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4AC" w:rsidRDefault="0090197A" w:rsidP="0090197A">
      <w:pPr>
        <w:spacing w:after="0" w:line="240" w:lineRule="auto"/>
        <w:rPr>
          <w:rStyle w:val="fontstyle01"/>
        </w:rPr>
      </w:pPr>
      <w:r>
        <w:rPr>
          <w:rStyle w:val="fontstyle01"/>
        </w:rPr>
        <w:t>УДК</w:t>
      </w:r>
      <w:r w:rsidR="00D67D96">
        <w:rPr>
          <w:rStyle w:val="fontstyle01"/>
        </w:rPr>
        <w:t xml:space="preserve"> </w:t>
      </w:r>
      <w:r>
        <w:rPr>
          <w:rStyle w:val="fontstyle01"/>
        </w:rPr>
        <w:t>/</w:t>
      </w:r>
      <w:r w:rsidR="00D67D96">
        <w:rPr>
          <w:rStyle w:val="fontstyle01"/>
        </w:rPr>
        <w:t xml:space="preserve"> </w:t>
      </w:r>
      <w:r>
        <w:rPr>
          <w:rStyle w:val="fontstyle01"/>
        </w:rPr>
        <w:t>ББК</w:t>
      </w:r>
      <w:r w:rsidR="00D67D96">
        <w:rPr>
          <w:rStyle w:val="fontstyle01"/>
        </w:rPr>
        <w:t xml:space="preserve"> 332.02 / 65.054</w:t>
      </w:r>
    </w:p>
    <w:p w:rsidR="0090197A" w:rsidRDefault="0090197A" w:rsidP="0090197A">
      <w:pPr>
        <w:spacing w:after="0" w:line="240" w:lineRule="auto"/>
        <w:jc w:val="right"/>
        <w:rPr>
          <w:rStyle w:val="fontstyle01"/>
        </w:rPr>
      </w:pPr>
      <w:r>
        <w:rPr>
          <w:rStyle w:val="fontstyle01"/>
        </w:rPr>
        <w:t>Тарасов В.Т.</w:t>
      </w:r>
    </w:p>
    <w:p w:rsidR="0090197A" w:rsidRDefault="0090197A" w:rsidP="0090197A">
      <w:pPr>
        <w:spacing w:after="0" w:line="240" w:lineRule="auto"/>
        <w:jc w:val="right"/>
        <w:rPr>
          <w:rStyle w:val="fontstyle01"/>
        </w:rPr>
      </w:pPr>
    </w:p>
    <w:p w:rsidR="0090197A" w:rsidRDefault="0090197A" w:rsidP="0090197A">
      <w:pPr>
        <w:spacing w:after="0" w:line="240" w:lineRule="auto"/>
        <w:jc w:val="center"/>
        <w:rPr>
          <w:rStyle w:val="fontstyle01"/>
        </w:rPr>
      </w:pPr>
      <w:r>
        <w:rPr>
          <w:rStyle w:val="fontstyle01"/>
        </w:rPr>
        <w:t xml:space="preserve">УСЛОВНАЯ КОНВЕРГЕНЦИЯ ДУШЕВОГО ПРОДУКТА </w:t>
      </w:r>
    </w:p>
    <w:p w:rsidR="0090197A" w:rsidRDefault="0090197A" w:rsidP="0090197A">
      <w:pPr>
        <w:spacing w:after="0" w:line="240" w:lineRule="auto"/>
        <w:jc w:val="center"/>
        <w:rPr>
          <w:rStyle w:val="fontstyle01"/>
        </w:rPr>
      </w:pPr>
      <w:r>
        <w:rPr>
          <w:rStyle w:val="fontstyle01"/>
        </w:rPr>
        <w:t xml:space="preserve">В РЕГИОНАХ РОССИИ В </w:t>
      </w:r>
      <w:r w:rsidRPr="0090197A">
        <w:rPr>
          <w:rStyle w:val="fontstyle01"/>
          <w:rFonts w:ascii="Times New Roman" w:hAnsi="Times New Roman" w:cs="Times New Roman"/>
        </w:rPr>
        <w:t>2001−2022</w:t>
      </w:r>
      <w:r>
        <w:rPr>
          <w:rStyle w:val="fontstyle01"/>
        </w:rPr>
        <w:t> гг.</w:t>
      </w:r>
    </w:p>
    <w:p w:rsidR="0090197A" w:rsidRPr="00830152" w:rsidRDefault="0090197A" w:rsidP="0090197A">
      <w:pPr>
        <w:spacing w:after="0" w:line="240" w:lineRule="auto"/>
        <w:jc w:val="center"/>
        <w:rPr>
          <w:rStyle w:val="fontstyle01"/>
          <w:b w:val="0"/>
        </w:rPr>
      </w:pPr>
    </w:p>
    <w:p w:rsidR="0090197A" w:rsidRDefault="00093055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 w:rsidRPr="00093055">
        <w:rPr>
          <w:rStyle w:val="fontstyle01"/>
        </w:rPr>
        <w:t>Аннотация.</w:t>
      </w:r>
      <w:r>
        <w:rPr>
          <w:rStyle w:val="fontstyle01"/>
          <w:b w:val="0"/>
        </w:rPr>
        <w:t xml:space="preserve"> В статье а</w:t>
      </w:r>
      <w:r w:rsidR="00830152" w:rsidRPr="00830152">
        <w:rPr>
          <w:rStyle w:val="fontstyle01"/>
          <w:b w:val="0"/>
        </w:rPr>
        <w:t xml:space="preserve">нализируется условная </w:t>
      </w:r>
      <w:r w:rsidR="00AE6B41">
        <w:rPr>
          <w:rStyle w:val="fontstyle01"/>
          <w:rFonts w:ascii="Times New Roman" w:hAnsi="Times New Roman" w:cs="Times New Roman"/>
          <w:b w:val="0"/>
        </w:rPr>
        <w:t>бета</w:t>
      </w:r>
      <w:r w:rsidR="00830152">
        <w:rPr>
          <w:rStyle w:val="fontstyle01"/>
          <w:b w:val="0"/>
        </w:rPr>
        <w:t xml:space="preserve">-конвергенция в </w:t>
      </w:r>
      <w:r>
        <w:rPr>
          <w:rStyle w:val="fontstyle01"/>
          <w:b w:val="0"/>
        </w:rPr>
        <w:t xml:space="preserve">79 </w:t>
      </w:r>
      <w:r w:rsidR="00830152">
        <w:rPr>
          <w:rStyle w:val="fontstyle01"/>
          <w:b w:val="0"/>
        </w:rPr>
        <w:t>регионах Ро</w:t>
      </w:r>
      <w:r w:rsidR="00830152">
        <w:rPr>
          <w:rStyle w:val="fontstyle01"/>
          <w:b w:val="0"/>
        </w:rPr>
        <w:t>с</w:t>
      </w:r>
      <w:r w:rsidR="00830152">
        <w:rPr>
          <w:rStyle w:val="fontstyle01"/>
          <w:b w:val="0"/>
        </w:rPr>
        <w:t>сии, рассчитанная методом панельных данных за 2001</w:t>
      </w:r>
      <w:r w:rsidR="00830152">
        <w:rPr>
          <w:rStyle w:val="fontstyle01"/>
          <w:rFonts w:ascii="Times New Roman" w:hAnsi="Times New Roman" w:cs="Times New Roman"/>
          <w:b w:val="0"/>
        </w:rPr>
        <w:t>−</w:t>
      </w:r>
      <w:r w:rsidR="00830152">
        <w:rPr>
          <w:rStyle w:val="fontstyle01"/>
          <w:b w:val="0"/>
        </w:rPr>
        <w:t>2022</w:t>
      </w:r>
      <w:r w:rsidR="00F37785">
        <w:rPr>
          <w:rStyle w:val="fontstyle01"/>
          <w:b w:val="0"/>
        </w:rPr>
        <w:t> гг. с включением дополнител</w:t>
      </w:r>
      <w:r w:rsidR="00F37785">
        <w:rPr>
          <w:rStyle w:val="fontstyle01"/>
          <w:b w:val="0"/>
        </w:rPr>
        <w:t>ь</w:t>
      </w:r>
      <w:r w:rsidR="00F37785">
        <w:rPr>
          <w:rStyle w:val="fontstyle01"/>
          <w:b w:val="0"/>
        </w:rPr>
        <w:t xml:space="preserve">ных коррелят экономического роста, характеризующих непосредственные </w:t>
      </w:r>
      <w:r w:rsidR="00851E3D">
        <w:rPr>
          <w:rStyle w:val="fontstyle01"/>
          <w:b w:val="0"/>
        </w:rPr>
        <w:t>источники (вещ</w:t>
      </w:r>
      <w:r w:rsidR="00851E3D">
        <w:rPr>
          <w:rStyle w:val="fontstyle01"/>
          <w:b w:val="0"/>
        </w:rPr>
        <w:t>е</w:t>
      </w:r>
      <w:r w:rsidR="00851E3D">
        <w:rPr>
          <w:rStyle w:val="fontstyle01"/>
          <w:b w:val="0"/>
        </w:rPr>
        <w:t>ственный и человеческий капитал)</w:t>
      </w:r>
      <w:r w:rsidR="00F37785">
        <w:rPr>
          <w:rStyle w:val="fontstyle01"/>
          <w:b w:val="0"/>
        </w:rPr>
        <w:t>,</w:t>
      </w:r>
      <w:r w:rsidR="00851E3D">
        <w:rPr>
          <w:rStyle w:val="fontstyle01"/>
          <w:b w:val="0"/>
        </w:rPr>
        <w:t xml:space="preserve"> а также фактор институционального плана, представле</w:t>
      </w:r>
      <w:r w:rsidR="00851E3D">
        <w:rPr>
          <w:rStyle w:val="fontstyle01"/>
          <w:b w:val="0"/>
        </w:rPr>
        <w:t>н</w:t>
      </w:r>
      <w:r w:rsidR="00851E3D">
        <w:rPr>
          <w:rStyle w:val="fontstyle01"/>
          <w:b w:val="0"/>
        </w:rPr>
        <w:t>ный показателем нормального неравенства.</w:t>
      </w:r>
    </w:p>
    <w:p w:rsidR="00851E3D" w:rsidRDefault="00851E3D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 w:rsidRPr="00851E3D">
        <w:rPr>
          <w:rStyle w:val="fontstyle01"/>
        </w:rPr>
        <w:t>Ключевые слова:</w:t>
      </w:r>
      <w:r>
        <w:rPr>
          <w:rStyle w:val="fontstyle01"/>
          <w:b w:val="0"/>
        </w:rPr>
        <w:t xml:space="preserve"> источники и причины экономического роста, условная </w:t>
      </w:r>
      <w:r w:rsidR="00AE6B41">
        <w:rPr>
          <w:rStyle w:val="fontstyle01"/>
          <w:rFonts w:ascii="Times New Roman" w:hAnsi="Times New Roman" w:cs="Times New Roman"/>
          <w:b w:val="0"/>
        </w:rPr>
        <w:t>бета</w:t>
      </w:r>
      <w:r w:rsidR="004F05C8">
        <w:rPr>
          <w:rStyle w:val="fontstyle01"/>
          <w:b w:val="0"/>
        </w:rPr>
        <w:t>-кон</w:t>
      </w:r>
      <w:r>
        <w:rPr>
          <w:rStyle w:val="fontstyle01"/>
          <w:b w:val="0"/>
        </w:rPr>
        <w:t>вергенция.</w:t>
      </w:r>
    </w:p>
    <w:p w:rsidR="00DC37D3" w:rsidRDefault="00DC37D3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</w:p>
    <w:p w:rsidR="00222BBD" w:rsidRPr="00373214" w:rsidRDefault="00852C76" w:rsidP="00222BBD">
      <w:pPr>
        <w:spacing w:after="0" w:line="240" w:lineRule="auto"/>
        <w:ind w:firstLine="709"/>
        <w:jc w:val="both"/>
        <w:rPr>
          <w:rStyle w:val="fontstyle01"/>
          <w:b w:val="0"/>
        </w:rPr>
      </w:pPr>
      <w:r w:rsidRPr="00373214">
        <w:rPr>
          <w:rStyle w:val="fontstyle01"/>
        </w:rPr>
        <w:t>Введение.</w:t>
      </w:r>
      <w:r w:rsidR="00144BDF" w:rsidRPr="00373214">
        <w:rPr>
          <w:rStyle w:val="fontstyle01"/>
          <w:b w:val="0"/>
        </w:rPr>
        <w:t xml:space="preserve"> Понятие </w:t>
      </w:r>
      <w:r w:rsidRPr="00373214">
        <w:rPr>
          <w:rStyle w:val="fontstyle01"/>
          <w:b w:val="0"/>
        </w:rPr>
        <w:t>«</w:t>
      </w:r>
      <w:proofErr w:type="gramStart"/>
      <w:r w:rsidRPr="00373214">
        <w:rPr>
          <w:rStyle w:val="fontstyle01"/>
          <w:rFonts w:ascii="Times New Roman" w:hAnsi="Times New Roman" w:cs="Times New Roman"/>
          <w:b w:val="0"/>
        </w:rPr>
        <w:t>β</w:t>
      </w:r>
      <w:r w:rsidRPr="00373214">
        <w:rPr>
          <w:rStyle w:val="fontstyle01"/>
          <w:b w:val="0"/>
        </w:rPr>
        <w:t>-</w:t>
      </w:r>
      <w:proofErr w:type="gramEnd"/>
      <w:r w:rsidRPr="00373214">
        <w:rPr>
          <w:rStyle w:val="fontstyle01"/>
          <w:b w:val="0"/>
        </w:rPr>
        <w:t>конвергенция» представляет собой теоретический феномен</w:t>
      </w:r>
      <w:r w:rsidR="00DA14B7" w:rsidRPr="00373214">
        <w:rPr>
          <w:rStyle w:val="fontstyle01"/>
          <w:b w:val="0"/>
        </w:rPr>
        <w:t xml:space="preserve"> (свойство)</w:t>
      </w:r>
      <w:r w:rsidRPr="00373214">
        <w:rPr>
          <w:rStyle w:val="fontstyle01"/>
          <w:b w:val="0"/>
        </w:rPr>
        <w:t xml:space="preserve">, который проявляется в идеальных социально-экономических системах, </w:t>
      </w:r>
      <w:r w:rsidR="00144BDF" w:rsidRPr="00373214">
        <w:rPr>
          <w:rStyle w:val="fontstyle01"/>
          <w:b w:val="0"/>
        </w:rPr>
        <w:t>модел</w:t>
      </w:r>
      <w:r w:rsidR="00144BDF" w:rsidRPr="00373214">
        <w:rPr>
          <w:rStyle w:val="fontstyle01"/>
          <w:b w:val="0"/>
        </w:rPr>
        <w:t>и</w:t>
      </w:r>
      <w:r w:rsidR="00144BDF" w:rsidRPr="00373214">
        <w:rPr>
          <w:rStyle w:val="fontstyle01"/>
          <w:b w:val="0"/>
        </w:rPr>
        <w:t>руемых</w:t>
      </w:r>
      <w:r w:rsidR="0013567D" w:rsidRPr="00373214">
        <w:rPr>
          <w:rStyle w:val="fontstyle01"/>
          <w:b w:val="0"/>
        </w:rPr>
        <w:t xml:space="preserve"> </w:t>
      </w:r>
      <w:r w:rsidR="00144BDF" w:rsidRPr="00373214">
        <w:rPr>
          <w:rStyle w:val="fontstyle01"/>
          <w:b w:val="0"/>
        </w:rPr>
        <w:t xml:space="preserve">на основе </w:t>
      </w:r>
      <w:r w:rsidR="0013567D" w:rsidRPr="00373214">
        <w:rPr>
          <w:rStyle w:val="fontstyle01"/>
          <w:b w:val="0"/>
        </w:rPr>
        <w:t>неоклассической</w:t>
      </w:r>
      <w:r w:rsidRPr="00373214">
        <w:rPr>
          <w:rStyle w:val="fontstyle01"/>
          <w:b w:val="0"/>
        </w:rPr>
        <w:t xml:space="preserve"> </w:t>
      </w:r>
      <w:r w:rsidR="001F5B9E">
        <w:rPr>
          <w:rStyle w:val="fontstyle01"/>
          <w:b w:val="0"/>
        </w:rPr>
        <w:t>производственной функции</w:t>
      </w:r>
      <w:r w:rsidR="0013567D" w:rsidRPr="00373214">
        <w:rPr>
          <w:rStyle w:val="fontstyle01"/>
          <w:b w:val="0"/>
        </w:rPr>
        <w:t xml:space="preserve"> </w:t>
      </w:r>
      <w:proofErr w:type="spellStart"/>
      <w:r w:rsidR="0013567D" w:rsidRPr="00373214">
        <w:rPr>
          <w:rStyle w:val="fontstyle01"/>
          <w:b w:val="0"/>
        </w:rPr>
        <w:t>Солоу</w:t>
      </w:r>
      <w:r w:rsidR="0013567D" w:rsidRPr="00373214">
        <w:rPr>
          <w:rStyle w:val="fontstyle01"/>
          <w:rFonts w:ascii="Times New Roman" w:hAnsi="Times New Roman" w:cs="Times New Roman"/>
          <w:b w:val="0"/>
        </w:rPr>
        <w:t>−</w:t>
      </w:r>
      <w:r w:rsidR="0013567D" w:rsidRPr="00373214">
        <w:rPr>
          <w:rStyle w:val="fontstyle01"/>
          <w:b w:val="0"/>
        </w:rPr>
        <w:t>Свэна</w:t>
      </w:r>
      <w:proofErr w:type="spellEnd"/>
      <w:r w:rsidR="0013567D" w:rsidRPr="00373214">
        <w:rPr>
          <w:rStyle w:val="fontstyle01"/>
          <w:b w:val="0"/>
        </w:rPr>
        <w:t>.</w:t>
      </w:r>
      <w:r w:rsidR="00DA14B7" w:rsidRPr="00373214">
        <w:rPr>
          <w:rStyle w:val="fontstyle01"/>
          <w:b w:val="0"/>
        </w:rPr>
        <w:t xml:space="preserve"> Суть этого феномена </w:t>
      </w:r>
      <w:r w:rsidR="001F5B9E">
        <w:rPr>
          <w:rStyle w:val="fontstyle01"/>
          <w:b w:val="0"/>
        </w:rPr>
        <w:t>заключается</w:t>
      </w:r>
      <w:r w:rsidR="00DA14B7" w:rsidRPr="00373214">
        <w:rPr>
          <w:rStyle w:val="fontstyle01"/>
          <w:b w:val="0"/>
        </w:rPr>
        <w:t xml:space="preserve"> в том, что </w:t>
      </w:r>
      <w:r w:rsidR="007E5A1C" w:rsidRPr="00373214">
        <w:rPr>
          <w:rStyle w:val="fontstyle01"/>
          <w:b w:val="0"/>
        </w:rPr>
        <w:t xml:space="preserve">темпы роста душевых доходов в </w:t>
      </w:r>
      <w:r w:rsidR="001F5B9E">
        <w:rPr>
          <w:rStyle w:val="fontstyle01"/>
          <w:b w:val="0"/>
        </w:rPr>
        <w:t xml:space="preserve">однородных </w:t>
      </w:r>
      <w:r w:rsidR="007E5A1C" w:rsidRPr="00373214">
        <w:rPr>
          <w:rStyle w:val="fontstyle01"/>
          <w:b w:val="0"/>
        </w:rPr>
        <w:t>экономиках с</w:t>
      </w:r>
      <w:r w:rsidR="00373214" w:rsidRPr="00373214">
        <w:rPr>
          <w:rStyle w:val="fontstyle01"/>
          <w:b w:val="0"/>
        </w:rPr>
        <w:t>о</w:t>
      </w:r>
      <w:r w:rsidR="007E5A1C" w:rsidRPr="00373214">
        <w:rPr>
          <w:rStyle w:val="fontstyle01"/>
          <w:b w:val="0"/>
        </w:rPr>
        <w:t xml:space="preserve"> схожими условиями </w:t>
      </w:r>
      <w:r w:rsidR="00C73049" w:rsidRPr="00373214">
        <w:rPr>
          <w:rStyle w:val="fontstyle01"/>
          <w:b w:val="0"/>
        </w:rPr>
        <w:t>(норма сбережения, темпы роста населения и отдельные характер</w:t>
      </w:r>
      <w:r w:rsidR="00C73049" w:rsidRPr="00373214">
        <w:rPr>
          <w:rStyle w:val="fontstyle01"/>
          <w:b w:val="0"/>
        </w:rPr>
        <w:t>и</w:t>
      </w:r>
      <w:r w:rsidR="00C73049" w:rsidRPr="00373214">
        <w:rPr>
          <w:rStyle w:val="fontstyle01"/>
          <w:b w:val="0"/>
        </w:rPr>
        <w:t xml:space="preserve">стики производственной функции) </w:t>
      </w:r>
      <w:r w:rsidR="007E5A1C" w:rsidRPr="00373214">
        <w:rPr>
          <w:rStyle w:val="fontstyle01"/>
          <w:b w:val="0"/>
        </w:rPr>
        <w:t>в долгосрочной перспективе сближаются на уровне ст</w:t>
      </w:r>
      <w:r w:rsidR="007E5A1C" w:rsidRPr="00373214">
        <w:rPr>
          <w:rStyle w:val="fontstyle01"/>
          <w:b w:val="0"/>
        </w:rPr>
        <w:t>а</w:t>
      </w:r>
      <w:r w:rsidR="007E5A1C" w:rsidRPr="00373214">
        <w:rPr>
          <w:rStyle w:val="fontstyle01"/>
          <w:b w:val="0"/>
        </w:rPr>
        <w:t>ционарного роста. Поскольку темпы рос</w:t>
      </w:r>
      <w:r w:rsidR="00BE7CD2" w:rsidRPr="00373214">
        <w:rPr>
          <w:rStyle w:val="fontstyle01"/>
          <w:b w:val="0"/>
        </w:rPr>
        <w:t>та экономик в исходных позициях могут различат</w:t>
      </w:r>
      <w:r w:rsidR="00BE7CD2" w:rsidRPr="00373214">
        <w:rPr>
          <w:rStyle w:val="fontstyle01"/>
          <w:b w:val="0"/>
        </w:rPr>
        <w:t>ь</w:t>
      </w:r>
      <w:r w:rsidR="00BE7CD2" w:rsidRPr="00373214">
        <w:rPr>
          <w:rStyle w:val="fontstyle01"/>
          <w:b w:val="0"/>
        </w:rPr>
        <w:t>ся, следовательно, экономики с низкой базовой структурой будут развиваться быстрее, дог</w:t>
      </w:r>
      <w:r w:rsidR="00BE7CD2" w:rsidRPr="00373214">
        <w:rPr>
          <w:rStyle w:val="fontstyle01"/>
          <w:b w:val="0"/>
        </w:rPr>
        <w:t>о</w:t>
      </w:r>
      <w:r w:rsidR="00BE7CD2" w:rsidRPr="00373214">
        <w:rPr>
          <w:rStyle w:val="fontstyle01"/>
          <w:b w:val="0"/>
        </w:rPr>
        <w:t>няя богатые экономики</w:t>
      </w:r>
      <w:r w:rsidR="003F21E9" w:rsidRPr="00373214">
        <w:rPr>
          <w:rStyle w:val="fontstyle01"/>
          <w:b w:val="0"/>
        </w:rPr>
        <w:t xml:space="preserve"> и снижая тем самым разброс душевых доходов</w:t>
      </w:r>
      <w:r w:rsidR="00BE7CD2" w:rsidRPr="00373214">
        <w:rPr>
          <w:rStyle w:val="fontstyle01"/>
          <w:b w:val="0"/>
        </w:rPr>
        <w:t xml:space="preserve"> </w:t>
      </w:r>
      <w:r w:rsidR="00BE7CD2" w:rsidRPr="00373214">
        <w:rPr>
          <w:rStyle w:val="fontstyle01"/>
          <w:rFonts w:ascii="Times New Roman" w:hAnsi="Times New Roman" w:cs="Times New Roman"/>
          <w:b w:val="0"/>
        </w:rPr>
        <w:t xml:space="preserve">– это так называемая безусловная </w:t>
      </w:r>
      <w:proofErr w:type="gramStart"/>
      <w:r w:rsidR="00BE7CD2" w:rsidRPr="00373214"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 w:rsidR="00BE7CD2" w:rsidRPr="00373214">
        <w:rPr>
          <w:rStyle w:val="fontstyle01"/>
          <w:rFonts w:ascii="Times New Roman" w:hAnsi="Times New Roman" w:cs="Times New Roman"/>
          <w:b w:val="0"/>
        </w:rPr>
        <w:t>сходимость.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 xml:space="preserve"> В действительности же всегда наблюдается </w:t>
      </w:r>
      <w:r w:rsidR="008E2D97">
        <w:rPr>
          <w:rStyle w:val="fontstyle01"/>
          <w:rFonts w:ascii="Times New Roman" w:hAnsi="Times New Roman" w:cs="Times New Roman"/>
          <w:b w:val="0"/>
        </w:rPr>
        <w:t xml:space="preserve">не безусловная, а 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 xml:space="preserve">условная </w:t>
      </w:r>
      <w:proofErr w:type="gramStart"/>
      <w:r w:rsidR="00C73049" w:rsidRPr="00373214"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 w:rsidR="00C73049" w:rsidRPr="00373214">
        <w:rPr>
          <w:rStyle w:val="fontstyle01"/>
          <w:rFonts w:ascii="Times New Roman" w:hAnsi="Times New Roman" w:cs="Times New Roman"/>
          <w:b w:val="0"/>
        </w:rPr>
        <w:t xml:space="preserve">конвергенция, </w:t>
      </w:r>
      <w:r w:rsidR="008E2D97">
        <w:rPr>
          <w:rStyle w:val="fontstyle01"/>
          <w:rFonts w:ascii="Times New Roman" w:hAnsi="Times New Roman" w:cs="Times New Roman"/>
          <w:b w:val="0"/>
        </w:rPr>
        <w:t>предусматривающая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 xml:space="preserve"> </w:t>
      </w:r>
      <w:r w:rsidR="008E2D97">
        <w:rPr>
          <w:rStyle w:val="fontstyle01"/>
          <w:rFonts w:ascii="Times New Roman" w:hAnsi="Times New Roman" w:cs="Times New Roman"/>
          <w:b w:val="0"/>
        </w:rPr>
        <w:t>включение</w:t>
      </w:r>
      <w:r w:rsidR="003F21E9" w:rsidRPr="00373214">
        <w:rPr>
          <w:rStyle w:val="fontstyle01"/>
          <w:rFonts w:ascii="Times New Roman" w:hAnsi="Times New Roman" w:cs="Times New Roman"/>
          <w:b w:val="0"/>
        </w:rPr>
        <w:t xml:space="preserve"> в модель 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>множе</w:t>
      </w:r>
      <w:r w:rsidR="00F110F4" w:rsidRPr="00373214">
        <w:rPr>
          <w:rStyle w:val="fontstyle01"/>
          <w:rFonts w:ascii="Times New Roman" w:hAnsi="Times New Roman" w:cs="Times New Roman"/>
          <w:b w:val="0"/>
        </w:rPr>
        <w:t>ства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 xml:space="preserve"> дополнител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>ь</w:t>
      </w:r>
      <w:r w:rsidR="00C73049" w:rsidRPr="00373214">
        <w:rPr>
          <w:rStyle w:val="fontstyle01"/>
          <w:rFonts w:ascii="Times New Roman" w:hAnsi="Times New Roman" w:cs="Times New Roman"/>
          <w:b w:val="0"/>
        </w:rPr>
        <w:t>ных переменных.</w:t>
      </w:r>
      <w:r w:rsidR="00222BBD" w:rsidRPr="00373214">
        <w:rPr>
          <w:rStyle w:val="fontstyle01"/>
          <w:rFonts w:ascii="Times New Roman" w:hAnsi="Times New Roman" w:cs="Times New Roman"/>
          <w:b w:val="0"/>
        </w:rPr>
        <w:t xml:space="preserve"> </w:t>
      </w:r>
    </w:p>
    <w:p w:rsidR="00AE5D54" w:rsidRDefault="00F110F4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rFonts w:ascii="Times New Roman" w:hAnsi="Times New Roman" w:cs="Times New Roman"/>
          <w:b w:val="0"/>
        </w:rPr>
        <w:t xml:space="preserve">Значительный импульс эмпирическим исследованиям </w:t>
      </w:r>
      <w:proofErr w:type="gramStart"/>
      <w:r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>
        <w:rPr>
          <w:rStyle w:val="fontstyle01"/>
          <w:rFonts w:ascii="Times New Roman" w:hAnsi="Times New Roman" w:cs="Times New Roman"/>
          <w:b w:val="0"/>
        </w:rPr>
        <w:t>конвергенции был придан в начале 90-х годов про</w:t>
      </w:r>
      <w:r w:rsidR="002A331E">
        <w:rPr>
          <w:rStyle w:val="fontstyle01"/>
          <w:rFonts w:ascii="Times New Roman" w:hAnsi="Times New Roman" w:cs="Times New Roman"/>
          <w:b w:val="0"/>
        </w:rPr>
        <w:t xml:space="preserve">шлого столетия публикациями Р., </w:t>
      </w:r>
      <w:r>
        <w:rPr>
          <w:rStyle w:val="fontstyle01"/>
          <w:rFonts w:ascii="Times New Roman" w:hAnsi="Times New Roman" w:cs="Times New Roman"/>
          <w:b w:val="0"/>
        </w:rPr>
        <w:t>Дж. </w:t>
      </w:r>
      <w:proofErr w:type="spellStart"/>
      <w:r>
        <w:rPr>
          <w:rStyle w:val="fontstyle01"/>
          <w:rFonts w:ascii="Times New Roman" w:hAnsi="Times New Roman" w:cs="Times New Roman"/>
          <w:b w:val="0"/>
        </w:rPr>
        <w:t>Барро</w:t>
      </w:r>
      <w:proofErr w:type="spellEnd"/>
      <w:r>
        <w:rPr>
          <w:rStyle w:val="fontstyle01"/>
          <w:rFonts w:ascii="Times New Roman" w:hAnsi="Times New Roman" w:cs="Times New Roman"/>
          <w:b w:val="0"/>
        </w:rPr>
        <w:t>, которые затем</w:t>
      </w:r>
      <w:r w:rsidR="00CD0863">
        <w:rPr>
          <w:rStyle w:val="fontstyle01"/>
          <w:rFonts w:ascii="Times New Roman" w:hAnsi="Times New Roman" w:cs="Times New Roman"/>
          <w:b w:val="0"/>
        </w:rPr>
        <w:t xml:space="preserve"> (совместно с Х. Сала и Мартин)</w:t>
      </w:r>
      <w:r>
        <w:rPr>
          <w:rStyle w:val="fontstyle01"/>
          <w:rFonts w:ascii="Times New Roman" w:hAnsi="Times New Roman" w:cs="Times New Roman"/>
          <w:b w:val="0"/>
        </w:rPr>
        <w:t xml:space="preserve"> были обобщены в двух изданиях </w:t>
      </w:r>
      <w:r w:rsidR="008E2D97">
        <w:rPr>
          <w:rStyle w:val="fontstyle01"/>
          <w:rFonts w:ascii="Times New Roman" w:hAnsi="Times New Roman" w:cs="Times New Roman"/>
          <w:b w:val="0"/>
        </w:rPr>
        <w:t>Массачусетского</w:t>
      </w:r>
      <w:r>
        <w:rPr>
          <w:rStyle w:val="fontstyle01"/>
          <w:rFonts w:ascii="Times New Roman" w:hAnsi="Times New Roman" w:cs="Times New Roman"/>
          <w:b w:val="0"/>
        </w:rPr>
        <w:t xml:space="preserve"> технологического института. Русский перевод второго из них опубликован в России в 2010 г.</w:t>
      </w:r>
      <w:r w:rsidR="00CD0863">
        <w:rPr>
          <w:rStyle w:val="fontstyle01"/>
          <w:rFonts w:ascii="Times New Roman" w:hAnsi="Times New Roman" w:cs="Times New Roman"/>
          <w:b w:val="0"/>
        </w:rPr>
        <w:t> </w:t>
      </w:r>
      <w:r w:rsidR="00CD0863" w:rsidRPr="00CD0863">
        <w:rPr>
          <w:rStyle w:val="fontstyle01"/>
          <w:rFonts w:ascii="Times New Roman" w:hAnsi="Times New Roman" w:cs="Times New Roman"/>
          <w:b w:val="0"/>
        </w:rPr>
        <w:t>[2].</w:t>
      </w:r>
      <w:r w:rsidR="00CD0863">
        <w:rPr>
          <w:rStyle w:val="fontstyle01"/>
          <w:rFonts w:ascii="Times New Roman" w:hAnsi="Times New Roman" w:cs="Times New Roman"/>
          <w:b w:val="0"/>
        </w:rPr>
        <w:t xml:space="preserve"> В нем </w:t>
      </w:r>
      <w:proofErr w:type="spellStart"/>
      <w:r w:rsidR="00CD0863">
        <w:rPr>
          <w:rStyle w:val="fontstyle01"/>
          <w:rFonts w:ascii="Times New Roman" w:hAnsi="Times New Roman" w:cs="Times New Roman"/>
          <w:b w:val="0"/>
        </w:rPr>
        <w:t>Барро</w:t>
      </w:r>
      <w:proofErr w:type="spellEnd"/>
      <w:r w:rsidR="00CD0863">
        <w:rPr>
          <w:rStyle w:val="fontstyle01"/>
          <w:rFonts w:ascii="Times New Roman" w:hAnsi="Times New Roman" w:cs="Times New Roman"/>
          <w:b w:val="0"/>
        </w:rPr>
        <w:t xml:space="preserve"> </w:t>
      </w:r>
      <w:r w:rsidR="00660723">
        <w:rPr>
          <w:rStyle w:val="fontstyle01"/>
          <w:rFonts w:ascii="Times New Roman" w:hAnsi="Times New Roman" w:cs="Times New Roman"/>
          <w:b w:val="0"/>
        </w:rPr>
        <w:t xml:space="preserve">теоретически </w:t>
      </w:r>
      <w:r w:rsidR="006B5B20">
        <w:rPr>
          <w:rStyle w:val="fontstyle01"/>
          <w:rFonts w:ascii="Times New Roman" w:hAnsi="Times New Roman" w:cs="Times New Roman"/>
          <w:b w:val="0"/>
        </w:rPr>
        <w:t xml:space="preserve">обосновывает уравнение темпа прироста среднедушевого дохода в экономике по сравнению с </w:t>
      </w:r>
      <w:r w:rsidR="00660723">
        <w:rPr>
          <w:rStyle w:val="fontstyle01"/>
          <w:rFonts w:ascii="Times New Roman" w:hAnsi="Times New Roman" w:cs="Times New Roman"/>
          <w:b w:val="0"/>
        </w:rPr>
        <w:t>его исходным уровнем</w:t>
      </w:r>
      <w:r w:rsidR="006B5B20">
        <w:rPr>
          <w:rStyle w:val="fontstyle01"/>
          <w:rFonts w:ascii="Times New Roman" w:hAnsi="Times New Roman" w:cs="Times New Roman"/>
          <w:b w:val="0"/>
        </w:rPr>
        <w:t xml:space="preserve"> между двумя мо</w:t>
      </w:r>
      <w:r w:rsidR="00E82D0C">
        <w:rPr>
          <w:rStyle w:val="fontstyle01"/>
          <w:rFonts w:ascii="Times New Roman" w:hAnsi="Times New Roman" w:cs="Times New Roman"/>
          <w:b w:val="0"/>
        </w:rPr>
        <w:t xml:space="preserve">ментами времени – так называемая </w:t>
      </w:r>
      <w:r w:rsidR="00E82D0C" w:rsidRPr="002A331E">
        <w:rPr>
          <w:rStyle w:val="fontstyle01"/>
          <w:rFonts w:ascii="Times New Roman" w:hAnsi="Times New Roman" w:cs="Times New Roman"/>
          <w:b w:val="0"/>
          <w:i/>
        </w:rPr>
        <w:t>регрессия роста</w:t>
      </w:r>
      <w:r w:rsidR="006B5B20" w:rsidRPr="002A331E">
        <w:rPr>
          <w:rStyle w:val="fontstyle01"/>
          <w:rFonts w:ascii="Times New Roman" w:hAnsi="Times New Roman" w:cs="Times New Roman"/>
          <w:b w:val="0"/>
          <w:i/>
        </w:rPr>
        <w:t xml:space="preserve"> </w:t>
      </w:r>
      <w:proofErr w:type="spellStart"/>
      <w:r w:rsidR="006B5B20" w:rsidRPr="002A331E">
        <w:rPr>
          <w:rStyle w:val="fontstyle01"/>
          <w:rFonts w:ascii="Times New Roman" w:hAnsi="Times New Roman" w:cs="Times New Roman"/>
          <w:b w:val="0"/>
          <w:i/>
        </w:rPr>
        <w:t>Барро</w:t>
      </w:r>
      <w:proofErr w:type="spellEnd"/>
      <w:r w:rsidR="00E82D0C">
        <w:rPr>
          <w:rStyle w:val="fontstyle01"/>
          <w:rFonts w:ascii="Times New Roman" w:hAnsi="Times New Roman" w:cs="Times New Roman"/>
          <w:b w:val="0"/>
        </w:rPr>
        <w:t>, используемая</w:t>
      </w:r>
      <w:r w:rsidR="00660723">
        <w:rPr>
          <w:rStyle w:val="fontstyle01"/>
          <w:rFonts w:ascii="Times New Roman" w:hAnsi="Times New Roman" w:cs="Times New Roman"/>
          <w:b w:val="0"/>
        </w:rPr>
        <w:t xml:space="preserve"> в эконометрическом моделировании для оценки ск</w:t>
      </w:r>
      <w:r w:rsidR="00660723">
        <w:rPr>
          <w:rStyle w:val="fontstyle01"/>
          <w:rFonts w:ascii="Times New Roman" w:hAnsi="Times New Roman" w:cs="Times New Roman"/>
          <w:b w:val="0"/>
        </w:rPr>
        <w:t>о</w:t>
      </w:r>
      <w:r w:rsidR="00660723">
        <w:rPr>
          <w:rStyle w:val="fontstyle01"/>
          <w:rFonts w:ascii="Times New Roman" w:hAnsi="Times New Roman" w:cs="Times New Roman"/>
          <w:b w:val="0"/>
        </w:rPr>
        <w:t>рости конвергенции</w:t>
      </w:r>
      <w:r w:rsidR="009C6D9C" w:rsidRPr="009C6D9C">
        <w:rPr>
          <w:rStyle w:val="fontstyle01"/>
          <w:rFonts w:ascii="Times New Roman" w:hAnsi="Times New Roman" w:cs="Times New Roman"/>
          <w:b w:val="0"/>
        </w:rPr>
        <w:t xml:space="preserve">. </w:t>
      </w:r>
      <w:r w:rsidR="006B5B20">
        <w:rPr>
          <w:rStyle w:val="fontstyle01"/>
          <w:rFonts w:ascii="Times New Roman" w:hAnsi="Times New Roman" w:cs="Times New Roman"/>
          <w:b w:val="0"/>
        </w:rPr>
        <w:t xml:space="preserve">Кроме того, он </w:t>
      </w:r>
      <w:r w:rsidR="00CD0863">
        <w:rPr>
          <w:rStyle w:val="fontstyle01"/>
          <w:rFonts w:ascii="Times New Roman" w:hAnsi="Times New Roman" w:cs="Times New Roman"/>
          <w:b w:val="0"/>
        </w:rPr>
        <w:t>выделяет две концепции конвергенции: первая соотве</w:t>
      </w:r>
      <w:r w:rsidR="00CD0863">
        <w:rPr>
          <w:rStyle w:val="fontstyle01"/>
          <w:rFonts w:ascii="Times New Roman" w:hAnsi="Times New Roman" w:cs="Times New Roman"/>
          <w:b w:val="0"/>
        </w:rPr>
        <w:t>т</w:t>
      </w:r>
      <w:r w:rsidR="00CD0863">
        <w:rPr>
          <w:rStyle w:val="fontstyle01"/>
          <w:rFonts w:ascii="Times New Roman" w:hAnsi="Times New Roman" w:cs="Times New Roman"/>
          <w:b w:val="0"/>
        </w:rPr>
        <w:t xml:space="preserve">ствует условной </w:t>
      </w:r>
      <w:proofErr w:type="gramStart"/>
      <w:r w:rsidR="00CD0863"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 w:rsidR="00CD0863">
        <w:rPr>
          <w:rStyle w:val="fontstyle01"/>
          <w:rFonts w:ascii="Times New Roman" w:hAnsi="Times New Roman" w:cs="Times New Roman"/>
          <w:b w:val="0"/>
        </w:rPr>
        <w:t xml:space="preserve">конвергенции, вторую он </w:t>
      </w:r>
      <w:r w:rsidR="00D731F7">
        <w:rPr>
          <w:rStyle w:val="fontstyle01"/>
          <w:rFonts w:ascii="Times New Roman" w:hAnsi="Times New Roman" w:cs="Times New Roman"/>
          <w:b w:val="0"/>
        </w:rPr>
        <w:t>увязывает с оце</w:t>
      </w:r>
      <w:r w:rsidR="0054299A">
        <w:rPr>
          <w:rStyle w:val="fontstyle01"/>
          <w:rFonts w:ascii="Times New Roman" w:hAnsi="Times New Roman" w:cs="Times New Roman"/>
          <w:b w:val="0"/>
        </w:rPr>
        <w:t>нкой пространственной диспе</w:t>
      </w:r>
      <w:r w:rsidR="0054299A">
        <w:rPr>
          <w:rStyle w:val="fontstyle01"/>
          <w:rFonts w:ascii="Times New Roman" w:hAnsi="Times New Roman" w:cs="Times New Roman"/>
          <w:b w:val="0"/>
        </w:rPr>
        <w:t>р</w:t>
      </w:r>
      <w:r w:rsidR="0054299A">
        <w:rPr>
          <w:rStyle w:val="fontstyle01"/>
          <w:rFonts w:ascii="Times New Roman" w:hAnsi="Times New Roman" w:cs="Times New Roman"/>
          <w:b w:val="0"/>
        </w:rPr>
        <w:t>сии</w:t>
      </w:r>
      <w:r w:rsidR="00D731F7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для </w:t>
      </w:r>
      <w:r w:rsidR="00D731F7">
        <w:rPr>
          <w:rStyle w:val="fontstyle01"/>
          <w:rFonts w:ascii="Times New Roman" w:hAnsi="Times New Roman" w:cs="Times New Roman"/>
          <w:b w:val="0"/>
        </w:rPr>
        <w:t>логарифма душевого дохода</w:t>
      </w:r>
      <w:r w:rsidR="00BC6FA2">
        <w:rPr>
          <w:rStyle w:val="fontstyle01"/>
          <w:rFonts w:ascii="Times New Roman" w:hAnsi="Times New Roman" w:cs="Times New Roman"/>
          <w:b w:val="0"/>
        </w:rPr>
        <w:t xml:space="preserve"> и </w:t>
      </w:r>
      <w:r w:rsidR="00CD0863">
        <w:rPr>
          <w:rStyle w:val="fontstyle01"/>
          <w:rFonts w:ascii="Times New Roman" w:hAnsi="Times New Roman" w:cs="Times New Roman"/>
          <w:b w:val="0"/>
        </w:rPr>
        <w:t xml:space="preserve">определяет </w:t>
      </w:r>
      <w:r w:rsidR="00BC6FA2">
        <w:rPr>
          <w:rStyle w:val="fontstyle01"/>
          <w:rFonts w:ascii="Times New Roman" w:hAnsi="Times New Roman" w:cs="Times New Roman"/>
          <w:b w:val="0"/>
        </w:rPr>
        <w:t xml:space="preserve">ее </w:t>
      </w:r>
      <w:r w:rsidR="00CD0863">
        <w:rPr>
          <w:rStyle w:val="fontstyle01"/>
          <w:rFonts w:ascii="Times New Roman" w:hAnsi="Times New Roman" w:cs="Times New Roman"/>
          <w:b w:val="0"/>
        </w:rPr>
        <w:t>как</w:t>
      </w:r>
      <w:r w:rsidR="00BC6FA2">
        <w:rPr>
          <w:rStyle w:val="fontstyle01"/>
          <w:rFonts w:ascii="Times New Roman" w:hAnsi="Times New Roman" w:cs="Times New Roman"/>
          <w:b w:val="0"/>
        </w:rPr>
        <w:t xml:space="preserve"> Ϭ-конвергенция.</w:t>
      </w:r>
      <w:r w:rsidR="00144BDF">
        <w:rPr>
          <w:rStyle w:val="fontstyle01"/>
          <w:rFonts w:ascii="Times New Roman" w:hAnsi="Times New Roman" w:cs="Times New Roman"/>
          <w:b w:val="0"/>
        </w:rPr>
        <w:t xml:space="preserve"> </w:t>
      </w:r>
    </w:p>
    <w:p w:rsidR="00DC37D3" w:rsidRDefault="00BC6FA2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b w:val="0"/>
        </w:rPr>
        <w:t xml:space="preserve">В российской литературе </w:t>
      </w:r>
      <w:r w:rsidR="00AC664E">
        <w:rPr>
          <w:rStyle w:val="fontstyle01"/>
          <w:b w:val="0"/>
        </w:rPr>
        <w:t>одна из первых</w:t>
      </w:r>
      <w:r>
        <w:rPr>
          <w:rStyle w:val="fontstyle01"/>
          <w:b w:val="0"/>
        </w:rPr>
        <w:t xml:space="preserve"> попыт</w:t>
      </w:r>
      <w:r w:rsidR="00AC664E">
        <w:rPr>
          <w:rStyle w:val="fontstyle01"/>
          <w:b w:val="0"/>
        </w:rPr>
        <w:t>ок</w:t>
      </w:r>
      <w:r>
        <w:rPr>
          <w:rStyle w:val="fontstyle01"/>
          <w:b w:val="0"/>
        </w:rPr>
        <w:t xml:space="preserve"> эмпирической оценки </w:t>
      </w:r>
      <w:r>
        <w:rPr>
          <w:rStyle w:val="fontstyle01"/>
          <w:rFonts w:ascii="Times New Roman" w:hAnsi="Times New Roman" w:cs="Times New Roman"/>
          <w:b w:val="0"/>
        </w:rPr>
        <w:t>конверге</w:t>
      </w:r>
      <w:r>
        <w:rPr>
          <w:rStyle w:val="fontstyle01"/>
          <w:rFonts w:ascii="Times New Roman" w:hAnsi="Times New Roman" w:cs="Times New Roman"/>
          <w:b w:val="0"/>
        </w:rPr>
        <w:t>н</w:t>
      </w:r>
      <w:r>
        <w:rPr>
          <w:rStyle w:val="fontstyle01"/>
          <w:rFonts w:ascii="Times New Roman" w:hAnsi="Times New Roman" w:cs="Times New Roman"/>
          <w:b w:val="0"/>
        </w:rPr>
        <w:t xml:space="preserve">ции </w:t>
      </w:r>
      <w:r w:rsidR="00C14D87">
        <w:rPr>
          <w:rStyle w:val="fontstyle01"/>
          <w:rFonts w:ascii="Times New Roman" w:hAnsi="Times New Roman" w:cs="Times New Roman"/>
          <w:b w:val="0"/>
        </w:rPr>
        <w:t xml:space="preserve">в регионах </w:t>
      </w:r>
      <w:proofErr w:type="spellStart"/>
      <w:r w:rsidR="00C14D87">
        <w:rPr>
          <w:rStyle w:val="fontstyle01"/>
          <w:rFonts w:ascii="Times New Roman" w:hAnsi="Times New Roman" w:cs="Times New Roman"/>
          <w:b w:val="0"/>
        </w:rPr>
        <w:t>постреформенной</w:t>
      </w:r>
      <w:proofErr w:type="spellEnd"/>
      <w:r w:rsidR="00C14D87">
        <w:rPr>
          <w:rStyle w:val="fontstyle01"/>
          <w:rFonts w:ascii="Times New Roman" w:hAnsi="Times New Roman" w:cs="Times New Roman"/>
          <w:b w:val="0"/>
        </w:rPr>
        <w:t xml:space="preserve"> России с целью пост</w:t>
      </w:r>
      <w:r w:rsidR="00AC664E">
        <w:rPr>
          <w:rStyle w:val="fontstyle01"/>
          <w:rFonts w:ascii="Times New Roman" w:hAnsi="Times New Roman" w:cs="Times New Roman"/>
          <w:b w:val="0"/>
        </w:rPr>
        <w:t xml:space="preserve">роения их типологии </w:t>
      </w:r>
      <w:r w:rsidR="008E2D97">
        <w:rPr>
          <w:rStyle w:val="fontstyle01"/>
          <w:rFonts w:ascii="Times New Roman" w:hAnsi="Times New Roman" w:cs="Times New Roman"/>
          <w:b w:val="0"/>
        </w:rPr>
        <w:t xml:space="preserve">была </w:t>
      </w:r>
      <w:r w:rsidR="00AC664E">
        <w:rPr>
          <w:rStyle w:val="fontstyle01"/>
          <w:rFonts w:ascii="Times New Roman" w:hAnsi="Times New Roman" w:cs="Times New Roman"/>
          <w:b w:val="0"/>
        </w:rPr>
        <w:t>предста</w:t>
      </w:r>
      <w:r w:rsidR="00AC664E">
        <w:rPr>
          <w:rStyle w:val="fontstyle01"/>
          <w:rFonts w:ascii="Times New Roman" w:hAnsi="Times New Roman" w:cs="Times New Roman"/>
          <w:b w:val="0"/>
        </w:rPr>
        <w:t>в</w:t>
      </w:r>
      <w:r w:rsidR="00AC664E">
        <w:rPr>
          <w:rStyle w:val="fontstyle01"/>
          <w:rFonts w:ascii="Times New Roman" w:hAnsi="Times New Roman" w:cs="Times New Roman"/>
          <w:b w:val="0"/>
        </w:rPr>
        <w:t>лена</w:t>
      </w:r>
      <w:r w:rsidR="00C14D87">
        <w:rPr>
          <w:rStyle w:val="fontstyle01"/>
          <w:rFonts w:ascii="Times New Roman" w:hAnsi="Times New Roman" w:cs="Times New Roman"/>
          <w:b w:val="0"/>
        </w:rPr>
        <w:t xml:space="preserve"> в </w:t>
      </w:r>
      <w:r w:rsidR="00C14D87" w:rsidRPr="00C14D87">
        <w:rPr>
          <w:rStyle w:val="fontstyle01"/>
          <w:rFonts w:ascii="Times New Roman" w:hAnsi="Times New Roman" w:cs="Times New Roman"/>
          <w:b w:val="0"/>
        </w:rPr>
        <w:t>[</w:t>
      </w:r>
      <w:r w:rsidR="002A331E">
        <w:rPr>
          <w:rStyle w:val="fontstyle01"/>
          <w:rFonts w:ascii="Times New Roman" w:hAnsi="Times New Roman" w:cs="Times New Roman"/>
          <w:b w:val="0"/>
        </w:rPr>
        <w:t>9</w:t>
      </w:r>
      <w:r w:rsidR="00C14D87" w:rsidRPr="00C14D87">
        <w:rPr>
          <w:rStyle w:val="fontstyle01"/>
          <w:rFonts w:ascii="Times New Roman" w:hAnsi="Times New Roman" w:cs="Times New Roman"/>
          <w:b w:val="0"/>
        </w:rPr>
        <w:t xml:space="preserve">]. </w:t>
      </w:r>
      <w:r w:rsidR="00C14D87">
        <w:rPr>
          <w:rStyle w:val="fontstyle01"/>
          <w:rFonts w:ascii="Times New Roman" w:hAnsi="Times New Roman" w:cs="Times New Roman"/>
          <w:b w:val="0"/>
        </w:rPr>
        <w:t xml:space="preserve">Правда, в этой публикации использовалась методология кластерного анализа </w:t>
      </w:r>
      <w:r w:rsidR="00AC664E">
        <w:rPr>
          <w:rStyle w:val="fontstyle01"/>
          <w:rFonts w:ascii="Times New Roman" w:hAnsi="Times New Roman" w:cs="Times New Roman"/>
          <w:b w:val="0"/>
        </w:rPr>
        <w:t>вне контекста</w:t>
      </w:r>
      <w:r w:rsidR="00C14D87">
        <w:rPr>
          <w:rStyle w:val="fontstyle01"/>
          <w:rFonts w:ascii="Times New Roman" w:hAnsi="Times New Roman" w:cs="Times New Roman"/>
          <w:b w:val="0"/>
        </w:rPr>
        <w:t xml:space="preserve"> </w:t>
      </w:r>
      <w:proofErr w:type="gramStart"/>
      <w:r w:rsidR="00C14D87"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 w:rsidR="00C14D87">
        <w:rPr>
          <w:rStyle w:val="fontstyle01"/>
          <w:rFonts w:ascii="Times New Roman" w:hAnsi="Times New Roman" w:cs="Times New Roman"/>
          <w:b w:val="0"/>
        </w:rPr>
        <w:t>конвергенции</w:t>
      </w:r>
      <w:r w:rsidR="00BE7396">
        <w:rPr>
          <w:rStyle w:val="fontstyle01"/>
          <w:rFonts w:ascii="Times New Roman" w:hAnsi="Times New Roman" w:cs="Times New Roman"/>
          <w:b w:val="0"/>
        </w:rPr>
        <w:t>, исследования которой появились несколько позднее </w:t>
      </w:r>
      <w:r w:rsidR="00BE7396" w:rsidRPr="00BE7396">
        <w:rPr>
          <w:rStyle w:val="fontstyle01"/>
          <w:rFonts w:ascii="Times New Roman" w:hAnsi="Times New Roman" w:cs="Times New Roman"/>
          <w:b w:val="0"/>
        </w:rPr>
        <w:t>[</w:t>
      </w:r>
      <w:r w:rsidR="002A331E">
        <w:rPr>
          <w:rStyle w:val="fontstyle01"/>
          <w:rFonts w:ascii="Times New Roman" w:hAnsi="Times New Roman" w:cs="Times New Roman"/>
          <w:b w:val="0"/>
        </w:rPr>
        <w:t>10</w:t>
      </w:r>
      <w:r w:rsidR="00BE7396" w:rsidRPr="00BE7396">
        <w:rPr>
          <w:rStyle w:val="fontstyle01"/>
          <w:rFonts w:ascii="Times New Roman" w:hAnsi="Times New Roman" w:cs="Times New Roman"/>
          <w:b w:val="0"/>
        </w:rPr>
        <w:t xml:space="preserve">]. </w:t>
      </w:r>
      <w:r w:rsidR="00BE7396">
        <w:rPr>
          <w:rStyle w:val="fontstyle01"/>
          <w:rFonts w:ascii="Times New Roman" w:hAnsi="Times New Roman" w:cs="Times New Roman"/>
          <w:b w:val="0"/>
        </w:rPr>
        <w:t>Ос</w:t>
      </w:r>
      <w:r w:rsidR="00BE7396">
        <w:rPr>
          <w:rStyle w:val="fontstyle01"/>
          <w:rFonts w:ascii="Times New Roman" w:hAnsi="Times New Roman" w:cs="Times New Roman"/>
          <w:b w:val="0"/>
        </w:rPr>
        <w:t>о</w:t>
      </w:r>
      <w:r w:rsidR="00AC664E">
        <w:rPr>
          <w:rStyle w:val="fontstyle01"/>
          <w:rFonts w:ascii="Times New Roman" w:hAnsi="Times New Roman" w:cs="Times New Roman"/>
          <w:b w:val="0"/>
        </w:rPr>
        <w:t>бенность этой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</w:t>
      </w:r>
      <w:r w:rsidR="00AC664E">
        <w:rPr>
          <w:rStyle w:val="fontstyle01"/>
          <w:rFonts w:ascii="Times New Roman" w:hAnsi="Times New Roman" w:cs="Times New Roman"/>
          <w:b w:val="0"/>
        </w:rPr>
        <w:t>публикации состоит в том, что в ней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</w:t>
      </w:r>
      <w:r w:rsidR="00262EA4">
        <w:rPr>
          <w:rStyle w:val="fontstyle01"/>
          <w:rFonts w:ascii="Times New Roman" w:hAnsi="Times New Roman" w:cs="Times New Roman"/>
          <w:b w:val="0"/>
        </w:rPr>
        <w:t>предпринята попытка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оценить условную конвергенцию с учетом </w:t>
      </w:r>
      <w:r w:rsidR="00566D5F">
        <w:rPr>
          <w:rStyle w:val="fontstyle01"/>
          <w:rFonts w:ascii="Times New Roman" w:hAnsi="Times New Roman" w:cs="Times New Roman"/>
          <w:b w:val="0"/>
        </w:rPr>
        <w:t xml:space="preserve">как 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человеческого капитала, </w:t>
      </w:r>
      <w:r w:rsidR="00AC664E">
        <w:rPr>
          <w:rStyle w:val="fontstyle01"/>
          <w:rFonts w:ascii="Times New Roman" w:hAnsi="Times New Roman" w:cs="Times New Roman"/>
          <w:b w:val="0"/>
        </w:rPr>
        <w:t>отдельных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</w:t>
      </w:r>
      <w:r w:rsidR="00AC664E">
        <w:rPr>
          <w:rStyle w:val="fontstyle01"/>
          <w:rFonts w:ascii="Times New Roman" w:hAnsi="Times New Roman" w:cs="Times New Roman"/>
          <w:b w:val="0"/>
        </w:rPr>
        <w:t xml:space="preserve">факторов, представляющих </w:t>
      </w:r>
      <w:r w:rsidR="00BE7396">
        <w:rPr>
          <w:rStyle w:val="fontstyle01"/>
          <w:rFonts w:ascii="Times New Roman" w:hAnsi="Times New Roman" w:cs="Times New Roman"/>
          <w:b w:val="0"/>
        </w:rPr>
        <w:t>институциональны</w:t>
      </w:r>
      <w:r w:rsidR="00AC664E">
        <w:rPr>
          <w:rStyle w:val="fontstyle01"/>
          <w:rFonts w:ascii="Times New Roman" w:hAnsi="Times New Roman" w:cs="Times New Roman"/>
          <w:b w:val="0"/>
        </w:rPr>
        <w:t>й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аспект</w:t>
      </w:r>
      <w:r w:rsidR="00AC664E">
        <w:rPr>
          <w:rStyle w:val="fontstyle01"/>
          <w:rFonts w:ascii="Times New Roman" w:hAnsi="Times New Roman" w:cs="Times New Roman"/>
          <w:b w:val="0"/>
        </w:rPr>
        <w:t>,</w:t>
      </w:r>
      <w:r w:rsidR="00BE7396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66D5F">
        <w:rPr>
          <w:rStyle w:val="fontstyle01"/>
          <w:rFonts w:ascii="Times New Roman" w:hAnsi="Times New Roman" w:cs="Times New Roman"/>
          <w:b w:val="0"/>
        </w:rPr>
        <w:t xml:space="preserve">так </w:t>
      </w:r>
      <w:r w:rsidR="00BE7396">
        <w:rPr>
          <w:rStyle w:val="fontstyle01"/>
          <w:rFonts w:ascii="Times New Roman" w:hAnsi="Times New Roman" w:cs="Times New Roman"/>
          <w:b w:val="0"/>
        </w:rPr>
        <w:t>и пространственных связей между регионами</w:t>
      </w:r>
      <w:r w:rsidR="00262EA4">
        <w:rPr>
          <w:rStyle w:val="fontstyle01"/>
          <w:rFonts w:ascii="Times New Roman" w:hAnsi="Times New Roman" w:cs="Times New Roman"/>
          <w:b w:val="0"/>
        </w:rPr>
        <w:t xml:space="preserve"> с </w:t>
      </w:r>
      <w:proofErr w:type="gramStart"/>
      <w:r w:rsidR="00262EA4">
        <w:rPr>
          <w:rStyle w:val="fontstyle01"/>
          <w:rFonts w:ascii="Times New Roman" w:hAnsi="Times New Roman" w:cs="Times New Roman"/>
          <w:b w:val="0"/>
        </w:rPr>
        <w:t>использов</w:t>
      </w:r>
      <w:r w:rsidR="00262EA4">
        <w:rPr>
          <w:rStyle w:val="fontstyle01"/>
          <w:rFonts w:ascii="Times New Roman" w:hAnsi="Times New Roman" w:cs="Times New Roman"/>
          <w:b w:val="0"/>
        </w:rPr>
        <w:t>а</w:t>
      </w:r>
      <w:r w:rsidR="00262EA4">
        <w:rPr>
          <w:rStyle w:val="fontstyle01"/>
          <w:rFonts w:ascii="Times New Roman" w:hAnsi="Times New Roman" w:cs="Times New Roman"/>
          <w:b w:val="0"/>
        </w:rPr>
        <w:t>нием</w:t>
      </w:r>
      <w:proofErr w:type="gramEnd"/>
      <w:r w:rsidR="00262EA4">
        <w:rPr>
          <w:rStyle w:val="fontstyle01"/>
          <w:rFonts w:ascii="Times New Roman" w:hAnsi="Times New Roman" w:cs="Times New Roman"/>
          <w:b w:val="0"/>
        </w:rPr>
        <w:t xml:space="preserve"> так называемой региональной матрицы весов</w:t>
      </w:r>
      <w:r w:rsidR="00AC664E">
        <w:rPr>
          <w:rStyle w:val="fontstyle01"/>
          <w:rFonts w:ascii="Times New Roman" w:hAnsi="Times New Roman" w:cs="Times New Roman"/>
          <w:b w:val="0"/>
        </w:rPr>
        <w:t xml:space="preserve">. Исследование охватывало период </w:t>
      </w:r>
      <w:r w:rsidR="00262EA4">
        <w:rPr>
          <w:rStyle w:val="fontstyle01"/>
          <w:rFonts w:ascii="Times New Roman" w:hAnsi="Times New Roman" w:cs="Times New Roman"/>
          <w:b w:val="0"/>
        </w:rPr>
        <w:t>1998−2004 гг. В результате приведена оценка темпа сходимости β для среднестатистического региона страны на уровне 2,9−3,1 %.</w:t>
      </w:r>
    </w:p>
    <w:p w:rsidR="00AC664E" w:rsidRDefault="00AC664E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rFonts w:ascii="Times New Roman" w:hAnsi="Times New Roman" w:cs="Times New Roman"/>
          <w:b w:val="0"/>
        </w:rPr>
        <w:t xml:space="preserve">Оригинальным представляется подход к 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отраслевой </w:t>
      </w:r>
      <w:r>
        <w:rPr>
          <w:rStyle w:val="fontstyle01"/>
          <w:rFonts w:ascii="Times New Roman" w:hAnsi="Times New Roman" w:cs="Times New Roman"/>
          <w:b w:val="0"/>
        </w:rPr>
        <w:t xml:space="preserve">декомпозиции 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межрегиональной </w:t>
      </w:r>
      <w:proofErr w:type="gramStart"/>
      <w:r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>
        <w:rPr>
          <w:rStyle w:val="fontstyle01"/>
          <w:rFonts w:ascii="Times New Roman" w:hAnsi="Times New Roman" w:cs="Times New Roman"/>
          <w:b w:val="0"/>
        </w:rPr>
        <w:t>конвергенции</w:t>
      </w:r>
      <w:r w:rsidR="0054299A">
        <w:rPr>
          <w:rStyle w:val="fontstyle01"/>
          <w:rFonts w:ascii="Times New Roman" w:hAnsi="Times New Roman" w:cs="Times New Roman"/>
          <w:b w:val="0"/>
        </w:rPr>
        <w:t>, предложенный А.А. </w:t>
      </w:r>
      <w:proofErr w:type="spellStart"/>
      <w:r w:rsidR="0054299A">
        <w:rPr>
          <w:rStyle w:val="fontstyle01"/>
          <w:rFonts w:ascii="Times New Roman" w:hAnsi="Times New Roman" w:cs="Times New Roman"/>
          <w:b w:val="0"/>
        </w:rPr>
        <w:t>Иодчиным</w:t>
      </w:r>
      <w:proofErr w:type="spellEnd"/>
      <w:r w:rsidR="0054299A">
        <w:rPr>
          <w:rStyle w:val="fontstyle01"/>
          <w:rFonts w:ascii="Times New Roman" w:hAnsi="Times New Roman" w:cs="Times New Roman"/>
          <w:b w:val="0"/>
        </w:rPr>
        <w:t>, позволяющий разложить скорость конве</w:t>
      </w:r>
      <w:r w:rsidR="0054299A">
        <w:rPr>
          <w:rStyle w:val="fontstyle01"/>
          <w:rFonts w:ascii="Times New Roman" w:hAnsi="Times New Roman" w:cs="Times New Roman"/>
          <w:b w:val="0"/>
        </w:rPr>
        <w:t>р</w:t>
      </w:r>
      <w:r w:rsidR="0054299A">
        <w:rPr>
          <w:rStyle w:val="fontstyle01"/>
          <w:rFonts w:ascii="Times New Roman" w:hAnsi="Times New Roman" w:cs="Times New Roman"/>
          <w:b w:val="0"/>
        </w:rPr>
        <w:t>генции β на компоненты, отражающие</w:t>
      </w:r>
      <w:r w:rsidR="004E03CB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4299A">
        <w:rPr>
          <w:rStyle w:val="fontstyle01"/>
          <w:rFonts w:ascii="Times New Roman" w:hAnsi="Times New Roman" w:cs="Times New Roman"/>
          <w:b w:val="0"/>
        </w:rPr>
        <w:t>вклад отдельн</w:t>
      </w:r>
      <w:r w:rsidR="004E03CB">
        <w:rPr>
          <w:rStyle w:val="fontstyle01"/>
          <w:rFonts w:ascii="Times New Roman" w:hAnsi="Times New Roman" w:cs="Times New Roman"/>
          <w:b w:val="0"/>
        </w:rPr>
        <w:t>ых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 отрасл</w:t>
      </w:r>
      <w:r w:rsidR="004E03CB">
        <w:rPr>
          <w:rStyle w:val="fontstyle01"/>
          <w:rFonts w:ascii="Times New Roman" w:hAnsi="Times New Roman" w:cs="Times New Roman"/>
          <w:b w:val="0"/>
        </w:rPr>
        <w:t>ей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 в </w:t>
      </w:r>
      <w:r w:rsidR="004E03CB">
        <w:rPr>
          <w:rStyle w:val="fontstyle01"/>
          <w:rFonts w:ascii="Times New Roman" w:hAnsi="Times New Roman" w:cs="Times New Roman"/>
          <w:b w:val="0"/>
        </w:rPr>
        <w:t>процесс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 сходимости</w:t>
      </w:r>
      <w:r w:rsidR="005A057F">
        <w:rPr>
          <w:rStyle w:val="fontstyle01"/>
          <w:rFonts w:ascii="Times New Roman" w:hAnsi="Times New Roman" w:cs="Times New Roman"/>
          <w:b w:val="0"/>
        </w:rPr>
        <w:t>.</w:t>
      </w:r>
      <w:r w:rsidR="0054299A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A057F">
        <w:rPr>
          <w:rStyle w:val="fontstyle01"/>
          <w:rFonts w:ascii="Times New Roman" w:hAnsi="Times New Roman" w:cs="Times New Roman"/>
          <w:b w:val="0"/>
        </w:rPr>
        <w:t>Е</w:t>
      </w:r>
      <w:r w:rsidR="004E03CB">
        <w:rPr>
          <w:rStyle w:val="fontstyle01"/>
          <w:rFonts w:ascii="Times New Roman" w:hAnsi="Times New Roman" w:cs="Times New Roman"/>
          <w:b w:val="0"/>
        </w:rPr>
        <w:t>го эконометрическое исследование</w:t>
      </w:r>
      <w:r w:rsidR="00504DEE">
        <w:rPr>
          <w:rStyle w:val="fontstyle01"/>
          <w:rFonts w:ascii="Times New Roman" w:hAnsi="Times New Roman" w:cs="Times New Roman"/>
          <w:b w:val="0"/>
        </w:rPr>
        <w:t>, проведенное</w:t>
      </w:r>
      <w:r w:rsidR="004E03CB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A057F">
        <w:rPr>
          <w:rStyle w:val="fontstyle01"/>
          <w:rFonts w:ascii="Times New Roman" w:hAnsi="Times New Roman" w:cs="Times New Roman"/>
          <w:b w:val="0"/>
        </w:rPr>
        <w:t xml:space="preserve">методом панельной регрессии </w:t>
      </w:r>
      <w:r w:rsidR="004E03CB">
        <w:rPr>
          <w:rStyle w:val="fontstyle01"/>
          <w:rFonts w:ascii="Times New Roman" w:hAnsi="Times New Roman" w:cs="Times New Roman"/>
          <w:b w:val="0"/>
        </w:rPr>
        <w:t>по данным 1996−2003 гг.</w:t>
      </w:r>
      <w:r w:rsidR="00504DEE">
        <w:rPr>
          <w:rStyle w:val="fontstyle01"/>
          <w:rFonts w:ascii="Times New Roman" w:hAnsi="Times New Roman" w:cs="Times New Roman"/>
          <w:b w:val="0"/>
        </w:rPr>
        <w:t>,</w:t>
      </w:r>
      <w:r w:rsidR="004E03CB">
        <w:rPr>
          <w:rStyle w:val="fontstyle01"/>
          <w:rFonts w:ascii="Times New Roman" w:hAnsi="Times New Roman" w:cs="Times New Roman"/>
          <w:b w:val="0"/>
        </w:rPr>
        <w:t xml:space="preserve"> </w:t>
      </w:r>
      <w:r w:rsidR="00504DEE">
        <w:rPr>
          <w:rStyle w:val="fontstyle01"/>
          <w:rFonts w:ascii="Times New Roman" w:hAnsi="Times New Roman" w:cs="Times New Roman"/>
          <w:b w:val="0"/>
        </w:rPr>
        <w:t xml:space="preserve">выявило </w:t>
      </w:r>
      <w:r w:rsidR="005A057F">
        <w:rPr>
          <w:rStyle w:val="fontstyle01"/>
          <w:rFonts w:ascii="Times New Roman" w:hAnsi="Times New Roman" w:cs="Times New Roman"/>
          <w:b w:val="0"/>
        </w:rPr>
        <w:t xml:space="preserve">значимый вклад в общий процесс сходимости </w:t>
      </w:r>
      <w:r w:rsidR="008E2D97">
        <w:rPr>
          <w:rStyle w:val="fontstyle01"/>
          <w:rFonts w:ascii="Times New Roman" w:hAnsi="Times New Roman" w:cs="Times New Roman"/>
          <w:b w:val="0"/>
        </w:rPr>
        <w:t>пяти основных</w:t>
      </w:r>
      <w:r w:rsidR="005A057F">
        <w:rPr>
          <w:rStyle w:val="fontstyle01"/>
          <w:rFonts w:ascii="Times New Roman" w:hAnsi="Times New Roman" w:cs="Times New Roman"/>
          <w:b w:val="0"/>
        </w:rPr>
        <w:t xml:space="preserve"> отра</w:t>
      </w:r>
      <w:r w:rsidR="005A057F">
        <w:rPr>
          <w:rStyle w:val="fontstyle01"/>
          <w:rFonts w:ascii="Times New Roman" w:hAnsi="Times New Roman" w:cs="Times New Roman"/>
          <w:b w:val="0"/>
        </w:rPr>
        <w:t>с</w:t>
      </w:r>
      <w:r w:rsidR="005A057F">
        <w:rPr>
          <w:rStyle w:val="fontstyle01"/>
          <w:rFonts w:ascii="Times New Roman" w:hAnsi="Times New Roman" w:cs="Times New Roman"/>
          <w:b w:val="0"/>
        </w:rPr>
        <w:lastRenderedPageBreak/>
        <w:t>лей</w:t>
      </w:r>
      <w:r w:rsidR="00566D5F">
        <w:rPr>
          <w:rStyle w:val="fontstyle01"/>
          <w:rFonts w:ascii="Times New Roman" w:hAnsi="Times New Roman" w:cs="Times New Roman"/>
          <w:b w:val="0"/>
        </w:rPr>
        <w:t xml:space="preserve"> российской экономики (</w:t>
      </w:r>
      <w:r w:rsidR="005A057F">
        <w:rPr>
          <w:rStyle w:val="fontstyle01"/>
          <w:rFonts w:ascii="Times New Roman" w:hAnsi="Times New Roman" w:cs="Times New Roman"/>
          <w:b w:val="0"/>
        </w:rPr>
        <w:t>сельское хозяйство, промышленность, строительство, транспорт и торговля</w:t>
      </w:r>
      <w:r w:rsidR="00566D5F">
        <w:rPr>
          <w:rStyle w:val="fontstyle01"/>
          <w:rFonts w:ascii="Times New Roman" w:hAnsi="Times New Roman" w:cs="Times New Roman"/>
          <w:b w:val="0"/>
        </w:rPr>
        <w:t>)</w:t>
      </w:r>
      <w:r w:rsidR="005A057F">
        <w:rPr>
          <w:rStyle w:val="fontstyle01"/>
          <w:rFonts w:ascii="Times New Roman" w:hAnsi="Times New Roman" w:cs="Times New Roman"/>
          <w:b w:val="0"/>
        </w:rPr>
        <w:t> </w:t>
      </w:r>
      <w:r w:rsidR="005A057F" w:rsidRPr="0054299A">
        <w:rPr>
          <w:rStyle w:val="fontstyle01"/>
          <w:rFonts w:ascii="Times New Roman" w:hAnsi="Times New Roman" w:cs="Times New Roman"/>
          <w:b w:val="0"/>
        </w:rPr>
        <w:t>[</w:t>
      </w:r>
      <w:r w:rsidR="002A331E">
        <w:rPr>
          <w:rStyle w:val="fontstyle01"/>
          <w:rFonts w:ascii="Times New Roman" w:hAnsi="Times New Roman" w:cs="Times New Roman"/>
          <w:b w:val="0"/>
        </w:rPr>
        <w:t>6</w:t>
      </w:r>
      <w:r w:rsidR="005A057F" w:rsidRPr="0054299A">
        <w:rPr>
          <w:rStyle w:val="fontstyle01"/>
          <w:rFonts w:ascii="Times New Roman" w:hAnsi="Times New Roman" w:cs="Times New Roman"/>
          <w:b w:val="0"/>
        </w:rPr>
        <w:t>]</w:t>
      </w:r>
      <w:r w:rsidR="005A057F">
        <w:rPr>
          <w:rStyle w:val="fontstyle01"/>
          <w:rFonts w:ascii="Times New Roman" w:hAnsi="Times New Roman" w:cs="Times New Roman"/>
          <w:b w:val="0"/>
        </w:rPr>
        <w:t xml:space="preserve">. </w:t>
      </w:r>
    </w:p>
    <w:p w:rsidR="00262EA4" w:rsidRPr="006814F6" w:rsidRDefault="008E2D97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>Важный</w:t>
      </w:r>
      <w:r w:rsidR="00AE5D54">
        <w:rPr>
          <w:rStyle w:val="fontstyle01"/>
          <w:b w:val="0"/>
        </w:rPr>
        <w:t xml:space="preserve"> р</w:t>
      </w:r>
      <w:r>
        <w:rPr>
          <w:rStyle w:val="fontstyle01"/>
          <w:b w:val="0"/>
        </w:rPr>
        <w:t>езультат</w:t>
      </w:r>
      <w:r w:rsidR="0054299A">
        <w:rPr>
          <w:rStyle w:val="fontstyle01"/>
          <w:b w:val="0"/>
        </w:rPr>
        <w:t xml:space="preserve"> </w:t>
      </w:r>
      <w:r w:rsidR="00733040">
        <w:rPr>
          <w:rStyle w:val="fontstyle01"/>
          <w:b w:val="0"/>
        </w:rPr>
        <w:t>анализа</w:t>
      </w:r>
      <w:r w:rsidR="00222BBD">
        <w:rPr>
          <w:rStyle w:val="fontstyle01"/>
          <w:b w:val="0"/>
        </w:rPr>
        <w:t xml:space="preserve"> региональной конвергенции</w:t>
      </w:r>
      <w:r w:rsidR="00B15A9E">
        <w:rPr>
          <w:rStyle w:val="fontstyle01"/>
          <w:b w:val="0"/>
        </w:rPr>
        <w:t>, охват</w:t>
      </w:r>
      <w:r>
        <w:rPr>
          <w:rStyle w:val="fontstyle01"/>
          <w:b w:val="0"/>
        </w:rPr>
        <w:t>ивший</w:t>
      </w:r>
      <w:r w:rsidR="00743027">
        <w:rPr>
          <w:rStyle w:val="fontstyle01"/>
          <w:b w:val="0"/>
        </w:rPr>
        <w:t xml:space="preserve"> </w:t>
      </w:r>
      <w:r w:rsidR="00733040">
        <w:rPr>
          <w:rStyle w:val="fontstyle01"/>
          <w:b w:val="0"/>
        </w:rPr>
        <w:t>80 регионов страны в</w:t>
      </w:r>
      <w:r w:rsidR="00743027">
        <w:rPr>
          <w:rStyle w:val="fontstyle01"/>
          <w:b w:val="0"/>
        </w:rPr>
        <w:t xml:space="preserve"> 2004</w:t>
      </w:r>
      <w:r w:rsidR="00743027">
        <w:rPr>
          <w:rStyle w:val="fontstyle01"/>
          <w:rFonts w:ascii="Times New Roman" w:hAnsi="Times New Roman" w:cs="Times New Roman"/>
          <w:b w:val="0"/>
        </w:rPr>
        <w:t>−</w:t>
      </w:r>
      <w:r w:rsidR="00743027">
        <w:rPr>
          <w:rStyle w:val="fontstyle01"/>
          <w:b w:val="0"/>
        </w:rPr>
        <w:t>2017 гг.,</w:t>
      </w:r>
      <w:r w:rsidR="00222BBD">
        <w:rPr>
          <w:rStyle w:val="fontstyle01"/>
          <w:b w:val="0"/>
        </w:rPr>
        <w:t xml:space="preserve"> </w:t>
      </w:r>
      <w:r w:rsidR="00B15A9E">
        <w:rPr>
          <w:rStyle w:val="fontstyle01"/>
          <w:b w:val="0"/>
        </w:rPr>
        <w:t>содерж</w:t>
      </w:r>
      <w:r w:rsidR="00296720">
        <w:rPr>
          <w:rStyle w:val="fontstyle01"/>
          <w:b w:val="0"/>
        </w:rPr>
        <w:t>и</w:t>
      </w:r>
      <w:r w:rsidR="00B15A9E">
        <w:rPr>
          <w:rStyle w:val="fontstyle01"/>
          <w:b w:val="0"/>
        </w:rPr>
        <w:t>тся в работе специалистов одного из региональных отдел</w:t>
      </w:r>
      <w:r w:rsidR="00B15A9E">
        <w:rPr>
          <w:rStyle w:val="fontstyle01"/>
          <w:b w:val="0"/>
        </w:rPr>
        <w:t>е</w:t>
      </w:r>
      <w:r w:rsidR="00B15A9E">
        <w:rPr>
          <w:rStyle w:val="fontstyle01"/>
          <w:b w:val="0"/>
        </w:rPr>
        <w:t>ний Банка России </w:t>
      </w:r>
      <w:r w:rsidR="00B15A9E" w:rsidRPr="00B15A9E">
        <w:rPr>
          <w:rStyle w:val="fontstyle01"/>
          <w:b w:val="0"/>
        </w:rPr>
        <w:t>[</w:t>
      </w:r>
      <w:r w:rsidR="002A331E">
        <w:rPr>
          <w:rStyle w:val="fontstyle01"/>
          <w:b w:val="0"/>
        </w:rPr>
        <w:t>7</w:t>
      </w:r>
      <w:r w:rsidR="00B15A9E" w:rsidRPr="00B15A9E">
        <w:rPr>
          <w:rStyle w:val="fontstyle01"/>
          <w:b w:val="0"/>
        </w:rPr>
        <w:t>]</w:t>
      </w:r>
      <w:r w:rsidR="00743027">
        <w:rPr>
          <w:rStyle w:val="fontstyle01"/>
          <w:b w:val="0"/>
        </w:rPr>
        <w:t>. В этом исследовании новым является расширение стандартного по</w:t>
      </w:r>
      <w:r w:rsidR="00743027">
        <w:rPr>
          <w:rStyle w:val="fontstyle01"/>
          <w:b w:val="0"/>
        </w:rPr>
        <w:t>д</w:t>
      </w:r>
      <w:r w:rsidR="00743027">
        <w:rPr>
          <w:rStyle w:val="fontstyle01"/>
          <w:b w:val="0"/>
        </w:rPr>
        <w:t xml:space="preserve">хода к оценке параметра </w:t>
      </w:r>
      <w:r w:rsidR="00743027">
        <w:rPr>
          <w:rStyle w:val="fontstyle01"/>
          <w:rFonts w:ascii="Times New Roman" w:hAnsi="Times New Roman" w:cs="Times New Roman"/>
          <w:b w:val="0"/>
        </w:rPr>
        <w:t xml:space="preserve">β </w:t>
      </w:r>
      <w:r>
        <w:rPr>
          <w:rStyle w:val="fontstyle01"/>
          <w:rFonts w:ascii="Times New Roman" w:hAnsi="Times New Roman" w:cs="Times New Roman"/>
          <w:b w:val="0"/>
        </w:rPr>
        <w:t>с помощью метода</w:t>
      </w:r>
      <w:r w:rsidR="006814F6">
        <w:rPr>
          <w:rStyle w:val="fontstyle01"/>
          <w:rFonts w:ascii="Times New Roman" w:hAnsi="Times New Roman" w:cs="Times New Roman"/>
          <w:b w:val="0"/>
        </w:rPr>
        <w:t xml:space="preserve"> взвешенной регрессии (</w:t>
      </w:r>
      <w:r w:rsidR="006814F6">
        <w:rPr>
          <w:rStyle w:val="fontstyle01"/>
          <w:rFonts w:ascii="Times New Roman" w:hAnsi="Times New Roman" w:cs="Times New Roman"/>
          <w:b w:val="0"/>
          <w:lang w:val="en-US"/>
        </w:rPr>
        <w:t>GWR</w:t>
      </w:r>
      <w:r w:rsidR="006814F6" w:rsidRPr="006814F6">
        <w:rPr>
          <w:rStyle w:val="fontstyle01"/>
          <w:rFonts w:ascii="Times New Roman" w:hAnsi="Times New Roman" w:cs="Times New Roman"/>
          <w:b w:val="0"/>
        </w:rPr>
        <w:t xml:space="preserve">) </w:t>
      </w:r>
      <w:r w:rsidR="006814F6">
        <w:rPr>
          <w:rStyle w:val="fontstyle01"/>
          <w:rFonts w:ascii="Times New Roman" w:hAnsi="Times New Roman" w:cs="Times New Roman"/>
          <w:b w:val="0"/>
        </w:rPr>
        <w:t xml:space="preserve">за счет замены диагональных элементов матрицы весовых коэффициентов различными мерами близости регионов. </w:t>
      </w:r>
      <w:r w:rsidR="00733040">
        <w:rPr>
          <w:rStyle w:val="fontstyle01"/>
          <w:rFonts w:ascii="Times New Roman" w:hAnsi="Times New Roman" w:cs="Times New Roman"/>
          <w:b w:val="0"/>
        </w:rPr>
        <w:t xml:space="preserve">В части условной конвергенции </w:t>
      </w:r>
      <w:r w:rsidR="00D866DC">
        <w:rPr>
          <w:rStyle w:val="fontstyle01"/>
          <w:rFonts w:ascii="Times New Roman" w:hAnsi="Times New Roman" w:cs="Times New Roman"/>
          <w:b w:val="0"/>
        </w:rPr>
        <w:t>получена</w:t>
      </w:r>
      <w:r w:rsidR="00733040">
        <w:rPr>
          <w:rStyle w:val="fontstyle01"/>
          <w:rFonts w:ascii="Times New Roman" w:hAnsi="Times New Roman" w:cs="Times New Roman"/>
          <w:b w:val="0"/>
        </w:rPr>
        <w:t xml:space="preserve"> оценка </w:t>
      </w:r>
      <w:r w:rsidR="00D866DC">
        <w:rPr>
          <w:rStyle w:val="fontstyle01"/>
          <w:rFonts w:ascii="Times New Roman" w:hAnsi="Times New Roman" w:cs="Times New Roman"/>
          <w:b w:val="0"/>
        </w:rPr>
        <w:t>сходимости</w:t>
      </w:r>
      <w:r w:rsidR="00733040">
        <w:rPr>
          <w:rStyle w:val="fontstyle01"/>
          <w:rFonts w:ascii="Times New Roman" w:hAnsi="Times New Roman" w:cs="Times New Roman"/>
          <w:b w:val="0"/>
        </w:rPr>
        <w:t xml:space="preserve"> на уровне 1,1 %.</w:t>
      </w:r>
    </w:p>
    <w:p w:rsidR="00B15A9E" w:rsidRPr="00226A7A" w:rsidRDefault="00B15A9E" w:rsidP="00B15A9E">
      <w:pPr>
        <w:spacing w:after="0" w:line="240" w:lineRule="auto"/>
        <w:ind w:firstLine="709"/>
        <w:jc w:val="both"/>
        <w:rPr>
          <w:rStyle w:val="fontstyle01"/>
          <w:b w:val="0"/>
          <w:spacing w:val="-4"/>
        </w:rPr>
      </w:pPr>
      <w:r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Кроме того, подробный обзор зарубежных и отечественных исследований в контексте </w:t>
      </w:r>
      <w:r w:rsidR="002A7A7B">
        <w:rPr>
          <w:rStyle w:val="fontstyle01"/>
          <w:rFonts w:ascii="Times New Roman" w:hAnsi="Times New Roman" w:cs="Times New Roman"/>
          <w:b w:val="0"/>
          <w:spacing w:val="-4"/>
        </w:rPr>
        <w:br/>
      </w:r>
      <w:proofErr w:type="gramStart"/>
      <w:r w:rsidRPr="00226A7A">
        <w:rPr>
          <w:rStyle w:val="fontstyle01"/>
          <w:rFonts w:ascii="Times New Roman" w:hAnsi="Times New Roman" w:cs="Times New Roman"/>
          <w:b w:val="0"/>
          <w:spacing w:val="-4"/>
        </w:rPr>
        <w:t>β-</w:t>
      </w:r>
      <w:proofErr w:type="gramEnd"/>
      <w:r w:rsidRPr="00226A7A">
        <w:rPr>
          <w:rStyle w:val="fontstyle01"/>
          <w:rFonts w:ascii="Times New Roman" w:hAnsi="Times New Roman" w:cs="Times New Roman"/>
          <w:b w:val="0"/>
          <w:spacing w:val="-4"/>
        </w:rPr>
        <w:t>сходимости представлен К.П. Глущенко</w:t>
      </w:r>
      <w:r w:rsidRPr="00226A7A">
        <w:rPr>
          <w:rStyle w:val="fontstyle01"/>
          <w:rFonts w:ascii="Times New Roman" w:hAnsi="Times New Roman" w:cs="Times New Roman"/>
          <w:b w:val="0"/>
          <w:spacing w:val="-4"/>
          <w:lang w:val="en-US"/>
        </w:rPr>
        <w:t> </w:t>
      </w:r>
      <w:r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[3]. </w:t>
      </w:r>
      <w:r w:rsidR="00733040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Он же является </w:t>
      </w:r>
      <w:r w:rsidR="00566D5F" w:rsidRPr="00226A7A">
        <w:rPr>
          <w:rStyle w:val="fontstyle01"/>
          <w:rFonts w:ascii="Times New Roman" w:hAnsi="Times New Roman" w:cs="Times New Roman"/>
          <w:b w:val="0"/>
          <w:spacing w:val="-4"/>
        </w:rPr>
        <w:t>неутомимым</w:t>
      </w:r>
      <w:r w:rsidR="00733040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критиком анализа </w:t>
      </w:r>
      <w:r w:rsidR="002A7A7B">
        <w:rPr>
          <w:rStyle w:val="fontstyle01"/>
          <w:rFonts w:ascii="Times New Roman" w:hAnsi="Times New Roman" w:cs="Times New Roman"/>
          <w:b w:val="0"/>
          <w:spacing w:val="-4"/>
        </w:rPr>
        <w:br/>
      </w:r>
      <w:proofErr w:type="gramStart"/>
      <w:r w:rsidR="00733040" w:rsidRPr="00226A7A">
        <w:rPr>
          <w:rStyle w:val="fontstyle01"/>
          <w:rFonts w:ascii="Times New Roman" w:hAnsi="Times New Roman" w:cs="Times New Roman"/>
          <w:b w:val="0"/>
          <w:spacing w:val="-4"/>
        </w:rPr>
        <w:t>β-</w:t>
      </w:r>
      <w:proofErr w:type="gramEnd"/>
      <w:r w:rsidR="00733040" w:rsidRPr="00226A7A">
        <w:rPr>
          <w:rStyle w:val="fontstyle01"/>
          <w:rFonts w:ascii="Times New Roman" w:hAnsi="Times New Roman" w:cs="Times New Roman"/>
          <w:b w:val="0"/>
          <w:spacing w:val="-4"/>
        </w:rPr>
        <w:t>конвергенции</w:t>
      </w:r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как метода предсказания динамики пространственного неравенства по доходам</w:t>
      </w:r>
      <w:r w:rsidR="00566D5F" w:rsidRPr="00226A7A">
        <w:rPr>
          <w:rStyle w:val="fontstyle01"/>
          <w:rFonts w:ascii="Times New Roman" w:hAnsi="Times New Roman" w:cs="Times New Roman"/>
          <w:b w:val="0"/>
          <w:spacing w:val="-4"/>
        </w:rPr>
        <w:t>, отрицающим</w:t>
      </w:r>
      <w:r w:rsidR="00373214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прикладную ценность метода</w:t>
      </w:r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> [4</w:t>
      </w:r>
      <w:r w:rsidR="00280919" w:rsidRPr="00226A7A">
        <w:rPr>
          <w:rStyle w:val="fontstyle01"/>
          <w:rFonts w:ascii="Times New Roman" w:hAnsi="Times New Roman" w:cs="Times New Roman"/>
          <w:b w:val="0"/>
          <w:spacing w:val="-4"/>
        </w:rPr>
        <w:t>, 5</w:t>
      </w:r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]. </w:t>
      </w:r>
      <w:r w:rsidR="00280919" w:rsidRPr="00226A7A">
        <w:rPr>
          <w:rStyle w:val="fontstyle01"/>
          <w:rFonts w:ascii="Times New Roman" w:hAnsi="Times New Roman" w:cs="Times New Roman"/>
          <w:b w:val="0"/>
          <w:spacing w:val="-4"/>
        </w:rPr>
        <w:t>В данных работах</w:t>
      </w:r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Глущенко, вслед за </w:t>
      </w:r>
      <w:proofErr w:type="spellStart"/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>Барро</w:t>
      </w:r>
      <w:proofErr w:type="spellEnd"/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, последовательно разбирает теоретические предпосылки, условия и ограничения феномена </w:t>
      </w:r>
      <w:r w:rsidR="002A7A7B">
        <w:rPr>
          <w:rStyle w:val="fontstyle01"/>
          <w:rFonts w:ascii="Times New Roman" w:hAnsi="Times New Roman" w:cs="Times New Roman"/>
          <w:b w:val="0"/>
          <w:spacing w:val="-4"/>
        </w:rPr>
        <w:br/>
      </w:r>
      <w:proofErr w:type="gramStart"/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>β-</w:t>
      </w:r>
      <w:proofErr w:type="gramEnd"/>
      <w:r w:rsidR="005B2B4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конвергенции, которые </w:t>
      </w:r>
      <w:r w:rsidR="00373214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вряд ли кем-то оспариваются. </w:t>
      </w:r>
      <w:r w:rsidR="00566D5F" w:rsidRPr="00226A7A">
        <w:rPr>
          <w:rStyle w:val="fontstyle01"/>
          <w:rFonts w:ascii="Times New Roman" w:hAnsi="Times New Roman" w:cs="Times New Roman"/>
          <w:b w:val="0"/>
          <w:spacing w:val="-4"/>
        </w:rPr>
        <w:t>М</w:t>
      </w:r>
      <w:r w:rsidR="00391E16" w:rsidRPr="00226A7A">
        <w:rPr>
          <w:rStyle w:val="fontstyle01"/>
          <w:rFonts w:ascii="Times New Roman" w:hAnsi="Times New Roman" w:cs="Times New Roman"/>
          <w:b w:val="0"/>
          <w:spacing w:val="-4"/>
        </w:rPr>
        <w:t>ожно согласиться</w:t>
      </w:r>
      <w:r w:rsidR="0028091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с утверждением а</w:t>
      </w:r>
      <w:r w:rsidR="00280919" w:rsidRPr="00226A7A">
        <w:rPr>
          <w:rStyle w:val="fontstyle01"/>
          <w:rFonts w:ascii="Times New Roman" w:hAnsi="Times New Roman" w:cs="Times New Roman"/>
          <w:b w:val="0"/>
          <w:spacing w:val="-4"/>
        </w:rPr>
        <w:t>в</w:t>
      </w:r>
      <w:r w:rsidR="00280919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тора о </w:t>
      </w:r>
      <w:r w:rsidR="00871FF1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необходимости правильной интерпретации концепции </w:t>
      </w:r>
      <w:proofErr w:type="gramStart"/>
      <w:r w:rsidR="00871FF1" w:rsidRPr="00226A7A">
        <w:rPr>
          <w:rStyle w:val="fontstyle01"/>
          <w:rFonts w:ascii="Times New Roman" w:hAnsi="Times New Roman" w:cs="Times New Roman"/>
          <w:b w:val="0"/>
          <w:spacing w:val="-4"/>
        </w:rPr>
        <w:t>β-</w:t>
      </w:r>
      <w:proofErr w:type="gramEnd"/>
      <w:r w:rsidR="00871FF1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сходимости и использовании ее по назначению в ходе эмпирического анализа в целях выяснения, соответствует ли </w:t>
      </w:r>
      <w:r w:rsidR="001F5B9E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поведение экономик свойствам </w:t>
      </w:r>
      <w:proofErr w:type="spellStart"/>
      <w:r w:rsidR="001F5B9E" w:rsidRPr="00226A7A">
        <w:rPr>
          <w:rStyle w:val="fontstyle01"/>
          <w:rFonts w:ascii="Times New Roman" w:hAnsi="Times New Roman" w:cs="Times New Roman"/>
          <w:b w:val="0"/>
          <w:spacing w:val="-4"/>
        </w:rPr>
        <w:t>неокласической</w:t>
      </w:r>
      <w:proofErr w:type="spellEnd"/>
      <w:r w:rsidR="001F5B9E" w:rsidRPr="00226A7A">
        <w:rPr>
          <w:rStyle w:val="fontstyle01"/>
          <w:rFonts w:ascii="Times New Roman" w:hAnsi="Times New Roman" w:cs="Times New Roman"/>
          <w:b w:val="0"/>
          <w:spacing w:val="-4"/>
        </w:rPr>
        <w:t xml:space="preserve"> </w:t>
      </w:r>
      <w:r w:rsidR="001F5B9E" w:rsidRPr="00226A7A">
        <w:rPr>
          <w:rStyle w:val="fontstyle01"/>
          <w:b w:val="0"/>
          <w:spacing w:val="-4"/>
        </w:rPr>
        <w:t xml:space="preserve">производственной функции </w:t>
      </w:r>
      <w:proofErr w:type="spellStart"/>
      <w:r w:rsidR="001F5B9E" w:rsidRPr="00226A7A">
        <w:rPr>
          <w:rStyle w:val="fontstyle01"/>
          <w:b w:val="0"/>
          <w:spacing w:val="-4"/>
        </w:rPr>
        <w:t>Солоу</w:t>
      </w:r>
      <w:r w:rsidR="001F5B9E" w:rsidRPr="00226A7A">
        <w:rPr>
          <w:rStyle w:val="fontstyle01"/>
          <w:rFonts w:ascii="Times New Roman" w:hAnsi="Times New Roman" w:cs="Times New Roman"/>
          <w:b w:val="0"/>
          <w:spacing w:val="-4"/>
        </w:rPr>
        <w:t>−</w:t>
      </w:r>
      <w:r w:rsidR="001F5B9E" w:rsidRPr="00226A7A">
        <w:rPr>
          <w:rStyle w:val="fontstyle01"/>
          <w:b w:val="0"/>
          <w:spacing w:val="-4"/>
        </w:rPr>
        <w:t>Свэна</w:t>
      </w:r>
      <w:proofErr w:type="spellEnd"/>
      <w:r w:rsidR="001F5B9E" w:rsidRPr="00226A7A">
        <w:rPr>
          <w:rStyle w:val="fontstyle01"/>
          <w:rFonts w:hint="eastAsia"/>
          <w:b w:val="0"/>
          <w:spacing w:val="-4"/>
        </w:rPr>
        <w:t> </w:t>
      </w:r>
      <w:r w:rsidR="001F5B9E" w:rsidRPr="00226A7A">
        <w:rPr>
          <w:rStyle w:val="fontstyle01"/>
          <w:b w:val="0"/>
          <w:spacing w:val="-4"/>
        </w:rPr>
        <w:t>[4,</w:t>
      </w:r>
      <w:r w:rsidR="001F5B9E" w:rsidRPr="00226A7A">
        <w:rPr>
          <w:rStyle w:val="fontstyle01"/>
          <w:b w:val="0"/>
          <w:spacing w:val="-4"/>
          <w:lang w:val="en-US"/>
        </w:rPr>
        <w:t> c</w:t>
      </w:r>
      <w:r w:rsidR="001F5B9E" w:rsidRPr="00226A7A">
        <w:rPr>
          <w:rStyle w:val="fontstyle01"/>
          <w:b w:val="0"/>
          <w:spacing w:val="-4"/>
        </w:rPr>
        <w:t>.</w:t>
      </w:r>
      <w:r w:rsidR="001F5B9E" w:rsidRPr="00226A7A">
        <w:rPr>
          <w:rStyle w:val="fontstyle01"/>
          <w:b w:val="0"/>
          <w:spacing w:val="-4"/>
          <w:lang w:val="en-US"/>
        </w:rPr>
        <w:t> </w:t>
      </w:r>
      <w:r w:rsidR="001F5B9E" w:rsidRPr="00226A7A">
        <w:rPr>
          <w:rStyle w:val="fontstyle01"/>
          <w:b w:val="0"/>
          <w:spacing w:val="-4"/>
        </w:rPr>
        <w:t>70].</w:t>
      </w:r>
      <w:r w:rsidR="00C84616" w:rsidRPr="00226A7A">
        <w:rPr>
          <w:rStyle w:val="fontstyle01"/>
          <w:b w:val="0"/>
          <w:spacing w:val="-4"/>
        </w:rPr>
        <w:t xml:space="preserve"> Более того, </w:t>
      </w:r>
      <w:r w:rsidR="00566D5F" w:rsidRPr="00226A7A">
        <w:rPr>
          <w:rStyle w:val="fontstyle01"/>
          <w:b w:val="0"/>
          <w:spacing w:val="-4"/>
        </w:rPr>
        <w:t xml:space="preserve">мы считаем возможным использование уравнения </w:t>
      </w:r>
      <w:proofErr w:type="spellStart"/>
      <w:r w:rsidR="00566D5F" w:rsidRPr="00226A7A">
        <w:rPr>
          <w:rStyle w:val="fontstyle01"/>
          <w:b w:val="0"/>
          <w:spacing w:val="-4"/>
        </w:rPr>
        <w:t>Барро</w:t>
      </w:r>
      <w:proofErr w:type="spellEnd"/>
      <w:r w:rsidR="00566D5F" w:rsidRPr="00226A7A">
        <w:rPr>
          <w:rStyle w:val="fontstyle01"/>
          <w:b w:val="0"/>
          <w:spacing w:val="-4"/>
        </w:rPr>
        <w:t xml:space="preserve"> в эмпирических прикладных и</w:t>
      </w:r>
      <w:r w:rsidR="00566D5F" w:rsidRPr="00226A7A">
        <w:rPr>
          <w:rStyle w:val="fontstyle01"/>
          <w:b w:val="0"/>
          <w:spacing w:val="-4"/>
        </w:rPr>
        <w:t>с</w:t>
      </w:r>
      <w:r w:rsidR="00566D5F" w:rsidRPr="00226A7A">
        <w:rPr>
          <w:rStyle w:val="fontstyle01"/>
          <w:b w:val="0"/>
          <w:spacing w:val="-4"/>
        </w:rPr>
        <w:t xml:space="preserve">следованиях, </w:t>
      </w:r>
      <w:r w:rsidR="00C84616" w:rsidRPr="00226A7A">
        <w:rPr>
          <w:rStyle w:val="fontstyle01"/>
          <w:b w:val="0"/>
          <w:spacing w:val="-4"/>
        </w:rPr>
        <w:t xml:space="preserve">поскольку </w:t>
      </w:r>
      <w:r w:rsidR="00566D5F" w:rsidRPr="00226A7A">
        <w:rPr>
          <w:rStyle w:val="fontstyle01"/>
          <w:b w:val="0"/>
          <w:spacing w:val="-4"/>
        </w:rPr>
        <w:t>оно</w:t>
      </w:r>
      <w:r w:rsidR="00660723" w:rsidRPr="00226A7A">
        <w:rPr>
          <w:rStyle w:val="fontstyle01"/>
          <w:b w:val="0"/>
          <w:spacing w:val="-4"/>
        </w:rPr>
        <w:t xml:space="preserve"> является своеобразной инверсией исходной неоклассической мод</w:t>
      </w:r>
      <w:r w:rsidR="00660723" w:rsidRPr="00226A7A">
        <w:rPr>
          <w:rStyle w:val="fontstyle01"/>
          <w:b w:val="0"/>
          <w:spacing w:val="-4"/>
        </w:rPr>
        <w:t>е</w:t>
      </w:r>
      <w:r w:rsidR="00660723" w:rsidRPr="00226A7A">
        <w:rPr>
          <w:rStyle w:val="fontstyle01"/>
          <w:b w:val="0"/>
          <w:spacing w:val="-4"/>
        </w:rPr>
        <w:t xml:space="preserve">ли, </w:t>
      </w:r>
      <w:r w:rsidR="002C4B0C" w:rsidRPr="00226A7A">
        <w:rPr>
          <w:rStyle w:val="fontstyle01"/>
          <w:b w:val="0"/>
          <w:spacing w:val="-4"/>
        </w:rPr>
        <w:t>против использования которой нет принципиальных воз</w:t>
      </w:r>
      <w:r w:rsidR="00566D5F" w:rsidRPr="00226A7A">
        <w:rPr>
          <w:rStyle w:val="fontstyle01"/>
          <w:b w:val="0"/>
          <w:spacing w:val="-4"/>
        </w:rPr>
        <w:t>ражений</w:t>
      </w:r>
      <w:r w:rsidR="002C4B0C" w:rsidRPr="00226A7A">
        <w:rPr>
          <w:rStyle w:val="fontstyle01"/>
          <w:b w:val="0"/>
          <w:spacing w:val="-4"/>
        </w:rPr>
        <w:t>.</w:t>
      </w:r>
    </w:p>
    <w:p w:rsidR="00DC37D3" w:rsidRPr="005B2B49" w:rsidRDefault="001F5B9E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 xml:space="preserve">Цель настоящей статьи состояла в том, чтобы в рамках условной концепции </w:t>
      </w:r>
      <w:r>
        <w:rPr>
          <w:rStyle w:val="fontstyle01"/>
          <w:b w:val="0"/>
        </w:rPr>
        <w:br/>
      </w:r>
      <w:proofErr w:type="gramStart"/>
      <w:r>
        <w:rPr>
          <w:rStyle w:val="fontstyle01"/>
          <w:rFonts w:ascii="Times New Roman" w:hAnsi="Times New Roman" w:cs="Times New Roman"/>
          <w:b w:val="0"/>
        </w:rPr>
        <w:t>β-</w:t>
      </w:r>
      <w:proofErr w:type="gramEnd"/>
      <w:r>
        <w:rPr>
          <w:rStyle w:val="fontstyle01"/>
          <w:rFonts w:ascii="Times New Roman" w:hAnsi="Times New Roman" w:cs="Times New Roman"/>
          <w:b w:val="0"/>
        </w:rPr>
        <w:t>конвергенции</w:t>
      </w:r>
      <w:r>
        <w:rPr>
          <w:rStyle w:val="fontstyle01"/>
          <w:b w:val="0"/>
        </w:rPr>
        <w:t xml:space="preserve"> </w:t>
      </w:r>
      <w:r w:rsidR="002C4B0C">
        <w:rPr>
          <w:rStyle w:val="fontstyle01"/>
          <w:b w:val="0"/>
        </w:rPr>
        <w:t>определить, какие из основных источников и фундаментальных факторов экономического роста могут выступать в качестве коррелят (возможно, детерминант) усло</w:t>
      </w:r>
      <w:r w:rsidR="002C4B0C">
        <w:rPr>
          <w:rStyle w:val="fontstyle01"/>
          <w:b w:val="0"/>
        </w:rPr>
        <w:t>в</w:t>
      </w:r>
      <w:r w:rsidR="002C4B0C">
        <w:rPr>
          <w:rStyle w:val="fontstyle01"/>
          <w:b w:val="0"/>
        </w:rPr>
        <w:t xml:space="preserve">ной </w:t>
      </w:r>
      <w:r w:rsidR="002C4B0C">
        <w:rPr>
          <w:rStyle w:val="fontstyle01"/>
          <w:rFonts w:ascii="Times New Roman" w:hAnsi="Times New Roman" w:cs="Times New Roman"/>
          <w:b w:val="0"/>
        </w:rPr>
        <w:t>β</w:t>
      </w:r>
      <w:r w:rsidR="002C4B0C">
        <w:rPr>
          <w:rStyle w:val="fontstyle01"/>
          <w:b w:val="0"/>
        </w:rPr>
        <w:t>-конвергенции.</w:t>
      </w:r>
    </w:p>
    <w:p w:rsidR="00DC37D3" w:rsidRDefault="002C4B0C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 w:rsidRPr="006E70DC">
        <w:rPr>
          <w:rStyle w:val="fontstyle01"/>
        </w:rPr>
        <w:t>Методология и исходные данные.</w:t>
      </w:r>
      <w:r w:rsidR="006E70DC" w:rsidRPr="006E70DC">
        <w:rPr>
          <w:rStyle w:val="fontstyle01"/>
        </w:rPr>
        <w:t xml:space="preserve"> </w:t>
      </w:r>
      <w:r w:rsidR="00E82D0C">
        <w:rPr>
          <w:rStyle w:val="fontstyle01"/>
          <w:b w:val="0"/>
        </w:rPr>
        <w:t>Уравнение регрессии</w:t>
      </w:r>
      <w:r w:rsidR="009C6D9C" w:rsidRPr="009C6D9C">
        <w:rPr>
          <w:rStyle w:val="fontstyle01"/>
          <w:b w:val="0"/>
        </w:rPr>
        <w:t xml:space="preserve"> </w:t>
      </w:r>
      <w:proofErr w:type="spellStart"/>
      <w:r w:rsidR="009C6D9C" w:rsidRPr="009C6D9C">
        <w:rPr>
          <w:rStyle w:val="fontstyle01"/>
          <w:b w:val="0"/>
        </w:rPr>
        <w:t>Барро</w:t>
      </w:r>
      <w:proofErr w:type="spellEnd"/>
      <w:r w:rsidR="009C6D9C">
        <w:rPr>
          <w:rStyle w:val="fontstyle01"/>
        </w:rPr>
        <w:t xml:space="preserve"> </w:t>
      </w:r>
      <w:r w:rsidR="009C6D9C" w:rsidRPr="009C6D9C">
        <w:rPr>
          <w:rStyle w:val="fontstyle01"/>
          <w:b w:val="0"/>
        </w:rPr>
        <w:t>для анализа</w:t>
      </w:r>
      <w:r w:rsidR="009C6D9C">
        <w:rPr>
          <w:rStyle w:val="fontstyle01"/>
        </w:rPr>
        <w:t xml:space="preserve"> </w:t>
      </w:r>
      <w:r w:rsidR="00E82D0C">
        <w:rPr>
          <w:rStyle w:val="fontstyle01"/>
        </w:rPr>
        <w:br/>
      </w:r>
      <w:proofErr w:type="gramStart"/>
      <w:r w:rsidR="009C6D9C">
        <w:rPr>
          <w:rStyle w:val="fontstyle01"/>
          <w:rFonts w:ascii="Times New Roman" w:hAnsi="Times New Roman" w:cs="Times New Roman"/>
          <w:b w:val="0"/>
        </w:rPr>
        <w:t>β</w:t>
      </w:r>
      <w:r w:rsidR="009C6D9C">
        <w:rPr>
          <w:rStyle w:val="fontstyle01"/>
          <w:b w:val="0"/>
        </w:rPr>
        <w:t>-</w:t>
      </w:r>
      <w:proofErr w:type="gramEnd"/>
      <w:r w:rsidR="009C6D9C">
        <w:rPr>
          <w:rStyle w:val="fontstyle01"/>
          <w:b w:val="0"/>
        </w:rPr>
        <w:t>конвергенции имеет следующий вид</w:t>
      </w:r>
      <w:r w:rsidR="009C6D9C">
        <w:rPr>
          <w:rStyle w:val="fontstyle01"/>
          <w:b w:val="0"/>
          <w:lang w:val="en-US"/>
        </w:rPr>
        <w:t> </w:t>
      </w:r>
      <w:r w:rsidR="009C6D9C" w:rsidRPr="006B5B20">
        <w:rPr>
          <w:rStyle w:val="fontstyle01"/>
          <w:rFonts w:ascii="Times New Roman" w:hAnsi="Times New Roman" w:cs="Times New Roman"/>
          <w:b w:val="0"/>
        </w:rPr>
        <w:t>[</w:t>
      </w:r>
      <w:r w:rsidR="009C6D9C">
        <w:rPr>
          <w:rStyle w:val="fontstyle01"/>
          <w:rFonts w:ascii="Times New Roman" w:hAnsi="Times New Roman" w:cs="Times New Roman"/>
          <w:b w:val="0"/>
        </w:rPr>
        <w:t>2</w:t>
      </w:r>
      <w:r w:rsidR="009C6D9C" w:rsidRPr="006B5B20">
        <w:rPr>
          <w:rStyle w:val="fontstyle01"/>
          <w:rFonts w:ascii="Times New Roman" w:hAnsi="Times New Roman" w:cs="Times New Roman"/>
          <w:b w:val="0"/>
        </w:rPr>
        <w:t>,</w:t>
      </w:r>
      <w:r w:rsidR="009C6D9C">
        <w:rPr>
          <w:rStyle w:val="fontstyle01"/>
          <w:rFonts w:ascii="Times New Roman" w:hAnsi="Times New Roman" w:cs="Times New Roman"/>
          <w:b w:val="0"/>
          <w:lang w:val="en-US"/>
        </w:rPr>
        <w:t> c</w:t>
      </w:r>
      <w:r w:rsidR="009C6D9C" w:rsidRPr="006B5B20">
        <w:rPr>
          <w:rStyle w:val="fontstyle01"/>
          <w:rFonts w:ascii="Times New Roman" w:hAnsi="Times New Roman" w:cs="Times New Roman"/>
          <w:b w:val="0"/>
        </w:rPr>
        <w:t>.</w:t>
      </w:r>
      <w:r w:rsidR="009C6D9C">
        <w:rPr>
          <w:rStyle w:val="fontstyle01"/>
          <w:rFonts w:ascii="Times New Roman" w:hAnsi="Times New Roman" w:cs="Times New Roman"/>
          <w:b w:val="0"/>
          <w:lang w:val="en-US"/>
        </w:rPr>
        <w:t> </w:t>
      </w:r>
      <w:r w:rsidR="009C6D9C" w:rsidRPr="00660723">
        <w:rPr>
          <w:rStyle w:val="fontstyle01"/>
          <w:rFonts w:ascii="Times New Roman" w:hAnsi="Times New Roman" w:cs="Times New Roman"/>
          <w:b w:val="0"/>
        </w:rPr>
        <w:t>596</w:t>
      </w:r>
      <w:r w:rsidR="00296720" w:rsidRPr="00296720">
        <w:rPr>
          <w:rStyle w:val="fontstyle01"/>
          <w:rFonts w:ascii="Times New Roman" w:hAnsi="Times New Roman" w:cs="Times New Roman"/>
          <w:b w:val="0"/>
        </w:rPr>
        <w:t>]</w:t>
      </w:r>
      <w:r w:rsidR="009C6D9C">
        <w:rPr>
          <w:rStyle w:val="fontstyle01"/>
          <w:rFonts w:ascii="Times New Roman" w:hAnsi="Times New Roman" w:cs="Times New Roman"/>
          <w:b w:val="0"/>
        </w:rPr>
        <w:t>:</w:t>
      </w:r>
    </w:p>
    <w:p w:rsidR="00DC37D3" w:rsidRPr="002F521E" w:rsidRDefault="00E713A5" w:rsidP="00C926B7">
      <w:pPr>
        <w:spacing w:after="0" w:line="240" w:lineRule="auto"/>
        <w:ind w:firstLine="709"/>
        <w:jc w:val="right"/>
        <w:rPr>
          <w:rStyle w:val="fontstyle01"/>
          <w:rFonts w:eastAsiaTheme="minorEastAsia"/>
          <w:b w:val="0"/>
          <w:bCs w:val="0"/>
        </w:rPr>
      </w:pPr>
      <m:oMath>
        <m:f>
          <m:f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Pr>
          <m:num>
            <m:r>
              <w:rPr>
                <w:rStyle w:val="fontstyle01"/>
                <w:rFonts w:ascii="Cambria Math" w:hAnsi="Cambria Math"/>
              </w:rPr>
              <m:t>1</m:t>
            </m:r>
          </m:num>
          <m:den>
            <m:r>
              <w:rPr>
                <w:rStyle w:val="fontstyle01"/>
                <w:rFonts w:ascii="Cambria Math" w:hAnsi="Cambria Math"/>
                <w:lang w:val="en-US"/>
              </w:rPr>
              <m:t>T</m:t>
            </m:r>
          </m:den>
        </m:f>
        <m:r>
          <w:rPr>
            <w:rStyle w:val="fontstyle01"/>
            <w:rFonts w:ascii="Cambria Math" w:hAnsi="Cambria Math"/>
          </w:rPr>
          <m:t>∙</m:t>
        </m:r>
        <m:func>
          <m:func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uncPr>
          <m:fNam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log</m:t>
            </m:r>
            <m:r>
              <m:rPr>
                <m:sty m:val="p"/>
              </m:rPr>
              <w:rPr>
                <w:rStyle w:val="fontstyle01"/>
                <w:rFonts w:ascii="Cambria Math" w:hAnsi="Cambria Math"/>
              </w:rPr>
              <m:t xml:space="preserve"> </m:t>
            </m:r>
          </m:fName>
          <m:e>
            <m:f>
              <m:f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fPr>
              <m:num>
                <m:sSub>
                  <m:sSub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b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Style w:val="fontstyle01"/>
                        <w:rFonts w:ascii="Cambria Math" w:hAnsi="Cambria Math"/>
                      </w:rPr>
                      <m:t>iT</m:t>
                    </m:r>
                  </m:sub>
                </m:sSub>
              </m:num>
              <m:den>
                <m:sSub>
                  <m:sSub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b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Style w:val="fontstyle01"/>
                        <w:rFonts w:ascii="Cambria Math" w:hAnsi="Cambria Math"/>
                      </w:rPr>
                      <m:t>i0</m:t>
                    </m:r>
                  </m:sub>
                </m:sSub>
              </m:den>
            </m:f>
            <m:r>
              <w:rPr>
                <w:rStyle w:val="fontstyle01"/>
                <w:rFonts w:ascii="Cambria Math" w:hAnsi="Cambria Math"/>
              </w:rPr>
              <m:t>=x-</m:t>
            </m:r>
            <m:f>
              <m:f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fPr>
              <m:num>
                <m:r>
                  <w:rPr>
                    <w:rStyle w:val="fontstyle01"/>
                    <w:rFonts w:ascii="Cambria Math" w:hAnsi="Cambria Math"/>
                  </w:rPr>
                  <m:t>1-</m:t>
                </m:r>
                <m:sSup>
                  <m:sSup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p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e</m:t>
                    </m:r>
                  </m:e>
                  <m:sup>
                    <m:r>
                      <w:rPr>
                        <w:rStyle w:val="fontstyle01"/>
                        <w:rFonts w:ascii="Cambria Math" w:hAnsi="Cambria Math"/>
                      </w:rPr>
                      <m:t>-βT</m:t>
                    </m:r>
                  </m:sup>
                </m:sSup>
              </m:num>
              <m:den>
                <m:r>
                  <w:rPr>
                    <w:rStyle w:val="fontstyle01"/>
                    <w:rFonts w:ascii="Cambria Math" w:hAnsi="Cambria Math"/>
                  </w:rPr>
                  <m:t>T</m:t>
                </m:r>
              </m:den>
            </m:f>
            <m:r>
              <w:rPr>
                <w:rStyle w:val="fontstyle01"/>
                <w:rFonts w:ascii="Cambria Math" w:hAnsi="Cambria Math"/>
              </w:rPr>
              <m:t>∙</m:t>
            </m:r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log</m:t>
            </m:r>
            <m:sSub>
              <m:sSub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sSubPr>
              <m:e>
                <m:r>
                  <w:rPr>
                    <w:rStyle w:val="fontstyle01"/>
                    <w:rFonts w:ascii="Cambria Math" w:hAnsi="Cambria Math"/>
                  </w:rPr>
                  <m:t xml:space="preserve"> y</m:t>
                </m:r>
              </m:e>
              <m:sub>
                <m:r>
                  <w:rPr>
                    <w:rStyle w:val="fontstyle01"/>
                    <w:rFonts w:ascii="Cambria Math" w:hAnsi="Cambria Math"/>
                  </w:rPr>
                  <m:t>i0</m:t>
                </m:r>
              </m:sub>
            </m:sSub>
            <m:r>
              <w:rPr>
                <w:rStyle w:val="fontstyle01"/>
                <w:rFonts w:ascii="Cambria Math" w:hAnsi="Cambria Math"/>
              </w:rPr>
              <m:t>+</m:t>
            </m:r>
          </m:e>
        </m:func>
        <m:f>
          <m:f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Pr>
          <m:num>
            <m:r>
              <w:rPr>
                <w:rStyle w:val="fontstyle01"/>
                <w:rFonts w:ascii="Cambria Math" w:hAnsi="Cambria Math"/>
              </w:rPr>
              <m:t>1-</m:t>
            </m:r>
            <m:sSup>
              <m:sSup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sSupPr>
              <m:e>
                <m:r>
                  <w:rPr>
                    <w:rStyle w:val="fontstyle01"/>
                    <w:rFonts w:ascii="Cambria Math" w:hAnsi="Cambria Math"/>
                  </w:rPr>
                  <m:t>e</m:t>
                </m:r>
              </m:e>
              <m:sup>
                <m:r>
                  <w:rPr>
                    <w:rStyle w:val="fontstyle01"/>
                    <w:rFonts w:ascii="Cambria Math" w:hAnsi="Cambria Math"/>
                  </w:rPr>
                  <m:t>-βT</m:t>
                </m:r>
              </m:sup>
            </m:sSup>
          </m:num>
          <m:den>
            <m:r>
              <w:rPr>
                <w:rStyle w:val="fontstyle01"/>
                <w:rFonts w:ascii="Cambria Math" w:hAnsi="Cambria Math"/>
              </w:rPr>
              <m:t>T</m:t>
            </m:r>
          </m:den>
        </m:f>
        <m:r>
          <w:rPr>
            <w:rStyle w:val="fontstyle01"/>
            <w:rFonts w:ascii="Cambria Math" w:hAnsi="Cambria Math"/>
          </w:rPr>
          <m:t>∙</m:t>
        </m:r>
        <m:r>
          <m:rPr>
            <m:sty m:val="p"/>
          </m:rPr>
          <w:rPr>
            <w:rStyle w:val="fontstyle01"/>
            <w:rFonts w:ascii="Cambria Math" w:hAnsi="Cambria Math"/>
            <w:lang w:val="en-US"/>
          </w:rPr>
          <m:t>log</m:t>
        </m:r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</w:rPr>
            </m:ctrlPr>
          </m:sSubPr>
          <m:e>
            <m:acc>
              <m:acc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accPr>
              <m:e>
                <m:r>
                  <w:rPr>
                    <w:rStyle w:val="fontstyle01"/>
                    <w:rFonts w:ascii="Cambria Math" w:hAnsi="Cambria Math"/>
                  </w:rPr>
                  <m:t xml:space="preserve"> y</m:t>
                </m:r>
              </m:e>
            </m:acc>
          </m:e>
          <m:sub>
            <m:r>
              <w:rPr>
                <w:rStyle w:val="fontstyle01"/>
                <w:rFonts w:ascii="Cambria Math" w:hAnsi="Cambria Math"/>
              </w:rPr>
              <m:t>i</m:t>
            </m:r>
          </m:sub>
        </m:sSub>
        <m:r>
          <w:rPr>
            <w:rStyle w:val="fontstyle01"/>
            <w:rFonts w:ascii="Cambria Math" w:hAnsi="Cambria Math"/>
          </w:rPr>
          <m:t>+</m:t>
        </m:r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sSubPr>
          <m:e>
            <m:r>
              <w:rPr>
                <w:rStyle w:val="fontstyle01"/>
                <w:rFonts w:ascii="Cambria Math" w:hAnsi="Cambria Math"/>
              </w:rPr>
              <m:t>u</m:t>
            </m:r>
          </m:e>
          <m:sub>
            <m:r>
              <w:rPr>
                <w:rStyle w:val="fontstyle01"/>
                <w:rFonts w:ascii="Cambria Math" w:hAnsi="Cambria Math"/>
              </w:rPr>
              <m:t>i0,T</m:t>
            </m:r>
          </m:sub>
        </m:sSub>
      </m:oMath>
      <w:r w:rsidR="009773B9" w:rsidRPr="009773B9">
        <w:rPr>
          <w:rStyle w:val="fontstyle01"/>
          <w:rFonts w:eastAsiaTheme="minorEastAsia"/>
          <w:b w:val="0"/>
          <w:bCs w:val="0"/>
        </w:rPr>
        <w:t xml:space="preserve"> ,</w:t>
      </w:r>
      <w:r w:rsidR="00491B57">
        <w:rPr>
          <w:rStyle w:val="fontstyle01"/>
          <w:rFonts w:eastAsiaTheme="minorEastAsia"/>
          <w:b w:val="0"/>
          <w:bCs w:val="0"/>
        </w:rPr>
        <w:t xml:space="preserve">             </w:t>
      </w:r>
      <w:r w:rsidR="00E52A35">
        <w:rPr>
          <w:rStyle w:val="fontstyle01"/>
          <w:rFonts w:eastAsiaTheme="minorEastAsia"/>
          <w:b w:val="0"/>
          <w:bCs w:val="0"/>
        </w:rPr>
        <w:t xml:space="preserve">   </w:t>
      </w:r>
      <w:r w:rsidR="00491B57">
        <w:rPr>
          <w:rStyle w:val="fontstyle01"/>
          <w:rFonts w:eastAsiaTheme="minorEastAsia"/>
          <w:b w:val="0"/>
          <w:bCs w:val="0"/>
        </w:rPr>
        <w:t xml:space="preserve">              (1)</w:t>
      </w:r>
    </w:p>
    <w:p w:rsidR="009773B9" w:rsidRPr="00491B57" w:rsidRDefault="009773B9" w:rsidP="00491B57">
      <w:pPr>
        <w:spacing w:after="0" w:line="240" w:lineRule="auto"/>
        <w:jc w:val="both"/>
        <w:rPr>
          <w:rStyle w:val="fontstyle01"/>
          <w:b w:val="0"/>
        </w:rPr>
      </w:pPr>
      <w:r>
        <w:rPr>
          <w:rStyle w:val="fontstyle01"/>
          <w:rFonts w:eastAsiaTheme="minorEastAsia"/>
          <w:b w:val="0"/>
          <w:bCs w:val="0"/>
        </w:rPr>
        <w:t xml:space="preserve">где в левой части уравнения </w:t>
      </w:r>
      <w:r w:rsidR="002F521E">
        <w:rPr>
          <w:rStyle w:val="fontstyle01"/>
          <w:rFonts w:ascii="Times New Roman" w:eastAsiaTheme="minorEastAsia" w:hAnsi="Times New Roman" w:cs="Times New Roman"/>
          <w:b w:val="0"/>
          <w:bCs w:val="0"/>
        </w:rPr>
        <w:t>−</w:t>
      </w:r>
      <w:r w:rsidR="002F521E" w:rsidRPr="002F521E">
        <w:rPr>
          <w:rStyle w:val="fontstyle01"/>
          <w:rFonts w:eastAsiaTheme="minorEastAsia"/>
          <w:b w:val="0"/>
          <w:bCs w:val="0"/>
        </w:rPr>
        <w:t xml:space="preserve"> </w:t>
      </w:r>
      <w:r>
        <w:rPr>
          <w:rStyle w:val="fontstyle01"/>
          <w:rFonts w:eastAsiaTheme="minorEastAsia"/>
          <w:b w:val="0"/>
          <w:bCs w:val="0"/>
        </w:rPr>
        <w:t>среднегодовой коэффициент прироста</w:t>
      </w:r>
      <w:r w:rsidR="002F521E">
        <w:rPr>
          <w:rStyle w:val="fontstyle01"/>
          <w:rFonts w:eastAsiaTheme="minorEastAsia"/>
          <w:b w:val="0"/>
          <w:bCs w:val="0"/>
        </w:rPr>
        <w:t xml:space="preserve"> душевой добавленной стоимости; </w:t>
      </w:r>
      <m:oMath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sSubPr>
          <m:e>
            <m:r>
              <w:rPr>
                <w:rStyle w:val="fontstyle01"/>
                <w:rFonts w:ascii="Cambria Math" w:hAnsi="Cambria Math"/>
              </w:rPr>
              <m:t>u</m:t>
            </m:r>
          </m:e>
          <m:sub>
            <m:r>
              <w:rPr>
                <w:rStyle w:val="fontstyle01"/>
                <w:rFonts w:ascii="Cambria Math" w:hAnsi="Cambria Math"/>
              </w:rPr>
              <m:t>i0,T</m:t>
            </m:r>
          </m:sub>
        </m:sSub>
        <m:r>
          <w:rPr>
            <w:rStyle w:val="fontstyle01"/>
            <w:rFonts w:ascii="Cambria Math" w:hAnsi="Cambria Math"/>
          </w:rPr>
          <m:t>-</m:t>
        </m:r>
      </m:oMath>
      <w:r w:rsidR="002F521E" w:rsidRPr="002F521E">
        <w:rPr>
          <w:rStyle w:val="fontstyle01"/>
          <w:rFonts w:eastAsiaTheme="minorEastAsia"/>
          <w:b w:val="0"/>
          <w:bCs w:val="0"/>
        </w:rPr>
        <w:t xml:space="preserve"> </w:t>
      </w:r>
      <w:r w:rsidR="002F521E">
        <w:rPr>
          <w:rStyle w:val="fontstyle01"/>
          <w:rFonts w:eastAsiaTheme="minorEastAsia"/>
          <w:b w:val="0"/>
          <w:bCs w:val="0"/>
        </w:rPr>
        <w:t xml:space="preserve">влияние вектора ошибок, составленного </w:t>
      </w:r>
      <w:proofErr w:type="gramStart"/>
      <w:r w:rsidR="002F521E">
        <w:rPr>
          <w:rStyle w:val="fontstyle01"/>
          <w:rFonts w:eastAsiaTheme="minorEastAsia"/>
          <w:b w:val="0"/>
          <w:bCs w:val="0"/>
        </w:rPr>
        <w:t>из</w:t>
      </w:r>
      <w:proofErr w:type="gramEnd"/>
      <w:r w:rsidR="002F521E">
        <w:rPr>
          <w:rStyle w:val="fontstyle01"/>
          <w:rFonts w:eastAsiaTheme="minorEastAsia"/>
          <w:b w:val="0"/>
          <w:bCs w:val="0"/>
        </w:rPr>
        <w:t xml:space="preserve"> </w:t>
      </w:r>
      <m:oMath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sSubPr>
          <m:e>
            <m:r>
              <w:rPr>
                <w:rStyle w:val="fontstyle01"/>
                <w:rFonts w:ascii="Cambria Math" w:hAnsi="Cambria Math"/>
              </w:rPr>
              <m:t>u</m:t>
            </m:r>
          </m:e>
          <m:sub>
            <m:r>
              <w:rPr>
                <w:rStyle w:val="fontstyle01"/>
                <w:rFonts w:ascii="Cambria Math" w:hAnsi="Cambria Math"/>
              </w:rPr>
              <m:t>it</m:t>
            </m:r>
          </m:sub>
        </m:sSub>
        <m:r>
          <w:rPr>
            <w:rStyle w:val="fontstyle01"/>
            <w:rFonts w:ascii="Cambria Math" w:hAnsi="Cambria Math"/>
          </w:rPr>
          <m:t xml:space="preserve"> </m:t>
        </m:r>
      </m:oMath>
      <w:proofErr w:type="gramStart"/>
      <w:r w:rsidR="00491B57">
        <w:rPr>
          <w:rStyle w:val="fontstyle01"/>
          <w:rFonts w:eastAsiaTheme="minorEastAsia"/>
          <w:b w:val="0"/>
          <w:bCs w:val="0"/>
        </w:rPr>
        <w:t>за</w:t>
      </w:r>
      <w:proofErr w:type="gramEnd"/>
      <w:r w:rsidR="00491B57">
        <w:rPr>
          <w:rStyle w:val="fontstyle01"/>
          <w:rFonts w:eastAsiaTheme="minorEastAsia"/>
          <w:b w:val="0"/>
          <w:bCs w:val="0"/>
        </w:rPr>
        <w:t xml:space="preserve"> период времени между </w:t>
      </w:r>
      <w:r w:rsidR="002A7A7B">
        <w:rPr>
          <w:rStyle w:val="fontstyle01"/>
          <w:rFonts w:eastAsiaTheme="minorEastAsia"/>
          <w:b w:val="0"/>
          <w:bCs w:val="0"/>
        </w:rPr>
        <w:br/>
      </w:r>
      <w:r w:rsidR="00491B57">
        <w:rPr>
          <w:rStyle w:val="fontstyle01"/>
          <w:rFonts w:eastAsiaTheme="minorEastAsia"/>
          <w:b w:val="0"/>
          <w:bCs w:val="0"/>
        </w:rPr>
        <w:t xml:space="preserve">0 и </w:t>
      </w:r>
      <w:r w:rsidR="00491B57" w:rsidRPr="00491B57">
        <w:rPr>
          <w:rStyle w:val="fontstyle01"/>
          <w:rFonts w:eastAsiaTheme="minorEastAsia"/>
          <w:b w:val="0"/>
          <w:bCs w:val="0"/>
          <w:i/>
          <w:lang w:val="en-US"/>
        </w:rPr>
        <w:t>T</w:t>
      </w:r>
      <w:r w:rsidR="00491B57">
        <w:rPr>
          <w:rStyle w:val="fontstyle01"/>
          <w:rFonts w:eastAsiaTheme="minorEastAsia"/>
          <w:b w:val="0"/>
          <w:bCs w:val="0"/>
        </w:rPr>
        <w:t xml:space="preserve">; </w:t>
      </w:r>
      <m:oMath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</w:rPr>
            </m:ctrlPr>
          </m:sSubPr>
          <m:e>
            <m:acc>
              <m:acc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accPr>
              <m:e>
                <m:r>
                  <w:rPr>
                    <w:rStyle w:val="fontstyle01"/>
                    <w:rFonts w:ascii="Cambria Math" w:hAnsi="Cambria Math"/>
                  </w:rPr>
                  <m:t>y</m:t>
                </m:r>
              </m:e>
            </m:acc>
          </m:e>
          <m:sub>
            <m:r>
              <w:rPr>
                <w:rStyle w:val="fontstyle01"/>
                <w:rFonts w:ascii="Cambria Math" w:hAnsi="Cambria Math"/>
              </w:rPr>
              <m:t>i</m:t>
            </m:r>
          </m:sub>
        </m:sSub>
        <m:r>
          <w:rPr>
            <w:rStyle w:val="fontstyle01"/>
            <w:rFonts w:ascii="Cambria Math" w:hAnsi="Cambria Math"/>
          </w:rPr>
          <m:t>-</m:t>
        </m:r>
      </m:oMath>
      <w:r w:rsidR="00491B57">
        <w:rPr>
          <w:rStyle w:val="fontstyle01"/>
          <w:rFonts w:eastAsiaTheme="minorEastAsia"/>
          <w:b w:val="0"/>
          <w:bCs w:val="0"/>
        </w:rPr>
        <w:t xml:space="preserve"> уровень дохода в равновесном состоянии; </w:t>
      </w:r>
      <w:r w:rsidR="00491B57" w:rsidRPr="00491B57">
        <w:rPr>
          <w:rStyle w:val="fontstyle01"/>
          <w:rFonts w:eastAsiaTheme="minorEastAsia"/>
          <w:b w:val="0"/>
          <w:bCs w:val="0"/>
          <w:i/>
          <w:lang w:val="en-US"/>
        </w:rPr>
        <w:t>x</w:t>
      </w:r>
      <w:r w:rsidR="00491B57">
        <w:rPr>
          <w:rStyle w:val="fontstyle01"/>
          <w:rFonts w:eastAsiaTheme="minorEastAsia"/>
          <w:b w:val="0"/>
          <w:bCs w:val="0"/>
        </w:rPr>
        <w:t xml:space="preserve"> </w:t>
      </w:r>
      <w:r w:rsidR="00491B57">
        <w:rPr>
          <w:rStyle w:val="fontstyle01"/>
          <w:rFonts w:ascii="Times New Roman" w:eastAsiaTheme="minorEastAsia" w:hAnsi="Times New Roman" w:cs="Times New Roman"/>
          <w:b w:val="0"/>
          <w:bCs w:val="0"/>
        </w:rPr>
        <w:t>– уровень технологического прогре</w:t>
      </w:r>
      <w:r w:rsidR="00491B57">
        <w:rPr>
          <w:rStyle w:val="fontstyle01"/>
          <w:rFonts w:ascii="Times New Roman" w:eastAsiaTheme="minorEastAsia" w:hAnsi="Times New Roman" w:cs="Times New Roman"/>
          <w:b w:val="0"/>
          <w:bCs w:val="0"/>
        </w:rPr>
        <w:t>с</w:t>
      </w:r>
      <w:r w:rsidR="00491B57">
        <w:rPr>
          <w:rStyle w:val="fontstyle01"/>
          <w:rFonts w:ascii="Times New Roman" w:eastAsiaTheme="minorEastAsia" w:hAnsi="Times New Roman" w:cs="Times New Roman"/>
          <w:b w:val="0"/>
          <w:bCs w:val="0"/>
        </w:rPr>
        <w:t>са, предполагаемый одинаковым для всех экономик.</w:t>
      </w:r>
    </w:p>
    <w:p w:rsidR="00DC37D3" w:rsidRPr="009773B9" w:rsidRDefault="00E52A35" w:rsidP="00491B57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>Для проверки гипотезы о безусловной сходимости часто используется однопараме</w:t>
      </w:r>
      <w:r>
        <w:rPr>
          <w:rStyle w:val="fontstyle01"/>
          <w:b w:val="0"/>
        </w:rPr>
        <w:t>т</w:t>
      </w:r>
      <w:r>
        <w:rPr>
          <w:rStyle w:val="fontstyle01"/>
          <w:b w:val="0"/>
        </w:rPr>
        <w:t>рическая регрессия на базе пространственной выбор</w:t>
      </w:r>
      <w:r w:rsidR="00566D5F">
        <w:rPr>
          <w:rStyle w:val="fontstyle01"/>
          <w:b w:val="0"/>
        </w:rPr>
        <w:t>ки:</w:t>
      </w:r>
    </w:p>
    <w:p w:rsidR="00DC37D3" w:rsidRPr="009773B9" w:rsidRDefault="00E713A5" w:rsidP="00C926B7">
      <w:pPr>
        <w:spacing w:after="0" w:line="240" w:lineRule="auto"/>
        <w:ind w:firstLine="709"/>
        <w:jc w:val="right"/>
        <w:rPr>
          <w:rStyle w:val="fontstyle01"/>
          <w:b w:val="0"/>
        </w:rPr>
      </w:pPr>
      <m:oMath>
        <m:f>
          <m:f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Pr>
          <m:num>
            <m:r>
              <w:rPr>
                <w:rStyle w:val="fontstyle01"/>
                <w:rFonts w:ascii="Cambria Math" w:hAnsi="Cambria Math"/>
              </w:rPr>
              <m:t>1</m:t>
            </m:r>
          </m:num>
          <m:den>
            <m:r>
              <w:rPr>
                <w:rStyle w:val="fontstyle01"/>
                <w:rFonts w:ascii="Cambria Math" w:hAnsi="Cambria Math"/>
                <w:lang w:val="en-US"/>
              </w:rPr>
              <m:t>T</m:t>
            </m:r>
          </m:den>
        </m:f>
        <m:r>
          <w:rPr>
            <w:rStyle w:val="fontstyle01"/>
            <w:rFonts w:ascii="Cambria Math" w:hAnsi="Cambria Math"/>
          </w:rPr>
          <m:t>∙</m:t>
        </m:r>
        <m:func>
          <m:func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uncPr>
          <m:fNam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log</m:t>
            </m:r>
          </m:fName>
          <m:e>
            <m:f>
              <m:f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fPr>
              <m:num>
                <m:sSub>
                  <m:sSub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b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Style w:val="fontstyle01"/>
                        <w:rFonts w:ascii="Cambria Math" w:hAnsi="Cambria Math"/>
                      </w:rPr>
                      <m:t>iT</m:t>
                    </m:r>
                  </m:sub>
                </m:sSub>
              </m:num>
              <m:den>
                <m:sSub>
                  <m:sSub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b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Style w:val="fontstyle01"/>
                        <w:rFonts w:ascii="Cambria Math" w:hAnsi="Cambria Math"/>
                      </w:rPr>
                      <m:t>i0</m:t>
                    </m:r>
                  </m:sub>
                </m:sSub>
              </m:den>
            </m:f>
            <m:r>
              <w:rPr>
                <w:rStyle w:val="fontstyle01"/>
                <w:rFonts w:ascii="Cambria Math" w:hAnsi="Cambria Math"/>
              </w:rPr>
              <m:t>=x-</m:t>
            </m:r>
            <m:f>
              <m:f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fPr>
              <m:num>
                <m:r>
                  <w:rPr>
                    <w:rStyle w:val="fontstyle01"/>
                    <w:rFonts w:ascii="Cambria Math" w:hAnsi="Cambria Math"/>
                  </w:rPr>
                  <m:t>1-</m:t>
                </m:r>
                <m:sSup>
                  <m:sSup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</w:rPr>
                    </m:ctrlPr>
                  </m:sSupPr>
                  <m:e>
                    <m:r>
                      <w:rPr>
                        <w:rStyle w:val="fontstyle01"/>
                        <w:rFonts w:ascii="Cambria Math" w:hAnsi="Cambria Math"/>
                      </w:rPr>
                      <m:t>e</m:t>
                    </m:r>
                  </m:e>
                  <m:sup>
                    <m:r>
                      <w:rPr>
                        <w:rStyle w:val="fontstyle01"/>
                        <w:rFonts w:ascii="Cambria Math" w:hAnsi="Cambria Math"/>
                      </w:rPr>
                      <m:t>-βT</m:t>
                    </m:r>
                  </m:sup>
                </m:sSup>
              </m:num>
              <m:den>
                <m:r>
                  <w:rPr>
                    <w:rStyle w:val="fontstyle01"/>
                    <w:rFonts w:ascii="Cambria Math" w:hAnsi="Cambria Math"/>
                  </w:rPr>
                  <m:t>T</m:t>
                </m:r>
              </m:den>
            </m:f>
            <m:r>
              <w:rPr>
                <w:rStyle w:val="fontstyle01"/>
                <w:rFonts w:ascii="Cambria Math" w:hAnsi="Cambria Math"/>
              </w:rPr>
              <m:t>∙</m:t>
            </m:r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log</m:t>
            </m:r>
            <m:sSub>
              <m:sSub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</w:rPr>
                </m:ctrlPr>
              </m:sSubPr>
              <m:e>
                <m:r>
                  <w:rPr>
                    <w:rStyle w:val="fontstyle01"/>
                    <w:rFonts w:ascii="Cambria Math" w:hAnsi="Cambria Math"/>
                  </w:rPr>
                  <m:t>y</m:t>
                </m:r>
              </m:e>
              <m:sub>
                <m:r>
                  <w:rPr>
                    <w:rStyle w:val="fontstyle01"/>
                    <w:rFonts w:ascii="Cambria Math" w:hAnsi="Cambria Math"/>
                  </w:rPr>
                  <m:t>i0</m:t>
                </m:r>
              </m:sub>
            </m:sSub>
            <m:r>
              <w:rPr>
                <w:rStyle w:val="fontstyle01"/>
                <w:rFonts w:ascii="Cambria Math" w:hAnsi="Cambria Math"/>
              </w:rPr>
              <m:t>+</m:t>
            </m:r>
          </m:e>
        </m:func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sSubPr>
          <m:e>
            <m:r>
              <w:rPr>
                <w:rStyle w:val="fontstyle01"/>
                <w:rFonts w:ascii="Cambria Math" w:hAnsi="Cambria Math"/>
              </w:rPr>
              <m:t>w</m:t>
            </m:r>
          </m:e>
          <m:sub>
            <m:r>
              <w:rPr>
                <w:rStyle w:val="fontstyle01"/>
                <w:rFonts w:ascii="Cambria Math" w:hAnsi="Cambria Math"/>
              </w:rPr>
              <m:t>i0,T</m:t>
            </m:r>
          </m:sub>
        </m:sSub>
      </m:oMath>
      <w:r w:rsidR="00E52A35" w:rsidRPr="00E52A35">
        <w:rPr>
          <w:rStyle w:val="fontstyle01"/>
          <w:rFonts w:eastAsiaTheme="minorEastAsia"/>
          <w:b w:val="0"/>
          <w:bCs w:val="0"/>
        </w:rPr>
        <w:t xml:space="preserve"> </w:t>
      </w:r>
      <w:r w:rsidR="00E52A35">
        <w:rPr>
          <w:rStyle w:val="fontstyle01"/>
          <w:rFonts w:eastAsiaTheme="minorEastAsia"/>
          <w:b w:val="0"/>
          <w:bCs w:val="0"/>
        </w:rPr>
        <w:t>,</w:t>
      </w:r>
      <w:r w:rsidR="00E52A35" w:rsidRPr="00E52A35">
        <w:rPr>
          <w:rStyle w:val="fontstyle01"/>
          <w:rFonts w:eastAsiaTheme="minorEastAsia"/>
          <w:b w:val="0"/>
          <w:bCs w:val="0"/>
        </w:rPr>
        <w:t xml:space="preserve">                                         (2)</w:t>
      </w:r>
    </w:p>
    <w:p w:rsidR="00DC37D3" w:rsidRPr="009773B9" w:rsidRDefault="00F25CCE" w:rsidP="00566D5F">
      <w:pPr>
        <w:spacing w:after="0" w:line="240" w:lineRule="auto"/>
        <w:jc w:val="both"/>
        <w:rPr>
          <w:rStyle w:val="fontstyle01"/>
          <w:b w:val="0"/>
        </w:rPr>
      </w:pPr>
      <w:r>
        <w:rPr>
          <w:rStyle w:val="fontstyle01"/>
          <w:b w:val="0"/>
        </w:rPr>
        <w:t>г</w:t>
      </w:r>
      <w:r w:rsidR="00E52A35">
        <w:rPr>
          <w:rStyle w:val="fontstyle01"/>
          <w:b w:val="0"/>
        </w:rPr>
        <w:t>де</w:t>
      </w:r>
      <w:r>
        <w:rPr>
          <w:rStyle w:val="fontstyle01"/>
          <w:b w:val="0"/>
        </w:rPr>
        <w:t xml:space="preserve"> исключенн</w:t>
      </w:r>
      <w:r w:rsidR="00566D5F">
        <w:rPr>
          <w:rStyle w:val="fontstyle01"/>
          <w:b w:val="0"/>
        </w:rPr>
        <w:t>ое слагаемое</w:t>
      </w:r>
      <w:r>
        <w:rPr>
          <w:rStyle w:val="fontstyle01"/>
          <w:b w:val="0"/>
        </w:rPr>
        <w:t xml:space="preserve"> в правой части уравнения (1) будет входить в ошибку </w:t>
      </w:r>
      <m:oMath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sSubPr>
          <m:e>
            <m:r>
              <w:rPr>
                <w:rStyle w:val="fontstyle01"/>
                <w:rFonts w:ascii="Cambria Math" w:hAnsi="Cambria Math"/>
              </w:rPr>
              <m:t>w</m:t>
            </m:r>
          </m:e>
          <m:sub>
            <m:r>
              <w:rPr>
                <w:rStyle w:val="fontstyle01"/>
                <w:rFonts w:ascii="Cambria Math" w:hAnsi="Cambria Math"/>
              </w:rPr>
              <m:t>i0,T</m:t>
            </m:r>
          </m:sub>
        </m:sSub>
      </m:oMath>
      <w:r>
        <w:rPr>
          <w:rStyle w:val="fontstyle01"/>
          <w:b w:val="0"/>
        </w:rPr>
        <w:t>.</w:t>
      </w:r>
    </w:p>
    <w:p w:rsidR="00DC37D3" w:rsidRDefault="00F25CCE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b w:val="0"/>
        </w:rPr>
        <w:t xml:space="preserve">По мнению </w:t>
      </w:r>
      <w:proofErr w:type="spellStart"/>
      <w:r>
        <w:rPr>
          <w:rStyle w:val="fontstyle01"/>
          <w:b w:val="0"/>
        </w:rPr>
        <w:t>Барро</w:t>
      </w:r>
      <w:proofErr w:type="spellEnd"/>
      <w:r>
        <w:rPr>
          <w:rStyle w:val="fontstyle01"/>
          <w:b w:val="0"/>
        </w:rPr>
        <w:t xml:space="preserve">, оценить скорость конвергенции </w:t>
      </w:r>
      <w:r>
        <w:rPr>
          <w:rStyle w:val="fontstyle01"/>
          <w:rFonts w:ascii="Times New Roman" w:hAnsi="Times New Roman" w:cs="Times New Roman"/>
          <w:b w:val="0"/>
        </w:rPr>
        <w:t>β можно двумя</w:t>
      </w:r>
      <w:r w:rsidR="001C3487">
        <w:rPr>
          <w:rStyle w:val="fontstyle01"/>
          <w:rFonts w:ascii="Times New Roman" w:hAnsi="Times New Roman" w:cs="Times New Roman"/>
          <w:b w:val="0"/>
        </w:rPr>
        <w:t xml:space="preserve"> способами: 1) если предполагаетс</w:t>
      </w:r>
      <w:r>
        <w:rPr>
          <w:rStyle w:val="fontstyle01"/>
          <w:rFonts w:ascii="Times New Roman" w:hAnsi="Times New Roman" w:cs="Times New Roman"/>
          <w:b w:val="0"/>
        </w:rPr>
        <w:t>я наличие корреляц</w:t>
      </w:r>
      <w:r w:rsidR="001C3487">
        <w:rPr>
          <w:rStyle w:val="fontstyle01"/>
          <w:rFonts w:ascii="Times New Roman" w:hAnsi="Times New Roman" w:cs="Times New Roman"/>
          <w:b w:val="0"/>
        </w:rPr>
        <w:t>ии между первоначальным уровнем дохода и его уровнем в устойчивом состоянии, то вначале необходим поиск оценок уровней дохода в устойчивом состоянии с последующей оценкой скорости сходимости; 2) </w:t>
      </w:r>
      <w:r w:rsidR="000350A3">
        <w:rPr>
          <w:rStyle w:val="fontstyle01"/>
          <w:rFonts w:ascii="Times New Roman" w:hAnsi="Times New Roman" w:cs="Times New Roman"/>
          <w:b w:val="0"/>
        </w:rPr>
        <w:t>в случае отсутствия указанной корреляции, что более вероятно для реги</w:t>
      </w:r>
      <w:r w:rsidR="00FE5063">
        <w:rPr>
          <w:rStyle w:val="fontstyle01"/>
          <w:rFonts w:ascii="Times New Roman" w:hAnsi="Times New Roman" w:cs="Times New Roman"/>
          <w:b w:val="0"/>
        </w:rPr>
        <w:t>ональных данных, шансы получения</w:t>
      </w:r>
      <w:r w:rsidR="000350A3">
        <w:rPr>
          <w:rStyle w:val="fontstyle01"/>
          <w:rFonts w:ascii="Times New Roman" w:hAnsi="Times New Roman" w:cs="Times New Roman"/>
          <w:b w:val="0"/>
        </w:rPr>
        <w:t xml:space="preserve"> состоятельных и эффективных оценок β повышаются </w:t>
      </w:r>
      <w:r w:rsidR="000350A3" w:rsidRPr="000350A3">
        <w:rPr>
          <w:rStyle w:val="fontstyle01"/>
          <w:rFonts w:ascii="Times New Roman" w:hAnsi="Times New Roman" w:cs="Times New Roman"/>
          <w:b w:val="0"/>
        </w:rPr>
        <w:t>[2,</w:t>
      </w:r>
      <w:r w:rsidR="000350A3">
        <w:rPr>
          <w:rStyle w:val="fontstyle01"/>
          <w:rFonts w:ascii="Times New Roman" w:hAnsi="Times New Roman" w:cs="Times New Roman"/>
          <w:b w:val="0"/>
          <w:lang w:val="en-US"/>
        </w:rPr>
        <w:t> c</w:t>
      </w:r>
      <w:r w:rsidR="000350A3" w:rsidRPr="000350A3">
        <w:rPr>
          <w:rStyle w:val="fontstyle01"/>
          <w:rFonts w:ascii="Times New Roman" w:hAnsi="Times New Roman" w:cs="Times New Roman"/>
          <w:b w:val="0"/>
        </w:rPr>
        <w:t>.</w:t>
      </w:r>
      <w:r w:rsidR="000350A3">
        <w:rPr>
          <w:rStyle w:val="fontstyle01"/>
          <w:rFonts w:ascii="Times New Roman" w:hAnsi="Times New Roman" w:cs="Times New Roman"/>
          <w:b w:val="0"/>
          <w:lang w:val="en-US"/>
        </w:rPr>
        <w:t> </w:t>
      </w:r>
      <w:r w:rsidR="000350A3" w:rsidRPr="000350A3">
        <w:rPr>
          <w:rStyle w:val="fontstyle01"/>
          <w:rFonts w:ascii="Times New Roman" w:hAnsi="Times New Roman" w:cs="Times New Roman"/>
          <w:b w:val="0"/>
        </w:rPr>
        <w:t>598]</w:t>
      </w:r>
      <w:r w:rsidR="000350A3">
        <w:rPr>
          <w:rStyle w:val="fontstyle01"/>
          <w:rFonts w:ascii="Times New Roman" w:hAnsi="Times New Roman" w:cs="Times New Roman"/>
          <w:b w:val="0"/>
        </w:rPr>
        <w:t xml:space="preserve">. </w:t>
      </w:r>
      <w:r w:rsidR="00FE5063">
        <w:rPr>
          <w:rStyle w:val="fontstyle01"/>
          <w:rFonts w:ascii="Times New Roman" w:hAnsi="Times New Roman" w:cs="Times New Roman"/>
          <w:b w:val="0"/>
        </w:rPr>
        <w:t>Для</w:t>
      </w:r>
      <w:r w:rsidR="000350A3">
        <w:rPr>
          <w:rStyle w:val="fontstyle01"/>
          <w:rFonts w:ascii="Times New Roman" w:hAnsi="Times New Roman" w:cs="Times New Roman"/>
          <w:b w:val="0"/>
        </w:rPr>
        <w:t xml:space="preserve"> панельной</w:t>
      </w:r>
      <w:r w:rsidR="000350A3" w:rsidRPr="000350A3">
        <w:rPr>
          <w:rStyle w:val="fontstyle01"/>
          <w:rFonts w:ascii="Times New Roman" w:hAnsi="Times New Roman" w:cs="Times New Roman"/>
          <w:b w:val="0"/>
        </w:rPr>
        <w:t xml:space="preserve"> </w:t>
      </w:r>
      <w:r w:rsidR="000350A3">
        <w:rPr>
          <w:rStyle w:val="fontstyle01"/>
          <w:rFonts w:ascii="Times New Roman" w:hAnsi="Times New Roman" w:cs="Times New Roman"/>
          <w:b w:val="0"/>
        </w:rPr>
        <w:t>регрессии с фиксированн</w:t>
      </w:r>
      <w:r w:rsidR="000350A3">
        <w:rPr>
          <w:rStyle w:val="fontstyle01"/>
          <w:rFonts w:ascii="Times New Roman" w:hAnsi="Times New Roman" w:cs="Times New Roman"/>
          <w:b w:val="0"/>
        </w:rPr>
        <w:t>ы</w:t>
      </w:r>
      <w:r w:rsidR="000350A3">
        <w:rPr>
          <w:rStyle w:val="fontstyle01"/>
          <w:rFonts w:ascii="Times New Roman" w:hAnsi="Times New Roman" w:cs="Times New Roman"/>
          <w:b w:val="0"/>
        </w:rPr>
        <w:t xml:space="preserve">ми эффектами </w:t>
      </w:r>
      <w:proofErr w:type="spellStart"/>
      <w:r w:rsidR="000350A3">
        <w:rPr>
          <w:rStyle w:val="fontstyle01"/>
          <w:rFonts w:ascii="Times New Roman" w:hAnsi="Times New Roman" w:cs="Times New Roman"/>
          <w:b w:val="0"/>
        </w:rPr>
        <w:t>Барро</w:t>
      </w:r>
      <w:proofErr w:type="spellEnd"/>
      <w:r w:rsidR="000350A3">
        <w:rPr>
          <w:rStyle w:val="fontstyle01"/>
          <w:rFonts w:ascii="Times New Roman" w:hAnsi="Times New Roman" w:cs="Times New Roman"/>
          <w:b w:val="0"/>
        </w:rPr>
        <w:t xml:space="preserve"> рекомендует использовать достаточное количество наблюдений во вр</w:t>
      </w:r>
      <w:r w:rsidR="000350A3">
        <w:rPr>
          <w:rStyle w:val="fontstyle01"/>
          <w:rFonts w:ascii="Times New Roman" w:hAnsi="Times New Roman" w:cs="Times New Roman"/>
          <w:b w:val="0"/>
        </w:rPr>
        <w:t>е</w:t>
      </w:r>
      <w:r w:rsidR="000350A3">
        <w:rPr>
          <w:rStyle w:val="fontstyle01"/>
          <w:rFonts w:ascii="Times New Roman" w:hAnsi="Times New Roman" w:cs="Times New Roman"/>
          <w:b w:val="0"/>
        </w:rPr>
        <w:t>мени, в которых зависимая переменная должна быть ежегодным темпом прироста</w:t>
      </w:r>
      <w:r w:rsidR="00E17FDC">
        <w:rPr>
          <w:rStyle w:val="fontstyle01"/>
          <w:rFonts w:ascii="Times New Roman" w:hAnsi="Times New Roman" w:cs="Times New Roman"/>
          <w:b w:val="0"/>
        </w:rPr>
        <w:t xml:space="preserve"> или сре</w:t>
      </w:r>
      <w:r w:rsidR="00E17FDC">
        <w:rPr>
          <w:rStyle w:val="fontstyle01"/>
          <w:rFonts w:ascii="Times New Roman" w:hAnsi="Times New Roman" w:cs="Times New Roman"/>
          <w:b w:val="0"/>
        </w:rPr>
        <w:t>д</w:t>
      </w:r>
      <w:r w:rsidR="00E17FDC">
        <w:rPr>
          <w:rStyle w:val="fontstyle01"/>
          <w:rFonts w:ascii="Times New Roman" w:hAnsi="Times New Roman" w:cs="Times New Roman"/>
          <w:b w:val="0"/>
        </w:rPr>
        <w:t xml:space="preserve">ним </w:t>
      </w:r>
      <w:r w:rsidR="00FE5063">
        <w:rPr>
          <w:rStyle w:val="fontstyle01"/>
          <w:rFonts w:ascii="Times New Roman" w:hAnsi="Times New Roman" w:cs="Times New Roman"/>
          <w:b w:val="0"/>
        </w:rPr>
        <w:t xml:space="preserve">для периода </w:t>
      </w:r>
      <w:r w:rsidR="00E17FDC">
        <w:rPr>
          <w:rStyle w:val="fontstyle01"/>
          <w:rFonts w:ascii="Times New Roman" w:hAnsi="Times New Roman" w:cs="Times New Roman"/>
          <w:b w:val="0"/>
        </w:rPr>
        <w:t>от двух до пяти лет.</w:t>
      </w:r>
      <w:r w:rsidR="00135567">
        <w:rPr>
          <w:rStyle w:val="fontstyle01"/>
          <w:rFonts w:ascii="Times New Roman" w:hAnsi="Times New Roman" w:cs="Times New Roman"/>
          <w:b w:val="0"/>
        </w:rPr>
        <w:t xml:space="preserve"> В рамках концепции условной конвергенции в правой части уравнения (2) после второго слагаемого добавляются различные корреляты, которые исследователь сочтет возможным.</w:t>
      </w:r>
    </w:p>
    <w:p w:rsidR="002E18E1" w:rsidRPr="003F0625" w:rsidRDefault="002E18E1" w:rsidP="002E18E1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>Между тем Д.</w:t>
      </w:r>
      <w:r>
        <w:rPr>
          <w:rStyle w:val="fontstyle01"/>
          <w:rFonts w:hint="eastAsia"/>
          <w:b w:val="0"/>
        </w:rPr>
        <w:t> </w:t>
      </w:r>
      <w:r>
        <w:rPr>
          <w:rStyle w:val="fontstyle01"/>
          <w:b w:val="0"/>
        </w:rPr>
        <w:t xml:space="preserve"> </w:t>
      </w:r>
      <w:proofErr w:type="spellStart"/>
      <w:r w:rsidRPr="003F0625">
        <w:rPr>
          <w:rFonts w:ascii="Times New Roman" w:hAnsi="Times New Roman"/>
          <w:sz w:val="24"/>
          <w:szCs w:val="24"/>
        </w:rPr>
        <w:t>Асемоглу</w:t>
      </w:r>
      <w:proofErr w:type="spellEnd"/>
      <w:r>
        <w:rPr>
          <w:rFonts w:ascii="Times New Roman" w:hAnsi="Times New Roman"/>
          <w:sz w:val="24"/>
          <w:szCs w:val="24"/>
        </w:rPr>
        <w:t xml:space="preserve"> считает более удобным подходом к регрессионному анализу </w:t>
      </w:r>
      <w:r w:rsidR="00FE5063">
        <w:rPr>
          <w:rFonts w:ascii="Times New Roman" w:hAnsi="Times New Roman"/>
          <w:sz w:val="24"/>
          <w:szCs w:val="24"/>
        </w:rPr>
        <w:t xml:space="preserve">сходимости </w:t>
      </w:r>
      <w:r>
        <w:rPr>
          <w:rFonts w:ascii="Times New Roman" w:hAnsi="Times New Roman"/>
          <w:sz w:val="24"/>
          <w:szCs w:val="24"/>
        </w:rPr>
        <w:t>использовать преобразованное уравнение (2)</w:t>
      </w:r>
      <w:r>
        <w:rPr>
          <w:rFonts w:ascii="Times New Roman" w:hAnsi="Times New Roman"/>
          <w:sz w:val="24"/>
          <w:szCs w:val="24"/>
          <w:lang w:val="en-US"/>
        </w:rPr>
        <w:t> </w:t>
      </w:r>
      <w:r w:rsidRPr="00E82D0C">
        <w:rPr>
          <w:rFonts w:ascii="Times New Roman" w:hAnsi="Times New Roman"/>
          <w:sz w:val="24"/>
          <w:szCs w:val="24"/>
        </w:rPr>
        <w:t>[1,</w:t>
      </w:r>
      <w:r>
        <w:rPr>
          <w:rFonts w:ascii="Times New Roman" w:hAnsi="Times New Roman"/>
          <w:sz w:val="24"/>
          <w:szCs w:val="24"/>
          <w:lang w:val="en-US"/>
        </w:rPr>
        <w:t> c</w:t>
      </w:r>
      <w:r w:rsidRPr="00E82D0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> </w:t>
      </w:r>
      <w:r>
        <w:rPr>
          <w:rFonts w:ascii="Times New Roman" w:hAnsi="Times New Roman"/>
          <w:sz w:val="24"/>
          <w:szCs w:val="24"/>
        </w:rPr>
        <w:t>121</w:t>
      </w:r>
      <w:r w:rsidRPr="00E82D0C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:</w:t>
      </w:r>
    </w:p>
    <w:p w:rsidR="002E18E1" w:rsidRPr="00A7144E" w:rsidRDefault="002E18E1" w:rsidP="00D67D96">
      <w:pPr>
        <w:spacing w:after="0" w:line="240" w:lineRule="auto"/>
        <w:ind w:firstLine="709"/>
        <w:jc w:val="right"/>
        <w:rPr>
          <w:rStyle w:val="fontstyle01"/>
          <w:b w:val="0"/>
          <w:lang w:val="en-US"/>
        </w:rPr>
      </w:pPr>
      <m:oMath>
        <m:r>
          <m:rPr>
            <m:sty m:val="p"/>
          </m:rPr>
          <w:rPr>
            <w:rStyle w:val="fontstyle01"/>
            <w:rFonts w:ascii="Cambria Math" w:hAnsi="Cambria Math"/>
            <w:lang w:val="en-US"/>
          </w:rPr>
          <m:t>log</m:t>
        </m:r>
        <m:sSub>
          <m:sSubPr>
            <m:ctrlPr>
              <w:rPr>
                <w:rStyle w:val="fontstyle01"/>
                <w:rFonts w:ascii="Cambria Math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hAnsi="Cambria Math"/>
                <w:lang w:val="en-US"/>
              </w:rPr>
              <m:t xml:space="preserve"> y</m:t>
            </m:r>
          </m:e>
          <m:sub>
            <m:r>
              <w:rPr>
                <w:rStyle w:val="fontstyle01"/>
                <w:rFonts w:ascii="Cambria Math" w:hAnsi="Cambria Math"/>
                <w:lang w:val="en-US"/>
              </w:rPr>
              <m:t>it</m:t>
            </m:r>
          </m:sub>
        </m:sSub>
        <m:r>
          <w:rPr>
            <w:rStyle w:val="fontstyle01"/>
            <w:rFonts w:ascii="Cambria Math" w:hAnsi="Cambria Math"/>
            <w:lang w:val="en-US"/>
          </w:rPr>
          <m:t>=α</m:t>
        </m:r>
        <m:func>
          <m:funcPr>
            <m:ctrlPr>
              <w:rPr>
                <w:rStyle w:val="fontstyle01"/>
                <w:rFonts w:ascii="Cambria Math" w:hAnsi="Cambria Math"/>
                <w:b w:val="0"/>
                <w:bCs w:val="0"/>
                <w:i/>
                <w:lang w:val="en-US"/>
              </w:rPr>
            </m:ctrlPr>
          </m:funcPr>
          <m:fNam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log</m:t>
            </m:r>
          </m:fName>
          <m:e>
            <m:sSub>
              <m:sSub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  <w:lang w:val="en-US"/>
                  </w:rPr>
                </m:ctrlPr>
              </m:sSubPr>
              <m:e>
                <m:r>
                  <w:rPr>
                    <w:rStyle w:val="fontstyle01"/>
                    <w:rFonts w:ascii="Cambria Math" w:hAnsi="Cambria Math"/>
                    <w:lang w:val="en-US"/>
                  </w:rPr>
                  <m:t>y</m:t>
                </m:r>
              </m:e>
              <m:sub>
                <m:r>
                  <w:rPr>
                    <w:rStyle w:val="fontstyle01"/>
                    <w:rFonts w:ascii="Cambria Math" w:hAnsi="Cambria Math"/>
                    <w:lang w:val="en-US"/>
                  </w:rPr>
                  <m:t>it-1</m:t>
                </m:r>
              </m:sub>
            </m:sSub>
            <m:r>
              <w:rPr>
                <w:rStyle w:val="fontstyle01"/>
                <w:rFonts w:ascii="Cambria Math" w:hAnsi="Cambria Math"/>
                <w:lang w:val="en-US"/>
              </w:rPr>
              <m:t>+</m:t>
            </m:r>
          </m:e>
        </m:func>
        <m:sSubSup>
          <m:sSubSupPr>
            <m:ctrlPr>
              <w:rPr>
                <w:rStyle w:val="fontstyle01"/>
                <w:rFonts w:ascii="Cambria Math" w:hAnsi="Cambria Math"/>
                <w:b w:val="0"/>
                <w:bCs w:val="0"/>
                <w:i/>
                <w:lang w:val="en-US"/>
              </w:rPr>
            </m:ctrlPr>
          </m:sSubSupPr>
          <m: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Style w:val="fontstyle01"/>
                <w:rFonts w:ascii="Cambria Math" w:hAnsi="Cambria Math"/>
                <w:lang w:val="en-US"/>
              </w:rPr>
              <m:t>it</m:t>
            </m:r>
          </m:sub>
          <m:sup>
            <m:r>
              <w:rPr>
                <w:rStyle w:val="fontstyle01"/>
                <w:rFonts w:ascii="Cambria Math" w:hAnsi="Cambria Math"/>
                <w:lang w:val="en-US"/>
              </w:rPr>
              <m:t>T</m:t>
            </m:r>
          </m:sup>
        </m:sSubSup>
      </m:oMath>
      <w:proofErr w:type="gramStart"/>
      <w:r w:rsidRPr="00A7144E">
        <w:rPr>
          <w:rStyle w:val="fontstyle01"/>
          <w:rFonts w:eastAsiaTheme="minorEastAsia"/>
          <w:bCs w:val="0"/>
          <w:lang w:val="en-US"/>
        </w:rPr>
        <w:t>b</w:t>
      </w:r>
      <w:proofErr w:type="gramEnd"/>
      <w:r w:rsidRPr="006D7B8A">
        <w:rPr>
          <w:rStyle w:val="fontstyle01"/>
          <w:rFonts w:eastAsiaTheme="minorEastAsia"/>
          <w:b w:val="0"/>
          <w:bCs w:val="0"/>
          <w:lang w:val="en-US"/>
        </w:rPr>
        <w:t>+</w:t>
      </w:r>
      <m:oMath>
        <m:sSub>
          <m:sSubPr>
            <m:ctrlPr>
              <w:rPr>
                <w:rStyle w:val="fontstyle01"/>
                <w:rFonts w:ascii="Cambria Math" w:eastAsiaTheme="minorEastAsia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eastAsiaTheme="minorEastAsia" w:hAnsi="Cambria Math"/>
                <w:lang w:val="en-US"/>
              </w:rPr>
              <m:t>δ</m:t>
            </m:r>
          </m:e>
          <m:sub>
            <m:r>
              <w:rPr>
                <w:rStyle w:val="fontstyle01"/>
                <w:rFonts w:ascii="Cambria Math" w:eastAsiaTheme="minorEastAsia" w:hAnsi="Cambria Math"/>
                <w:lang w:val="en-US"/>
              </w:rPr>
              <m:t>i</m:t>
            </m:r>
          </m:sub>
        </m:sSub>
        <m:r>
          <w:rPr>
            <w:rStyle w:val="fontstyle01"/>
            <w:rFonts w:ascii="Cambria Math" w:eastAsiaTheme="minorEastAsia" w:hAnsi="Cambria Math"/>
            <w:lang w:val="en-US"/>
          </w:rPr>
          <m:t>+</m:t>
        </m:r>
        <m:sSub>
          <m:sSubPr>
            <m:ctrlPr>
              <w:rPr>
                <w:rStyle w:val="fontstyle01"/>
                <w:rFonts w:ascii="Cambria Math" w:eastAsiaTheme="minorEastAsia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eastAsiaTheme="minorEastAsia" w:hAnsi="Cambria Math"/>
                <w:lang w:val="en-US"/>
              </w:rPr>
              <m:t>μ</m:t>
            </m:r>
          </m:e>
          <m:sub>
            <m:r>
              <w:rPr>
                <w:rStyle w:val="fontstyle01"/>
                <w:rFonts w:ascii="Cambria Math" w:eastAsiaTheme="minorEastAsia" w:hAnsi="Cambria Math"/>
                <w:lang w:val="en-US"/>
              </w:rPr>
              <m:t>t</m:t>
            </m:r>
          </m:sub>
        </m:sSub>
        <m:r>
          <w:rPr>
            <w:rStyle w:val="fontstyle01"/>
            <w:rFonts w:ascii="Cambria Math" w:eastAsiaTheme="minorEastAsia" w:hAnsi="Cambria Math"/>
            <w:lang w:val="en-US"/>
          </w:rPr>
          <m:t>+</m:t>
        </m:r>
        <m:sSub>
          <m:sSubPr>
            <m:ctrlPr>
              <w:rPr>
                <w:rStyle w:val="fontstyle01"/>
                <w:rFonts w:ascii="Cambria Math" w:eastAsiaTheme="minorEastAsia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eastAsiaTheme="minorEastAsia" w:hAnsi="Cambria Math"/>
                <w:lang w:val="en-US"/>
              </w:rPr>
              <m:t>ε</m:t>
            </m:r>
          </m:e>
          <m:sub>
            <m:r>
              <w:rPr>
                <w:rStyle w:val="fontstyle01"/>
                <w:rFonts w:ascii="Cambria Math" w:eastAsiaTheme="minorEastAsia" w:hAnsi="Cambria Math"/>
                <w:lang w:val="en-US"/>
              </w:rPr>
              <m:t>it</m:t>
            </m:r>
          </m:sub>
        </m:sSub>
      </m:oMath>
      <w:r>
        <w:rPr>
          <w:rStyle w:val="fontstyle01"/>
          <w:rFonts w:eastAsiaTheme="minorEastAsia"/>
          <w:b w:val="0"/>
          <w:bCs w:val="0"/>
          <w:lang w:val="en-US"/>
        </w:rPr>
        <w:t xml:space="preserve"> ,                                             (</w:t>
      </w:r>
      <w:r w:rsidRPr="002E18E1">
        <w:rPr>
          <w:rStyle w:val="fontstyle01"/>
          <w:rFonts w:eastAsiaTheme="minorEastAsia"/>
          <w:b w:val="0"/>
          <w:bCs w:val="0"/>
          <w:lang w:val="en-US"/>
        </w:rPr>
        <w:t>3</w:t>
      </w:r>
      <w:r>
        <w:rPr>
          <w:rStyle w:val="fontstyle01"/>
          <w:rFonts w:eastAsiaTheme="minorEastAsia"/>
          <w:b w:val="0"/>
          <w:bCs w:val="0"/>
          <w:lang w:val="en-US"/>
        </w:rPr>
        <w:t>)</w:t>
      </w:r>
    </w:p>
    <w:p w:rsidR="002E18E1" w:rsidRPr="00DD0C33" w:rsidRDefault="002E18E1" w:rsidP="002E18E1">
      <w:pPr>
        <w:spacing w:after="0" w:line="240" w:lineRule="auto"/>
        <w:jc w:val="both"/>
        <w:rPr>
          <w:rStyle w:val="fontstyle01"/>
          <w:b w:val="0"/>
          <w:vertAlign w:val="subscript"/>
        </w:rPr>
      </w:pPr>
      <w:r>
        <w:rPr>
          <w:rStyle w:val="fontstyle01"/>
          <w:b w:val="0"/>
        </w:rPr>
        <w:lastRenderedPageBreak/>
        <w:t xml:space="preserve">где </w:t>
      </w:r>
      <m:oMath>
        <m:sSubSup>
          <m:sSubSupPr>
            <m:ctrlPr>
              <w:rPr>
                <w:rStyle w:val="fontstyle01"/>
                <w:rFonts w:ascii="Cambria Math" w:hAnsi="Cambria Math"/>
                <w:b w:val="0"/>
                <w:bCs w:val="0"/>
                <w:i/>
                <w:lang w:val="en-US"/>
              </w:rPr>
            </m:ctrlPr>
          </m:sSubSupPr>
          <m: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Style w:val="fontstyle01"/>
                <w:rFonts w:ascii="Cambria Math" w:hAnsi="Cambria Math"/>
                <w:lang w:val="en-US"/>
              </w:rPr>
              <m:t>it</m:t>
            </m:r>
          </m:sub>
          <m:sup>
            <m:r>
              <w:rPr>
                <w:rStyle w:val="fontstyle01"/>
                <w:rFonts w:ascii="Cambria Math" w:hAnsi="Cambria Math"/>
                <w:lang w:val="en-US"/>
              </w:rPr>
              <m:t>T</m:t>
            </m:r>
          </m:sup>
        </m:sSubSup>
        <m:r>
          <w:rPr>
            <w:rStyle w:val="fontstyle01"/>
            <w:rFonts w:ascii="Cambria Math" w:hAnsi="Cambria Math"/>
          </w:rPr>
          <m:t>-транспорированная матрица дополнительных регрессоров;</m:t>
        </m:r>
      </m:oMath>
      <w:r w:rsidRPr="006D7B8A">
        <w:rPr>
          <w:rStyle w:val="fontstyle01"/>
          <w:rFonts w:eastAsiaTheme="minorEastAsia"/>
          <w:b w:val="0"/>
          <w:bCs w:val="0"/>
        </w:rPr>
        <w:t xml:space="preserve"> </w:t>
      </w:r>
      <w:r w:rsidRPr="006D7B8A">
        <w:rPr>
          <w:rStyle w:val="fontstyle01"/>
          <w:rFonts w:eastAsiaTheme="minorEastAsia"/>
          <w:bCs w:val="0"/>
          <w:lang w:val="en-US"/>
        </w:rPr>
        <w:t>b</w:t>
      </w:r>
      <w:r w:rsidRPr="006D7B8A">
        <w:rPr>
          <w:rStyle w:val="fontstyle01"/>
          <w:rFonts w:eastAsiaTheme="minorEastAsia"/>
          <w:bCs w:val="0"/>
        </w:rPr>
        <w:t xml:space="preserve"> </w:t>
      </w:r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>–</w:t>
      </w:r>
      <w:r w:rsidRPr="006D7B8A"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 </w:t>
      </w:r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>вектор параме</w:t>
      </w:r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>т</w:t>
      </w:r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ров; </w:t>
      </w:r>
      <m:oMath>
        <m:sSub>
          <m:sSubPr>
            <m:ctrlPr>
              <w:rPr>
                <w:rStyle w:val="fontstyle01"/>
                <w:rFonts w:ascii="Cambria Math" w:eastAsiaTheme="minorEastAsia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eastAsiaTheme="minorEastAsia" w:hAnsi="Cambria Math"/>
                <w:lang w:val="en-US"/>
              </w:rPr>
              <m:t>δ</m:t>
            </m:r>
          </m:e>
          <m:sub>
            <m:r>
              <w:rPr>
                <w:rStyle w:val="fontstyle01"/>
                <w:rFonts w:ascii="Cambria Math" w:eastAsiaTheme="minorEastAsia" w:hAnsi="Cambria Math"/>
                <w:lang w:val="en-US"/>
              </w:rPr>
              <m:t>i</m:t>
            </m:r>
          </m:sub>
        </m:sSub>
        <m:r>
          <w:rPr>
            <w:rStyle w:val="fontstyle01"/>
            <w:rFonts w:ascii="Cambria Math" w:eastAsiaTheme="minorEastAsia" w:hAnsi="Cambria Math"/>
          </w:rPr>
          <m:t>-</m:t>
        </m:r>
      </m:oMath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 </w:t>
      </w:r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>полный набор фиксированных эффектов для страны (региона)</w:t>
      </w:r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 </w:t>
      </w:r>
      <w:proofErr w:type="spellStart"/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  <w:i/>
          <w:lang w:val="en-US"/>
        </w:rPr>
        <w:t>i</w:t>
      </w:r>
      <w:proofErr w:type="spellEnd"/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; </w:t>
      </w:r>
      <m:oMath>
        <m:sSub>
          <m:sSubPr>
            <m:ctrlPr>
              <w:rPr>
                <w:rStyle w:val="fontstyle01"/>
                <w:rFonts w:ascii="Cambria Math" w:eastAsiaTheme="minorEastAsia" w:hAnsi="Cambria Math"/>
                <w:b w:val="0"/>
                <w:bCs w:val="0"/>
                <w:i/>
                <w:lang w:val="en-US"/>
              </w:rPr>
            </m:ctrlPr>
          </m:sSubPr>
          <m:e>
            <m:r>
              <w:rPr>
                <w:rStyle w:val="fontstyle01"/>
                <w:rFonts w:ascii="Cambria Math" w:eastAsiaTheme="minorEastAsia" w:hAnsi="Cambria Math"/>
                <w:lang w:val="en-US"/>
              </w:rPr>
              <m:t>μ</m:t>
            </m:r>
          </m:e>
          <m:sub>
            <m:r>
              <w:rPr>
                <w:rStyle w:val="fontstyle01"/>
                <w:rFonts w:ascii="Cambria Math" w:eastAsiaTheme="minorEastAsia" w:hAnsi="Cambria Math"/>
                <w:lang w:val="en-US"/>
              </w:rPr>
              <m:t>t</m:t>
            </m:r>
          </m:sub>
        </m:sSub>
        <m:r>
          <w:rPr>
            <w:rStyle w:val="fontstyle01"/>
            <w:rFonts w:ascii="Cambria Math" w:eastAsiaTheme="minorEastAsia" w:hAnsi="Cambria Math"/>
          </w:rPr>
          <m:t>-</m:t>
        </m:r>
      </m:oMath>
      <w:r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 полный набор временных эффектов года </w:t>
      </w:r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  <w:i/>
          <w:lang w:val="en-US"/>
        </w:rPr>
        <w:t>t</w:t>
      </w:r>
      <w:r w:rsidRPr="00DD0C33">
        <w:rPr>
          <w:rStyle w:val="fontstyle01"/>
          <w:rFonts w:ascii="Times New Roman" w:eastAsiaTheme="minorEastAsia" w:hAnsi="Times New Roman" w:cs="Times New Roman"/>
          <w:b w:val="0"/>
          <w:bCs w:val="0"/>
        </w:rPr>
        <w:t>.</w:t>
      </w:r>
      <w:r w:rsidR="00FE5063">
        <w:rPr>
          <w:rStyle w:val="fontstyle01"/>
          <w:rFonts w:ascii="Times New Roman" w:eastAsiaTheme="minorEastAsia" w:hAnsi="Times New Roman" w:cs="Times New Roman"/>
          <w:b w:val="0"/>
          <w:bCs w:val="0"/>
        </w:rPr>
        <w:t xml:space="preserve"> Иначе говоря, он рекомендует панельную регрессию с двумя фиксированными эффектами.</w:t>
      </w:r>
    </w:p>
    <w:p w:rsidR="000350A3" w:rsidRDefault="00E17FDC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 xml:space="preserve">В нашем случае мы использовали </w:t>
      </w:r>
      <w:r w:rsidR="002E18E1">
        <w:rPr>
          <w:rStyle w:val="fontstyle01"/>
          <w:b w:val="0"/>
        </w:rPr>
        <w:t>оба варианта. Во-первых, уравнения</w:t>
      </w:r>
      <w:r>
        <w:rPr>
          <w:rStyle w:val="fontstyle01"/>
          <w:b w:val="0"/>
        </w:rPr>
        <w:t xml:space="preserve"> панельной р</w:t>
      </w:r>
      <w:r>
        <w:rPr>
          <w:rStyle w:val="fontstyle01"/>
          <w:b w:val="0"/>
        </w:rPr>
        <w:t>е</w:t>
      </w:r>
      <w:r>
        <w:rPr>
          <w:rStyle w:val="fontstyle01"/>
          <w:b w:val="0"/>
        </w:rPr>
        <w:t>грессии с ежегодными коэффициентами прироста в условиях равномерного экспоненциал</w:t>
      </w:r>
      <w:r>
        <w:rPr>
          <w:rStyle w:val="fontstyle01"/>
          <w:b w:val="0"/>
        </w:rPr>
        <w:t>ь</w:t>
      </w:r>
      <w:r>
        <w:rPr>
          <w:rStyle w:val="fontstyle01"/>
          <w:b w:val="0"/>
        </w:rPr>
        <w:t>ного роста:</w:t>
      </w:r>
    </w:p>
    <w:p w:rsidR="00E17FDC" w:rsidRPr="003E5696" w:rsidRDefault="00135567" w:rsidP="00C926B7">
      <w:pPr>
        <w:spacing w:after="0" w:line="240" w:lineRule="auto"/>
        <w:ind w:firstLine="709"/>
        <w:jc w:val="right"/>
        <w:rPr>
          <w:rStyle w:val="fontstyle01"/>
          <w:b w:val="0"/>
        </w:rPr>
      </w:pPr>
      <m:oMath>
        <m:r>
          <m:rPr>
            <m:sty m:val="p"/>
          </m:rPr>
          <w:rPr>
            <w:rFonts w:ascii="Cambria Math" w:hAnsi="Cambria Math"/>
            <w:lang w:val="en-US"/>
          </w:rPr>
          <m:t>ln</m:t>
        </m:r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(Y</m:t>
                </m:r>
              </m:e>
              <m:sub>
                <m:r>
                  <w:rPr>
                    <w:rFonts w:ascii="Cambria Math" w:hAnsi="Cambria Math"/>
                  </w:rPr>
                  <m:t>it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it-1</m:t>
                </m:r>
              </m:sub>
            </m:sSub>
            <m:r>
              <w:rPr>
                <w:rFonts w:ascii="Cambria Math" w:hAnsi="Cambria Math"/>
              </w:rPr>
              <m:t>)</m:t>
            </m:r>
          </m:den>
        </m:f>
        <m:r>
          <w:rPr>
            <w:rFonts w:ascii="Cambria Math" w:hAnsi="Cambria Math"/>
          </w:rPr>
          <m:t xml:space="preserve">=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m:rPr>
            <m:sty m:val="p"/>
          </m:rPr>
          <w:rPr>
            <w:rFonts w:ascii="Cambria Math" w:hAnsi="Cambria Math"/>
            <w:lang w:val="en-US"/>
          </w:rPr>
          <m:t>ln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it-1</m:t>
            </m:r>
          </m:sub>
        </m:sSub>
        <m:r>
          <w:rPr>
            <w:rFonts w:ascii="Cambria Math" w:hAnsi="Cambria Math"/>
          </w:rPr>
          <m:t xml:space="preserve">+ 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k=1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</m:sSub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it</m:t>
                </m:r>
              </m:sub>
              <m:sup>
                <m:r>
                  <w:rPr>
                    <w:rFonts w:ascii="Cambria Math" w:hAnsi="Cambria Math"/>
                  </w:rPr>
                  <m:t>(k)</m:t>
                </m:r>
              </m:sup>
            </m:sSubSup>
          </m:e>
        </m:nary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lang w:val="en-US"/>
              </w:rPr>
              <m:t>it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lang w:val="en-US"/>
              </w:rPr>
            </m:ctrlPr>
          </m:sSubPr>
          <m:e>
            <m: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  <w:lang w:val="en-US"/>
              </w:rPr>
              <m:t>ε</m:t>
            </m:r>
          </m:e>
          <m:sub>
            <m:r>
              <w:rPr>
                <w:rFonts w:ascii="Cambria Math" w:hAnsi="Cambria Math" w:cs="Times New Roman"/>
                <w:lang w:val="en-US"/>
              </w:rPr>
              <m:t>it</m:t>
            </m:r>
          </m:sub>
        </m:sSub>
      </m:oMath>
      <w:r w:rsidR="003E5696">
        <w:rPr>
          <w:rFonts w:ascii="TimesNewRomanPS-BoldMT" w:eastAsiaTheme="minorEastAsia" w:hAnsi="TimesNewRomanPS-BoldMT"/>
        </w:rPr>
        <w:t xml:space="preserve"> </w:t>
      </w:r>
      <w:r w:rsidR="005E53FA">
        <w:rPr>
          <w:rFonts w:ascii="TimesNewRomanPS-BoldMT" w:eastAsiaTheme="minorEastAsia" w:hAnsi="TimesNewRomanPS-BoldMT"/>
        </w:rPr>
        <w:t>;</w:t>
      </w:r>
      <w:r w:rsidR="003E5696">
        <w:rPr>
          <w:rFonts w:ascii="TimesNewRomanPS-BoldMT" w:eastAsiaTheme="minorEastAsia" w:hAnsi="TimesNewRomanPS-BoldMT"/>
        </w:rPr>
        <w:t xml:space="preserve">             </w:t>
      </w:r>
      <w:r w:rsidR="003E5696" w:rsidRPr="003E5696">
        <w:rPr>
          <w:rFonts w:ascii="TimesNewRomanPS-BoldMT" w:eastAsiaTheme="minorEastAsia" w:hAnsi="TimesNewRomanPS-BoldMT"/>
        </w:rPr>
        <w:t xml:space="preserve">                           (</w:t>
      </w:r>
      <w:r w:rsidR="002E18E1">
        <w:rPr>
          <w:rFonts w:ascii="TimesNewRomanPS-BoldMT" w:eastAsiaTheme="minorEastAsia" w:hAnsi="TimesNewRomanPS-BoldMT"/>
        </w:rPr>
        <w:t>4</w:t>
      </w:r>
      <w:r w:rsidR="003E5696" w:rsidRPr="003E5696">
        <w:rPr>
          <w:rFonts w:ascii="TimesNewRomanPS-BoldMT" w:eastAsiaTheme="minorEastAsia" w:hAnsi="TimesNewRomanPS-BoldMT"/>
        </w:rPr>
        <w:t>)</w:t>
      </w:r>
    </w:p>
    <w:p w:rsidR="002E18E1" w:rsidRPr="002A7A7B" w:rsidRDefault="005E53FA" w:rsidP="003F0625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2A7A7B">
        <w:rPr>
          <w:rFonts w:ascii="Times New Roman" w:eastAsiaTheme="minorEastAsia" w:hAnsi="Times New Roman" w:cs="Times New Roman"/>
          <w:sz w:val="24"/>
          <w:szCs w:val="24"/>
        </w:rPr>
        <w:t>в</w:t>
      </w:r>
      <w:r w:rsidR="002E18E1" w:rsidRPr="002A7A7B">
        <w:rPr>
          <w:rFonts w:ascii="Times New Roman" w:eastAsiaTheme="minorEastAsia" w:hAnsi="Times New Roman" w:cs="Times New Roman"/>
          <w:sz w:val="24"/>
          <w:szCs w:val="24"/>
        </w:rPr>
        <w:t xml:space="preserve">о-вторых, </w:t>
      </w:r>
      <w:r w:rsidR="0022735B">
        <w:rPr>
          <w:rFonts w:ascii="Times New Roman" w:eastAsiaTheme="minorEastAsia" w:hAnsi="Times New Roman" w:cs="Times New Roman"/>
          <w:sz w:val="24"/>
          <w:szCs w:val="24"/>
        </w:rPr>
        <w:t xml:space="preserve">преобразованное уравнение </w:t>
      </w:r>
      <w:r w:rsidRPr="002A7A7B">
        <w:rPr>
          <w:rFonts w:ascii="Times New Roman" w:eastAsiaTheme="minorEastAsia" w:hAnsi="Times New Roman" w:cs="Times New Roman"/>
          <w:sz w:val="24"/>
          <w:szCs w:val="24"/>
        </w:rPr>
        <w:t>регрессии:</w:t>
      </w:r>
    </w:p>
    <w:p w:rsidR="005E53FA" w:rsidRDefault="005E53FA" w:rsidP="00D67D96">
      <w:pPr>
        <w:spacing w:after="0" w:line="240" w:lineRule="auto"/>
        <w:jc w:val="right"/>
        <w:rPr>
          <w:rFonts w:ascii="Times New Roman" w:eastAsiaTheme="minorEastAsia" w:hAnsi="Times New Roman" w:cs="Times New Roman"/>
        </w:rPr>
      </w:pPr>
      <m:oMath>
        <m:r>
          <m:rPr>
            <m:sty m:val="p"/>
          </m:rPr>
          <w:rPr>
            <w:rFonts w:ascii="Cambria Math" w:hAnsi="Cambria Math"/>
            <w:lang w:val="en-US"/>
          </w:rPr>
          <m:t>ln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it</m:t>
            </m:r>
          </m:sub>
        </m:sSub>
        <m:r>
          <w:rPr>
            <w:rFonts w:ascii="Cambria Math" w:hAnsi="Cambria Math"/>
          </w:rPr>
          <m:t xml:space="preserve">= α </m:t>
        </m:r>
        <m:r>
          <m:rPr>
            <m:sty m:val="p"/>
          </m:rPr>
          <w:rPr>
            <w:rFonts w:ascii="Cambria Math" w:hAnsi="Cambria Math"/>
            <w:lang w:val="en-US"/>
          </w:rPr>
          <m:t>ln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it-1</m:t>
            </m:r>
          </m:sub>
        </m:sSub>
        <m:r>
          <w:rPr>
            <w:rFonts w:ascii="Cambria Math" w:hAnsi="Cambria Math"/>
          </w:rPr>
          <m:t xml:space="preserve">+ 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k=1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</m:sSub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it</m:t>
                </m:r>
              </m:sub>
              <m:sup>
                <m:r>
                  <w:rPr>
                    <w:rFonts w:ascii="Cambria Math" w:hAnsi="Cambria Math"/>
                  </w:rPr>
                  <m:t>(k)</m:t>
                </m:r>
              </m:sup>
            </m:sSubSup>
          </m:e>
        </m:nary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lang w:val="en-US"/>
              </w:rPr>
              <m:t>it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lang w:val="en-US"/>
              </w:rPr>
            </m:ctrlPr>
          </m:sSubPr>
          <m:e>
            <m:r>
              <w:rPr>
                <w:rFonts w:ascii="Cambria Math" w:hAnsi="Cambria Math" w:cs="Times New Roman"/>
              </w:rPr>
              <m:t>+</m:t>
            </m:r>
            <m:r>
              <w:rPr>
                <w:rFonts w:ascii="Cambria Math" w:hAnsi="Cambria Math" w:cs="Times New Roman"/>
                <w:lang w:val="en-US"/>
              </w:rPr>
              <m:t>ε</m:t>
            </m:r>
          </m:e>
          <m:sub>
            <m:r>
              <w:rPr>
                <w:rFonts w:ascii="Cambria Math" w:hAnsi="Cambria Math" w:cs="Times New Roman"/>
                <w:lang w:val="en-US"/>
              </w:rPr>
              <m:t>it</m:t>
            </m:r>
          </m:sub>
        </m:sSub>
      </m:oMath>
      <w:r>
        <w:rPr>
          <w:rFonts w:ascii="Times New Roman" w:eastAsiaTheme="minorEastAsia" w:hAnsi="Times New Roman" w:cs="Times New Roman"/>
        </w:rPr>
        <w:t xml:space="preserve"> ,                                                (5)</w:t>
      </w:r>
    </w:p>
    <w:p w:rsidR="005E53FA" w:rsidRPr="0022735B" w:rsidRDefault="005E53FA" w:rsidP="00D67D96">
      <w:pPr>
        <w:spacing w:after="0" w:line="240" w:lineRule="auto"/>
        <w:jc w:val="both"/>
        <w:rPr>
          <w:rStyle w:val="fontstyle01"/>
          <w:rFonts w:ascii="Times New Roman" w:eastAsiaTheme="minorEastAsia" w:hAnsi="Times New Roman" w:cs="Times New Roman"/>
          <w:b w:val="0"/>
          <w:bCs w:val="0"/>
          <w:color w:val="auto"/>
        </w:rPr>
      </w:pPr>
      <w:r w:rsidRPr="0022735B">
        <w:rPr>
          <w:rStyle w:val="fontstyle01"/>
          <w:rFonts w:ascii="Times New Roman" w:hAnsi="Times New Roman" w:cs="Times New Roman"/>
          <w:b w:val="0"/>
        </w:rPr>
        <w:t>где</w:t>
      </w:r>
      <w:proofErr w:type="gramStart"/>
      <w:r w:rsidRPr="0022735B">
        <w:rPr>
          <w:rStyle w:val="fontstyle01"/>
          <w:rFonts w:ascii="Times New Roman" w:hAnsi="Times New Roman" w:cs="Times New Roman"/>
          <w:b w:val="0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it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(k)</m:t>
            </m:r>
          </m:sup>
        </m:sSubSup>
      </m:oMath>
      <w:r w:rsidRPr="0022735B">
        <w:rPr>
          <w:rFonts w:ascii="Times New Roman" w:eastAsiaTheme="minorEastAsia" w:hAnsi="Times New Roman" w:cs="Times New Roman"/>
          <w:sz w:val="24"/>
          <w:szCs w:val="24"/>
        </w:rPr>
        <w:t xml:space="preserve">− </w:t>
      </w:r>
      <w:proofErr w:type="gramEnd"/>
      <w:r w:rsidRPr="0022735B">
        <w:rPr>
          <w:rFonts w:ascii="Times New Roman" w:eastAsiaTheme="minorEastAsia" w:hAnsi="Times New Roman" w:cs="Times New Roman"/>
          <w:sz w:val="24"/>
          <w:szCs w:val="24"/>
        </w:rPr>
        <w:t>различные корреляты, способствующие конвергенции.</w:t>
      </w:r>
    </w:p>
    <w:p w:rsidR="00DC37D3" w:rsidRPr="00490549" w:rsidRDefault="00490549" w:rsidP="003F0625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 xml:space="preserve">Если в </w:t>
      </w:r>
      <w:r w:rsidR="005E53FA">
        <w:rPr>
          <w:rStyle w:val="fontstyle01"/>
          <w:b w:val="0"/>
        </w:rPr>
        <w:t xml:space="preserve">уравнении (4) в </w:t>
      </w:r>
      <w:r>
        <w:rPr>
          <w:rStyle w:val="fontstyle01"/>
          <w:b w:val="0"/>
        </w:rPr>
        <w:t xml:space="preserve">результате оценки параметр </w:t>
      </w:r>
      <w:r w:rsidRPr="00490549">
        <w:rPr>
          <w:rStyle w:val="fontstyle01"/>
          <w:b w:val="0"/>
          <w:i/>
          <w:lang w:val="en-US"/>
        </w:rPr>
        <w:t>b</w:t>
      </w:r>
      <w:r w:rsidR="00FE5063">
        <w:rPr>
          <w:rStyle w:val="fontstyle01"/>
          <w:b w:val="0"/>
          <w:vertAlign w:val="subscript"/>
        </w:rPr>
        <w:t>0</w:t>
      </w:r>
      <w:r w:rsidRPr="00490549">
        <w:rPr>
          <w:rStyle w:val="fontstyle01"/>
          <w:b w:val="0"/>
          <w:vertAlign w:val="subscript"/>
        </w:rPr>
        <w:t xml:space="preserve"> </w:t>
      </w:r>
      <w:r>
        <w:rPr>
          <w:rStyle w:val="fontstyle01"/>
          <w:b w:val="0"/>
        </w:rPr>
        <w:t>окажется отрицательным, то скорость конвергенции может быть определена по формуле:</w:t>
      </w:r>
    </w:p>
    <w:p w:rsidR="00DC37D3" w:rsidRPr="003F0625" w:rsidRDefault="003F0625" w:rsidP="00C926B7">
      <w:pPr>
        <w:spacing w:after="0" w:line="240" w:lineRule="auto"/>
        <w:ind w:firstLine="709"/>
        <w:jc w:val="right"/>
        <w:rPr>
          <w:rStyle w:val="fontstyle01"/>
          <w:b w:val="0"/>
        </w:rPr>
      </w:pPr>
      <m:oMath>
        <m:r>
          <m:rPr>
            <m:sty m:val="p"/>
          </m:rPr>
          <w:rPr>
            <w:rStyle w:val="fontstyle01"/>
            <w:rFonts w:ascii="Cambria Math" w:hAnsi="Cambria Math"/>
          </w:rPr>
          <m:t>β</m:t>
        </m:r>
        <m:r>
          <w:rPr>
            <w:rStyle w:val="fontstyle01"/>
            <w:rFonts w:ascii="Cambria Math" w:hAnsi="Cambria Math"/>
          </w:rPr>
          <m:t>=-</m:t>
        </m:r>
        <m:func>
          <m:funcPr>
            <m:ctrlPr>
              <w:rPr>
                <w:rStyle w:val="fontstyle01"/>
                <w:rFonts w:ascii="Cambria Math" w:hAnsi="Cambria Math"/>
                <w:b w:val="0"/>
                <w:bCs w:val="0"/>
                <w:lang w:val="en-US"/>
              </w:rPr>
            </m:ctrlPr>
          </m:funcPr>
          <m:fName>
            <m:r>
              <m:rPr>
                <m:sty m:val="p"/>
              </m:rPr>
              <w:rPr>
                <w:rStyle w:val="fontstyle01"/>
                <w:rFonts w:ascii="Cambria Math" w:hAnsi="Cambria Math"/>
                <w:lang w:val="en-US"/>
              </w:rPr>
              <m:t>ln</m:t>
            </m: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Name>
          <m:e>
            <m:d>
              <m:dPr>
                <m:ctrlPr>
                  <w:rPr>
                    <w:rStyle w:val="fontstyle01"/>
                    <w:rFonts w:ascii="Cambria Math" w:hAnsi="Cambria Math"/>
                    <w:b w:val="0"/>
                    <w:bCs w:val="0"/>
                    <w:i/>
                    <w:lang w:val="en-US"/>
                  </w:rPr>
                </m:ctrlPr>
              </m:dPr>
              <m:e>
                <m:r>
                  <w:rPr>
                    <w:rStyle w:val="fontstyle01"/>
                    <w:rFonts w:ascii="Cambria Math" w:hAnsi="Cambria Math"/>
                  </w:rPr>
                  <m:t>1+</m:t>
                </m:r>
                <m:sSub>
                  <m:sSubPr>
                    <m:ctrlPr>
                      <w:rPr>
                        <w:rStyle w:val="fontstyle01"/>
                        <w:rFonts w:ascii="Cambria Math" w:hAnsi="Cambria Math"/>
                        <w:b w:val="0"/>
                        <w:bCs w:val="0"/>
                        <w:i/>
                        <w:lang w:val="en-US"/>
                      </w:rPr>
                    </m:ctrlPr>
                  </m:sSubPr>
                  <m:e>
                    <m:r>
                      <w:rPr>
                        <w:rStyle w:val="fontstyle01"/>
                        <w:rFonts w:ascii="Cambria Math" w:hAnsi="Cambria Math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Style w:val="fontstyle01"/>
                        <w:rFonts w:ascii="Cambria Math" w:hAnsi="Cambria Math"/>
                      </w:rPr>
                      <m:t>0</m:t>
                    </m:r>
                  </m:sub>
                </m:sSub>
              </m:e>
            </m:d>
          </m:e>
        </m:func>
        <m:r>
          <w:rPr>
            <w:rStyle w:val="fontstyle01"/>
            <w:rFonts w:ascii="Cambria Math" w:hAnsi="Cambria Math"/>
          </w:rPr>
          <m:t>.</m:t>
        </m:r>
      </m:oMath>
      <w:r w:rsidRPr="003F0625">
        <w:rPr>
          <w:rStyle w:val="fontstyle01"/>
          <w:rFonts w:eastAsiaTheme="minorEastAsia"/>
          <w:b w:val="0"/>
          <w:bCs w:val="0"/>
        </w:rPr>
        <w:t xml:space="preserve">                                                                 (</w:t>
      </w:r>
      <w:r w:rsidR="005E53FA">
        <w:rPr>
          <w:rStyle w:val="fontstyle01"/>
          <w:rFonts w:eastAsiaTheme="minorEastAsia"/>
          <w:b w:val="0"/>
          <w:bCs w:val="0"/>
        </w:rPr>
        <w:t>6</w:t>
      </w:r>
      <w:r w:rsidRPr="003F0625">
        <w:rPr>
          <w:rStyle w:val="fontstyle01"/>
          <w:rFonts w:eastAsiaTheme="minorEastAsia"/>
          <w:b w:val="0"/>
          <w:bCs w:val="0"/>
        </w:rPr>
        <w:t>)</w:t>
      </w:r>
    </w:p>
    <w:p w:rsidR="00DC37D3" w:rsidRDefault="000C01F2" w:rsidP="005E53FA">
      <w:pPr>
        <w:spacing w:after="0" w:line="240" w:lineRule="auto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b w:val="0"/>
        </w:rPr>
        <w:t xml:space="preserve">В уравнении (5) </w:t>
      </w:r>
      <w:proofErr w:type="gramStart"/>
      <w:r>
        <w:rPr>
          <w:rStyle w:val="fontstyle01"/>
          <w:b w:val="0"/>
        </w:rPr>
        <w:t>от</w:t>
      </w:r>
      <w:proofErr w:type="gramEnd"/>
      <w:r>
        <w:rPr>
          <w:rStyle w:val="fontstyle01"/>
          <w:b w:val="0"/>
        </w:rPr>
        <w:t xml:space="preserve"> </w:t>
      </w:r>
      <w:r>
        <w:rPr>
          <w:rStyle w:val="fontstyle01"/>
          <w:rFonts w:ascii="Times New Roman" w:hAnsi="Times New Roman" w:cs="Times New Roman"/>
          <w:b w:val="0"/>
        </w:rPr>
        <w:t>α</w:t>
      </w:r>
      <w:r>
        <w:rPr>
          <w:rStyle w:val="fontstyle01"/>
          <w:b w:val="0"/>
        </w:rPr>
        <w:t xml:space="preserve"> не тр</w:t>
      </w:r>
      <w:r w:rsidR="00FE5063">
        <w:rPr>
          <w:rStyle w:val="fontstyle01"/>
          <w:b w:val="0"/>
        </w:rPr>
        <w:t xml:space="preserve">ебуется </w:t>
      </w:r>
      <w:proofErr w:type="gramStart"/>
      <w:r w:rsidR="00FE5063">
        <w:rPr>
          <w:rStyle w:val="fontstyle01"/>
          <w:b w:val="0"/>
        </w:rPr>
        <w:t>условие</w:t>
      </w:r>
      <w:proofErr w:type="gramEnd"/>
      <w:r w:rsidR="00FE5063">
        <w:rPr>
          <w:rStyle w:val="fontstyle01"/>
          <w:b w:val="0"/>
        </w:rPr>
        <w:t xml:space="preserve"> отрицательности,</w:t>
      </w:r>
      <w:r>
        <w:rPr>
          <w:rStyle w:val="fontstyle01"/>
          <w:b w:val="0"/>
        </w:rPr>
        <w:t xml:space="preserve"> </w:t>
      </w:r>
      <w:r w:rsidR="0022735B">
        <w:rPr>
          <w:rStyle w:val="fontstyle01"/>
          <w:b w:val="0"/>
        </w:rPr>
        <w:t xml:space="preserve">при этом </w:t>
      </w:r>
      <w:r w:rsidR="00FE5063">
        <w:rPr>
          <w:rStyle w:val="fontstyle01"/>
          <w:b w:val="0"/>
        </w:rPr>
        <w:t>н</w:t>
      </w:r>
      <w:r w:rsidR="00DD0C33">
        <w:rPr>
          <w:rStyle w:val="fontstyle01"/>
          <w:b w:val="0"/>
        </w:rPr>
        <w:t xml:space="preserve">етрудно показать, что в данном случае параметр </w:t>
      </w:r>
      <w:r w:rsidR="00DD0C33">
        <w:rPr>
          <w:rStyle w:val="fontstyle01"/>
          <w:rFonts w:ascii="Times New Roman" w:hAnsi="Times New Roman" w:cs="Times New Roman"/>
          <w:b w:val="0"/>
        </w:rPr>
        <w:t>β можно рассчитать по формуле:</w:t>
      </w:r>
    </w:p>
    <w:p w:rsidR="00DD0C33" w:rsidRPr="00510CC2" w:rsidRDefault="00510CC2" w:rsidP="00C926B7">
      <w:pPr>
        <w:spacing w:after="0" w:line="240" w:lineRule="auto"/>
        <w:ind w:firstLine="709"/>
        <w:jc w:val="right"/>
        <w:rPr>
          <w:rStyle w:val="fontstyle01"/>
          <w:b w:val="0"/>
        </w:rPr>
      </w:pPr>
      <m:oMath>
        <m:r>
          <m:rPr>
            <m:sty m:val="p"/>
          </m:rPr>
          <w:rPr>
            <w:rStyle w:val="fontstyle01"/>
            <w:rFonts w:ascii="Cambria Math" w:hAnsi="Cambria Math"/>
          </w:rPr>
          <m:t>β</m:t>
        </m:r>
        <m:r>
          <w:rPr>
            <w:rStyle w:val="fontstyle01"/>
            <w:rFonts w:ascii="Cambria Math" w:hAnsi="Cambria Math"/>
          </w:rPr>
          <m:t>=-</m:t>
        </m:r>
        <m:func>
          <m:funcPr>
            <m:ctrlPr>
              <w:rPr>
                <w:rStyle w:val="fontstyle01"/>
                <w:rFonts w:ascii="Cambria Math" w:hAnsi="Cambria Math"/>
                <w:b w:val="0"/>
                <w:bCs w:val="0"/>
              </w:rPr>
            </m:ctrlPr>
          </m:funcPr>
          <m:fName>
            <m:r>
              <m:rPr>
                <m:sty m:val="p"/>
              </m:rPr>
              <w:rPr>
                <w:rStyle w:val="fontstyle01"/>
                <w:rFonts w:ascii="Cambria Math" w:hAnsi="Cambria Math"/>
              </w:rPr>
              <m:t>ln</m:t>
            </m:r>
            <m:ctrlPr>
              <w:rPr>
                <w:rStyle w:val="fontstyle01"/>
                <w:rFonts w:ascii="Cambria Math" w:hAnsi="Cambria Math"/>
                <w:b w:val="0"/>
                <w:bCs w:val="0"/>
                <w:i/>
              </w:rPr>
            </m:ctrlPr>
          </m:fName>
          <m:e>
            <m:r>
              <w:rPr>
                <w:rStyle w:val="fontstyle01"/>
                <w:rFonts w:ascii="Cambria Math" w:hAnsi="Cambria Math"/>
              </w:rPr>
              <m:t xml:space="preserve"> </m:t>
            </m:r>
          </m:e>
        </m:func>
        <m:r>
          <w:rPr>
            <w:rStyle w:val="fontstyle01"/>
            <w:rFonts w:ascii="Cambria Math" w:hAnsi="Cambria Math"/>
          </w:rPr>
          <m:t>α .</m:t>
        </m:r>
      </m:oMath>
      <w:r w:rsidR="00F652B9">
        <w:rPr>
          <w:rStyle w:val="fontstyle01"/>
          <w:rFonts w:eastAsiaTheme="minorEastAsia"/>
          <w:b w:val="0"/>
          <w:bCs w:val="0"/>
        </w:rPr>
        <w:t xml:space="preserve">                                                                    (7)</w:t>
      </w:r>
    </w:p>
    <w:p w:rsidR="00DC37D3" w:rsidRDefault="000C01F2" w:rsidP="0090197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>
        <w:rPr>
          <w:rStyle w:val="fontstyle01"/>
          <w:b w:val="0"/>
        </w:rPr>
        <w:t>Отметим, что</w:t>
      </w:r>
      <w:r w:rsidR="00510CC2">
        <w:rPr>
          <w:rStyle w:val="fontstyle01"/>
          <w:b w:val="0"/>
        </w:rPr>
        <w:t xml:space="preserve">, уравнение (5) дает более устойчивые оценки, однако интерпретация параметров </w:t>
      </w:r>
      <w:r w:rsidR="00510CC2" w:rsidRPr="00510CC2">
        <w:rPr>
          <w:rStyle w:val="fontstyle01"/>
          <w:lang w:val="en-US"/>
        </w:rPr>
        <w:t>b</w:t>
      </w:r>
      <w:r w:rsidR="00510CC2" w:rsidRPr="00510CC2">
        <w:rPr>
          <w:rStyle w:val="fontstyle01"/>
        </w:rPr>
        <w:t xml:space="preserve"> </w:t>
      </w:r>
      <w:r>
        <w:rPr>
          <w:rStyle w:val="fontstyle01"/>
          <w:b w:val="0"/>
        </w:rPr>
        <w:t>в уравнениях</w:t>
      </w:r>
      <w:r w:rsidR="00510CC2">
        <w:rPr>
          <w:rStyle w:val="fontstyle01"/>
          <w:b w:val="0"/>
        </w:rPr>
        <w:t xml:space="preserve"> (</w:t>
      </w:r>
      <w:r>
        <w:rPr>
          <w:rStyle w:val="fontstyle01"/>
          <w:b w:val="0"/>
        </w:rPr>
        <w:t>4</w:t>
      </w:r>
      <w:r w:rsidR="00510CC2">
        <w:rPr>
          <w:rStyle w:val="fontstyle01"/>
          <w:b w:val="0"/>
        </w:rPr>
        <w:t xml:space="preserve">) и (5) различается. В первом случае </w:t>
      </w:r>
      <w:r w:rsidR="00E82D0C">
        <w:rPr>
          <w:rStyle w:val="fontstyle01"/>
          <w:rFonts w:ascii="Times New Roman" w:hAnsi="Times New Roman" w:cs="Times New Roman"/>
          <w:b w:val="0"/>
        </w:rPr>
        <w:t xml:space="preserve">− </w:t>
      </w:r>
      <w:r w:rsidR="00E82D0C">
        <w:rPr>
          <w:rStyle w:val="fontstyle01"/>
          <w:b w:val="0"/>
        </w:rPr>
        <w:t xml:space="preserve">это уровень влияния на темпы прироста, а во втором </w:t>
      </w:r>
      <w:r w:rsidR="00E82D0C">
        <w:rPr>
          <w:rStyle w:val="fontstyle01"/>
          <w:rFonts w:ascii="Times New Roman" w:hAnsi="Times New Roman" w:cs="Times New Roman"/>
          <w:b w:val="0"/>
        </w:rPr>
        <w:t>– на логарифм добавленной стоимости.</w:t>
      </w:r>
    </w:p>
    <w:p w:rsidR="00F652B9" w:rsidRPr="00F652B9" w:rsidRDefault="00F652B9" w:rsidP="0090197A">
      <w:pPr>
        <w:spacing w:after="0" w:line="240" w:lineRule="auto"/>
        <w:ind w:firstLine="709"/>
        <w:jc w:val="both"/>
        <w:rPr>
          <w:rStyle w:val="fontstyle01"/>
          <w:b w:val="0"/>
        </w:rPr>
      </w:pPr>
      <w:r>
        <w:rPr>
          <w:rStyle w:val="fontstyle01"/>
          <w:b w:val="0"/>
        </w:rPr>
        <w:t xml:space="preserve">Разложение индекса Джини на компоненты нормального и избыточного неравенства при «пороге бедности» на уровне моды изложено автором в </w:t>
      </w:r>
      <w:r w:rsidRPr="00F652B9">
        <w:rPr>
          <w:rStyle w:val="fontstyle01"/>
          <w:b w:val="0"/>
        </w:rPr>
        <w:t>[8].</w:t>
      </w:r>
    </w:p>
    <w:p w:rsidR="00FE5063" w:rsidRDefault="00051CA2" w:rsidP="00FE5063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 w:val="0"/>
        </w:rPr>
      </w:pPr>
      <w:r w:rsidRPr="00F652B9">
        <w:rPr>
          <w:rStyle w:val="fontstyle01"/>
          <w:rFonts w:ascii="Times New Roman" w:hAnsi="Times New Roman" w:cs="Times New Roman"/>
          <w:b w:val="0"/>
        </w:rPr>
        <w:t>В качестве эмпирических данных использованы</w:t>
      </w:r>
      <w:r w:rsidR="000C01F2" w:rsidRPr="00F652B9">
        <w:rPr>
          <w:rStyle w:val="fontstyle01"/>
          <w:rFonts w:ascii="Times New Roman" w:hAnsi="Times New Roman" w:cs="Times New Roman"/>
          <w:b w:val="0"/>
        </w:rPr>
        <w:t xml:space="preserve"> данные Росстата</w:t>
      </w:r>
      <w:r w:rsidR="000C01F2" w:rsidRPr="00F652B9">
        <w:rPr>
          <w:rStyle w:val="aa"/>
          <w:rFonts w:ascii="Times New Roman" w:hAnsi="Times New Roman" w:cs="Times New Roman"/>
          <w:bCs/>
          <w:color w:val="000000"/>
          <w:sz w:val="24"/>
          <w:szCs w:val="24"/>
        </w:rPr>
        <w:footnoteReference w:id="1"/>
      </w:r>
      <w:r w:rsidR="00F652B9" w:rsidRPr="00F652B9">
        <w:rPr>
          <w:rStyle w:val="fontstyle01"/>
          <w:rFonts w:ascii="Times New Roman" w:hAnsi="Times New Roman" w:cs="Times New Roman"/>
          <w:b w:val="0"/>
        </w:rPr>
        <w:t xml:space="preserve">. </w:t>
      </w:r>
      <w:r w:rsidR="00FE5063">
        <w:rPr>
          <w:rStyle w:val="fontstyle01"/>
          <w:rFonts w:ascii="Times New Roman" w:hAnsi="Times New Roman" w:cs="Times New Roman"/>
          <w:b w:val="0"/>
        </w:rPr>
        <w:t>При этом показ</w:t>
      </w:r>
      <w:r w:rsidR="00FE5063">
        <w:rPr>
          <w:rStyle w:val="fontstyle01"/>
          <w:rFonts w:ascii="Times New Roman" w:hAnsi="Times New Roman" w:cs="Times New Roman"/>
          <w:b w:val="0"/>
        </w:rPr>
        <w:t>а</w:t>
      </w:r>
      <w:r w:rsidR="00FE5063">
        <w:rPr>
          <w:rStyle w:val="fontstyle01"/>
          <w:rFonts w:ascii="Times New Roman" w:hAnsi="Times New Roman" w:cs="Times New Roman"/>
          <w:b w:val="0"/>
        </w:rPr>
        <w:t>тели ВРП регионов были пересчитаны стандартным методом в цены 2022 г. с помощью д</w:t>
      </w:r>
      <w:r w:rsidR="00FE5063">
        <w:rPr>
          <w:rStyle w:val="fontstyle01"/>
          <w:rFonts w:ascii="Times New Roman" w:hAnsi="Times New Roman" w:cs="Times New Roman"/>
          <w:b w:val="0"/>
        </w:rPr>
        <w:t>е</w:t>
      </w:r>
      <w:r w:rsidR="00FE5063">
        <w:rPr>
          <w:rStyle w:val="fontstyle01"/>
          <w:rFonts w:ascii="Times New Roman" w:hAnsi="Times New Roman" w:cs="Times New Roman"/>
          <w:b w:val="0"/>
        </w:rPr>
        <w:t xml:space="preserve">фляторов ВРП. </w:t>
      </w:r>
      <w:r w:rsidR="00F652B9" w:rsidRPr="00F652B9">
        <w:rPr>
          <w:rStyle w:val="fontstyle01"/>
          <w:rFonts w:ascii="Times New Roman" w:hAnsi="Times New Roman" w:cs="Times New Roman"/>
          <w:b w:val="0"/>
        </w:rPr>
        <w:t xml:space="preserve">Уровень образования </w:t>
      </w:r>
      <w:proofErr w:type="gramStart"/>
      <w:r w:rsidR="00F652B9" w:rsidRPr="00F652B9">
        <w:rPr>
          <w:rStyle w:val="fontstyle01"/>
          <w:rFonts w:ascii="Times New Roman" w:hAnsi="Times New Roman" w:cs="Times New Roman"/>
          <w:b w:val="0"/>
        </w:rPr>
        <w:t>занятых</w:t>
      </w:r>
      <w:proofErr w:type="gramEnd"/>
      <w:r w:rsidR="00F652B9" w:rsidRPr="00F652B9">
        <w:rPr>
          <w:rStyle w:val="fontstyle01"/>
          <w:rFonts w:ascii="Times New Roman" w:hAnsi="Times New Roman" w:cs="Times New Roman"/>
          <w:b w:val="0"/>
        </w:rPr>
        <w:t xml:space="preserve"> в экономике </w:t>
      </w:r>
      <w:r w:rsidR="0022735B">
        <w:rPr>
          <w:rStyle w:val="fontstyle01"/>
          <w:rFonts w:ascii="Times New Roman" w:hAnsi="Times New Roman" w:cs="Times New Roman"/>
          <w:b w:val="0"/>
        </w:rPr>
        <w:t>заимствован из</w:t>
      </w:r>
      <w:r w:rsidR="00F652B9" w:rsidRPr="00F652B9">
        <w:rPr>
          <w:rStyle w:val="fontstyle01"/>
          <w:rFonts w:ascii="Times New Roman" w:hAnsi="Times New Roman" w:cs="Times New Roman"/>
          <w:b w:val="0"/>
        </w:rPr>
        <w:t xml:space="preserve"> ежегодных </w:t>
      </w:r>
      <w:proofErr w:type="spellStart"/>
      <w:r w:rsidR="00F652B9" w:rsidRPr="00F652B9">
        <w:rPr>
          <w:rStyle w:val="fontstyle01"/>
          <w:rFonts w:ascii="Times New Roman" w:hAnsi="Times New Roman" w:cs="Times New Roman"/>
          <w:b w:val="0"/>
        </w:rPr>
        <w:t>статсборник</w:t>
      </w:r>
      <w:r w:rsidR="0022735B">
        <w:rPr>
          <w:rStyle w:val="fontstyle01"/>
          <w:rFonts w:ascii="Times New Roman" w:hAnsi="Times New Roman" w:cs="Times New Roman"/>
          <w:b w:val="0"/>
        </w:rPr>
        <w:t>ов</w:t>
      </w:r>
      <w:proofErr w:type="spellEnd"/>
      <w:r w:rsidR="00F652B9" w:rsidRPr="00F652B9">
        <w:rPr>
          <w:rStyle w:val="fontstyle01"/>
          <w:rFonts w:ascii="Times New Roman" w:hAnsi="Times New Roman" w:cs="Times New Roman"/>
          <w:b w:val="0"/>
        </w:rPr>
        <w:t xml:space="preserve"> «</w:t>
      </w:r>
      <w:r w:rsidR="00F652B9" w:rsidRPr="00F652B9">
        <w:rPr>
          <w:rFonts w:ascii="Times New Roman" w:hAnsi="Times New Roman" w:cs="Times New Roman"/>
          <w:sz w:val="24"/>
          <w:szCs w:val="24"/>
        </w:rPr>
        <w:t>Регионы России. Социально-экономические показатели</w:t>
      </w:r>
      <w:r w:rsidR="00F652B9" w:rsidRPr="00F652B9">
        <w:rPr>
          <w:rStyle w:val="fontstyle01"/>
          <w:rFonts w:ascii="Times New Roman" w:hAnsi="Times New Roman" w:cs="Times New Roman"/>
          <w:b w:val="0"/>
        </w:rPr>
        <w:t>»</w:t>
      </w:r>
      <w:r w:rsidR="00F652B9">
        <w:rPr>
          <w:rStyle w:val="fontstyle01"/>
          <w:rFonts w:ascii="Times New Roman" w:hAnsi="Times New Roman" w:cs="Times New Roman"/>
          <w:b w:val="0"/>
        </w:rPr>
        <w:t>.</w:t>
      </w:r>
      <w:r w:rsidR="00D95699">
        <w:rPr>
          <w:rStyle w:val="fontstyle01"/>
          <w:rFonts w:ascii="Times New Roman" w:hAnsi="Times New Roman" w:cs="Times New Roman"/>
          <w:b w:val="0"/>
        </w:rPr>
        <w:t xml:space="preserve"> </w:t>
      </w:r>
    </w:p>
    <w:p w:rsidR="00F652B9" w:rsidRPr="00FE5063" w:rsidRDefault="00F652B9" w:rsidP="00FE506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F652B9">
        <w:rPr>
          <w:rStyle w:val="fontstyle01"/>
          <w:rFonts w:ascii="Times New Roman" w:hAnsi="Times New Roman" w:cs="Times New Roman"/>
        </w:rPr>
        <w:t xml:space="preserve">Результаты исследования и выводы. </w:t>
      </w:r>
      <w:r w:rsidRPr="00F652B9">
        <w:rPr>
          <w:rFonts w:ascii="Times New Roman" w:hAnsi="Times New Roman"/>
          <w:sz w:val="24"/>
          <w:szCs w:val="24"/>
        </w:rPr>
        <w:t>Оценки параметров уравнений панельной р</w:t>
      </w:r>
      <w:r w:rsidRPr="00F652B9">
        <w:rPr>
          <w:rFonts w:ascii="Times New Roman" w:hAnsi="Times New Roman"/>
          <w:sz w:val="24"/>
          <w:szCs w:val="24"/>
        </w:rPr>
        <w:t>е</w:t>
      </w:r>
      <w:r w:rsidRPr="00F652B9">
        <w:rPr>
          <w:rFonts w:ascii="Times New Roman" w:hAnsi="Times New Roman"/>
          <w:sz w:val="24"/>
          <w:szCs w:val="24"/>
        </w:rPr>
        <w:t xml:space="preserve">грессии </w:t>
      </w:r>
      <w:r>
        <w:rPr>
          <w:rFonts w:ascii="Times New Roman" w:hAnsi="Times New Roman"/>
          <w:sz w:val="24"/>
          <w:szCs w:val="24"/>
        </w:rPr>
        <w:t xml:space="preserve">содержатся в приложении. Все </w:t>
      </w:r>
      <w:r w:rsidR="00D95699">
        <w:rPr>
          <w:rFonts w:ascii="Times New Roman" w:hAnsi="Times New Roman"/>
          <w:sz w:val="24"/>
          <w:szCs w:val="24"/>
        </w:rPr>
        <w:t xml:space="preserve">статистически значимые </w:t>
      </w:r>
      <w:r>
        <w:rPr>
          <w:rFonts w:ascii="Times New Roman" w:hAnsi="Times New Roman"/>
          <w:sz w:val="24"/>
          <w:szCs w:val="24"/>
        </w:rPr>
        <w:t xml:space="preserve">оценки получены </w:t>
      </w:r>
      <w:r w:rsidR="00D95699">
        <w:rPr>
          <w:rFonts w:ascii="Times New Roman" w:hAnsi="Times New Roman"/>
          <w:sz w:val="24"/>
          <w:szCs w:val="24"/>
        </w:rPr>
        <w:t>с реги</w:t>
      </w:r>
      <w:r w:rsidR="00D95699">
        <w:rPr>
          <w:rFonts w:ascii="Times New Roman" w:hAnsi="Times New Roman"/>
          <w:sz w:val="24"/>
          <w:szCs w:val="24"/>
        </w:rPr>
        <w:t>о</w:t>
      </w:r>
      <w:r w:rsidR="00D95699">
        <w:rPr>
          <w:rFonts w:ascii="Times New Roman" w:hAnsi="Times New Roman"/>
          <w:sz w:val="24"/>
          <w:szCs w:val="24"/>
        </w:rPr>
        <w:t xml:space="preserve">нальными фиксированными эффектами. В качестве дополнительных устойчивых коррелят в обоих уравнениях выступили: 1) удельный вес инвестиций </w:t>
      </w:r>
      <w:r w:rsidR="00FE5063">
        <w:rPr>
          <w:rFonts w:ascii="Times New Roman" w:hAnsi="Times New Roman"/>
          <w:sz w:val="24"/>
          <w:szCs w:val="24"/>
        </w:rPr>
        <w:t xml:space="preserve">в </w:t>
      </w:r>
      <w:r w:rsidR="00D95699">
        <w:rPr>
          <w:rFonts w:ascii="Times New Roman" w:hAnsi="Times New Roman"/>
          <w:sz w:val="24"/>
          <w:szCs w:val="24"/>
        </w:rPr>
        <w:t>основной капитал в ВРП</w:t>
      </w:r>
      <w:r w:rsidR="007E49C6">
        <w:rPr>
          <w:rFonts w:ascii="Times New Roman" w:hAnsi="Times New Roman"/>
          <w:sz w:val="24"/>
          <w:szCs w:val="24"/>
        </w:rPr>
        <w:t>; 2) удельный вес занятых с высшим образованием в экономике региона; 3) уровень нормал</w:t>
      </w:r>
      <w:r w:rsidR="007E49C6">
        <w:rPr>
          <w:rFonts w:ascii="Times New Roman" w:hAnsi="Times New Roman"/>
          <w:sz w:val="24"/>
          <w:szCs w:val="24"/>
        </w:rPr>
        <w:t>ь</w:t>
      </w:r>
      <w:r w:rsidR="007E49C6">
        <w:rPr>
          <w:rFonts w:ascii="Times New Roman" w:hAnsi="Times New Roman"/>
          <w:sz w:val="24"/>
          <w:szCs w:val="24"/>
        </w:rPr>
        <w:t xml:space="preserve">ного неравенства как </w:t>
      </w:r>
      <w:r w:rsidR="0022735B">
        <w:rPr>
          <w:rFonts w:ascii="Times New Roman" w:hAnsi="Times New Roman"/>
          <w:sz w:val="24"/>
          <w:szCs w:val="24"/>
        </w:rPr>
        <w:t xml:space="preserve">специальная </w:t>
      </w:r>
      <w:r w:rsidR="007E49C6">
        <w:rPr>
          <w:rFonts w:ascii="Times New Roman" w:hAnsi="Times New Roman"/>
          <w:sz w:val="24"/>
          <w:szCs w:val="24"/>
        </w:rPr>
        <w:t>компонента индекса Джини.</w:t>
      </w:r>
    </w:p>
    <w:p w:rsidR="00DD7ECF" w:rsidRDefault="007E49C6" w:rsidP="00F652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ходе исследования проверялись и другие показатели. Например, не удалось пол</w:t>
      </w:r>
      <w:r>
        <w:rPr>
          <w:rFonts w:ascii="Times New Roman" w:hAnsi="Times New Roman"/>
          <w:sz w:val="24"/>
          <w:szCs w:val="24"/>
        </w:rPr>
        <w:t>у</w:t>
      </w:r>
      <w:r>
        <w:rPr>
          <w:rFonts w:ascii="Times New Roman" w:hAnsi="Times New Roman"/>
          <w:sz w:val="24"/>
          <w:szCs w:val="24"/>
        </w:rPr>
        <w:t xml:space="preserve">чить устойчивых оценок для </w:t>
      </w:r>
      <w:r w:rsidR="00FE5063">
        <w:rPr>
          <w:rFonts w:ascii="Times New Roman" w:hAnsi="Times New Roman"/>
          <w:sz w:val="24"/>
          <w:szCs w:val="24"/>
        </w:rPr>
        <w:t xml:space="preserve">показателя </w:t>
      </w:r>
      <w:r>
        <w:rPr>
          <w:rFonts w:ascii="Times New Roman" w:hAnsi="Times New Roman"/>
          <w:sz w:val="24"/>
          <w:szCs w:val="24"/>
        </w:rPr>
        <w:t xml:space="preserve">удельного веса инновационной продукции в </w:t>
      </w:r>
      <w:r w:rsidR="009A1823">
        <w:rPr>
          <w:rFonts w:ascii="Times New Roman" w:hAnsi="Times New Roman"/>
          <w:sz w:val="24"/>
          <w:szCs w:val="24"/>
        </w:rPr>
        <w:t>ее р</w:t>
      </w:r>
      <w:r>
        <w:rPr>
          <w:rFonts w:ascii="Times New Roman" w:hAnsi="Times New Roman"/>
          <w:sz w:val="24"/>
          <w:szCs w:val="24"/>
        </w:rPr>
        <w:t>ег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ональном объеме и </w:t>
      </w:r>
      <w:r w:rsidR="00DD7ECF">
        <w:rPr>
          <w:rFonts w:ascii="Times New Roman" w:hAnsi="Times New Roman"/>
          <w:sz w:val="24"/>
          <w:szCs w:val="24"/>
        </w:rPr>
        <w:t>удельного веса занятых со средним профессиональным образованием. Также плохо коррелируется с анализируемыми переменными компонента избыточного нер</w:t>
      </w:r>
      <w:r w:rsidR="00DD7ECF">
        <w:rPr>
          <w:rFonts w:ascii="Times New Roman" w:hAnsi="Times New Roman"/>
          <w:sz w:val="24"/>
          <w:szCs w:val="24"/>
        </w:rPr>
        <w:t>а</w:t>
      </w:r>
      <w:r w:rsidR="00DD7ECF">
        <w:rPr>
          <w:rFonts w:ascii="Times New Roman" w:hAnsi="Times New Roman"/>
          <w:sz w:val="24"/>
          <w:szCs w:val="24"/>
        </w:rPr>
        <w:t>венства.</w:t>
      </w:r>
    </w:p>
    <w:p w:rsidR="009431CE" w:rsidRPr="009431CE" w:rsidRDefault="00DD7ECF" w:rsidP="00F65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Расчет параметра </w:t>
      </w:r>
      <w:r>
        <w:rPr>
          <w:rFonts w:ascii="Times New Roman" w:hAnsi="Times New Roman" w:cs="Times New Roman"/>
          <w:sz w:val="24"/>
          <w:szCs w:val="24"/>
        </w:rPr>
        <w:t>β</w:t>
      </w:r>
      <w:r>
        <w:rPr>
          <w:rFonts w:ascii="Times New Roman" w:hAnsi="Times New Roman"/>
          <w:sz w:val="24"/>
          <w:szCs w:val="24"/>
        </w:rPr>
        <w:t xml:space="preserve"> на основании (6) и (7) свидетельствует об условной конве</w:t>
      </w:r>
      <w:r w:rsidR="00B04713"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 xml:space="preserve">генции на уровне </w:t>
      </w:r>
      <w:r w:rsidR="00B04713">
        <w:rPr>
          <w:rFonts w:ascii="Times New Roman" w:hAnsi="Times New Roman"/>
          <w:sz w:val="24"/>
          <w:szCs w:val="24"/>
        </w:rPr>
        <w:t>0,115</w:t>
      </w:r>
      <w:r w:rsidR="00B04713">
        <w:rPr>
          <w:rFonts w:ascii="Times New Roman" w:hAnsi="Times New Roman" w:cs="Times New Roman"/>
          <w:sz w:val="24"/>
          <w:szCs w:val="24"/>
        </w:rPr>
        <w:t>−</w:t>
      </w:r>
      <w:r w:rsidR="00B04713">
        <w:rPr>
          <w:rFonts w:ascii="Times New Roman" w:hAnsi="Times New Roman"/>
          <w:sz w:val="24"/>
          <w:szCs w:val="24"/>
        </w:rPr>
        <w:t xml:space="preserve">0,156 (в среднем </w:t>
      </w:r>
      <w:r w:rsidR="00B04713">
        <w:rPr>
          <w:rFonts w:ascii="Times New Roman" w:hAnsi="Times New Roman" w:cs="Times New Roman"/>
          <w:sz w:val="24"/>
          <w:szCs w:val="24"/>
        </w:rPr>
        <w:t>– 0,</w:t>
      </w:r>
      <w:r w:rsidR="009A1823">
        <w:rPr>
          <w:rFonts w:ascii="Times New Roman" w:hAnsi="Times New Roman" w:cs="Times New Roman"/>
          <w:sz w:val="24"/>
          <w:szCs w:val="24"/>
        </w:rPr>
        <w:t>136</w:t>
      </w:r>
      <w:r w:rsidR="0022735B">
        <w:rPr>
          <w:rFonts w:ascii="Times New Roman" w:hAnsi="Times New Roman" w:cs="Times New Roman"/>
          <w:sz w:val="24"/>
          <w:szCs w:val="24"/>
        </w:rPr>
        <w:t xml:space="preserve"> за год</w:t>
      </w:r>
      <w:r w:rsidR="009A1823">
        <w:rPr>
          <w:rFonts w:ascii="Times New Roman" w:hAnsi="Times New Roman" w:cs="Times New Roman"/>
          <w:sz w:val="24"/>
          <w:szCs w:val="24"/>
        </w:rPr>
        <w:t>), из чего следует, что для сокращения</w:t>
      </w:r>
      <w:r w:rsidR="002F0DD8">
        <w:rPr>
          <w:rFonts w:ascii="Times New Roman" w:hAnsi="Times New Roman" w:cs="Times New Roman"/>
          <w:sz w:val="24"/>
          <w:szCs w:val="24"/>
        </w:rPr>
        <w:t xml:space="preserve"> разр</w:t>
      </w:r>
      <w:r w:rsidR="002F0DD8">
        <w:rPr>
          <w:rFonts w:ascii="Times New Roman" w:hAnsi="Times New Roman" w:cs="Times New Roman"/>
          <w:sz w:val="24"/>
          <w:szCs w:val="24"/>
        </w:rPr>
        <w:t>ы</w:t>
      </w:r>
      <w:r w:rsidR="002F0DD8">
        <w:rPr>
          <w:rFonts w:ascii="Times New Roman" w:hAnsi="Times New Roman" w:cs="Times New Roman"/>
          <w:sz w:val="24"/>
          <w:szCs w:val="24"/>
        </w:rPr>
        <w:t xml:space="preserve">ва </w:t>
      </w:r>
      <w:r w:rsidR="009A1823">
        <w:rPr>
          <w:rFonts w:ascii="Times New Roman" w:hAnsi="Times New Roman" w:cs="Times New Roman"/>
          <w:sz w:val="24"/>
          <w:szCs w:val="24"/>
        </w:rPr>
        <w:t xml:space="preserve">между регионами </w:t>
      </w:r>
      <w:r w:rsidR="002F0DD8">
        <w:rPr>
          <w:rFonts w:ascii="Times New Roman" w:hAnsi="Times New Roman" w:cs="Times New Roman"/>
          <w:sz w:val="24"/>
          <w:szCs w:val="24"/>
        </w:rPr>
        <w:t xml:space="preserve">в темпах прироста </w:t>
      </w:r>
      <w:r w:rsidR="009A1823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="009A1823">
        <w:rPr>
          <w:rFonts w:ascii="Times New Roman" w:hAnsi="Times New Roman" w:cs="Times New Roman"/>
          <w:sz w:val="24"/>
          <w:szCs w:val="24"/>
        </w:rPr>
        <w:t xml:space="preserve">РП </w:t>
      </w:r>
      <w:r w:rsidR="002F0DD8">
        <w:rPr>
          <w:rFonts w:ascii="Times New Roman" w:hAnsi="Times New Roman" w:cs="Times New Roman"/>
          <w:sz w:val="24"/>
          <w:szCs w:val="24"/>
        </w:rPr>
        <w:t>в дв</w:t>
      </w:r>
      <w:proofErr w:type="gramEnd"/>
      <w:r w:rsidR="002F0DD8">
        <w:rPr>
          <w:rFonts w:ascii="Times New Roman" w:hAnsi="Times New Roman" w:cs="Times New Roman"/>
          <w:sz w:val="24"/>
          <w:szCs w:val="24"/>
        </w:rPr>
        <w:t>а раза потребует</w:t>
      </w:r>
      <w:r w:rsidR="009A1823">
        <w:rPr>
          <w:rFonts w:ascii="Times New Roman" w:hAnsi="Times New Roman" w:cs="Times New Roman"/>
          <w:sz w:val="24"/>
          <w:szCs w:val="24"/>
        </w:rPr>
        <w:t>ся</w:t>
      </w:r>
      <w:r w:rsidR="002F0DD8">
        <w:rPr>
          <w:rFonts w:ascii="Times New Roman" w:hAnsi="Times New Roman" w:cs="Times New Roman"/>
          <w:sz w:val="24"/>
          <w:szCs w:val="24"/>
        </w:rPr>
        <w:t xml:space="preserve"> чуть более 5 лет </w:t>
      </w:r>
      <w:r w:rsidR="0022735B">
        <w:rPr>
          <w:rFonts w:ascii="Times New Roman" w:hAnsi="Times New Roman" w:cs="Times New Roman"/>
          <w:sz w:val="24"/>
          <w:szCs w:val="24"/>
        </w:rPr>
        <w:br/>
      </w:r>
      <w:r w:rsidR="009A1823">
        <w:rPr>
          <w:rFonts w:ascii="Times New Roman" w:hAnsi="Times New Roman" w:cs="Times New Roman"/>
          <w:sz w:val="24"/>
          <w:szCs w:val="24"/>
        </w:rPr>
        <w:t>(</w:t>
      </w:r>
      <w:r w:rsidR="002F0DD8">
        <w:rPr>
          <w:rFonts w:ascii="Times New Roman" w:hAnsi="Times New Roman" w:cs="Times New Roman"/>
          <w:sz w:val="24"/>
          <w:szCs w:val="24"/>
          <w:lang w:val="en-US"/>
        </w:rPr>
        <w:t>ln</w:t>
      </w:r>
      <w:r w:rsidR="00CB1A11">
        <w:rPr>
          <w:rFonts w:ascii="Times New Roman" w:hAnsi="Times New Roman" w:cs="Times New Roman"/>
          <w:sz w:val="24"/>
          <w:szCs w:val="24"/>
        </w:rPr>
        <w:t xml:space="preserve"> 2 / 0,</w:t>
      </w:r>
      <w:r w:rsidR="002F0DD8" w:rsidRPr="002F0DD8">
        <w:rPr>
          <w:rFonts w:ascii="Times New Roman" w:hAnsi="Times New Roman" w:cs="Times New Roman"/>
          <w:sz w:val="24"/>
          <w:szCs w:val="24"/>
        </w:rPr>
        <w:t>136</w:t>
      </w:r>
      <w:r w:rsidR="00CB1A11">
        <w:rPr>
          <w:rFonts w:ascii="Times New Roman" w:hAnsi="Times New Roman" w:cs="Times New Roman"/>
          <w:sz w:val="24"/>
          <w:szCs w:val="24"/>
        </w:rPr>
        <w:t xml:space="preserve"> </w:t>
      </w:r>
      <w:r w:rsidR="002F0DD8">
        <w:rPr>
          <w:rFonts w:ascii="Times New Roman" w:hAnsi="Times New Roman" w:cs="Times New Roman"/>
          <w:sz w:val="24"/>
          <w:szCs w:val="24"/>
        </w:rPr>
        <w:t>=</w:t>
      </w:r>
      <w:r w:rsidR="00CB1A11">
        <w:rPr>
          <w:rFonts w:ascii="Times New Roman" w:hAnsi="Times New Roman" w:cs="Times New Roman"/>
          <w:sz w:val="24"/>
          <w:szCs w:val="24"/>
        </w:rPr>
        <w:t xml:space="preserve"> </w:t>
      </w:r>
      <w:r w:rsidR="002F0DD8">
        <w:rPr>
          <w:rFonts w:ascii="Times New Roman" w:hAnsi="Times New Roman" w:cs="Times New Roman"/>
          <w:sz w:val="24"/>
          <w:szCs w:val="24"/>
        </w:rPr>
        <w:t>5,1лет</w:t>
      </w:r>
      <w:r w:rsidR="002F0DD8" w:rsidRPr="002F0DD8">
        <w:rPr>
          <w:rFonts w:ascii="Times New Roman" w:hAnsi="Times New Roman" w:cs="Times New Roman"/>
          <w:sz w:val="24"/>
          <w:szCs w:val="24"/>
        </w:rPr>
        <w:t>)</w:t>
      </w:r>
      <w:r w:rsidR="002F0DD8">
        <w:rPr>
          <w:rFonts w:ascii="Times New Roman" w:hAnsi="Times New Roman" w:cs="Times New Roman"/>
          <w:sz w:val="24"/>
          <w:szCs w:val="24"/>
        </w:rPr>
        <w:t>.</w:t>
      </w:r>
      <w:r w:rsidR="00CB1A11">
        <w:rPr>
          <w:rFonts w:ascii="Times New Roman" w:hAnsi="Times New Roman" w:cs="Times New Roman"/>
          <w:sz w:val="24"/>
          <w:szCs w:val="24"/>
        </w:rPr>
        <w:t xml:space="preserve"> </w:t>
      </w:r>
      <w:r w:rsidR="009A1823">
        <w:rPr>
          <w:rFonts w:ascii="Times New Roman" w:hAnsi="Times New Roman" w:cs="Times New Roman"/>
          <w:sz w:val="24"/>
          <w:szCs w:val="24"/>
        </w:rPr>
        <w:t>Заметим, что с</w:t>
      </w:r>
      <w:r w:rsidR="009431CE">
        <w:rPr>
          <w:rFonts w:ascii="Times New Roman" w:hAnsi="Times New Roman" w:cs="Times New Roman"/>
          <w:sz w:val="24"/>
          <w:szCs w:val="24"/>
        </w:rPr>
        <w:t xml:space="preserve">пециалисты </w:t>
      </w:r>
      <w:r w:rsidR="009A1823">
        <w:rPr>
          <w:rFonts w:ascii="Times New Roman" w:hAnsi="Times New Roman" w:cs="Times New Roman"/>
          <w:sz w:val="24"/>
          <w:szCs w:val="24"/>
        </w:rPr>
        <w:t>характеризуют</w:t>
      </w:r>
      <w:r w:rsidR="009431CE">
        <w:rPr>
          <w:rFonts w:ascii="Times New Roman" w:hAnsi="Times New Roman" w:cs="Times New Roman"/>
          <w:sz w:val="24"/>
          <w:szCs w:val="24"/>
        </w:rPr>
        <w:t xml:space="preserve"> оцен</w:t>
      </w:r>
      <w:r w:rsidR="009A1823">
        <w:rPr>
          <w:rFonts w:ascii="Times New Roman" w:hAnsi="Times New Roman" w:cs="Times New Roman"/>
          <w:sz w:val="24"/>
          <w:szCs w:val="24"/>
        </w:rPr>
        <w:t>ку</w:t>
      </w:r>
      <w:r w:rsidR="009431CE">
        <w:rPr>
          <w:rFonts w:ascii="Times New Roman" w:hAnsi="Times New Roman" w:cs="Times New Roman"/>
          <w:sz w:val="24"/>
          <w:szCs w:val="24"/>
        </w:rPr>
        <w:t xml:space="preserve"> β на основе панел</w:t>
      </w:r>
      <w:r w:rsidR="009431CE">
        <w:rPr>
          <w:rFonts w:ascii="Times New Roman" w:hAnsi="Times New Roman" w:cs="Times New Roman"/>
          <w:sz w:val="24"/>
          <w:szCs w:val="24"/>
        </w:rPr>
        <w:t>ь</w:t>
      </w:r>
      <w:r w:rsidR="009431CE">
        <w:rPr>
          <w:rFonts w:ascii="Times New Roman" w:hAnsi="Times New Roman" w:cs="Times New Roman"/>
          <w:sz w:val="24"/>
          <w:szCs w:val="24"/>
        </w:rPr>
        <w:t xml:space="preserve">ной регрессии </w:t>
      </w:r>
      <w:r w:rsidR="009A1823">
        <w:rPr>
          <w:rFonts w:ascii="Times New Roman" w:hAnsi="Times New Roman" w:cs="Times New Roman"/>
          <w:sz w:val="24"/>
          <w:szCs w:val="24"/>
        </w:rPr>
        <w:t>как</w:t>
      </w:r>
      <w:r w:rsidR="009431CE">
        <w:rPr>
          <w:rFonts w:ascii="Times New Roman" w:hAnsi="Times New Roman" w:cs="Times New Roman"/>
          <w:sz w:val="24"/>
          <w:szCs w:val="24"/>
        </w:rPr>
        <w:t xml:space="preserve"> </w:t>
      </w:r>
      <w:r w:rsidR="009A1823">
        <w:rPr>
          <w:rFonts w:ascii="Times New Roman" w:hAnsi="Times New Roman" w:cs="Times New Roman"/>
          <w:sz w:val="24"/>
          <w:szCs w:val="24"/>
        </w:rPr>
        <w:t xml:space="preserve">несколько </w:t>
      </w:r>
      <w:r w:rsidR="009431CE">
        <w:rPr>
          <w:rFonts w:ascii="Times New Roman" w:hAnsi="Times New Roman" w:cs="Times New Roman"/>
          <w:sz w:val="24"/>
          <w:szCs w:val="24"/>
        </w:rPr>
        <w:t>завышен</w:t>
      </w:r>
      <w:r w:rsidR="009A1823">
        <w:rPr>
          <w:rFonts w:ascii="Times New Roman" w:hAnsi="Times New Roman" w:cs="Times New Roman"/>
          <w:sz w:val="24"/>
          <w:szCs w:val="24"/>
        </w:rPr>
        <w:t>ную</w:t>
      </w:r>
      <w:r w:rsidR="009431CE">
        <w:rPr>
          <w:rFonts w:ascii="Times New Roman" w:hAnsi="Times New Roman" w:cs="Times New Roman"/>
          <w:sz w:val="24"/>
          <w:szCs w:val="24"/>
        </w:rPr>
        <w:t xml:space="preserve"> по сравнению с пространственной регрессией </w:t>
      </w:r>
      <w:r w:rsidR="009431CE" w:rsidRPr="009431CE">
        <w:rPr>
          <w:rFonts w:ascii="Times New Roman" w:hAnsi="Times New Roman" w:cs="Times New Roman"/>
          <w:sz w:val="24"/>
          <w:szCs w:val="24"/>
        </w:rPr>
        <w:t>[11</w:t>
      </w:r>
      <w:r w:rsidR="009431CE">
        <w:rPr>
          <w:rFonts w:ascii="Times New Roman" w:hAnsi="Times New Roman" w:cs="Times New Roman"/>
          <w:sz w:val="24"/>
          <w:szCs w:val="24"/>
        </w:rPr>
        <w:t>]</w:t>
      </w:r>
      <w:r w:rsidR="009431CE" w:rsidRPr="009431CE">
        <w:rPr>
          <w:rFonts w:ascii="Times New Roman" w:hAnsi="Times New Roman" w:cs="Times New Roman"/>
          <w:sz w:val="24"/>
          <w:szCs w:val="24"/>
        </w:rPr>
        <w:t>,</w:t>
      </w:r>
      <w:r w:rsidR="009431CE">
        <w:rPr>
          <w:rFonts w:ascii="Times New Roman" w:hAnsi="Times New Roman" w:cs="Times New Roman"/>
          <w:sz w:val="24"/>
          <w:szCs w:val="24"/>
        </w:rPr>
        <w:t xml:space="preserve"> однако </w:t>
      </w:r>
      <w:r w:rsidR="00DB4198">
        <w:rPr>
          <w:rFonts w:ascii="Times New Roman" w:hAnsi="Times New Roman" w:cs="Times New Roman"/>
          <w:sz w:val="24"/>
          <w:szCs w:val="24"/>
        </w:rPr>
        <w:t>не существует идеальных процедур эконометрических исследований.</w:t>
      </w:r>
    </w:p>
    <w:p w:rsidR="007E49C6" w:rsidRDefault="00CB1A11" w:rsidP="00F65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Процесс </w:t>
      </w:r>
      <w:proofErr w:type="gramStart"/>
      <w:r w:rsidR="0022735B">
        <w:rPr>
          <w:rFonts w:ascii="Times New Roman" w:hAnsi="Times New Roman" w:cs="Times New Roman"/>
          <w:sz w:val="24"/>
          <w:szCs w:val="24"/>
        </w:rPr>
        <w:t>β-</w:t>
      </w:r>
      <w:proofErr w:type="gramEnd"/>
      <w:r>
        <w:rPr>
          <w:rFonts w:ascii="Times New Roman" w:hAnsi="Times New Roman" w:cs="Times New Roman"/>
          <w:sz w:val="24"/>
          <w:szCs w:val="24"/>
        </w:rPr>
        <w:t>конвергенции подтверждается Ϭ-конвергенцией (см. рис.), хотя, как свид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тельствует график, </w:t>
      </w:r>
      <w:r w:rsidR="00AB7484">
        <w:rPr>
          <w:rFonts w:ascii="Times New Roman" w:hAnsi="Times New Roman" w:cs="Times New Roman"/>
          <w:sz w:val="24"/>
          <w:szCs w:val="24"/>
        </w:rPr>
        <w:t>сходимость нос</w:t>
      </w:r>
      <w:r w:rsidR="0022735B">
        <w:rPr>
          <w:rFonts w:ascii="Times New Roman" w:hAnsi="Times New Roman" w:cs="Times New Roman"/>
          <w:sz w:val="24"/>
          <w:szCs w:val="24"/>
        </w:rPr>
        <w:t>ит</w:t>
      </w:r>
      <w:r w:rsidR="00AB7484">
        <w:rPr>
          <w:rFonts w:ascii="Times New Roman" w:hAnsi="Times New Roman" w:cs="Times New Roman"/>
          <w:sz w:val="24"/>
          <w:szCs w:val="24"/>
        </w:rPr>
        <w:t xml:space="preserve"> в целом не монотонный характер. В период </w:t>
      </w:r>
      <w:r w:rsidR="00AB7484">
        <w:rPr>
          <w:rFonts w:ascii="Times New Roman" w:hAnsi="Times New Roman" w:cs="Times New Roman"/>
          <w:sz w:val="24"/>
          <w:szCs w:val="24"/>
        </w:rPr>
        <w:lastRenderedPageBreak/>
        <w:t>2001−2005 гг. (кроме 2004 г.) наблюдалась дивергенция</w:t>
      </w:r>
      <w:r w:rsidR="009A1823">
        <w:rPr>
          <w:rFonts w:ascii="Times New Roman" w:hAnsi="Times New Roman" w:cs="Times New Roman"/>
          <w:sz w:val="24"/>
          <w:szCs w:val="24"/>
        </w:rPr>
        <w:t xml:space="preserve"> доходов</w:t>
      </w:r>
      <w:r w:rsidR="00AB7484">
        <w:rPr>
          <w:rFonts w:ascii="Times New Roman" w:hAnsi="Times New Roman" w:cs="Times New Roman"/>
          <w:sz w:val="24"/>
          <w:szCs w:val="24"/>
        </w:rPr>
        <w:t>, затем вплоть до 2013 г. протекал процесс ускоренной конвергенции, после чего разрыв в показателе логарифма д</w:t>
      </w:r>
      <w:r w:rsidR="00AB7484">
        <w:rPr>
          <w:rFonts w:ascii="Times New Roman" w:hAnsi="Times New Roman" w:cs="Times New Roman"/>
          <w:sz w:val="24"/>
          <w:szCs w:val="24"/>
        </w:rPr>
        <w:t>у</w:t>
      </w:r>
      <w:r w:rsidR="00AB7484">
        <w:rPr>
          <w:rFonts w:ascii="Times New Roman" w:hAnsi="Times New Roman" w:cs="Times New Roman"/>
          <w:sz w:val="24"/>
          <w:szCs w:val="24"/>
        </w:rPr>
        <w:t xml:space="preserve">шевого дохода </w:t>
      </w:r>
      <w:r w:rsidR="00F86903">
        <w:rPr>
          <w:rFonts w:ascii="Times New Roman" w:hAnsi="Times New Roman" w:cs="Times New Roman"/>
          <w:sz w:val="24"/>
          <w:szCs w:val="24"/>
        </w:rPr>
        <w:t xml:space="preserve">вновь </w:t>
      </w:r>
      <w:r w:rsidR="00AB7484">
        <w:rPr>
          <w:rFonts w:ascii="Times New Roman" w:hAnsi="Times New Roman" w:cs="Times New Roman"/>
          <w:sz w:val="24"/>
          <w:szCs w:val="24"/>
        </w:rPr>
        <w:t>увеличивался</w:t>
      </w:r>
      <w:r w:rsidR="009431CE">
        <w:rPr>
          <w:rFonts w:ascii="Times New Roman" w:hAnsi="Times New Roman" w:cs="Times New Roman"/>
          <w:sz w:val="24"/>
          <w:szCs w:val="24"/>
        </w:rPr>
        <w:t xml:space="preserve"> </w:t>
      </w:r>
      <w:r w:rsidR="00F86903">
        <w:rPr>
          <w:rFonts w:ascii="Times New Roman" w:hAnsi="Times New Roman" w:cs="Times New Roman"/>
          <w:sz w:val="24"/>
          <w:szCs w:val="24"/>
        </w:rPr>
        <w:t xml:space="preserve">до 2021 г. </w:t>
      </w:r>
      <w:r w:rsidR="009431CE">
        <w:rPr>
          <w:rFonts w:ascii="Times New Roman" w:hAnsi="Times New Roman" w:cs="Times New Roman"/>
          <w:sz w:val="24"/>
          <w:szCs w:val="24"/>
        </w:rPr>
        <w:t>и несколько уменьшился в 2022 г.</w:t>
      </w:r>
      <w:r w:rsidR="00AB7484">
        <w:rPr>
          <w:rFonts w:ascii="Times New Roman" w:hAnsi="Times New Roman" w:cs="Times New Roman"/>
          <w:sz w:val="24"/>
          <w:szCs w:val="24"/>
        </w:rPr>
        <w:t xml:space="preserve"> </w:t>
      </w:r>
      <w:r w:rsidR="00DB4198">
        <w:rPr>
          <w:rFonts w:ascii="Times New Roman" w:hAnsi="Times New Roman" w:cs="Times New Roman"/>
          <w:sz w:val="24"/>
          <w:szCs w:val="24"/>
        </w:rPr>
        <w:t>Однако в целом тренд сходимости носит понижательный характер.</w:t>
      </w:r>
    </w:p>
    <w:p w:rsidR="0090197A" w:rsidRDefault="0013504C" w:rsidP="00BC16BE">
      <w:pPr>
        <w:spacing w:after="0" w:line="240" w:lineRule="auto"/>
        <w:jc w:val="center"/>
      </w:pPr>
      <w:r>
        <w:rPr>
          <w:noProof/>
          <w:lang w:eastAsia="ru-RU"/>
        </w:rPr>
        <w:drawing>
          <wp:inline distT="0" distB="0" distL="0" distR="0" wp14:anchorId="1345A307" wp14:editId="718BF5BE">
            <wp:extent cx="3924300" cy="160782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C16BE" w:rsidRDefault="00D95699" w:rsidP="00BC16B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</w:t>
      </w:r>
      <w:r w:rsidR="00BC16BE">
        <w:rPr>
          <w:rFonts w:ascii="Times New Roman" w:hAnsi="Times New Roman" w:cs="Times New Roman"/>
          <w:sz w:val="24"/>
          <w:szCs w:val="24"/>
        </w:rPr>
        <w:t xml:space="preserve"> Динамика выборочной дисперсии логарифма душевого ВРП</w:t>
      </w:r>
    </w:p>
    <w:p w:rsidR="00BC16BE" w:rsidRDefault="00BC16BE" w:rsidP="009019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1A11" w:rsidRPr="005B0F15" w:rsidRDefault="00DB4198" w:rsidP="0090197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Необходимо отметить, что </w:t>
      </w:r>
      <w:r w:rsidR="00296720">
        <w:rPr>
          <w:rFonts w:ascii="Times New Roman" w:hAnsi="Times New Roman" w:cs="Times New Roman"/>
          <w:spacing w:val="-2"/>
          <w:sz w:val="24"/>
          <w:szCs w:val="24"/>
        </w:rPr>
        <w:t xml:space="preserve">такие </w:t>
      </w:r>
      <w:r w:rsidR="00106C1F">
        <w:rPr>
          <w:rFonts w:ascii="Times New Roman" w:hAnsi="Times New Roman" w:cs="Times New Roman"/>
          <w:spacing w:val="-2"/>
          <w:sz w:val="24"/>
          <w:szCs w:val="24"/>
        </w:rPr>
        <w:t xml:space="preserve">корреляты, </w:t>
      </w:r>
      <w:r w:rsidR="00296720">
        <w:rPr>
          <w:rFonts w:ascii="Times New Roman" w:hAnsi="Times New Roman" w:cs="Times New Roman"/>
          <w:spacing w:val="-2"/>
          <w:sz w:val="24"/>
          <w:szCs w:val="24"/>
        </w:rPr>
        <w:t xml:space="preserve">как </w:t>
      </w:r>
      <w:r w:rsidR="00F86903" w:rsidRPr="005B0F15">
        <w:rPr>
          <w:rFonts w:ascii="Times New Roman" w:hAnsi="Times New Roman" w:cs="Times New Roman"/>
          <w:spacing w:val="-2"/>
          <w:sz w:val="24"/>
          <w:szCs w:val="24"/>
        </w:rPr>
        <w:t>инвестиционная и нормальное нер</w:t>
      </w:r>
      <w:r w:rsidR="00F86903" w:rsidRPr="005B0F15">
        <w:rPr>
          <w:rFonts w:ascii="Times New Roman" w:hAnsi="Times New Roman" w:cs="Times New Roman"/>
          <w:spacing w:val="-2"/>
          <w:sz w:val="24"/>
          <w:szCs w:val="24"/>
        </w:rPr>
        <w:t>а</w:t>
      </w:r>
      <w:r w:rsidR="00F86903" w:rsidRPr="005B0F15">
        <w:rPr>
          <w:rFonts w:ascii="Times New Roman" w:hAnsi="Times New Roman" w:cs="Times New Roman"/>
          <w:spacing w:val="-2"/>
          <w:sz w:val="24"/>
          <w:szCs w:val="24"/>
        </w:rPr>
        <w:t>венство</w:t>
      </w:r>
      <w:r w:rsidR="00106C1F">
        <w:rPr>
          <w:rFonts w:ascii="Times New Roman" w:hAnsi="Times New Roman" w:cs="Times New Roman"/>
          <w:spacing w:val="-2"/>
          <w:sz w:val="24"/>
          <w:szCs w:val="24"/>
        </w:rPr>
        <w:t>,</w:t>
      </w:r>
      <w:r w:rsidR="00F86903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 носят устойчивый характер, тогда как образовательную составляющую человеческого капитала следует признать хрупкой: она проявляет устойчивость только в сочетании с двумя предыдущими коррелятами. 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Главный</w:t>
      </w:r>
      <w:r w:rsidR="00F86903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 вывод исследования состоит в том, что 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в перечне осно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в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ных источников детерминантами сходимости являются инвестиции в основной капитал </w:t>
      </w:r>
      <w:r w:rsidR="005B0F15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(пока без инновационной составляющей) 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и частично образовательная составляющая человеческого капитала</w:t>
      </w:r>
      <w:r w:rsidR="00106C1F">
        <w:rPr>
          <w:rFonts w:ascii="Times New Roman" w:hAnsi="Times New Roman" w:cs="Times New Roman"/>
          <w:spacing w:val="-2"/>
          <w:sz w:val="24"/>
          <w:szCs w:val="24"/>
        </w:rPr>
        <w:t xml:space="preserve"> на уровне высшего образования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. Вместе с тем весомый </w:t>
      </w:r>
      <w:r w:rsidR="005B0F15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и устойчивый 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вклад в конве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>р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генцию вносит фактор мотивации, </w:t>
      </w:r>
      <w:r w:rsidR="00106C1F">
        <w:rPr>
          <w:rFonts w:ascii="Times New Roman" w:hAnsi="Times New Roman" w:cs="Times New Roman"/>
          <w:spacing w:val="-2"/>
          <w:sz w:val="24"/>
          <w:szCs w:val="24"/>
        </w:rPr>
        <w:t xml:space="preserve">обусловленный </w:t>
      </w:r>
      <w:r w:rsidR="006A62EC">
        <w:rPr>
          <w:rFonts w:ascii="Times New Roman" w:hAnsi="Times New Roman" w:cs="Times New Roman"/>
          <w:spacing w:val="-2"/>
          <w:sz w:val="24"/>
          <w:szCs w:val="24"/>
        </w:rPr>
        <w:t>состоянием</w:t>
      </w:r>
      <w:r w:rsidR="00C926B7" w:rsidRPr="005B0F15">
        <w:rPr>
          <w:rFonts w:ascii="Times New Roman" w:hAnsi="Times New Roman" w:cs="Times New Roman"/>
          <w:spacing w:val="-2"/>
          <w:sz w:val="24"/>
          <w:szCs w:val="24"/>
        </w:rPr>
        <w:t xml:space="preserve"> нормального неравенства.</w:t>
      </w:r>
    </w:p>
    <w:p w:rsidR="005B0F15" w:rsidRDefault="005B0F15" w:rsidP="00226A7A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CB1A11" w:rsidRPr="00DC37D3" w:rsidRDefault="00CB1A11" w:rsidP="00226A7A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DC37D3">
        <w:rPr>
          <w:rFonts w:ascii="Times New Roman" w:hAnsi="Times New Roman"/>
          <w:b/>
          <w:sz w:val="24"/>
          <w:szCs w:val="24"/>
        </w:rPr>
        <w:t>Приложение</w:t>
      </w:r>
    </w:p>
    <w:p w:rsidR="0013504C" w:rsidRDefault="0013504C" w:rsidP="00D67D96">
      <w:pPr>
        <w:spacing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Оценки параметров уравнений панельной регрессии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4"/>
        <w:gridCol w:w="2412"/>
        <w:gridCol w:w="1843"/>
        <w:gridCol w:w="1559"/>
        <w:gridCol w:w="1417"/>
        <w:gridCol w:w="1134"/>
      </w:tblGrid>
      <w:tr w:rsidR="0013504C" w:rsidRPr="00BC16BE" w:rsidTr="00751CCE">
        <w:trPr>
          <w:trHeight w:hRule="exact" w:val="292"/>
        </w:trPr>
        <w:tc>
          <w:tcPr>
            <w:tcW w:w="368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 xml:space="preserve">Переменная </w:t>
            </w:r>
            <w:r w:rsidRPr="00BC16BE">
              <w:rPr>
                <w:rFonts w:ascii="Times New Roman" w:hAnsi="Times New Roman" w:cs="Times New Roman"/>
              </w:rPr>
              <w:br/>
              <w:t>и значение коэффициента</w:t>
            </w:r>
            <w:r w:rsidRPr="00BC16BE">
              <w:rPr>
                <w:rFonts w:ascii="Times New Roman" w:hAnsi="Times New Roman" w:cs="Times New Roman"/>
              </w:rPr>
              <w:br/>
              <w:t>(в скобках –</w:t>
            </w:r>
            <w:r w:rsidRPr="00BC16BE">
              <w:rPr>
                <w:rFonts w:ascii="Times New Roman" w:hAnsi="Times New Roman" w:cs="Times New Roman"/>
                <w:i/>
              </w:rPr>
              <w:t xml:space="preserve"> </w:t>
            </w:r>
            <w:r w:rsidRPr="00BC16BE">
              <w:rPr>
                <w:rFonts w:ascii="Times New Roman" w:hAnsi="Times New Roman" w:cs="Times New Roman"/>
                <w:i/>
                <w:lang w:val="en-US"/>
              </w:rPr>
              <w:t>t</w:t>
            </w:r>
            <w:r w:rsidRPr="00BC16BE">
              <w:rPr>
                <w:rFonts w:ascii="Times New Roman" w:hAnsi="Times New Roman" w:cs="Times New Roman"/>
              </w:rPr>
              <w:t>-статистика)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Статистические критерии</w:t>
            </w:r>
          </w:p>
        </w:tc>
      </w:tr>
      <w:tr w:rsidR="00751CCE" w:rsidRPr="00BC16BE" w:rsidTr="00751CCE">
        <w:trPr>
          <w:trHeight w:val="310"/>
        </w:trPr>
        <w:tc>
          <w:tcPr>
            <w:tcW w:w="368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тест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 w:rsidP="00751CC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BC16BE">
              <w:rPr>
                <w:rFonts w:ascii="Times New Roman" w:hAnsi="Times New Roman" w:cs="Times New Roman"/>
                <w:i/>
                <w:lang w:val="en-US"/>
              </w:rPr>
              <w:t>P</w:t>
            </w:r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rob</w:t>
            </w:r>
            <w:proofErr w:type="spellEnd"/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 xml:space="preserve">&gt; </w:t>
            </w:r>
            <w:r w:rsidRPr="00BC16BE">
              <w:rPr>
                <w:rFonts w:ascii="Times New Roman" w:hAnsi="Times New Roman" w:cs="Times New Roman"/>
                <w:i/>
                <w:lang w:val="en-US"/>
              </w:rPr>
              <w:t>chi</w:t>
            </w:r>
            <w:r w:rsidRPr="00BC16BE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BC16BE">
              <w:rPr>
                <w:rFonts w:ascii="Times New Roman" w:hAnsi="Times New Roman" w:cs="Times New Roman"/>
                <w:i/>
                <w:lang w:val="en-US"/>
              </w:rPr>
              <w:t>R</w:t>
            </w:r>
            <w:r w:rsidRPr="00BC16BE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504C" w:rsidRPr="00BC16BE" w:rsidRDefault="0013504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значение</w:t>
            </w:r>
          </w:p>
        </w:tc>
      </w:tr>
      <w:tr w:rsidR="005E53FA" w:rsidRPr="004F05C8" w:rsidTr="005E53FA">
        <w:trPr>
          <w:trHeight w:hRule="exact"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1D1E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ln</m:t>
              </m:r>
              <m:f>
                <m:fPr>
                  <m:type m:val="lin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(</m:t>
                      </m:r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it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it</m:t>
                      </m:r>
                      <m:r>
                        <w:rPr>
                          <w:rFonts w:ascii="Cambria Math" w:hAnsi="Cambria Math"/>
                          <w:lang w:val="en-US"/>
                        </w:rPr>
                        <m:t>-1</m:t>
                      </m:r>
                    </m:sub>
                  </m:sSub>
                  <m:r>
                    <w:rPr>
                      <w:rFonts w:ascii="Cambria Math" w:hAnsi="Cambria Math"/>
                      <w:lang w:val="en-US"/>
                    </w:rPr>
                    <m:t>)</m:t>
                  </m:r>
                </m:den>
              </m:f>
              <m:r>
                <w:rPr>
                  <w:rFonts w:ascii="Cambria Math" w:hAnsi="Cambria Math"/>
                  <w:lang w:val="en-US"/>
                </w:rPr>
                <m:t xml:space="preserve">=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0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ln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  <m:r>
                    <w:rPr>
                      <w:rFonts w:ascii="Cambria Math" w:hAnsi="Cambria Math"/>
                      <w:lang w:val="en-US"/>
                    </w:rPr>
                    <m:t>-1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 xml:space="preserve">+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 xml:space="preserve">+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it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en-US"/>
                    </w:rPr>
                    <m:t>+ε</m:t>
                  </m:r>
                </m:e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it</m:t>
                  </m:r>
                </m:sub>
              </m:sSub>
            </m:oMath>
            <w:r w:rsidRPr="005A476E">
              <w:rPr>
                <w:rFonts w:ascii="Times New Roman" w:hAnsi="Times New Roman" w:cs="Times New Roman"/>
                <w:i/>
                <w:lang w:val="en-US"/>
              </w:rPr>
              <w:t xml:space="preserve">     </w:t>
            </w:r>
            <w:r>
              <w:rPr>
                <w:rFonts w:ascii="Times New Roman" w:hAnsi="Times New Roman" w:cs="Times New Roman"/>
                <w:lang w:val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),    </w:t>
            </w:r>
            <m:oMath>
              <m:r>
                <w:rPr>
                  <w:rFonts w:ascii="Cambria Math" w:hAnsi="Cambria Math" w:cs="Times New Roman"/>
                  <w:lang w:val="en-US"/>
                </w:rPr>
                <m:t>N=1738 (79⨯22)</m:t>
              </m:r>
            </m:oMath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1D1E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 xml:space="preserve">-0,1090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>(-17,2)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  <w:i/>
                <w:lang w:val="en-US"/>
              </w:rPr>
              <w:t>P</w:t>
            </w:r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rob</w:t>
            </w:r>
            <w:proofErr w:type="spellEnd"/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 xml:space="preserve">&gt; </w:t>
            </w:r>
            <w:r w:rsidRPr="00BC16BE">
              <w:rPr>
                <w:rFonts w:ascii="Times New Roman" w:hAnsi="Times New Roman" w:cs="Times New Roman"/>
                <w:i/>
                <w:lang w:val="en-US"/>
              </w:rPr>
              <w:t>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within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0,2394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B0471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lang w:val="en-US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</w:t>
            </w:r>
            <w:r>
              <w:rPr>
                <w:rFonts w:ascii="Times New Roman" w:hAnsi="Times New Roman" w:cs="Times New Roman"/>
                <w:lang w:val="en-US"/>
              </w:rPr>
              <w:t>58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  <w:lang w:val="en-US"/>
              </w:rPr>
              <w:t>(3.8)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</w:rPr>
              <w:t>Хаусмана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between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0,0062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0008</w:t>
            </w:r>
            <w:r>
              <w:rPr>
                <w:rFonts w:ascii="Times New Roman" w:hAnsi="Times New Roman" w:cs="Times New Roman"/>
                <w:lang w:val="en-US"/>
              </w:rPr>
              <w:t>5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  <w:lang w:val="en-US"/>
              </w:rPr>
              <w:t>(2.3)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</w:rPr>
              <w:t>Бреуша−Пагана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0,0006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overall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0,0373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B0471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1798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  <w:lang w:val="en-US"/>
              </w:rPr>
              <w:t>(2.5)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 xml:space="preserve">Sigma 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lang w:val="en-US"/>
                </w:rPr>
                <m:t>u</m:t>
              </m:r>
            </m:oMath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0,0610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rho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0,6540</w:t>
            </w:r>
          </w:p>
        </w:tc>
        <w:bookmarkStart w:id="0" w:name="_GoBack"/>
        <w:bookmarkEnd w:id="0"/>
      </w:tr>
      <w:tr w:rsidR="004F05C8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u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1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3774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  <w:lang w:val="en-US"/>
              </w:rPr>
              <w:t>(19.1)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 xml:space="preserve">Sigma 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lang w:val="en-US"/>
                </w:rPr>
                <m:t>e</m:t>
              </m:r>
            </m:oMath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0,0444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corr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>(</w:t>
            </w: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u_i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Xb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5C8" w:rsidRPr="00BC16BE" w:rsidRDefault="004F05C8" w:rsidP="00FB221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-0,9149</w:t>
            </w:r>
          </w:p>
        </w:tc>
      </w:tr>
      <w:tr w:rsidR="005E53FA" w:rsidRPr="004F05C8" w:rsidTr="005E53FA">
        <w:trPr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1D1EE9">
            <w:pPr>
              <w:spacing w:after="0" w:line="240" w:lineRule="auto"/>
              <w:jc w:val="center"/>
              <w:rPr>
                <w:lang w:val="en-US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ln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 xml:space="preserve">= </m:t>
              </m:r>
              <m:r>
                <w:rPr>
                  <w:rFonts w:ascii="Cambria Math" w:hAnsi="Cambria Math"/>
                </w:rPr>
                <m:t>α</m:t>
              </m:r>
              <m:r>
                <w:rPr>
                  <w:rFonts w:ascii="Cambria Math" w:hAnsi="Cambria Math"/>
                  <w:lang w:val="en-US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ln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  <m:r>
                    <w:rPr>
                      <w:rFonts w:ascii="Cambria Math" w:hAnsi="Cambria Math"/>
                      <w:lang w:val="en-US"/>
                    </w:rPr>
                    <m:t>-1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 xml:space="preserve">+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 xml:space="preserve">+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e>
                <m:sub>
                  <m:r>
                    <w:rPr>
                      <w:rFonts w:ascii="Cambria Math" w:hAnsi="Cambria Math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it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en-US"/>
                    </w:rPr>
                    <m:t>+ε</m:t>
                  </m:r>
                </m:e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it</m:t>
                  </m:r>
                </m:sub>
              </m:sSub>
            </m:oMath>
            <w:r w:rsidRPr="005A476E">
              <w:rPr>
                <w:rFonts w:ascii="Times New Roman" w:hAnsi="Times New Roman" w:cs="Times New Roman"/>
                <w:i/>
                <w:lang w:val="en-US"/>
              </w:rPr>
              <w:t xml:space="preserve">     </w:t>
            </w:r>
            <w:r>
              <w:rPr>
                <w:rFonts w:ascii="Times New Roman" w:hAnsi="Times New Roman" w:cs="Times New Roman"/>
                <w:lang w:val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),      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  </w:t>
            </w:r>
            <m:oMath>
              <m:r>
                <w:rPr>
                  <w:rFonts w:ascii="Cambria Math" w:hAnsi="Cambria Math" w:cs="Times New Roman"/>
                  <w:lang w:val="en-US"/>
                </w:rPr>
                <m:t>N=1738 (79⨯22)</m:t>
              </m:r>
            </m:oMath>
          </w:p>
        </w:tc>
      </w:tr>
      <w:tr w:rsidR="005E53FA" w:rsidRPr="005A476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1D1EE9" w:rsidP="004F05C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US"/>
                  </w:rPr>
                  <m:t>α</m:t>
                </m:r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5A476E">
              <w:rPr>
                <w:rFonts w:ascii="Times New Roman" w:hAnsi="Times New Roman" w:cs="Times New Roman"/>
                <w:lang w:val="en-US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8558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  <w:lang w:val="en-US"/>
              </w:rPr>
              <w:t>(</w:t>
            </w:r>
            <w:r w:rsidRPr="005A476E">
              <w:rPr>
                <w:rFonts w:ascii="Times New Roman" w:hAnsi="Times New Roman" w:cs="Times New Roman"/>
                <w:lang w:val="en-US"/>
              </w:rPr>
              <w:t>101,4</w:t>
            </w:r>
            <w:r w:rsidRPr="00BC1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  <w:i/>
                <w:lang w:val="en-US"/>
              </w:rPr>
              <w:t>P</w:t>
            </w:r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rob</w:t>
            </w:r>
            <w:proofErr w:type="spellEnd"/>
            <w:r w:rsidRPr="00BC16BE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 </w:t>
            </w:r>
            <w:r w:rsidRPr="005A476E">
              <w:rPr>
                <w:rFonts w:ascii="Times New Roman" w:hAnsi="Times New Roman" w:cs="Times New Roman"/>
                <w:lang w:val="en-US"/>
              </w:rPr>
              <w:t xml:space="preserve">&gt; </w:t>
            </w:r>
            <w:r w:rsidRPr="00BC16BE">
              <w:rPr>
                <w:rFonts w:ascii="Times New Roman" w:hAnsi="Times New Roman" w:cs="Times New Roman"/>
                <w:i/>
                <w:lang w:val="en-US"/>
              </w:rPr>
              <w:t>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5A476E">
              <w:rPr>
                <w:rFonts w:ascii="Times New Roman" w:hAnsi="Times New Roman" w:cs="Times New Roman"/>
                <w:lang w:val="en-US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within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 xml:space="preserve"> 0</w:t>
            </w:r>
            <w:r w:rsidRPr="005A476E">
              <w:rPr>
                <w:rFonts w:ascii="Times New Roman" w:hAnsi="Times New Roman" w:cs="Times New Roman"/>
                <w:lang w:val="en-US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9360</w:t>
            </w:r>
          </w:p>
        </w:tc>
      </w:tr>
      <w:tr w:rsidR="005E53FA" w:rsidRPr="005A476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4F05C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5A476E">
              <w:rPr>
                <w:rFonts w:ascii="Times New Roman" w:hAnsi="Times New Roman" w:cs="Times New Roman"/>
                <w:lang w:val="en-US"/>
              </w:rPr>
              <w:t>0,</w:t>
            </w:r>
            <w:r w:rsidRPr="00BC16BE">
              <w:rPr>
                <w:rFonts w:ascii="Times New Roman" w:hAnsi="Times New Roman" w:cs="Times New Roman"/>
                <w:lang w:val="en-US"/>
              </w:rPr>
              <w:t>000</w:t>
            </w:r>
            <w:r w:rsidRPr="005A476E">
              <w:rPr>
                <w:rFonts w:ascii="Times New Roman" w:hAnsi="Times New Roman" w:cs="Times New Roman"/>
                <w:lang w:val="en-US"/>
              </w:rPr>
              <w:t>7</w:t>
            </w:r>
            <w:r>
              <w:rPr>
                <w:rFonts w:ascii="Times New Roman" w:hAnsi="Times New Roman" w:cs="Times New Roman"/>
                <w:lang w:val="en-US"/>
              </w:rPr>
              <w:t>0</w:t>
            </w:r>
            <w:r w:rsidRPr="005A476E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5A476E">
              <w:rPr>
                <w:rFonts w:ascii="Times New Roman" w:hAnsi="Times New Roman" w:cs="Times New Roman"/>
                <w:lang w:val="en-US"/>
              </w:rPr>
              <w:t>(3,4)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</w:rPr>
              <w:t>Хаусмана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5A476E">
              <w:rPr>
                <w:rFonts w:ascii="Times New Roman" w:hAnsi="Times New Roman" w:cs="Times New Roman"/>
                <w:lang w:val="en-US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between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5A476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5A476E">
              <w:rPr>
                <w:rFonts w:ascii="Times New Roman" w:hAnsi="Times New Roman" w:cs="Times New Roman"/>
                <w:lang w:val="en-US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9990                                         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4F05C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0,0025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 xml:space="preserve"> (5,1)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 w:rsidRPr="00BC16BE">
              <w:rPr>
                <w:rFonts w:ascii="Times New Roman" w:hAnsi="Times New Roman" w:cs="Times New Roman"/>
              </w:rPr>
              <w:t>Бреуша−Пагана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1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0000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overall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 w:rsidRPr="00BC16BE"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 xml:space="preserve">9882                                         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4F05C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 xml:space="preserve">0,2923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>(3,0)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 xml:space="preserve">Sigma 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lang w:val="en-US"/>
                </w:rPr>
                <m:t>u</m:t>
              </m:r>
            </m:oMath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0,7795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rho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6460</w:t>
            </w:r>
          </w:p>
        </w:tc>
      </w:tr>
      <w:tr w:rsidR="005E53FA" w:rsidRPr="00BC16BE" w:rsidTr="005E53FA">
        <w:trPr>
          <w:trHeight w:hRule="exact" w:val="340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E713A5" w:rsidP="004F05C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u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="Times New Roman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BC16BE">
              <w:rPr>
                <w:rFonts w:ascii="Times New Roman" w:hAnsi="Times New Roman" w:cs="Times New Roman"/>
              </w:rPr>
              <w:t>1,7594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C16BE">
              <w:rPr>
                <w:rFonts w:ascii="Times New Roman" w:hAnsi="Times New Roman" w:cs="Times New Roman"/>
              </w:rPr>
              <w:t xml:space="preserve"> (18,4)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 xml:space="preserve">Sigma 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lang w:val="en-US"/>
                </w:rPr>
                <m:t>e</m:t>
              </m:r>
            </m:oMath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5889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corr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>(</w:t>
            </w: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u_i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BC16BE">
              <w:rPr>
                <w:rFonts w:ascii="Times New Roman" w:hAnsi="Times New Roman" w:cs="Times New Roman"/>
                <w:lang w:val="en-US"/>
              </w:rPr>
              <w:t>Xb</w:t>
            </w:r>
            <w:proofErr w:type="spellEnd"/>
            <w:r w:rsidRPr="00BC1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3FA" w:rsidRPr="00BC16BE" w:rsidRDefault="005E53FA" w:rsidP="005E53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BC16BE">
              <w:rPr>
                <w:rFonts w:ascii="Times New Roman" w:hAnsi="Times New Roman" w:cs="Times New Roman"/>
                <w:lang w:val="en-US"/>
              </w:rPr>
              <w:t>0</w:t>
            </w:r>
            <w:r>
              <w:rPr>
                <w:rFonts w:ascii="Times New Roman" w:hAnsi="Times New Roman" w:cs="Times New Roman"/>
              </w:rPr>
              <w:t>,</w:t>
            </w:r>
            <w:r w:rsidRPr="00BC16BE">
              <w:rPr>
                <w:rFonts w:ascii="Times New Roman" w:hAnsi="Times New Roman" w:cs="Times New Roman"/>
                <w:lang w:val="en-US"/>
              </w:rPr>
              <w:t>8907</w:t>
            </w:r>
          </w:p>
        </w:tc>
      </w:tr>
      <w:tr w:rsidR="005E53FA" w:rsidRPr="00BC16BE" w:rsidTr="00C926B7">
        <w:trPr>
          <w:trHeight w:hRule="exact" w:val="771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53FA" w:rsidRPr="00106C1F" w:rsidRDefault="005E53FA" w:rsidP="00106C1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06C1F">
              <w:rPr>
                <w:rFonts w:ascii="Times New Roman" w:hAnsi="Times New Roman" w:cs="Times New Roman"/>
              </w:rPr>
              <w:t xml:space="preserve">Обозначения: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Y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i,t</m:t>
                  </m:r>
                </m:sub>
              </m:sSub>
              <m:r>
                <w:rPr>
                  <w:rFonts w:ascii="Cambria Math" w:hAnsi="Cambria Math" w:cs="Times New Roman"/>
                </w:rPr>
                <m:t xml:space="preserve"> </m:t>
              </m:r>
            </m:oMath>
            <w:r w:rsidRPr="00106C1F">
              <w:rPr>
                <w:rFonts w:ascii="Times New Roman" w:hAnsi="Times New Roman" w:cs="Times New Roman"/>
              </w:rPr>
              <w:t xml:space="preserve">– ВРП региона </w:t>
            </w:r>
            <w:proofErr w:type="spellStart"/>
            <w:r w:rsidRPr="00106C1F">
              <w:rPr>
                <w:rFonts w:ascii="Times New Roman" w:hAnsi="Times New Roman" w:cs="Times New Roman"/>
                <w:i/>
                <w:lang w:val="en-US"/>
              </w:rPr>
              <w:t>i</w:t>
            </w:r>
            <w:proofErr w:type="spellEnd"/>
            <w:r w:rsidRPr="00106C1F">
              <w:rPr>
                <w:rFonts w:ascii="Times New Roman" w:hAnsi="Times New Roman" w:cs="Times New Roman"/>
              </w:rPr>
              <w:t xml:space="preserve"> в году </w:t>
            </w:r>
            <w:r w:rsidRPr="00106C1F">
              <w:rPr>
                <w:rFonts w:ascii="Times New Roman" w:hAnsi="Times New Roman" w:cs="Times New Roman"/>
                <w:i/>
                <w:lang w:val="en-US"/>
              </w:rPr>
              <w:t>t</w:t>
            </w:r>
            <w:r w:rsidRPr="00106C1F">
              <w:rPr>
                <w:rFonts w:ascii="Times New Roman" w:hAnsi="Times New Roman" w:cs="Times New Roman"/>
              </w:rPr>
              <w:t xml:space="preserve">; </w:t>
            </w:r>
            <w:r w:rsidRPr="00106C1F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="00B04713" w:rsidRPr="00106C1F">
              <w:rPr>
                <w:rFonts w:ascii="Times New Roman" w:hAnsi="Times New Roman" w:cs="Times New Roman"/>
              </w:rPr>
              <w:t>1</w:t>
            </w:r>
            <w:r w:rsidRPr="00106C1F">
              <w:rPr>
                <w:rFonts w:ascii="Times New Roman" w:hAnsi="Times New Roman" w:cs="Times New Roman"/>
              </w:rPr>
              <w:t xml:space="preserve"> – доля инвестиций в основной капитал в ВРП, %; </w:t>
            </w:r>
            <w:r w:rsidR="00106C1F">
              <w:rPr>
                <w:rFonts w:ascii="Times New Roman" w:hAnsi="Times New Roman" w:cs="Times New Roman"/>
              </w:rPr>
              <w:br/>
            </w:r>
            <w:r w:rsidRPr="00106C1F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="00B04713" w:rsidRPr="00106C1F">
              <w:rPr>
                <w:rFonts w:ascii="Times New Roman" w:hAnsi="Times New Roman" w:cs="Times New Roman"/>
              </w:rPr>
              <w:t>2</w:t>
            </w:r>
            <w:r w:rsidRPr="00106C1F">
              <w:rPr>
                <w:rFonts w:ascii="Times New Roman" w:hAnsi="Times New Roman" w:cs="Times New Roman"/>
              </w:rPr>
              <w:t xml:space="preserve"> – доля занятых в экономике с высшим образованием; </w:t>
            </w:r>
            <w:r w:rsidRPr="00106C1F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="00B04713" w:rsidRPr="00106C1F">
              <w:rPr>
                <w:rFonts w:ascii="Times New Roman" w:hAnsi="Times New Roman" w:cs="Times New Roman"/>
              </w:rPr>
              <w:t>3</w:t>
            </w:r>
            <w:r w:rsidRPr="00106C1F">
              <w:rPr>
                <w:rFonts w:ascii="Times New Roman" w:hAnsi="Times New Roman" w:cs="Times New Roman"/>
              </w:rPr>
              <w:t xml:space="preserve"> – уровень нормального неравенства.</w:t>
            </w:r>
          </w:p>
        </w:tc>
      </w:tr>
    </w:tbl>
    <w:p w:rsidR="00C926B7" w:rsidRDefault="00C926B7" w:rsidP="001350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064D8" w:rsidRDefault="004064D8" w:rsidP="001350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325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Библиографический список</w:t>
      </w:r>
    </w:p>
    <w:p w:rsidR="00226A7A" w:rsidRPr="00226A7A" w:rsidRDefault="00226A7A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26A7A">
        <w:rPr>
          <w:rFonts w:ascii="Times New Roman" w:hAnsi="Times New Roman"/>
          <w:i/>
          <w:sz w:val="24"/>
          <w:szCs w:val="24"/>
        </w:rPr>
        <w:t>Асемоглу</w:t>
      </w:r>
      <w:proofErr w:type="spellEnd"/>
      <w:r w:rsidRPr="00226A7A"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 w:rsidRPr="00226A7A">
        <w:rPr>
          <w:rFonts w:ascii="Times New Roman" w:hAnsi="Times New Roman"/>
          <w:i/>
          <w:sz w:val="24"/>
          <w:szCs w:val="24"/>
        </w:rPr>
        <w:t>Дарон</w:t>
      </w:r>
      <w:proofErr w:type="spellEnd"/>
      <w:r w:rsidRPr="00226A7A">
        <w:rPr>
          <w:rFonts w:ascii="Times New Roman" w:hAnsi="Times New Roman"/>
          <w:i/>
          <w:sz w:val="24"/>
          <w:szCs w:val="24"/>
        </w:rPr>
        <w:t>.</w:t>
      </w:r>
      <w:r w:rsidRPr="00226A7A">
        <w:rPr>
          <w:rFonts w:ascii="Times New Roman" w:hAnsi="Times New Roman"/>
          <w:sz w:val="24"/>
          <w:szCs w:val="24"/>
        </w:rPr>
        <w:t xml:space="preserve"> Введение в теорию современного экономического роста: в 2кн.; пер. с англ. Под ред. К. </w:t>
      </w:r>
      <w:proofErr w:type="spellStart"/>
      <w:r w:rsidRPr="00226A7A">
        <w:rPr>
          <w:rFonts w:ascii="Times New Roman" w:hAnsi="Times New Roman"/>
          <w:sz w:val="24"/>
          <w:szCs w:val="24"/>
        </w:rPr>
        <w:t>Соскунова</w:t>
      </w:r>
      <w:proofErr w:type="spellEnd"/>
      <w:r w:rsidRPr="00226A7A">
        <w:rPr>
          <w:rFonts w:ascii="Times New Roman" w:hAnsi="Times New Roman"/>
          <w:sz w:val="24"/>
          <w:szCs w:val="24"/>
        </w:rPr>
        <w:t xml:space="preserve">. – М.: Издательский дом «Дело» </w:t>
      </w:r>
      <w:proofErr w:type="spellStart"/>
      <w:r w:rsidRPr="00226A7A">
        <w:rPr>
          <w:rFonts w:ascii="Times New Roman" w:hAnsi="Times New Roman"/>
          <w:sz w:val="24"/>
          <w:szCs w:val="24"/>
        </w:rPr>
        <w:t>РАНХиГС</w:t>
      </w:r>
      <w:proofErr w:type="spellEnd"/>
      <w:r w:rsidRPr="00226A7A">
        <w:rPr>
          <w:rFonts w:ascii="Times New Roman" w:hAnsi="Times New Roman"/>
          <w:sz w:val="24"/>
          <w:szCs w:val="24"/>
        </w:rPr>
        <w:t>, 2018. – 1624 с. – (Академический учебник).</w:t>
      </w:r>
      <w:r w:rsidRPr="00226A7A">
        <w:rPr>
          <w:rFonts w:ascii="Times New Roman" w:hAnsi="Times New Roman"/>
          <w:sz w:val="24"/>
          <w:szCs w:val="24"/>
          <w:lang w:val="en-US"/>
        </w:rPr>
        <w:t>ISBN</w:t>
      </w:r>
      <w:r w:rsidRPr="00226A7A">
        <w:rPr>
          <w:rFonts w:ascii="Times New Roman" w:hAnsi="Times New Roman"/>
          <w:sz w:val="24"/>
          <w:szCs w:val="24"/>
        </w:rPr>
        <w:t xml:space="preserve"> 978-5-7749-1264-3 (общ.)</w:t>
      </w:r>
    </w:p>
    <w:p w:rsidR="001E6FF5" w:rsidRPr="00106C1F" w:rsidRDefault="001E6FF5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06C1F">
        <w:rPr>
          <w:rFonts w:ascii="Times New Roman" w:hAnsi="Times New Roman"/>
          <w:i/>
          <w:sz w:val="24"/>
          <w:szCs w:val="24"/>
        </w:rPr>
        <w:lastRenderedPageBreak/>
        <w:t>Барро</w:t>
      </w:r>
      <w:proofErr w:type="spellEnd"/>
      <w:r w:rsidRPr="00106C1F">
        <w:rPr>
          <w:rFonts w:ascii="Times New Roman" w:hAnsi="Times New Roman"/>
          <w:i/>
          <w:sz w:val="24"/>
          <w:szCs w:val="24"/>
        </w:rPr>
        <w:t xml:space="preserve"> Р. Дж</w:t>
      </w:r>
      <w:r w:rsidRPr="00106C1F">
        <w:rPr>
          <w:rFonts w:ascii="Times New Roman" w:hAnsi="Times New Roman"/>
          <w:sz w:val="24"/>
          <w:szCs w:val="24"/>
        </w:rPr>
        <w:t>. Экономический рост / Р. Дж. </w:t>
      </w:r>
      <w:proofErr w:type="spellStart"/>
      <w:r w:rsidRPr="00106C1F">
        <w:rPr>
          <w:rFonts w:ascii="Times New Roman" w:hAnsi="Times New Roman"/>
          <w:sz w:val="24"/>
          <w:szCs w:val="24"/>
        </w:rPr>
        <w:t>Барро</w:t>
      </w:r>
      <w:proofErr w:type="spellEnd"/>
      <w:r w:rsidRPr="00106C1F">
        <w:rPr>
          <w:rFonts w:ascii="Times New Roman" w:hAnsi="Times New Roman"/>
          <w:sz w:val="24"/>
          <w:szCs w:val="24"/>
        </w:rPr>
        <w:t>, Х. Сала-и-Мартин : пер. с англ. </w:t>
      </w:r>
      <w:proofErr w:type="gramStart"/>
      <w:r w:rsidRPr="00106C1F">
        <w:rPr>
          <w:rFonts w:ascii="Times New Roman" w:hAnsi="Times New Roman"/>
          <w:sz w:val="24"/>
          <w:szCs w:val="24"/>
        </w:rPr>
        <w:t>–М</w:t>
      </w:r>
      <w:proofErr w:type="gramEnd"/>
      <w:r w:rsidRPr="00106C1F">
        <w:rPr>
          <w:rFonts w:ascii="Times New Roman" w:hAnsi="Times New Roman"/>
          <w:sz w:val="24"/>
          <w:szCs w:val="24"/>
        </w:rPr>
        <w:t>. : БИНОМ. Лаборатория знаний. 2010. – 824 с.</w:t>
      </w:r>
      <w:proofErr w:type="gramStart"/>
      <w:r w:rsidRPr="00106C1F">
        <w:rPr>
          <w:rFonts w:ascii="Times New Roman" w:hAnsi="Times New Roman"/>
          <w:sz w:val="24"/>
          <w:szCs w:val="24"/>
        </w:rPr>
        <w:t xml:space="preserve"> :</w:t>
      </w:r>
      <w:proofErr w:type="gramEnd"/>
      <w:r w:rsidRPr="00106C1F">
        <w:rPr>
          <w:rFonts w:ascii="Times New Roman" w:hAnsi="Times New Roman"/>
          <w:sz w:val="24"/>
          <w:szCs w:val="24"/>
        </w:rPr>
        <w:t xml:space="preserve"> ил. </w:t>
      </w:r>
      <w:r w:rsidRPr="00106C1F">
        <w:rPr>
          <w:rFonts w:ascii="Times New Roman" w:hAnsi="Times New Roman"/>
          <w:sz w:val="24"/>
          <w:szCs w:val="24"/>
          <w:lang w:val="en-US"/>
        </w:rPr>
        <w:t>ISBN</w:t>
      </w:r>
      <w:r w:rsidRPr="00106C1F">
        <w:rPr>
          <w:rFonts w:ascii="Times New Roman" w:hAnsi="Times New Roman"/>
          <w:sz w:val="24"/>
          <w:szCs w:val="24"/>
        </w:rPr>
        <w:t xml:space="preserve"> 978-5-94774-790-4.</w:t>
      </w:r>
    </w:p>
    <w:p w:rsidR="001E6FF5" w:rsidRPr="00106C1F" w:rsidRDefault="001E6FF5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i/>
          <w:color w:val="000000"/>
          <w:sz w:val="24"/>
          <w:szCs w:val="24"/>
        </w:rPr>
        <w:t>Глущенко К.П.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Исследования неравенства по доходам между российскими</w:t>
      </w:r>
      <w:r w:rsidRPr="00106C1F">
        <w:rPr>
          <w:rFonts w:ascii="Times New Roman" w:eastAsiaTheme="minorHAnsi" w:hAnsi="Times New Roman"/>
          <w:color w:val="000000"/>
          <w:sz w:val="22"/>
          <w:szCs w:val="22"/>
        </w:rPr>
        <w:t xml:space="preserve">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реги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о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нами // Регион: Экономика и социология, 2010.</w:t>
      </w:r>
      <w:r w:rsidR="00280919"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№ 4.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="00280919" w:rsidRPr="00106C1F">
        <w:rPr>
          <w:rFonts w:ascii="Times New Roman" w:eastAsiaTheme="minorHAnsi" w:hAnsi="Times New Roman"/>
          <w:color w:val="000000"/>
          <w:sz w:val="24"/>
          <w:szCs w:val="24"/>
        </w:rPr>
        <w:t>С. 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88–119.</w:t>
      </w:r>
    </w:p>
    <w:p w:rsidR="00391E16" w:rsidRPr="00106C1F" w:rsidRDefault="00391E16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Глущенко К.П. Методы анализа межрегионального неравенства по</w:t>
      </w:r>
      <w:r w:rsidRPr="00106C1F">
        <w:rPr>
          <w:rFonts w:ascii="Times New Roman" w:eastAsiaTheme="minorHAnsi" w:hAnsi="Times New Roman"/>
          <w:color w:val="000000"/>
          <w:sz w:val="22"/>
          <w:szCs w:val="22"/>
        </w:rPr>
        <w:t xml:space="preserve">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доходам // Рег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и</w:t>
      </w:r>
      <w:r w:rsidR="00280919" w:rsidRPr="00106C1F">
        <w:rPr>
          <w:rFonts w:ascii="Times New Roman" w:eastAsiaTheme="minorHAnsi" w:hAnsi="Times New Roman"/>
          <w:color w:val="000000"/>
          <w:sz w:val="24"/>
          <w:szCs w:val="24"/>
        </w:rPr>
        <w:t>он: Экономика и социология, 2010. № 1. С. 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54–87.</w:t>
      </w:r>
    </w:p>
    <w:p w:rsidR="00106C1F" w:rsidRPr="00106C1F" w:rsidRDefault="001E6FF5" w:rsidP="00106C1F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i/>
          <w:iCs/>
          <w:color w:val="000000"/>
          <w:sz w:val="24"/>
          <w:szCs w:val="24"/>
        </w:rPr>
        <w:t>Глущенко К.</w:t>
      </w:r>
      <w:r w:rsidRPr="00106C1F">
        <w:rPr>
          <w:rFonts w:ascii="Times New Roman" w:hAnsi="Times New Roman"/>
          <w:sz w:val="24"/>
          <w:szCs w:val="24"/>
        </w:rPr>
        <w:t xml:space="preserve">П. Мифы о </w:t>
      </w:r>
      <w:proofErr w:type="gramStart"/>
      <w:r w:rsidRPr="00106C1F">
        <w:rPr>
          <w:rFonts w:ascii="Times New Roman" w:hAnsi="Times New Roman"/>
          <w:sz w:val="24"/>
          <w:szCs w:val="24"/>
        </w:rPr>
        <w:t>бета-конвергенции</w:t>
      </w:r>
      <w:proofErr w:type="gramEnd"/>
      <w:r w:rsidRPr="00106C1F">
        <w:rPr>
          <w:rFonts w:ascii="Times New Roman" w:hAnsi="Times New Roman"/>
          <w:sz w:val="24"/>
          <w:szCs w:val="24"/>
        </w:rPr>
        <w:t xml:space="preserve"> //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 Журнал  Новой  экономической  ассоциации,  2012. № 4 (16),  с.  26–44.</w:t>
      </w:r>
    </w:p>
    <w:p w:rsidR="001E6FF5" w:rsidRPr="00106C1F" w:rsidRDefault="00106C1F" w:rsidP="00106C1F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i/>
          <w:sz w:val="24"/>
          <w:szCs w:val="24"/>
        </w:rPr>
        <w:t>Иодчин</w:t>
      </w:r>
      <w:proofErr w:type="spellEnd"/>
      <w:r>
        <w:rPr>
          <w:rFonts w:ascii="Times New Roman" w:hAnsi="Times New Roman"/>
          <w:i/>
          <w:sz w:val="24"/>
          <w:szCs w:val="24"/>
        </w:rPr>
        <w:t>, А. </w:t>
      </w:r>
      <w:r w:rsidR="001E6FF5" w:rsidRPr="00106C1F">
        <w:rPr>
          <w:rFonts w:ascii="Times New Roman" w:hAnsi="Times New Roman"/>
          <w:i/>
          <w:sz w:val="24"/>
          <w:szCs w:val="24"/>
        </w:rPr>
        <w:t>А.</w:t>
      </w:r>
      <w:r w:rsidR="001E6FF5" w:rsidRPr="00106C1F">
        <w:rPr>
          <w:rFonts w:ascii="Times New Roman" w:hAnsi="Times New Roman"/>
          <w:sz w:val="24"/>
          <w:szCs w:val="24"/>
        </w:rPr>
        <w:t xml:space="preserve"> Декомпозиция межрегиональной конвергенции в России / </w:t>
      </w:r>
      <w:r>
        <w:rPr>
          <w:rFonts w:ascii="Times New Roman" w:hAnsi="Times New Roman"/>
          <w:sz w:val="24"/>
          <w:szCs w:val="24"/>
        </w:rPr>
        <w:t>А. </w:t>
      </w:r>
      <w:r w:rsidR="001E6FF5" w:rsidRPr="00106C1F">
        <w:rPr>
          <w:rFonts w:ascii="Times New Roman" w:hAnsi="Times New Roman"/>
          <w:sz w:val="24"/>
          <w:szCs w:val="24"/>
        </w:rPr>
        <w:t xml:space="preserve">А. </w:t>
      </w:r>
      <w:proofErr w:type="spellStart"/>
      <w:r w:rsidR="001E6FF5" w:rsidRPr="00106C1F">
        <w:rPr>
          <w:rFonts w:ascii="Times New Roman" w:hAnsi="Times New Roman"/>
          <w:sz w:val="24"/>
          <w:szCs w:val="24"/>
        </w:rPr>
        <w:t>Ио</w:t>
      </w:r>
      <w:r w:rsidR="001E6FF5" w:rsidRPr="00106C1F">
        <w:rPr>
          <w:rFonts w:ascii="Times New Roman" w:hAnsi="Times New Roman"/>
          <w:sz w:val="24"/>
          <w:szCs w:val="24"/>
        </w:rPr>
        <w:t>д</w:t>
      </w:r>
      <w:r w:rsidR="001E6FF5" w:rsidRPr="00106C1F">
        <w:rPr>
          <w:rFonts w:ascii="Times New Roman" w:hAnsi="Times New Roman"/>
          <w:sz w:val="24"/>
          <w:szCs w:val="24"/>
        </w:rPr>
        <w:t>чин</w:t>
      </w:r>
      <w:proofErr w:type="spellEnd"/>
      <w:r w:rsidR="001E6FF5" w:rsidRPr="00106C1F">
        <w:rPr>
          <w:rFonts w:ascii="Times New Roman" w:hAnsi="Times New Roman"/>
          <w:sz w:val="24"/>
          <w:szCs w:val="24"/>
        </w:rPr>
        <w:t xml:space="preserve"> // Аудит и финансовый анализ. – 2007. – № 4. – С. 475−482. </w:t>
      </w:r>
    </w:p>
    <w:p w:rsidR="001E6FF5" w:rsidRPr="00106C1F" w:rsidRDefault="001E6FF5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i/>
          <w:sz w:val="24"/>
          <w:szCs w:val="24"/>
        </w:rPr>
        <w:t>Мамонтов Д.</w:t>
      </w:r>
      <w:r w:rsidRPr="00106C1F">
        <w:rPr>
          <w:rFonts w:ascii="Times New Roman" w:hAnsi="Times New Roman"/>
          <w:sz w:val="24"/>
          <w:szCs w:val="24"/>
        </w:rPr>
        <w:t xml:space="preserve"> </w:t>
      </w:r>
      <w:r w:rsidRPr="00106C1F">
        <w:rPr>
          <w:rFonts w:ascii="Times New Roman" w:eastAsiaTheme="minorHAnsi" w:hAnsi="Times New Roman"/>
          <w:bCs/>
          <w:sz w:val="24"/>
          <w:szCs w:val="24"/>
        </w:rPr>
        <w:t>Региональная конвергенция в России: подход на основе географич</w:t>
      </w:r>
      <w:r w:rsidRPr="00106C1F">
        <w:rPr>
          <w:rFonts w:ascii="Times New Roman" w:eastAsiaTheme="minorHAnsi" w:hAnsi="Times New Roman"/>
          <w:bCs/>
          <w:sz w:val="24"/>
          <w:szCs w:val="24"/>
        </w:rPr>
        <w:t>е</w:t>
      </w:r>
      <w:r w:rsidRPr="00106C1F">
        <w:rPr>
          <w:rFonts w:ascii="Times New Roman" w:eastAsiaTheme="minorHAnsi" w:hAnsi="Times New Roman"/>
          <w:bCs/>
          <w:sz w:val="24"/>
          <w:szCs w:val="24"/>
        </w:rPr>
        <w:t>ски взвешенной регрессии. Д. Мамонтов, Е. Островская / Серия докладов об экономических исследованиях, № 98 / июнь. ЦБ России, 2022. − 38 с.</w:t>
      </w:r>
    </w:p>
    <w:p w:rsidR="001E6FF5" w:rsidRPr="00106C1F" w:rsidRDefault="001E6FF5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i/>
          <w:iCs/>
          <w:color w:val="000000"/>
          <w:sz w:val="24"/>
          <w:szCs w:val="24"/>
        </w:rPr>
        <w:t xml:space="preserve">Тарасов В.Т.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Развитие аналитической методологии неравенства</w:t>
      </w:r>
      <w:r w:rsidRPr="00106C1F">
        <w:rPr>
          <w:rFonts w:ascii="Times New Roman" w:eastAsiaTheme="minorHAnsi" w:hAnsi="Times New Roman"/>
          <w:color w:val="000000"/>
          <w:sz w:val="22"/>
          <w:szCs w:val="22"/>
        </w:rPr>
        <w:t xml:space="preserve">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в распределении денежных доходов населения / </w:t>
      </w:r>
      <w:r w:rsidRPr="00106C1F">
        <w:rPr>
          <w:rFonts w:ascii="Times New Roman" w:eastAsiaTheme="minorHAnsi" w:hAnsi="Times New Roman"/>
          <w:bCs/>
          <w:color w:val="000000"/>
          <w:sz w:val="24"/>
          <w:szCs w:val="24"/>
        </w:rPr>
        <w:t>Глобальные вызовы и региональное развитие в зеркале с</w:t>
      </w:r>
      <w:r w:rsidRPr="00106C1F">
        <w:rPr>
          <w:rFonts w:ascii="Times New Roman" w:eastAsiaTheme="minorHAnsi" w:hAnsi="Times New Roman"/>
          <w:bCs/>
          <w:color w:val="000000"/>
          <w:sz w:val="24"/>
          <w:szCs w:val="24"/>
        </w:rPr>
        <w:t>о</w:t>
      </w:r>
      <w:r w:rsidRPr="00106C1F">
        <w:rPr>
          <w:rFonts w:ascii="Times New Roman" w:eastAsiaTheme="minorHAnsi" w:hAnsi="Times New Roman"/>
          <w:bCs/>
          <w:color w:val="000000"/>
          <w:sz w:val="24"/>
          <w:szCs w:val="24"/>
        </w:rPr>
        <w:t>циологических</w:t>
      </w:r>
      <w:r w:rsidRPr="00106C1F">
        <w:rPr>
          <w:rFonts w:ascii="Times New Roman" w:eastAsiaTheme="minorHAnsi" w:hAnsi="Times New Roman"/>
          <w:bCs/>
          <w:color w:val="000000"/>
          <w:sz w:val="22"/>
          <w:szCs w:val="22"/>
        </w:rPr>
        <w:t xml:space="preserve"> </w:t>
      </w:r>
      <w:r w:rsidRPr="00106C1F">
        <w:rPr>
          <w:rFonts w:ascii="Times New Roman" w:eastAsiaTheme="minorHAnsi" w:hAnsi="Times New Roman"/>
          <w:bCs/>
          <w:color w:val="000000"/>
          <w:sz w:val="24"/>
          <w:szCs w:val="24"/>
        </w:rPr>
        <w:t>измерений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: материалы VIII 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междунар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 науч</w:t>
      </w:r>
      <w:proofErr w:type="gram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.-</w:t>
      </w:r>
      <w:proofErr w:type="spellStart"/>
      <w:proofErr w:type="gram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практ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 интернет-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конф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 (г. Воло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г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да,</w:t>
      </w:r>
      <w:r w:rsidRPr="00106C1F">
        <w:rPr>
          <w:rFonts w:ascii="Times New Roman" w:eastAsiaTheme="minorHAnsi" w:hAnsi="Times New Roman"/>
          <w:color w:val="000000"/>
          <w:sz w:val="22"/>
          <w:szCs w:val="22"/>
        </w:rPr>
        <w:t xml:space="preserve">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27–31 марта 2023 г.) / Вологодский научный центр Российской академии наук. –</w:t>
      </w:r>
      <w:r w:rsidRPr="00106C1F">
        <w:rPr>
          <w:rFonts w:ascii="Times New Roman" w:eastAsiaTheme="minorHAnsi" w:hAnsi="Times New Roman"/>
          <w:color w:val="000000"/>
          <w:sz w:val="22"/>
          <w:szCs w:val="22"/>
        </w:rPr>
        <w:t xml:space="preserve"> </w:t>
      </w:r>
      <w:r w:rsidR="00FE479A">
        <w:rPr>
          <w:rFonts w:ascii="Times New Roman" w:eastAsiaTheme="minorHAnsi" w:hAnsi="Times New Roman"/>
          <w:color w:val="000000"/>
          <w:sz w:val="24"/>
          <w:szCs w:val="24"/>
        </w:rPr>
        <w:t>Воло</w:t>
      </w:r>
      <w:r w:rsidR="00FE479A">
        <w:rPr>
          <w:rFonts w:ascii="Times New Roman" w:eastAsiaTheme="minorHAnsi" w:hAnsi="Times New Roman"/>
          <w:color w:val="000000"/>
          <w:sz w:val="24"/>
          <w:szCs w:val="24"/>
        </w:rPr>
        <w:t>г</w:t>
      </w:r>
      <w:r w:rsidR="00FE479A">
        <w:rPr>
          <w:rFonts w:ascii="Times New Roman" w:eastAsiaTheme="minorHAnsi" w:hAnsi="Times New Roman"/>
          <w:color w:val="000000"/>
          <w:sz w:val="24"/>
          <w:szCs w:val="24"/>
        </w:rPr>
        <w:t>да</w:t>
      </w:r>
      <w:proofErr w:type="gramStart"/>
      <w:r w:rsidR="00FE479A">
        <w:rPr>
          <w:rFonts w:ascii="Times New Roman" w:eastAsiaTheme="minorHAnsi" w:hAnsi="Times New Roman"/>
          <w:color w:val="000000"/>
          <w:sz w:val="24"/>
          <w:szCs w:val="24"/>
        </w:rPr>
        <w:t> 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:</w:t>
      </w:r>
      <w:proofErr w:type="gram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ВолНЦ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РАН, 2023. С. 306−311.</w:t>
      </w:r>
    </w:p>
    <w:p w:rsidR="005B0F15" w:rsidRPr="00106C1F" w:rsidRDefault="008F36EC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Типология российских регионов / С. </w:t>
      </w:r>
      <w:proofErr w:type="spellStart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Дробышевский</w:t>
      </w:r>
      <w:proofErr w:type="spellEnd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, О. Кочеткова, Б. Бутс [и др.]</w:t>
      </w:r>
      <w:proofErr w:type="gramStart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;</w:t>
      </w:r>
      <w:proofErr w:type="gramEnd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Канадское агентство по международному развитию [и др.]. </w:t>
      </w:r>
      <w:r w:rsidRPr="00106C1F">
        <w:rPr>
          <w:rFonts w:ascii="Times New Roman" w:hAnsi="Times New Roman"/>
          <w:sz w:val="24"/>
          <w:szCs w:val="24"/>
        </w:rPr>
        <w:t>–</w:t>
      </w:r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Москва</w:t>
      </w:r>
      <w:proofErr w:type="gramStart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:</w:t>
      </w:r>
      <w:proofErr w:type="gramEnd"/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Б. и., 2002. </w:t>
      </w:r>
      <w:r w:rsidRPr="00106C1F">
        <w:rPr>
          <w:rFonts w:ascii="Times New Roman" w:hAnsi="Times New Roman"/>
          <w:sz w:val="24"/>
          <w:szCs w:val="24"/>
        </w:rPr>
        <w:t>–</w:t>
      </w:r>
      <w:r w:rsidRPr="00106C1F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495 с.</w:t>
      </w:r>
    </w:p>
    <w:p w:rsidR="005F6BFC" w:rsidRPr="00106C1F" w:rsidRDefault="005F6BFC" w:rsidP="005B0F15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06C1F">
        <w:rPr>
          <w:rFonts w:ascii="Times New Roman" w:eastAsiaTheme="minorHAnsi" w:hAnsi="Times New Roman"/>
          <w:bCs/>
          <w:color w:val="000000"/>
          <w:sz w:val="24"/>
          <w:szCs w:val="24"/>
        </w:rPr>
        <w:t>Экономико-географические и институциональные аспекты экономического роста в регионах</w:t>
      </w:r>
      <w:r w:rsidRPr="00106C1F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</w:t>
      </w:r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/ Консорциум по 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вопр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 приклад</w:t>
      </w:r>
      <w:proofErr w:type="gram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</w:t>
      </w:r>
      <w:proofErr w:type="gram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э</w:t>
      </w:r>
      <w:proofErr w:type="gram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кон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. 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исслед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., Канадское агентство по </w:t>
      </w:r>
      <w:proofErr w:type="spell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международ</w:t>
      </w:r>
      <w:proofErr w:type="spell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>. развитию [и др.] ; [О. Луговой и др.]. – М.</w:t>
      </w:r>
      <w:proofErr w:type="gramStart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:</w:t>
      </w:r>
      <w:proofErr w:type="gramEnd"/>
      <w:r w:rsidRPr="00106C1F">
        <w:rPr>
          <w:rFonts w:ascii="Times New Roman" w:eastAsiaTheme="minorHAnsi" w:hAnsi="Times New Roman"/>
          <w:color w:val="000000"/>
          <w:sz w:val="24"/>
          <w:szCs w:val="24"/>
        </w:rPr>
        <w:t xml:space="preserve"> ИЭПП, 2007. – 164 с.</w:t>
      </w:r>
    </w:p>
    <w:p w:rsidR="0004482F" w:rsidRPr="00226A7A" w:rsidRDefault="0004482F" w:rsidP="005B0F15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226A7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Durlauf</w:t>
      </w:r>
      <w:proofErr w:type="spellEnd"/>
      <w:r w:rsidRPr="00226A7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S.N., </w:t>
      </w:r>
      <w:proofErr w:type="spellStart"/>
      <w:r w:rsidRPr="00226A7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Quah</w:t>
      </w:r>
      <w:proofErr w:type="spellEnd"/>
      <w:r w:rsidRPr="00226A7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D.</w:t>
      </w:r>
      <w:r w:rsidRPr="00226A7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 </w:t>
      </w:r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(1999). The</w:t>
      </w:r>
      <w:proofErr w:type="gramStart"/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 New</w:t>
      </w:r>
      <w:proofErr w:type="gramEnd"/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 Empirics  of  Economic  Growth.  In: «</w:t>
      </w:r>
      <w:r w:rsidRPr="00226A7A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Handbook of Macroeconomics</w:t>
      </w:r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». Oxford: Elsevier. Vol. 1</w:t>
      </w:r>
      <w:r w:rsidRPr="00226A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A. </w:t>
      </w:r>
      <w:r w:rsidRPr="00226A7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P.</w:t>
      </w:r>
      <w:proofErr w:type="gramStart"/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</w:t>
      </w:r>
      <w:r w:rsidRPr="00226A7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235</w:t>
      </w:r>
      <w:proofErr w:type="gramEnd"/>
      <w:r w:rsidRPr="00226A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–308. </w:t>
      </w:r>
    </w:p>
    <w:p w:rsidR="001E6FF5" w:rsidRDefault="001E6FF5" w:rsidP="005B0F15">
      <w:pPr>
        <w:tabs>
          <w:tab w:val="left" w:pos="993"/>
        </w:tabs>
        <w:spacing w:after="0" w:line="240" w:lineRule="auto"/>
        <w:ind w:left="567"/>
        <w:jc w:val="center"/>
        <w:rPr>
          <w:rFonts w:ascii="MyriadPro-Bold" w:hAnsi="MyriadPro-Bold"/>
          <w:b/>
          <w:bCs/>
          <w:color w:val="000000"/>
          <w:lang w:val="en-US"/>
        </w:rPr>
      </w:pPr>
    </w:p>
    <w:p w:rsidR="00536CAD" w:rsidRPr="00FE479A" w:rsidRDefault="00536CAD" w:rsidP="00536CAD">
      <w:pPr>
        <w:pStyle w:val="a4"/>
        <w:tabs>
          <w:tab w:val="left" w:pos="851"/>
        </w:tabs>
        <w:spacing w:after="0" w:line="240" w:lineRule="auto"/>
        <w:jc w:val="center"/>
        <w:rPr>
          <w:rFonts w:ascii="Times New Roman" w:eastAsiaTheme="minorHAnsi" w:hAnsi="Times New Roman"/>
          <w:b/>
          <w:bCs/>
          <w:color w:val="231F20"/>
          <w:sz w:val="24"/>
          <w:szCs w:val="24"/>
        </w:rPr>
      </w:pPr>
      <w:r w:rsidRPr="00FE479A">
        <w:rPr>
          <w:rFonts w:ascii="Times New Roman" w:eastAsiaTheme="minorHAnsi" w:hAnsi="Times New Roman"/>
          <w:b/>
          <w:bCs/>
          <w:color w:val="231F20"/>
          <w:sz w:val="24"/>
          <w:szCs w:val="24"/>
        </w:rPr>
        <w:t>Информация об авторе</w:t>
      </w:r>
    </w:p>
    <w:p w:rsidR="00536CAD" w:rsidRPr="004064D8" w:rsidRDefault="00536CAD" w:rsidP="00536CAD">
      <w:pPr>
        <w:pStyle w:val="a4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A188D">
        <w:rPr>
          <w:rFonts w:ascii="MinionPro-Regular" w:eastAsiaTheme="minorHAnsi" w:hAnsi="MinionPro-Regular" w:cstheme="minorBidi"/>
          <w:b/>
          <w:color w:val="231F20"/>
          <w:sz w:val="24"/>
          <w:szCs w:val="24"/>
        </w:rPr>
        <w:t xml:space="preserve">Тарасов Владимир Тимофеевич (Россия, Чебоксары) </w:t>
      </w:r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– кандидат экономических</w:t>
      </w:r>
      <w:r w:rsidRPr="000A188D">
        <w:rPr>
          <w:rFonts w:ascii="MinionPro-Regular" w:eastAsiaTheme="minorHAnsi" w:hAnsi="MinionPro-Regular" w:cstheme="minorBidi"/>
          <w:color w:val="231F20"/>
          <w:sz w:val="22"/>
          <w:szCs w:val="22"/>
        </w:rPr>
        <w:br/>
      </w:r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наук, доцент кафедры экономики и менеджмента, Чебоксарский филиал Российской</w:t>
      </w:r>
      <w:r w:rsidRPr="000A188D">
        <w:rPr>
          <w:rFonts w:ascii="MinionPro-Regular" w:eastAsiaTheme="minorHAnsi" w:hAnsi="MinionPro-Regular" w:cstheme="minorBidi"/>
          <w:color w:val="231F20"/>
          <w:sz w:val="22"/>
          <w:szCs w:val="22"/>
        </w:rPr>
        <w:br/>
      </w:r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академии народного хозяйства и государственной службы при Президенте Российской Ф</w:t>
      </w:r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е</w:t>
      </w:r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дерации (</w:t>
      </w:r>
      <w:proofErr w:type="gramStart"/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е</w:t>
      </w:r>
      <w:proofErr w:type="gramEnd"/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-</w:t>
      </w:r>
      <w:proofErr w:type="spellStart"/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mail</w:t>
      </w:r>
      <w:proofErr w:type="spellEnd"/>
      <w:r w:rsidRPr="000A188D">
        <w:rPr>
          <w:rFonts w:ascii="MinionPro-Regular" w:eastAsiaTheme="minorHAnsi" w:hAnsi="MinionPro-Regular" w:cstheme="minorBidi"/>
          <w:color w:val="231F20"/>
          <w:sz w:val="24"/>
          <w:szCs w:val="24"/>
        </w:rPr>
        <w:t>: tarvlad2015@yandex.ru).</w:t>
      </w:r>
    </w:p>
    <w:p w:rsidR="00536CAD" w:rsidRPr="00536CAD" w:rsidRDefault="00536CAD" w:rsidP="001E6FF5">
      <w:pPr>
        <w:tabs>
          <w:tab w:val="left" w:pos="851"/>
        </w:tabs>
        <w:spacing w:after="0" w:line="240" w:lineRule="auto"/>
        <w:ind w:left="567"/>
        <w:jc w:val="center"/>
        <w:rPr>
          <w:rFonts w:ascii="MyriadPro-Bold" w:hAnsi="MyriadPro-Bold"/>
          <w:b/>
          <w:bCs/>
          <w:color w:val="000000"/>
        </w:rPr>
      </w:pPr>
    </w:p>
    <w:p w:rsidR="00536CAD" w:rsidRPr="00FE479A" w:rsidRDefault="00536CAD" w:rsidP="00536CAD">
      <w:pPr>
        <w:tabs>
          <w:tab w:val="left" w:pos="851"/>
        </w:tabs>
        <w:spacing w:after="0" w:line="240" w:lineRule="auto"/>
        <w:ind w:left="567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FE479A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Tarasov V.T.</w:t>
      </w:r>
    </w:p>
    <w:p w:rsidR="00536CAD" w:rsidRPr="00FE479A" w:rsidRDefault="00536CAD" w:rsidP="00536CAD">
      <w:pPr>
        <w:tabs>
          <w:tab w:val="left" w:pos="851"/>
        </w:tabs>
        <w:spacing w:after="0" w:line="240" w:lineRule="auto"/>
        <w:ind w:left="567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:rsidR="00536CAD" w:rsidRPr="00FE479A" w:rsidRDefault="00536CAD" w:rsidP="00536CAD">
      <w:pPr>
        <w:tabs>
          <w:tab w:val="left" w:pos="851"/>
        </w:tabs>
        <w:spacing w:after="0" w:line="240" w:lineRule="auto"/>
        <w:ind w:left="567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FE479A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CONDITIONAL CONVERGENCE OF PER CAPITA PRODUCT </w:t>
      </w:r>
      <w:r w:rsidRPr="00FE479A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br/>
        <w:t>IN RUSSIAN REGIONS IN 2001-2022</w:t>
      </w:r>
    </w:p>
    <w:p w:rsidR="00F24CFB" w:rsidRPr="00F24CFB" w:rsidRDefault="00F24CFB" w:rsidP="00F24C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F24CF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Annotation.</w:t>
      </w:r>
      <w:proofErr w:type="gramEnd"/>
      <w:r w:rsidRPr="00F24C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article analyzes the conditional beta convergence in 79 regions of Russia, calculated using the panel data method for 2001-2022, with the inclusion of additional correlates of economic growth characterizing direct sources (material and human capital), as well as the instit</w:t>
      </w:r>
      <w:r w:rsidRPr="00F24C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</w:t>
      </w:r>
      <w:r w:rsidRPr="00F24C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tional plan factor represented by the indicator of normal inequality. </w:t>
      </w:r>
    </w:p>
    <w:p w:rsidR="00F24CFB" w:rsidRPr="002A331E" w:rsidRDefault="00F24CFB" w:rsidP="00F24C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4CF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Keywords:</w:t>
      </w:r>
      <w:r w:rsidRPr="00F24C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sources and causes of economic growth, conditional beta-convergence.</w:t>
      </w:r>
    </w:p>
    <w:p w:rsidR="00226A7A" w:rsidRPr="002A331E" w:rsidRDefault="00226A7A" w:rsidP="00F24C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26A7A" w:rsidRPr="00FE479A" w:rsidRDefault="00226A7A" w:rsidP="00D67D96">
      <w:pPr>
        <w:tabs>
          <w:tab w:val="left" w:pos="96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479A">
        <w:rPr>
          <w:rFonts w:ascii="Times New Roman" w:hAnsi="Times New Roman" w:cs="Times New Roman"/>
          <w:b/>
          <w:iCs/>
          <w:sz w:val="24"/>
          <w:szCs w:val="24"/>
          <w:lang w:val="en-US"/>
        </w:rPr>
        <w:t>About the author:</w:t>
      </w:r>
    </w:p>
    <w:p w:rsidR="00226A7A" w:rsidRPr="00FE479A" w:rsidRDefault="00226A7A" w:rsidP="00D67D96">
      <w:pPr>
        <w:tabs>
          <w:tab w:val="left" w:pos="96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E479A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TARASOV Vladimir </w:t>
      </w:r>
      <w:proofErr w:type="spellStart"/>
      <w:r w:rsidRPr="00FE479A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Timofeevich</w:t>
      </w:r>
      <w:proofErr w:type="spellEnd"/>
      <w:r w:rsidRPr="00FE479A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,</w:t>
      </w:r>
      <w:r w:rsidRPr="00FE479A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candidate of Economics, Associate Professor of the Department of Economics and Management. </w:t>
      </w:r>
      <w:proofErr w:type="gramStart"/>
      <w:r w:rsidRPr="00FE479A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Cheboksary </w:t>
      </w:r>
      <w:r w:rsidRPr="00FE479A">
        <w:rPr>
          <w:rFonts w:ascii="Times New Roman" w:hAnsi="Times New Roman" w:cs="Times New Roman"/>
          <w:iCs/>
          <w:spacing w:val="4"/>
          <w:sz w:val="24"/>
          <w:szCs w:val="24"/>
          <w:lang w:val="en-US"/>
        </w:rPr>
        <w:t>branch of the Russian Presidential Academy of National Economy and Public Administration.</w:t>
      </w:r>
      <w:proofErr w:type="gramEnd"/>
      <w:r w:rsidRPr="00FE479A">
        <w:rPr>
          <w:rFonts w:ascii="Times New Roman" w:hAnsi="Times New Roman" w:cs="Times New Roman"/>
          <w:iCs/>
          <w:spacing w:val="4"/>
          <w:sz w:val="24"/>
          <w:szCs w:val="24"/>
          <w:lang w:val="en-US"/>
        </w:rPr>
        <w:t xml:space="preserve"> Russia. Cheboksary.</w:t>
      </w:r>
      <w:r w:rsidRPr="00FE479A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E-mail: </w:t>
      </w:r>
      <w:hyperlink r:id="rId10" w:history="1">
        <w:r w:rsidRPr="00FE479A">
          <w:rPr>
            <w:rStyle w:val="a9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tarvlad2015@yandex.ru</w:t>
        </w:r>
      </w:hyperlink>
      <w:r w:rsidRPr="00FE479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</w:p>
    <w:p w:rsidR="00226A7A" w:rsidRPr="00226A7A" w:rsidRDefault="00226A7A" w:rsidP="00D67D9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6FF5" w:rsidRPr="00FE479A" w:rsidRDefault="001E6FF5" w:rsidP="00D67D96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FE479A">
        <w:rPr>
          <w:rFonts w:ascii="Times New Roman" w:hAnsi="Times New Roman" w:cs="Times New Roman"/>
          <w:b/>
          <w:bCs/>
          <w:color w:val="000000"/>
          <w:sz w:val="24"/>
          <w:szCs w:val="24"/>
        </w:rPr>
        <w:t>References</w:t>
      </w:r>
      <w:proofErr w:type="spellEnd"/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Acemoglu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 Daron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. Introduction to the theory of modern economic growth: in 2 vo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l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umes; translated from English. Edited by K.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Soskunov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. – M.: Publishing house "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Delo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"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RANHiGS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2018. – 1624 p. – (Academic textbook).ISBN 978-5-7749-1264-3 (commonly).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lastRenderedPageBreak/>
        <w:t>Barro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R. J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Economic growth / R. J.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Barro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, H. Sala-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-</w:t>
      </w:r>
      <w:proofErr w:type="gram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Martin :</w:t>
      </w:r>
      <w:proofErr w:type="gram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translated from English –M. : BINOM. Laboratory of knowledge. 2010. – 824 p</w:t>
      </w:r>
      <w:proofErr w:type="gram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. :</w:t>
      </w:r>
      <w:proofErr w:type="gram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ill. ISBN 978-5-94774-790-4. 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Glushchenko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K.P.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Studies of income inequality between Russian regions // Region: Economics and Sociology, 2010. № 4, 88-119. </w:t>
      </w:r>
    </w:p>
    <w:p w:rsidR="00280919" w:rsidRPr="00FE479A" w:rsidRDefault="00280919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Glushchenko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K.P. Methods of analysis of inter-regional income inequality // Region: Economics and Sociology, 2010.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No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. 1.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pp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>. 54-87.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Glushchenko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K.P.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Myths about beta convergence // Journal of the New Economic A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sociation, 2012. No. 4 (16), pp. 26-44. 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Iodchin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 A. A.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Decomposition of interregional convergence in Russia / A. A.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Iodchin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// Audit and Financial analysis. – 2007. – No. 4. – pp. 475-482. 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Mamontov</w:t>
      </w:r>
      <w:proofErr w:type="spellEnd"/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D. Regional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convergence in Russia: an approach based on geographically weighted regression. D.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Mamontov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E.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Ostrovskaya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/ Series of reports on economic research, No. 98 / June.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Central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Bank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of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479A">
        <w:rPr>
          <w:rFonts w:ascii="Times New Roman" w:hAnsi="Times New Roman" w:cs="Times New Roman"/>
          <w:color w:val="000000"/>
          <w:sz w:val="24"/>
          <w:szCs w:val="24"/>
        </w:rPr>
        <w:t>Russia</w:t>
      </w:r>
      <w:proofErr w:type="spellEnd"/>
      <w:r w:rsidRPr="00FE479A">
        <w:rPr>
          <w:rFonts w:ascii="Times New Roman" w:hAnsi="Times New Roman" w:cs="Times New Roman"/>
          <w:color w:val="000000"/>
          <w:sz w:val="24"/>
          <w:szCs w:val="24"/>
        </w:rPr>
        <w:t>, 2022. − 38</w:t>
      </w:r>
      <w:proofErr w:type="spellStart"/>
      <w:r w:rsidR="001E6FF5"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Durlauf</w:t>
      </w:r>
      <w:proofErr w:type="spellEnd"/>
      <w:r w:rsidR="001E6FF5"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S.N., </w:t>
      </w:r>
      <w:proofErr w:type="spellStart"/>
      <w:r w:rsidR="001E6FF5"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Quah</w:t>
      </w:r>
      <w:proofErr w:type="spellEnd"/>
      <w:r w:rsidR="001E6FF5"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D.</w:t>
      </w:r>
      <w:r w:rsidR="001E6FF5"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 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(1999). The</w:t>
      </w:r>
      <w:proofErr w:type="gramStart"/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 New</w:t>
      </w:r>
      <w:proofErr w:type="gramEnd"/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 Empirics  of  Economic  Growth.  In: «</w:t>
      </w:r>
      <w:r w:rsidR="001E6FF5" w:rsidRPr="00FE479A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Handbook of Macroeconomics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». Oxford: Elsevier. Vol. 1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A. 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P.</w:t>
      </w:r>
      <w:proofErr w:type="gramStart"/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235</w:t>
      </w:r>
      <w:proofErr w:type="gramEnd"/>
      <w:r w:rsidR="001E6FF5"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–308. 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79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"https://translate.yandex.ru/?lang=en-ru&amp;text=-" \t "_blank" </w:instrText>
      </w:r>
      <w:r w:rsidRPr="00FE479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FE479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Tarasov V.T.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Development of the analytical methodology of inequality in the distrib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tion of child incomes of the population / Global challenges and regional development in the mirror of sociological dimensions: proceedings of the VIII International Scientific and Practical Confe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ence. Internet Conference (Vologda, March 27-31, 2023) / Vologda Scientific Center of the Russian Academy of Sciences.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Vologda :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VolSC</w:t>
      </w:r>
      <w:proofErr w:type="spell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RAS, 2023. pp. 306-311. </w:t>
      </w:r>
    </w:p>
    <w:p w:rsidR="008F36EC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Typology of Russian regions / S. </w:t>
      </w:r>
      <w:proofErr w:type="spell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Drobyshevsky</w:t>
      </w:r>
      <w:proofErr w:type="spell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O. </w:t>
      </w:r>
      <w:proofErr w:type="spell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Kochetkova</w:t>
      </w:r>
      <w:proofErr w:type="spell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B. Boots [et al.]; C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nadian Agency for International Development [et al.].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Moscow 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B. I., 2002. 495 p. </w:t>
      </w:r>
    </w:p>
    <w:p w:rsidR="00852C76" w:rsidRPr="00FE479A" w:rsidRDefault="008F36EC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Economic, geographical and institutional aspects of economic growth in the regions / Consortium on the issue of the stock.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econom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y.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researc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h, Canadian Agency for International Rel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tions.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developmen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 [and others] ; [O. </w:t>
      </w:r>
      <w:proofErr w:type="spell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Lugovoy</w:t>
      </w:r>
      <w:proofErr w:type="spell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al.]. </w:t>
      </w:r>
      <w:proofErr w:type="gramStart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Moscow </w:t>
      </w:r>
      <w:proofErr w:type="gramEnd"/>
      <w:r w:rsidRPr="00FE479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IEPP, 2007, 164 p.</w:t>
      </w:r>
    </w:p>
    <w:p w:rsidR="00852C76" w:rsidRPr="00FE479A" w:rsidRDefault="00852C76" w:rsidP="00FE479A">
      <w:pPr>
        <w:pStyle w:val="a3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Durlauf</w:t>
      </w:r>
      <w:proofErr w:type="spellEnd"/>
      <w:r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S.N., </w:t>
      </w:r>
      <w:proofErr w:type="spellStart"/>
      <w:r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Quah</w:t>
      </w:r>
      <w:proofErr w:type="spellEnd"/>
      <w:r w:rsidRPr="00FE479A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D.</w:t>
      </w:r>
      <w:r w:rsidRPr="00FE479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 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(1999). The</w:t>
      </w:r>
      <w:proofErr w:type="gram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 Ne</w:t>
      </w:r>
      <w:proofErr w:type="gram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w  Empirics  of  Economic  Growth.  In: «</w:t>
      </w:r>
      <w:r w:rsidRPr="00FE479A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Handbook of Macroeconomics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». Oxford: Elsevier. Vol. 1</w:t>
      </w:r>
      <w:r w:rsidRPr="00FE47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A. </w:t>
      </w:r>
      <w:r w:rsidRPr="00FE479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P.</w:t>
      </w:r>
      <w:proofErr w:type="gramStart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 </w:t>
      </w:r>
      <w:r w:rsidRPr="00FE479A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23</w:t>
      </w:r>
      <w:proofErr w:type="gramEnd"/>
      <w:r w:rsidRPr="00FE479A">
        <w:rPr>
          <w:rFonts w:ascii="Times New Roman" w:hAnsi="Times New Roman" w:cs="Times New Roman"/>
          <w:color w:val="000000"/>
          <w:sz w:val="24"/>
          <w:szCs w:val="24"/>
          <w:lang w:val="en-US"/>
        </w:rPr>
        <w:t>5–308. </w:t>
      </w:r>
    </w:p>
    <w:p w:rsidR="00280919" w:rsidRPr="00280919" w:rsidRDefault="008F36EC" w:rsidP="00FE479A">
      <w:pPr>
        <w:shd w:val="clear" w:color="auto" w:fill="FFFFFF"/>
        <w:tabs>
          <w:tab w:val="left" w:pos="1134"/>
        </w:tabs>
        <w:spacing w:before="100" w:beforeAutospacing="1"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E479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sectPr w:rsidR="00280919" w:rsidRPr="00280919" w:rsidSect="0090197A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3A5" w:rsidRDefault="00E713A5" w:rsidP="000C01F2">
      <w:pPr>
        <w:spacing w:after="0" w:line="240" w:lineRule="auto"/>
      </w:pPr>
      <w:r>
        <w:separator/>
      </w:r>
    </w:p>
  </w:endnote>
  <w:endnote w:type="continuationSeparator" w:id="0">
    <w:p w:rsidR="00E713A5" w:rsidRDefault="00E713A5" w:rsidP="000C01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 Math">
    <w:panose1 w:val="00000000000000000000"/>
    <w:charset w:val="CC"/>
    <w:family w:val="roman"/>
    <w:pitch w:val="variable"/>
    <w:sig w:usb0="E00002FF" w:usb1="420024FF" w:usb2="00000000" w:usb3="00000000" w:csb0="0000019F" w:csb1="00000000"/>
  </w:font>
  <w:font w:name="MyriadPro-Bold">
    <w:altName w:val="Times New Roman"/>
    <w:panose1 w:val="00000000000000000000"/>
    <w:charset w:val="00"/>
    <w:family w:val="roman"/>
    <w:notTrueType/>
    <w:pitch w:val="default"/>
  </w:font>
  <w:font w:name="MinionPro-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3A5" w:rsidRDefault="00E713A5" w:rsidP="000C01F2">
      <w:pPr>
        <w:spacing w:after="0" w:line="240" w:lineRule="auto"/>
      </w:pPr>
      <w:r>
        <w:separator/>
      </w:r>
    </w:p>
  </w:footnote>
  <w:footnote w:type="continuationSeparator" w:id="0">
    <w:p w:rsidR="00E713A5" w:rsidRDefault="00E713A5" w:rsidP="000C01F2">
      <w:pPr>
        <w:spacing w:after="0" w:line="240" w:lineRule="auto"/>
      </w:pPr>
      <w:r>
        <w:continuationSeparator/>
      </w:r>
    </w:p>
  </w:footnote>
  <w:footnote w:id="1">
    <w:p w:rsidR="002A331E" w:rsidRPr="00902C21" w:rsidRDefault="002A331E" w:rsidP="00902C21">
      <w:pPr>
        <w:pStyle w:val="a4"/>
        <w:tabs>
          <w:tab w:val="left" w:pos="1134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/>
        </w:rPr>
      </w:pPr>
      <w:r w:rsidRPr="00902C21">
        <w:rPr>
          <w:rStyle w:val="aa"/>
          <w:rFonts w:ascii="Times New Roman" w:hAnsi="Times New Roman"/>
        </w:rPr>
        <w:footnoteRef/>
      </w:r>
      <w:r w:rsidRPr="00902C21">
        <w:rPr>
          <w:rFonts w:ascii="Times New Roman" w:hAnsi="Times New Roman"/>
        </w:rPr>
        <w:t xml:space="preserve"> Регионы России. Социально-экономические показатели. 202</w:t>
      </w:r>
      <w:r>
        <w:rPr>
          <w:rFonts w:ascii="Times New Roman" w:hAnsi="Times New Roman"/>
        </w:rPr>
        <w:t>4</w:t>
      </w:r>
      <w:r w:rsidRPr="00902C21">
        <w:rPr>
          <w:rFonts w:ascii="Times New Roman" w:hAnsi="Times New Roman"/>
        </w:rPr>
        <w:t>: Стат. сб. / Росстат. </w:t>
      </w:r>
      <w:r w:rsidRPr="00902C21">
        <w:rPr>
          <w:rFonts w:ascii="Times New Roman" w:hAnsi="Times New Roman"/>
        </w:rPr>
        <w:sym w:font="Symbol" w:char="F02D"/>
      </w:r>
      <w:r w:rsidRPr="00902C21">
        <w:rPr>
          <w:rFonts w:ascii="Times New Roman" w:hAnsi="Times New Roman"/>
        </w:rPr>
        <w:t xml:space="preserve"> М., 202</w:t>
      </w:r>
      <w:r>
        <w:rPr>
          <w:rFonts w:ascii="Times New Roman" w:hAnsi="Times New Roman"/>
        </w:rPr>
        <w:t>4</w:t>
      </w:r>
      <w:r w:rsidRPr="00902C21">
        <w:rPr>
          <w:rFonts w:ascii="Times New Roman" w:hAnsi="Times New Roman"/>
        </w:rPr>
        <w:t xml:space="preserve">. </w:t>
      </w:r>
      <w:r w:rsidRPr="00902C21">
        <w:rPr>
          <w:rFonts w:ascii="Times New Roman" w:hAnsi="Times New Roman"/>
        </w:rPr>
        <w:sym w:font="Symbol" w:char="F02D"/>
      </w:r>
      <w:r w:rsidRPr="00902C21">
        <w:rPr>
          <w:rFonts w:ascii="Times New Roman" w:hAnsi="Times New Roman"/>
        </w:rPr>
        <w:t xml:space="preserve"> 1</w:t>
      </w:r>
      <w:r>
        <w:rPr>
          <w:rFonts w:ascii="Times New Roman" w:hAnsi="Times New Roman"/>
        </w:rPr>
        <w:t>081</w:t>
      </w:r>
      <w:r w:rsidRPr="00902C21">
        <w:rPr>
          <w:rFonts w:ascii="Times New Roman" w:hAnsi="Times New Roman"/>
        </w:rPr>
        <w:t xml:space="preserve"> с.; Приложение к сборнику "Регионы России. Социально-экономические показатели": Социально-экономические показатели по субъектам Рос</w:t>
      </w:r>
      <w:r>
        <w:rPr>
          <w:rFonts w:ascii="Times New Roman" w:hAnsi="Times New Roman"/>
        </w:rPr>
        <w:t>сийской Федерации.</w:t>
      </w:r>
      <w:r w:rsidRPr="00902C21">
        <w:rPr>
          <w:rFonts w:ascii="Times New Roman" w:hAnsi="Times New Roman"/>
        </w:rPr>
        <w:t xml:space="preserve"> [Электронный ресурс] – Режим доступа: </w:t>
      </w:r>
      <w:r w:rsidRPr="00F652B9">
        <w:rPr>
          <w:rFonts w:ascii="Times New Roman" w:hAnsi="Times New Roman"/>
        </w:rPr>
        <w:t>https://rosstat.gov.ru/folder/210/document/47652</w:t>
      </w:r>
    </w:p>
    <w:p w:rsidR="002A331E" w:rsidRDefault="002A331E">
      <w:pPr>
        <w:pStyle w:val="a4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767AC"/>
    <w:multiLevelType w:val="multilevel"/>
    <w:tmpl w:val="DFFEA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FA1B9B"/>
    <w:multiLevelType w:val="multilevel"/>
    <w:tmpl w:val="8FF8B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6020BB"/>
    <w:multiLevelType w:val="multilevel"/>
    <w:tmpl w:val="A83CB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5A0EC7"/>
    <w:multiLevelType w:val="hybridMultilevel"/>
    <w:tmpl w:val="91F88424"/>
    <w:lvl w:ilvl="0" w:tplc="FFE45DF6">
      <w:start w:val="1"/>
      <w:numFmt w:val="decimal"/>
      <w:lvlText w:val="%1."/>
      <w:lvlJc w:val="left"/>
      <w:pPr>
        <w:tabs>
          <w:tab w:val="num" w:pos="218"/>
        </w:tabs>
        <w:ind w:left="938" w:hanging="360"/>
      </w:pPr>
      <w:rPr>
        <w:rFonts w:hint="default"/>
        <w:color w:val="auto"/>
        <w:sz w:val="28"/>
        <w:szCs w:val="28"/>
      </w:rPr>
    </w:lvl>
    <w:lvl w:ilvl="1" w:tplc="EF0C655A">
      <w:start w:val="8"/>
      <w:numFmt w:val="decimal"/>
      <w:lvlText w:val="%2."/>
      <w:lvlJc w:val="left"/>
      <w:pPr>
        <w:tabs>
          <w:tab w:val="num" w:pos="720"/>
        </w:tabs>
        <w:ind w:left="1440" w:hanging="360"/>
      </w:pPr>
      <w:rPr>
        <w:rFonts w:hint="default"/>
        <w:b w:val="0"/>
        <w:color w:val="auto"/>
        <w:sz w:val="24"/>
        <w:szCs w:val="24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9EA423A"/>
    <w:multiLevelType w:val="hybridMultilevel"/>
    <w:tmpl w:val="E19EF4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0A2159"/>
    <w:multiLevelType w:val="hybridMultilevel"/>
    <w:tmpl w:val="3BEE69B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7AC932A0"/>
    <w:multiLevelType w:val="hybridMultilevel"/>
    <w:tmpl w:val="D3029D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97A"/>
    <w:rsid w:val="000350A3"/>
    <w:rsid w:val="0004482F"/>
    <w:rsid w:val="00051CA2"/>
    <w:rsid w:val="00093055"/>
    <w:rsid w:val="000A188D"/>
    <w:rsid w:val="000C01F2"/>
    <w:rsid w:val="000E560A"/>
    <w:rsid w:val="00106C1F"/>
    <w:rsid w:val="0013504C"/>
    <w:rsid w:val="00135567"/>
    <w:rsid w:val="0013567D"/>
    <w:rsid w:val="00144BDF"/>
    <w:rsid w:val="001466B5"/>
    <w:rsid w:val="00197369"/>
    <w:rsid w:val="001B2F34"/>
    <w:rsid w:val="001C3487"/>
    <w:rsid w:val="001D1EE9"/>
    <w:rsid w:val="001E6FF5"/>
    <w:rsid w:val="001F5B9E"/>
    <w:rsid w:val="00222BBD"/>
    <w:rsid w:val="00226A7A"/>
    <w:rsid w:val="0022735B"/>
    <w:rsid w:val="00254FB4"/>
    <w:rsid w:val="00262EA4"/>
    <w:rsid w:val="00280919"/>
    <w:rsid w:val="00296720"/>
    <w:rsid w:val="002A331E"/>
    <w:rsid w:val="002A7A7B"/>
    <w:rsid w:val="002C4B0C"/>
    <w:rsid w:val="002E18E1"/>
    <w:rsid w:val="002F0DD8"/>
    <w:rsid w:val="002F521E"/>
    <w:rsid w:val="00373214"/>
    <w:rsid w:val="00391E16"/>
    <w:rsid w:val="003D4BC4"/>
    <w:rsid w:val="003E5696"/>
    <w:rsid w:val="003F0625"/>
    <w:rsid w:val="003F21E9"/>
    <w:rsid w:val="004064D8"/>
    <w:rsid w:val="004325B3"/>
    <w:rsid w:val="00490549"/>
    <w:rsid w:val="00491B57"/>
    <w:rsid w:val="004E03CB"/>
    <w:rsid w:val="004F05C8"/>
    <w:rsid w:val="00504DEE"/>
    <w:rsid w:val="00510CC2"/>
    <w:rsid w:val="00536CAD"/>
    <w:rsid w:val="0054299A"/>
    <w:rsid w:val="00553CC6"/>
    <w:rsid w:val="005652DC"/>
    <w:rsid w:val="00566D5F"/>
    <w:rsid w:val="005A057F"/>
    <w:rsid w:val="005A476E"/>
    <w:rsid w:val="005B0F15"/>
    <w:rsid w:val="005B2B49"/>
    <w:rsid w:val="005E53FA"/>
    <w:rsid w:val="005F6BFC"/>
    <w:rsid w:val="00660723"/>
    <w:rsid w:val="006814F6"/>
    <w:rsid w:val="006A62EC"/>
    <w:rsid w:val="006B5B20"/>
    <w:rsid w:val="006D7B8A"/>
    <w:rsid w:val="006E70DC"/>
    <w:rsid w:val="00733040"/>
    <w:rsid w:val="007374DC"/>
    <w:rsid w:val="00741110"/>
    <w:rsid w:val="00743027"/>
    <w:rsid w:val="00751CCE"/>
    <w:rsid w:val="007E19F7"/>
    <w:rsid w:val="007E49C6"/>
    <w:rsid w:val="007E5A1C"/>
    <w:rsid w:val="00830152"/>
    <w:rsid w:val="00851E3D"/>
    <w:rsid w:val="00852C76"/>
    <w:rsid w:val="00871FF1"/>
    <w:rsid w:val="008E2D97"/>
    <w:rsid w:val="008F36EC"/>
    <w:rsid w:val="0090197A"/>
    <w:rsid w:val="00902C21"/>
    <w:rsid w:val="009404AC"/>
    <w:rsid w:val="009431CE"/>
    <w:rsid w:val="009773B9"/>
    <w:rsid w:val="009A1823"/>
    <w:rsid w:val="009C6D9C"/>
    <w:rsid w:val="009D1B20"/>
    <w:rsid w:val="00A7144E"/>
    <w:rsid w:val="00AB7484"/>
    <w:rsid w:val="00AC664E"/>
    <w:rsid w:val="00AE5D54"/>
    <w:rsid w:val="00AE6B41"/>
    <w:rsid w:val="00B04713"/>
    <w:rsid w:val="00B15A9E"/>
    <w:rsid w:val="00BC16BE"/>
    <w:rsid w:val="00BC6FA2"/>
    <w:rsid w:val="00BE7396"/>
    <w:rsid w:val="00BE7CD2"/>
    <w:rsid w:val="00C06ADD"/>
    <w:rsid w:val="00C14D87"/>
    <w:rsid w:val="00C73049"/>
    <w:rsid w:val="00C84616"/>
    <w:rsid w:val="00C926B7"/>
    <w:rsid w:val="00C97412"/>
    <w:rsid w:val="00CB1A11"/>
    <w:rsid w:val="00CD0863"/>
    <w:rsid w:val="00D67D96"/>
    <w:rsid w:val="00D731F7"/>
    <w:rsid w:val="00D866DC"/>
    <w:rsid w:val="00D95699"/>
    <w:rsid w:val="00DA14B7"/>
    <w:rsid w:val="00DB4198"/>
    <w:rsid w:val="00DC37D3"/>
    <w:rsid w:val="00DD0C33"/>
    <w:rsid w:val="00DD7ECF"/>
    <w:rsid w:val="00E17FDC"/>
    <w:rsid w:val="00E52A35"/>
    <w:rsid w:val="00E713A5"/>
    <w:rsid w:val="00E82D0C"/>
    <w:rsid w:val="00F110F4"/>
    <w:rsid w:val="00F24CFB"/>
    <w:rsid w:val="00F25CCE"/>
    <w:rsid w:val="00F37785"/>
    <w:rsid w:val="00F652B9"/>
    <w:rsid w:val="00F86903"/>
    <w:rsid w:val="00FE479A"/>
    <w:rsid w:val="00FE5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90197A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4064D8"/>
    <w:pPr>
      <w:ind w:left="720"/>
      <w:contextualSpacing/>
    </w:pPr>
  </w:style>
  <w:style w:type="paragraph" w:styleId="a4">
    <w:name w:val="footnote text"/>
    <w:basedOn w:val="a"/>
    <w:link w:val="a5"/>
    <w:uiPriority w:val="99"/>
    <w:rsid w:val="004064D8"/>
    <w:rPr>
      <w:rFonts w:ascii="Calibri" w:eastAsia="Calibri" w:hAnsi="Calibri" w:cs="Times New Roman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064D8"/>
    <w:rPr>
      <w:rFonts w:ascii="Calibri" w:eastAsia="Calibri" w:hAnsi="Calibri" w:cs="Times New Roman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135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3504C"/>
    <w:rPr>
      <w:rFonts w:ascii="Tahoma" w:hAnsi="Tahoma" w:cs="Tahoma"/>
      <w:sz w:val="16"/>
      <w:szCs w:val="16"/>
    </w:rPr>
  </w:style>
  <w:style w:type="character" w:styleId="a8">
    <w:name w:val="Placeholder Text"/>
    <w:basedOn w:val="a0"/>
    <w:uiPriority w:val="99"/>
    <w:semiHidden/>
    <w:rsid w:val="007374DC"/>
    <w:rPr>
      <w:color w:val="808080"/>
    </w:rPr>
  </w:style>
  <w:style w:type="character" w:customStyle="1" w:styleId="fontstyle11">
    <w:name w:val="fontstyle11"/>
    <w:basedOn w:val="a0"/>
    <w:rsid w:val="005F6BFC"/>
    <w:rPr>
      <w:rFonts w:ascii="TimesNewRomanPS-BoldMT" w:hAnsi="TimesNewRomanPS-BoldMT" w:hint="default"/>
      <w:b/>
      <w:bCs/>
      <w:i w:val="0"/>
      <w:iCs w:val="0"/>
      <w:color w:val="000000"/>
      <w:sz w:val="16"/>
      <w:szCs w:val="16"/>
    </w:rPr>
  </w:style>
  <w:style w:type="character" w:customStyle="1" w:styleId="fontstyle31">
    <w:name w:val="fontstyle31"/>
    <w:basedOn w:val="a0"/>
    <w:rsid w:val="005F6BFC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41">
    <w:name w:val="fontstyle41"/>
    <w:basedOn w:val="a0"/>
    <w:rsid w:val="005F6BFC"/>
    <w:rPr>
      <w:rFonts w:ascii="TimesNewRoman" w:hAnsi="TimesNewRoman" w:hint="default"/>
      <w:b w:val="0"/>
      <w:bCs w:val="0"/>
      <w:i w:val="0"/>
      <w:iCs w:val="0"/>
      <w:color w:val="000000"/>
      <w:sz w:val="16"/>
      <w:szCs w:val="16"/>
    </w:rPr>
  </w:style>
  <w:style w:type="character" w:styleId="a9">
    <w:name w:val="Hyperlink"/>
    <w:basedOn w:val="a0"/>
    <w:uiPriority w:val="99"/>
    <w:unhideWhenUsed/>
    <w:rsid w:val="008F36EC"/>
    <w:rPr>
      <w:color w:val="0000FF"/>
      <w:u w:val="single"/>
    </w:rPr>
  </w:style>
  <w:style w:type="character" w:styleId="aa">
    <w:name w:val="footnote reference"/>
    <w:basedOn w:val="a0"/>
    <w:uiPriority w:val="99"/>
    <w:semiHidden/>
    <w:unhideWhenUsed/>
    <w:rsid w:val="000C01F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90197A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4064D8"/>
    <w:pPr>
      <w:ind w:left="720"/>
      <w:contextualSpacing/>
    </w:pPr>
  </w:style>
  <w:style w:type="paragraph" w:styleId="a4">
    <w:name w:val="footnote text"/>
    <w:basedOn w:val="a"/>
    <w:link w:val="a5"/>
    <w:uiPriority w:val="99"/>
    <w:rsid w:val="004064D8"/>
    <w:rPr>
      <w:rFonts w:ascii="Calibri" w:eastAsia="Calibri" w:hAnsi="Calibri" w:cs="Times New Roman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064D8"/>
    <w:rPr>
      <w:rFonts w:ascii="Calibri" w:eastAsia="Calibri" w:hAnsi="Calibri" w:cs="Times New Roman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135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3504C"/>
    <w:rPr>
      <w:rFonts w:ascii="Tahoma" w:hAnsi="Tahoma" w:cs="Tahoma"/>
      <w:sz w:val="16"/>
      <w:szCs w:val="16"/>
    </w:rPr>
  </w:style>
  <w:style w:type="character" w:styleId="a8">
    <w:name w:val="Placeholder Text"/>
    <w:basedOn w:val="a0"/>
    <w:uiPriority w:val="99"/>
    <w:semiHidden/>
    <w:rsid w:val="007374DC"/>
    <w:rPr>
      <w:color w:val="808080"/>
    </w:rPr>
  </w:style>
  <w:style w:type="character" w:customStyle="1" w:styleId="fontstyle11">
    <w:name w:val="fontstyle11"/>
    <w:basedOn w:val="a0"/>
    <w:rsid w:val="005F6BFC"/>
    <w:rPr>
      <w:rFonts w:ascii="TimesNewRomanPS-BoldMT" w:hAnsi="TimesNewRomanPS-BoldMT" w:hint="default"/>
      <w:b/>
      <w:bCs/>
      <w:i w:val="0"/>
      <w:iCs w:val="0"/>
      <w:color w:val="000000"/>
      <w:sz w:val="16"/>
      <w:szCs w:val="16"/>
    </w:rPr>
  </w:style>
  <w:style w:type="character" w:customStyle="1" w:styleId="fontstyle31">
    <w:name w:val="fontstyle31"/>
    <w:basedOn w:val="a0"/>
    <w:rsid w:val="005F6BFC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41">
    <w:name w:val="fontstyle41"/>
    <w:basedOn w:val="a0"/>
    <w:rsid w:val="005F6BFC"/>
    <w:rPr>
      <w:rFonts w:ascii="TimesNewRoman" w:hAnsi="TimesNewRoman" w:hint="default"/>
      <w:b w:val="0"/>
      <w:bCs w:val="0"/>
      <w:i w:val="0"/>
      <w:iCs w:val="0"/>
      <w:color w:val="000000"/>
      <w:sz w:val="16"/>
      <w:szCs w:val="16"/>
    </w:rPr>
  </w:style>
  <w:style w:type="character" w:styleId="a9">
    <w:name w:val="Hyperlink"/>
    <w:basedOn w:val="a0"/>
    <w:uiPriority w:val="99"/>
    <w:unhideWhenUsed/>
    <w:rsid w:val="008F36EC"/>
    <w:rPr>
      <w:color w:val="0000FF"/>
      <w:u w:val="single"/>
    </w:rPr>
  </w:style>
  <w:style w:type="character" w:styleId="aa">
    <w:name w:val="footnote reference"/>
    <w:basedOn w:val="a0"/>
    <w:uiPriority w:val="99"/>
    <w:semiHidden/>
    <w:unhideWhenUsed/>
    <w:rsid w:val="000C01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0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4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49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682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03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3329353">
                              <w:marLeft w:val="-240"/>
                              <w:marRight w:val="-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2494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048393">
                                      <w:marLeft w:val="240"/>
                                      <w:marRight w:val="660"/>
                                      <w:marTop w:val="105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597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122647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47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16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43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179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22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3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866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4156080">
                              <w:marLeft w:val="-240"/>
                              <w:marRight w:val="-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2880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770276">
                                      <w:marLeft w:val="240"/>
                                      <w:marRight w:val="660"/>
                                      <w:marTop w:val="105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156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029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985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3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74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54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46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45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495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857426">
                              <w:marLeft w:val="-240"/>
                              <w:marRight w:val="-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670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8844531">
                                      <w:marLeft w:val="240"/>
                                      <w:marRight w:val="660"/>
                                      <w:marTop w:val="105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6344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2832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728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405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tarvlad2015@yandex.ru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spPr>
            <a:ln>
              <a:solidFill>
                <a:schemeClr val="tx1"/>
              </a:solidFill>
            </a:ln>
          </c:spPr>
          <c:marker>
            <c:symbol val="none"/>
          </c:marker>
          <c:trendline>
            <c:spPr>
              <a:ln>
                <a:prstDash val="lgDash"/>
              </a:ln>
            </c:spPr>
            <c:trendlineType val="power"/>
            <c:dispRSqr val="0"/>
            <c:dispEq val="0"/>
          </c:trendline>
          <c:cat>
            <c:numRef>
              <c:f>Лист4!$Z$5:$AV$5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Лист4!$Z$88:$AV$88</c:f>
              <c:numCache>
                <c:formatCode>0.0000</c:formatCode>
                <c:ptCount val="23"/>
                <c:pt idx="0">
                  <c:v>0.36612138915936376</c:v>
                </c:pt>
                <c:pt idx="1">
                  <c:v>0.36907172995780591</c:v>
                </c:pt>
                <c:pt idx="2">
                  <c:v>0.37670561506004557</c:v>
                </c:pt>
                <c:pt idx="3">
                  <c:v>0.38389159363842917</c:v>
                </c:pt>
                <c:pt idx="4">
                  <c:v>0.37213891593638448</c:v>
                </c:pt>
                <c:pt idx="5">
                  <c:v>0.38632278481012633</c:v>
                </c:pt>
                <c:pt idx="6">
                  <c:v>0.37351898734177225</c:v>
                </c:pt>
                <c:pt idx="7">
                  <c:v>0.36675791139240482</c:v>
                </c:pt>
                <c:pt idx="8">
                  <c:v>0.36415189873417714</c:v>
                </c:pt>
                <c:pt idx="9">
                  <c:v>0.3722784810126582</c:v>
                </c:pt>
                <c:pt idx="10">
                  <c:v>0.36787341772151877</c:v>
                </c:pt>
                <c:pt idx="11">
                  <c:v>0.35962025316455692</c:v>
                </c:pt>
                <c:pt idx="12">
                  <c:v>0.34958069620253146</c:v>
                </c:pt>
                <c:pt idx="13">
                  <c:v>0.34037974683544286</c:v>
                </c:pt>
                <c:pt idx="14">
                  <c:v>0.34070253164556963</c:v>
                </c:pt>
                <c:pt idx="15">
                  <c:v>0.34239082278481014</c:v>
                </c:pt>
                <c:pt idx="16">
                  <c:v>0.34860126582278472</c:v>
                </c:pt>
                <c:pt idx="17">
                  <c:v>0.35099841772151896</c:v>
                </c:pt>
                <c:pt idx="18">
                  <c:v>0.35211234177215178</c:v>
                </c:pt>
                <c:pt idx="19">
                  <c:v>0.35629746835443038</c:v>
                </c:pt>
                <c:pt idx="20">
                  <c:v>0.35359335443037976</c:v>
                </c:pt>
                <c:pt idx="21">
                  <c:v>0.35553006329113934</c:v>
                </c:pt>
                <c:pt idx="22">
                  <c:v>0.34027848101265828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6686080"/>
        <c:axId val="159014208"/>
      </c:lineChart>
      <c:catAx>
        <c:axId val="176686080"/>
        <c:scaling>
          <c:orientation val="minMax"/>
        </c:scaling>
        <c:delete val="0"/>
        <c:axPos val="b"/>
        <c:majorGridlines>
          <c:spPr>
            <a:ln>
              <a:prstDash val="dash"/>
            </a:ln>
          </c:spPr>
        </c:majorGridlines>
        <c:numFmt formatCode="General" sourceLinked="1"/>
        <c:majorTickMark val="out"/>
        <c:minorTickMark val="none"/>
        <c:tickLblPos val="nextTo"/>
        <c:crossAx val="159014208"/>
        <c:crosses val="autoZero"/>
        <c:auto val="1"/>
        <c:lblAlgn val="ctr"/>
        <c:lblOffset val="100"/>
        <c:noMultiLvlLbl val="0"/>
      </c:catAx>
      <c:valAx>
        <c:axId val="159014208"/>
        <c:scaling>
          <c:orientation val="minMax"/>
          <c:min val="0.33000000000000007"/>
        </c:scaling>
        <c:delete val="0"/>
        <c:axPos val="l"/>
        <c:majorGridlines>
          <c:spPr>
            <a:ln>
              <a:prstDash val="dash"/>
            </a:ln>
          </c:spPr>
        </c:majorGridlines>
        <c:title>
          <c:tx>
            <c:rich>
              <a:bodyPr rot="-5400000" vert="horz"/>
              <a:lstStyle/>
              <a:p>
                <a:pPr>
                  <a:defRPr b="0" i="0" baseline="0"/>
                </a:pPr>
                <a:r>
                  <a:rPr lang="ru-RU" b="0" i="0" baseline="0"/>
                  <a:t>Выборочная дисперсия логарифма душевого ВРП</a:t>
                </a:r>
              </a:p>
            </c:rich>
          </c:tx>
          <c:layout>
            <c:manualLayout>
              <c:xMode val="edge"/>
              <c:yMode val="edge"/>
              <c:x val="3.0203181798183289E-2"/>
              <c:y val="9.1648819971123244E-2"/>
            </c:manualLayout>
          </c:layout>
          <c:overlay val="0"/>
        </c:title>
        <c:numFmt formatCode="0.00" sourceLinked="0"/>
        <c:majorTickMark val="out"/>
        <c:minorTickMark val="none"/>
        <c:tickLblPos val="nextTo"/>
        <c:crossAx val="17668608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aseline="0"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238332-1D74-4176-B26F-D6C0153F2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2832</Words>
  <Characters>16146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4</cp:revision>
  <dcterms:created xsi:type="dcterms:W3CDTF">2025-03-18T12:09:00Z</dcterms:created>
  <dcterms:modified xsi:type="dcterms:W3CDTF">2025-03-19T11:04:00Z</dcterms:modified>
</cp:coreProperties>
</file>