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FF2" w:rsidRPr="00710DFD" w:rsidRDefault="00A00FF2">
      <w:pPr>
        <w:pStyle w:val="Heading1"/>
        <w:rPr>
          <w:rFonts w:ascii="Times New Roman" w:eastAsiaTheme="minorEastAsia" w:hAnsi="Times New Roman" w:cs="Times New Roman"/>
          <w:bCs w:val="0"/>
          <w:color w:val="auto"/>
          <w:sz w:val="22"/>
          <w:szCs w:val="22"/>
        </w:rPr>
      </w:pPr>
      <w:hyperlink r:id="rId8" w:history="1">
        <w:r w:rsidRPr="00710DFD">
          <w:rPr>
            <w:rFonts w:ascii="Times New Roman" w:eastAsiaTheme="minorEastAsia" w:hAnsi="Times New Roman" w:cs="Times New Roman"/>
            <w:bCs w:val="0"/>
            <w:color w:val="auto"/>
            <w:sz w:val="22"/>
            <w:szCs w:val="22"/>
            <w:lang w:val="ru-RU"/>
          </w:rPr>
          <w:t>314.745</w:t>
        </w:r>
      </w:hyperlink>
    </w:p>
    <w:p w:rsidR="00A00FF2" w:rsidRPr="00477C44" w:rsidRDefault="00A00FF2" w:rsidP="00710DFD">
      <w:pPr>
        <w:spacing w:after="0"/>
        <w:jc w:val="right"/>
        <w:rPr>
          <w:rFonts w:ascii="Times New Roman" w:hAnsi="Times New Roman" w:cs="Times New Roman"/>
          <w:b/>
          <w:lang w:val="ru-RU"/>
        </w:rPr>
      </w:pPr>
      <w:r w:rsidRPr="00710DFD">
        <w:rPr>
          <w:rFonts w:ascii="Times New Roman" w:hAnsi="Times New Roman" w:cs="Times New Roman"/>
          <w:b/>
          <w:lang w:val="ru-RU"/>
        </w:rPr>
        <w:t>Эркоян Арсен Славикович</w:t>
      </w:r>
    </w:p>
    <w:p w:rsidR="00A00FF2" w:rsidRPr="00477C44" w:rsidRDefault="00A00FF2" w:rsidP="00477C44">
      <w:pPr>
        <w:spacing w:after="0"/>
        <w:jc w:val="right"/>
        <w:rPr>
          <w:rFonts w:ascii="Times New Roman" w:hAnsi="Times New Roman" w:cs="Times New Roman"/>
          <w:b/>
          <w:lang w:val="ru-RU"/>
        </w:rPr>
      </w:pPr>
      <w:r w:rsidRPr="00710DFD">
        <w:rPr>
          <w:rFonts w:ascii="Times New Roman" w:hAnsi="Times New Roman" w:cs="Times New Roman"/>
          <w:b/>
          <w:lang w:val="ru-RU"/>
        </w:rPr>
        <w:t>Мурадян</w:t>
      </w:r>
      <w:r w:rsidRPr="00477C44">
        <w:rPr>
          <w:rFonts w:ascii="Times New Roman" w:hAnsi="Times New Roman" w:cs="Times New Roman"/>
          <w:b/>
          <w:lang w:val="ru-RU"/>
        </w:rPr>
        <w:t xml:space="preserve"> </w:t>
      </w:r>
      <w:r w:rsidRPr="00710DFD">
        <w:rPr>
          <w:rFonts w:ascii="Times New Roman" w:hAnsi="Times New Roman" w:cs="Times New Roman"/>
          <w:b/>
          <w:lang w:val="ru-RU"/>
        </w:rPr>
        <w:t>Мери</w:t>
      </w:r>
      <w:r w:rsidRPr="00477C44">
        <w:rPr>
          <w:rFonts w:ascii="Times New Roman" w:hAnsi="Times New Roman" w:cs="Times New Roman"/>
          <w:b/>
          <w:lang w:val="ru-RU"/>
        </w:rPr>
        <w:t xml:space="preserve"> Амбарцумовна</w:t>
      </w:r>
    </w:p>
    <w:p w:rsidR="00A0114D" w:rsidRPr="00710DFD" w:rsidRDefault="00AD626B" w:rsidP="00477C44">
      <w:pPr>
        <w:pStyle w:val="Heading1"/>
        <w:spacing w:before="0"/>
        <w:jc w:val="center"/>
        <w:rPr>
          <w:rFonts w:ascii="Times New Roman" w:hAnsi="Times New Roman" w:cs="Times New Roman"/>
          <w:color w:val="auto"/>
          <w:sz w:val="24"/>
          <w:szCs w:val="24"/>
          <w:lang w:val="ru-RU"/>
        </w:rPr>
      </w:pPr>
      <w:r w:rsidRPr="00710DFD">
        <w:rPr>
          <w:rFonts w:ascii="Times New Roman" w:hAnsi="Times New Roman" w:cs="Times New Roman"/>
          <w:color w:val="auto"/>
          <w:sz w:val="24"/>
          <w:szCs w:val="24"/>
          <w:lang w:val="ru-RU"/>
        </w:rPr>
        <w:t xml:space="preserve">ПУТИ СОВЕРШЕНСТВОВАНИЯ МИГРАЦИОННОЙ ПОЛИТИКИ </w:t>
      </w:r>
      <w:r w:rsidR="00575AB6" w:rsidRPr="00710DFD">
        <w:rPr>
          <w:rFonts w:ascii="Times New Roman" w:hAnsi="Times New Roman" w:cs="Times New Roman"/>
          <w:color w:val="auto"/>
          <w:sz w:val="24"/>
          <w:szCs w:val="24"/>
          <w:lang w:val="ru-RU"/>
        </w:rPr>
        <w:t xml:space="preserve">(ПРИМЕР </w:t>
      </w:r>
      <w:r w:rsidRPr="00710DFD">
        <w:rPr>
          <w:rFonts w:ascii="Times New Roman" w:hAnsi="Times New Roman" w:cs="Times New Roman"/>
          <w:color w:val="auto"/>
          <w:sz w:val="24"/>
          <w:szCs w:val="24"/>
          <w:lang w:val="ru-RU"/>
        </w:rPr>
        <w:t>АРМЕНИИ</w:t>
      </w:r>
      <w:r w:rsidR="00575AB6" w:rsidRPr="00710DFD">
        <w:rPr>
          <w:rFonts w:ascii="Times New Roman" w:hAnsi="Times New Roman" w:cs="Times New Roman"/>
          <w:color w:val="auto"/>
          <w:sz w:val="24"/>
          <w:szCs w:val="24"/>
          <w:lang w:val="ru-RU"/>
        </w:rPr>
        <w:t>)</w:t>
      </w:r>
    </w:p>
    <w:p w:rsidR="00A00FF2" w:rsidRPr="00710DFD" w:rsidRDefault="00A00FF2" w:rsidP="00477C44">
      <w:pPr>
        <w:spacing w:after="0"/>
        <w:rPr>
          <w:rFonts w:ascii="Times New Roman" w:hAnsi="Times New Roman" w:cs="Times New Roman"/>
          <w:lang w:val="ru-RU"/>
        </w:rPr>
      </w:pPr>
    </w:p>
    <w:p w:rsidR="00A00FF2" w:rsidRPr="00477C44" w:rsidRDefault="00AD626B" w:rsidP="00710DFD">
      <w:pPr>
        <w:pStyle w:val="NormalWeb"/>
        <w:spacing w:before="0" w:beforeAutospacing="0" w:after="0" w:afterAutospacing="0"/>
        <w:ind w:firstLine="709"/>
        <w:jc w:val="both"/>
        <w:rPr>
          <w:lang w:val="ru-RU"/>
        </w:rPr>
      </w:pPr>
      <w:r w:rsidRPr="00710DFD">
        <w:rPr>
          <w:b/>
          <w:lang w:val="ru-RU"/>
        </w:rPr>
        <w:t>Аннотация</w:t>
      </w:r>
      <w:r w:rsidR="00A00FF2" w:rsidRPr="00710DFD">
        <w:rPr>
          <w:b/>
          <w:lang w:val="ru-RU"/>
        </w:rPr>
        <w:t>:</w:t>
      </w:r>
      <w:r w:rsidR="00A00FF2" w:rsidRPr="00710DFD">
        <w:rPr>
          <w:lang w:val="ru-RU"/>
        </w:rPr>
        <w:t xml:space="preserve"> В статье рассматриваются основные вызовы, связанные с высоким уровнем эмиграции, «утечкой мозгов» и недостаточной интеграцией иммигрантов. Проведен анализ текущей миграционной ситуации, а также изучены международные практики регулирования миграции, которые могут</w:t>
      </w:r>
      <w:r w:rsidR="00477C44">
        <w:rPr>
          <w:lang w:val="ru-RU"/>
        </w:rPr>
        <w:t xml:space="preserve"> быть адаптированы для Армении.</w:t>
      </w:r>
    </w:p>
    <w:p w:rsidR="00A00FF2" w:rsidRPr="00477C44" w:rsidRDefault="00A00FF2" w:rsidP="00477C44">
      <w:pPr>
        <w:pStyle w:val="NormalWeb"/>
        <w:spacing w:before="0" w:beforeAutospacing="0"/>
        <w:ind w:firstLine="709"/>
        <w:jc w:val="both"/>
        <w:rPr>
          <w:lang w:val="ru-RU"/>
        </w:rPr>
      </w:pPr>
      <w:r w:rsidRPr="00710DFD">
        <w:rPr>
          <w:rStyle w:val="Strong"/>
          <w:lang w:val="ru-RU"/>
        </w:rPr>
        <w:t>Ключевые слова:</w:t>
      </w:r>
      <w:r w:rsidRPr="00710DFD">
        <w:rPr>
          <w:lang w:val="ru-RU"/>
        </w:rPr>
        <w:t xml:space="preserve"> миграционная политика, эмиграция, демографические тенденции, рынок труда, Армения</w:t>
      </w:r>
    </w:p>
    <w:p w:rsidR="00993957" w:rsidRPr="00477C44" w:rsidRDefault="00993957" w:rsidP="00710DFD">
      <w:pPr>
        <w:pStyle w:val="NormalWeb"/>
        <w:spacing w:before="0" w:beforeAutospacing="0" w:after="0" w:afterAutospacing="0"/>
        <w:jc w:val="both"/>
        <w:rPr>
          <w:lang w:val="ru-RU"/>
        </w:rPr>
      </w:pPr>
    </w:p>
    <w:p w:rsidR="00A0114D" w:rsidRPr="00710DFD" w:rsidRDefault="00993957"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Миграционная политика — многомерная концепция, охватывающая различные экономические, социальные и политические факторы.</w:t>
      </w:r>
      <w:r w:rsidR="00575AB6" w:rsidRPr="00710DFD">
        <w:rPr>
          <w:rFonts w:ascii="Times New Roman" w:hAnsi="Times New Roman" w:cs="Times New Roman"/>
          <w:sz w:val="24"/>
          <w:szCs w:val="24"/>
          <w:lang w:val="ru-RU"/>
        </w:rPr>
        <w:t xml:space="preserve"> Тенденции миграции в Армении широко изучались, особенно в связи с экономическим переходом страны и демографическими проблемами. С начала 1990-х годов Армения пережила значительную эмиграцию из-за экономической нестабильности после распада Советского Союза. По данным Национальной статистической службы Республики Армения, с 1991 года из Республики Армения эмигрировало около 1,1 миллиона армян, а ежегодный уровень эмиграции в последние годы достигал около 30 000 человек. Основными странами назначения эмигрантов из Армении являются Россия, США, Франция, Грузия и Германия. </w:t>
      </w:r>
      <w:r w:rsidR="00710DFD" w:rsidRPr="00710DFD">
        <w:rPr>
          <w:rFonts w:ascii="Times New Roman" w:hAnsi="Times New Roman" w:cs="Times New Roman"/>
          <w:sz w:val="24"/>
          <w:szCs w:val="24"/>
          <w:lang w:val="ru-RU"/>
        </w:rPr>
        <w:t xml:space="preserve"> В дополнение к этому фокусу, исследования должны также сосредоточиться на укреплении двусторонних соглашений для решения таких вопросов, как защита армянских мигрантов за рубежом. При разработке этих подходов мы также можем изучать международный передовой опыт в качестве успешных примеров. Ирландия и Израиль, которые успешно реализовали опыт превращения своих диаспорных общин в рычаги национального развития, могут служить такими примерами [6, с. 50].</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xml:space="preserve">Эта быстрая миграция привела к «утечке мозгов», особенно затронувшей секторы здравоохранения, образования и ИТ. Исследование показывает, что с 2010 года около 15% работников здравоохранения Армении эмигрировали, что усугубило нехватку квалифицированных кадров в стране[1, </w:t>
      </w:r>
      <w:r w:rsidRPr="00710DFD">
        <w:rPr>
          <w:rFonts w:ascii="Times New Roman" w:hAnsi="Times New Roman" w:cs="Times New Roman"/>
          <w:sz w:val="24"/>
          <w:szCs w:val="24"/>
        </w:rPr>
        <w:t>c</w:t>
      </w:r>
      <w:r w:rsidRPr="00710DFD">
        <w:rPr>
          <w:rFonts w:ascii="Times New Roman" w:hAnsi="Times New Roman" w:cs="Times New Roman"/>
          <w:sz w:val="24"/>
          <w:szCs w:val="24"/>
          <w:lang w:val="ru-RU"/>
        </w:rPr>
        <w:t xml:space="preserve">. 93]. </w:t>
      </w:r>
    </w:p>
    <w:p w:rsidR="00575AB6" w:rsidRPr="00710DFD" w:rsidRDefault="00575AB6" w:rsidP="00710DFD">
      <w:pPr>
        <w:spacing w:after="0"/>
        <w:ind w:firstLine="709"/>
        <w:jc w:val="both"/>
        <w:rPr>
          <w:rFonts w:ascii="Times New Roman" w:hAnsi="Times New Roman" w:cs="Times New Roman"/>
          <w:sz w:val="24"/>
          <w:szCs w:val="24"/>
        </w:rPr>
      </w:pPr>
      <w:r w:rsidRPr="00710DFD">
        <w:rPr>
          <w:rFonts w:ascii="Times New Roman" w:hAnsi="Times New Roman" w:cs="Times New Roman"/>
          <w:sz w:val="24"/>
          <w:szCs w:val="24"/>
          <w:lang w:val="ru-RU"/>
        </w:rPr>
        <w:t xml:space="preserve">Миграционная политика является одним из важнейших аспектов социально-экономического развития Армении, особенно в контексте демографических тенденций, динамики рынка труда и геополитической ситуации. За последнее десятилетие Армения пережила значительные миграционные потоки, как эмиграцию, так и иммиграцию, которые оказали глубокое влияние на экономику, рабочую силу и социальную структуру страны. Например, среднегодовой показатель чистой миграции населения в Республике Армения в 2024 году, по данным статистической аналитической платформы «MacroMitigations», составил -1,683 на 1000 жителей, что ничем не отличается от показателя 2023 года, и увеличился на 0,003 по сравнению с показателем 2022 года [2] (данные Национальной статистической службы </w:t>
      </w:r>
      <w:r w:rsidRPr="00710DFD">
        <w:rPr>
          <w:rFonts w:ascii="Times New Roman" w:hAnsi="Times New Roman" w:cs="Times New Roman"/>
          <w:sz w:val="24"/>
          <w:szCs w:val="24"/>
          <w:lang w:val="ru-RU"/>
        </w:rPr>
        <w:lastRenderedPageBreak/>
        <w:t>Республики Армения за 2023 и 2024 годы пока не опубликованы), что свидетельствует о значительной убыли населения, которая, по прогнозам ООН, останется отрицательной до 2100 года [3].</w:t>
      </w:r>
    </w:p>
    <w:p w:rsidR="00575AB6" w:rsidRPr="00710DFD" w:rsidRDefault="00575AB6" w:rsidP="00710DFD">
      <w:pPr>
        <w:spacing w:after="0"/>
        <w:ind w:firstLine="709"/>
        <w:jc w:val="both"/>
        <w:rPr>
          <w:rFonts w:ascii="Times New Roman" w:hAnsi="Times New Roman" w:cs="Times New Roman"/>
          <w:sz w:val="24"/>
          <w:szCs w:val="24"/>
        </w:rPr>
      </w:pPr>
      <w:r w:rsidRPr="00710DFD">
        <w:rPr>
          <w:rFonts w:ascii="Times New Roman" w:hAnsi="Times New Roman" w:cs="Times New Roman"/>
          <w:sz w:val="24"/>
          <w:szCs w:val="24"/>
          <w:lang w:val="ru-RU"/>
        </w:rPr>
        <w:t xml:space="preserve">Эта тенденция подчеркивает настоятельную необходимость переоценки и улучшения существующей миграционной политики, чтобы гарантировать, что она соответствует текущим и будущим потребностям страны. Поэтому исследовательским институтам РА необходимо стремиться к выявлению и предложению эффективных стратегий для улучшения миграционной политики Республики Армения. Анализируя текущую политику, миграционные тенденции и передовой международный опыт, необходимо предоставить всеобъемлющий набор рекомендаций, которые могут направлять политиков в создании более надежной и ответственной миграционной структуры. </w:t>
      </w:r>
    </w:p>
    <w:p w:rsidR="00575AB6" w:rsidRPr="00710DFD" w:rsidRDefault="00575AB6" w:rsidP="00710DFD">
      <w:pPr>
        <w:spacing w:after="0"/>
        <w:ind w:firstLine="709"/>
        <w:jc w:val="both"/>
        <w:rPr>
          <w:rFonts w:ascii="Times New Roman" w:hAnsi="Times New Roman" w:cs="Times New Roman"/>
          <w:sz w:val="24"/>
          <w:szCs w:val="24"/>
        </w:rPr>
      </w:pPr>
      <w:r w:rsidRPr="00710DFD">
        <w:rPr>
          <w:rFonts w:ascii="Times New Roman" w:hAnsi="Times New Roman" w:cs="Times New Roman"/>
          <w:sz w:val="24"/>
          <w:szCs w:val="24"/>
          <w:lang w:val="ru-RU"/>
        </w:rPr>
        <w:t>Очень важно иметь всеобъемлющие и надежные данные в качестве основы для исследований по таким темам. Источниками данных, которые соответствуют сфере охвата темы, могут быть Национальная статистическая служба Армении (НСС РА), которая представляет официальную статистику миграции, включая данные об эмиграции, иммиграции и лицах, ищущих убежища, и тенденции в этой области, Всемирный банк, который предоставляет данные о денежных переводах, инвестициях в ВВП и экономическом влиянии миграции, Управление Верховного комиссара ООН по делам беженцев (УВКБ ООН), которое предоставляет информацию о притоке беженцев и ходатайствах о предоставлении убежища в Армении, Евростат, который включает данные о миграционных потоках между Арменией и Европейским союзом, Международная организация по миграции (МОМ), которая предоставляет глобальные миграционные данные, включая понимание тенденций трудовой миграции и перемещения населения. Помимо представленных источников данных, важен также процесс анализа выбранных документов. Помимо статистических данных, необходимо также изучить текущие документы миграционной политики Армении, которые включают законы, решения правительства, международные договоры и другие документы. Изучая имеющиеся данные, необходимо сопоставить их и выявить имеющиеся проблемы в миграционной политике Республики Армения, а также предложить соответствующие пакеты мер, которые позволят улучшить и усовершенствовать миграционную политику Республики Армения.</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Экономические, политические и демографические факторы оказали существенное влияние на миграционные тенденции Армении. По данным Национальной статистической службы Армении, общий уровень эмиграции остается относительно высоким: в период с 2015 по 2022 год страну ежегодно покидают около 30 000 человек. Большинство эмигрантов — молодые специалисты, особенно из сферы ИТ и здравоохранения, что привело к значительной «утечке мозгов». Одним из важнейших показателей для изучения в связи с миграцией являются денежные переводы, которые получают жители Армении. Всемирный банк 2023 Данные показывают, что денежные переводы стали важнейшим компонентом экономики Армении, составляя около 12% ВВП, при этом крупнейшим источником притока денежных переводов является Россия [4].</w:t>
      </w:r>
    </w:p>
    <w:p w:rsidR="00575AB6" w:rsidRPr="00710DFD" w:rsidRDefault="00575AB6" w:rsidP="00710DFD">
      <w:pPr>
        <w:spacing w:after="0"/>
        <w:ind w:firstLine="709"/>
        <w:jc w:val="both"/>
        <w:rPr>
          <w:rFonts w:ascii="Times New Roman" w:hAnsi="Times New Roman" w:cs="Times New Roman"/>
          <w:sz w:val="24"/>
          <w:szCs w:val="24"/>
        </w:rPr>
      </w:pPr>
      <w:r w:rsidRPr="00710DFD">
        <w:rPr>
          <w:rFonts w:ascii="Times New Roman" w:hAnsi="Times New Roman" w:cs="Times New Roman"/>
          <w:sz w:val="24"/>
          <w:szCs w:val="24"/>
          <w:lang w:val="ru-RU"/>
        </w:rPr>
        <w:t xml:space="preserve">В последние годы эмиграция остается одной из самых острых проблем Армении, особенно из-за ее влияния на рынок труда и демографическую структуру страны. По данным Национальной статистической службы Армении, более 1,1 миллиона армян эмигрировали с </w:t>
      </w:r>
      <w:r w:rsidRPr="00710DFD">
        <w:rPr>
          <w:rFonts w:ascii="Times New Roman" w:hAnsi="Times New Roman" w:cs="Times New Roman"/>
          <w:sz w:val="24"/>
          <w:szCs w:val="24"/>
          <w:lang w:val="ru-RU"/>
        </w:rPr>
        <w:lastRenderedPageBreak/>
        <w:t>момента обретения страной независимости в 1991 году. Эмиграция в основном обусловлена ​​экономическими трудностями, безработицей и отсутствием возможностей для молодых специалистов. Например, по состоянию на 2022 год уровень безработицы в Армении составил 14,5%[5], что значительно выше среднего мирового показателя. Высокий уровень безработицы, особенно среди молодежи, был определен как основной движущий фактор эмиграции.</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Обращаясь к текущей миграционной политике Республики Армения, следует отметить, что исследования показывают несколько заметных пробелов. Выделим их с предпосылкой предложения более эффективных путей.</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Ограниченное внимание к обратной миграции. В отличие от таких стран, как Ирландия или Израиль, Армения пока не разработала комплексную политику поощрения возвращения своей диаспоры, особенно высококвалифицированных специалистов. Раньше в Армении было Министерство диаспоры, но теперь эти обязанности выполняет другой институт — Управление главного комиссара по делам диаспоры, однако работа этих институтов пока не имела существенных практических проявлений.</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Недостаточная поддержка иммигрантов. Политика Армении по интеграции иммигрантов и просителей убежища остается недостаточно развитой. Как уже упоминалось ранее, небольшое, но растущее число иммигрантов из зон конфликтов требует более структурированной стратегии интеграции. Армения не имела политики для таких ситуаций до того, как столкнулась с большими потоками иммигрантов из зон конфликтов. В этом случае временной лаг между возникновением процесса и разработкой механизмов его регулирования создает многочисленные проблемы как для страны, так и для иммигрантов, что, естественно, будет препятствовать въезду лиц с таким опытом в Республику Армения в будущем.</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Отсутствие двусторонних соглашений. В настоящее время у Армении отсутствуют двусторонние трудовые соглашения с основными странами назначения, которые могли бы помочь регулировать поток эмигрантов и обеспечить лучшую защиту армянских работников за рубежом. В данном случае исключением являются отношения со странами, участвующими в соглашении ЕАЭС, но это также не разработано как пример отдельного двустороннего соглашения, а включено в документы ЕАЭС, в рамках которых регулируются эти отношения, поэтому в данном случае у Армении нет особых рычагов влияния по отношению к этому процессу.</w:t>
      </w:r>
    </w:p>
    <w:p w:rsidR="00575AB6" w:rsidRPr="00710DFD" w:rsidRDefault="00575AB6" w:rsidP="00710DFD">
      <w:pPr>
        <w:spacing w:after="0"/>
        <w:ind w:firstLine="709"/>
        <w:jc w:val="both"/>
        <w:rPr>
          <w:rFonts w:ascii="Times New Roman" w:hAnsi="Times New Roman" w:cs="Times New Roman"/>
          <w:sz w:val="24"/>
          <w:szCs w:val="24"/>
          <w:lang w:val="ru-RU"/>
        </w:rPr>
      </w:pP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На основании проведенного исследования можно представить ряд предложений, направленных на совершенствование миграционной политики Республики Армения:</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Разработать комплексную политику обратной миграции. Одним из важнейших пробелов в нынешней миграционной политике Армении является неэффективность или слабая направленность на возвратную миграцию. Правительство должно разработать программы, которые поощряют возвращение высококвалифицированных специалистов, предлагая финансовые стимулы, возможности карьерного роста и поддержку реинтеграции. Партнерство с частным сектором может помочь создать рабочие места для возвращающихся мигрантов, особенно в секторах, где наблюдается нехватка талантов.</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xml:space="preserve">• Укреплять взаимодействие с диаспорой. Армения имеет большую и влиятельную диаспору, и важно расширять связи с диаспорой для экономического и социального развития. </w:t>
      </w:r>
      <w:r w:rsidRPr="00710DFD">
        <w:rPr>
          <w:rFonts w:ascii="Times New Roman" w:hAnsi="Times New Roman" w:cs="Times New Roman"/>
          <w:sz w:val="24"/>
          <w:szCs w:val="24"/>
          <w:lang w:val="ru-RU"/>
        </w:rPr>
        <w:lastRenderedPageBreak/>
        <w:t>Такие инициативы, как программы наставничества для местных предпринимателей и целевые инвестиционные возможности, могут помочь использовать навыки и финансовые ресурсы диаспоры. Кроме того, предложение двойного гражданства или гибких вариантов резидентства может еще больше побудить членов диаспоры инвестировать в Армению, что также может сделать Армению центром интереса.</w:t>
      </w:r>
    </w:p>
    <w:p w:rsidR="00575AB6" w:rsidRPr="00710DFD" w:rsidRDefault="00575AB6" w:rsidP="00710DFD">
      <w:pPr>
        <w:spacing w:after="0"/>
        <w:ind w:firstLine="709"/>
        <w:jc w:val="both"/>
        <w:rPr>
          <w:rFonts w:ascii="Times New Roman" w:hAnsi="Times New Roman" w:cs="Times New Roman"/>
          <w:sz w:val="24"/>
          <w:szCs w:val="24"/>
          <w:lang w:val="ru-RU"/>
        </w:rPr>
      </w:pPr>
      <w:r w:rsidRPr="00710DFD">
        <w:rPr>
          <w:rFonts w:ascii="Times New Roman" w:hAnsi="Times New Roman" w:cs="Times New Roman"/>
          <w:sz w:val="24"/>
          <w:szCs w:val="24"/>
          <w:lang w:val="ru-RU"/>
        </w:rPr>
        <w:t>• Расширить двусторонние трудовые соглашения. Для защиты прав армянских рабочих за рубежом и обеспечения более стабильного притока денежных переводов Армения должна отдать приоритет подписанию двусторонних трудовых соглашений с ключевыми странами назначения. Эти соглашения обеспечат правовую защиту армянских рабочих, снизят риски эксплуатации и предоставят лучшие условия труда и возможности управления сектором.</w:t>
      </w:r>
    </w:p>
    <w:p w:rsidR="00575AB6" w:rsidRPr="00710DFD" w:rsidRDefault="00575AB6" w:rsidP="00710DFD">
      <w:pPr>
        <w:spacing w:after="0"/>
        <w:ind w:firstLine="709"/>
        <w:jc w:val="both"/>
        <w:rPr>
          <w:rFonts w:ascii="Times New Roman" w:hAnsi="Times New Roman" w:cs="Times New Roman"/>
          <w:sz w:val="24"/>
          <w:szCs w:val="24"/>
        </w:rPr>
      </w:pPr>
      <w:r w:rsidRPr="00710DFD">
        <w:rPr>
          <w:rFonts w:ascii="Times New Roman" w:hAnsi="Times New Roman" w:cs="Times New Roman"/>
          <w:sz w:val="24"/>
          <w:szCs w:val="24"/>
          <w:lang w:val="ru-RU"/>
        </w:rPr>
        <w:t>• Улучшить политику интеграции иммигрантов. С ростом числа иммигрантов и просителей убежища, прибывающих в Армению за последние три года, необходима более сильная политика интеграции. Она должна включать языковую подготовку, программы трудоустройства и юридическую поддержку для иммигрантов и беженцев. Разрабатывая структурную интеграционную структуру, Армения может лучше управлять притоком иммигрантов и способствовать социальной сплоченности.</w:t>
      </w:r>
    </w:p>
    <w:p w:rsidR="00710DFD" w:rsidRPr="00477C44" w:rsidRDefault="00710DFD" w:rsidP="00710DFD">
      <w:pPr>
        <w:spacing w:after="0"/>
        <w:ind w:firstLine="709"/>
        <w:jc w:val="both"/>
        <w:rPr>
          <w:rFonts w:ascii="Times New Roman" w:hAnsi="Times New Roman" w:cs="Times New Roman"/>
          <w:sz w:val="24"/>
          <w:szCs w:val="24"/>
        </w:rPr>
      </w:pPr>
    </w:p>
    <w:p w:rsidR="00575AB6" w:rsidRPr="00477C44" w:rsidRDefault="00477C44" w:rsidP="00477C44">
      <w:pPr>
        <w:ind w:firstLine="709"/>
        <w:jc w:val="center"/>
        <w:rPr>
          <w:rFonts w:ascii="Times New Roman" w:hAnsi="Times New Roman" w:cs="Times New Roman"/>
          <w:sz w:val="24"/>
          <w:szCs w:val="24"/>
          <w:lang w:val="ru-RU"/>
        </w:rPr>
      </w:pPr>
      <w:r w:rsidRPr="00477C44">
        <w:rPr>
          <w:rFonts w:ascii="Times New Roman" w:hAnsi="Times New Roman" w:cs="Times New Roman"/>
          <w:b/>
          <w:bCs/>
          <w:color w:val="000000"/>
          <w:sz w:val="24"/>
          <w:szCs w:val="24"/>
        </w:rPr>
        <w:t>Библиографический список</w:t>
      </w:r>
    </w:p>
    <w:p w:rsidR="00575AB6" w:rsidRPr="00477C44" w:rsidRDefault="00575AB6" w:rsidP="00710DFD">
      <w:pPr>
        <w:pStyle w:val="ListParagraph"/>
        <w:numPr>
          <w:ilvl w:val="0"/>
          <w:numId w:val="10"/>
        </w:numPr>
        <w:tabs>
          <w:tab w:val="left" w:pos="426"/>
        </w:tabs>
        <w:spacing w:after="0"/>
        <w:ind w:left="0" w:firstLine="0"/>
        <w:jc w:val="both"/>
        <w:rPr>
          <w:rFonts w:ascii="Times New Roman" w:hAnsi="Times New Roman" w:cs="Times New Roman"/>
          <w:sz w:val="24"/>
          <w:szCs w:val="24"/>
          <w:lang w:val="ru-RU"/>
        </w:rPr>
      </w:pPr>
      <w:r w:rsidRPr="00477C44">
        <w:rPr>
          <w:rFonts w:ascii="Times New Roman" w:hAnsi="Times New Roman" w:cs="Times New Roman"/>
          <w:sz w:val="24"/>
          <w:szCs w:val="24"/>
          <w:lang w:val="ru-RU"/>
        </w:rPr>
        <w:t>Петросян, Т. Влияние эмиграции на сектор здравоохранения Армении. Обзор экономики здравоохранения, 11(3), 89-104, 2021</w:t>
      </w:r>
    </w:p>
    <w:p w:rsidR="00575AB6" w:rsidRPr="003D0108" w:rsidRDefault="003D0108" w:rsidP="00710DFD">
      <w:pPr>
        <w:pStyle w:val="ListParagraph"/>
        <w:numPr>
          <w:ilvl w:val="0"/>
          <w:numId w:val="10"/>
        </w:numPr>
        <w:tabs>
          <w:tab w:val="left" w:pos="426"/>
        </w:tabs>
        <w:spacing w:after="0"/>
        <w:ind w:left="0" w:firstLine="0"/>
        <w:jc w:val="both"/>
        <w:rPr>
          <w:rFonts w:ascii="Times New Roman" w:hAnsi="Times New Roman" w:cs="Times New Roman"/>
          <w:sz w:val="24"/>
          <w:szCs w:val="24"/>
          <w:lang w:val="ru-RU"/>
        </w:rPr>
      </w:pPr>
      <w:r w:rsidRPr="003D0108">
        <w:rPr>
          <w:rFonts w:ascii="Times New Roman" w:hAnsi="Times New Roman" w:cs="Times New Roman"/>
          <w:sz w:val="24"/>
          <w:szCs w:val="24"/>
          <w:lang w:val="ru-RU"/>
        </w:rPr>
        <w:t>Макротенденции, уровень чистой миграции в Армении,</w:t>
      </w:r>
      <w:r w:rsidR="00575AB6" w:rsidRPr="003D0108">
        <w:rPr>
          <w:rFonts w:ascii="Times New Roman" w:hAnsi="Times New Roman" w:cs="Times New Roman"/>
          <w:sz w:val="24"/>
          <w:szCs w:val="24"/>
          <w:lang w:val="ru-RU"/>
        </w:rPr>
        <w:t xml:space="preserve"> 1950-2024, </w:t>
      </w:r>
      <w:hyperlink r:id="rId9" w:anchor=":~:text=The%20current%20net%20migration%20rate,a%200.18%25%20decline%20from%202021" w:history="1">
        <w:r w:rsidR="00575AB6" w:rsidRPr="00477C44">
          <w:rPr>
            <w:rStyle w:val="Hyperlink"/>
            <w:rFonts w:ascii="Times New Roman" w:hAnsi="Times New Roman" w:cs="Times New Roman"/>
            <w:sz w:val="24"/>
            <w:szCs w:val="24"/>
          </w:rPr>
          <w:t>https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www</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macrotrends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net</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global</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metrics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countries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ARM</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armenia</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net</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migration</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text</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The</w:t>
        </w:r>
        <w:r w:rsidR="00575AB6" w:rsidRPr="003D0108">
          <w:rPr>
            <w:rStyle w:val="Hyperlink"/>
            <w:rFonts w:ascii="Times New Roman" w:hAnsi="Times New Roman" w:cs="Times New Roman"/>
            <w:sz w:val="24"/>
            <w:szCs w:val="24"/>
            <w:lang w:val="ru-RU"/>
          </w:rPr>
          <w:t>%20</w:t>
        </w:r>
        <w:r w:rsidR="00575AB6" w:rsidRPr="00477C44">
          <w:rPr>
            <w:rStyle w:val="Hyperlink"/>
            <w:rFonts w:ascii="Times New Roman" w:hAnsi="Times New Roman" w:cs="Times New Roman"/>
            <w:sz w:val="24"/>
            <w:szCs w:val="24"/>
          </w:rPr>
          <w:t>current</w:t>
        </w:r>
        <w:r w:rsidR="00575AB6" w:rsidRPr="003D0108">
          <w:rPr>
            <w:rStyle w:val="Hyperlink"/>
            <w:rFonts w:ascii="Times New Roman" w:hAnsi="Times New Roman" w:cs="Times New Roman"/>
            <w:sz w:val="24"/>
            <w:szCs w:val="24"/>
            <w:lang w:val="ru-RU"/>
          </w:rPr>
          <w:t>%20</w:t>
        </w:r>
        <w:r w:rsidR="00575AB6" w:rsidRPr="00477C44">
          <w:rPr>
            <w:rStyle w:val="Hyperlink"/>
            <w:rFonts w:ascii="Times New Roman" w:hAnsi="Times New Roman" w:cs="Times New Roman"/>
            <w:sz w:val="24"/>
            <w:szCs w:val="24"/>
          </w:rPr>
          <w:t>net</w:t>
        </w:r>
        <w:r w:rsidR="00575AB6" w:rsidRPr="003D0108">
          <w:rPr>
            <w:rStyle w:val="Hyperlink"/>
            <w:rFonts w:ascii="Times New Roman" w:hAnsi="Times New Roman" w:cs="Times New Roman"/>
            <w:sz w:val="24"/>
            <w:szCs w:val="24"/>
            <w:lang w:val="ru-RU"/>
          </w:rPr>
          <w:t>%20</w:t>
        </w:r>
        <w:r w:rsidR="00575AB6" w:rsidRPr="00477C44">
          <w:rPr>
            <w:rStyle w:val="Hyperlink"/>
            <w:rFonts w:ascii="Times New Roman" w:hAnsi="Times New Roman" w:cs="Times New Roman"/>
            <w:sz w:val="24"/>
            <w:szCs w:val="24"/>
          </w:rPr>
          <w:t>migration</w:t>
        </w:r>
        <w:r w:rsidR="00575AB6" w:rsidRPr="003D0108">
          <w:rPr>
            <w:rStyle w:val="Hyperlink"/>
            <w:rFonts w:ascii="Times New Roman" w:hAnsi="Times New Roman" w:cs="Times New Roman"/>
            <w:sz w:val="24"/>
            <w:szCs w:val="24"/>
            <w:lang w:val="ru-RU"/>
          </w:rPr>
          <w:t>%20</w:t>
        </w:r>
        <w:r w:rsidR="00575AB6" w:rsidRPr="00477C44">
          <w:rPr>
            <w:rStyle w:val="Hyperlink"/>
            <w:rFonts w:ascii="Times New Roman" w:hAnsi="Times New Roman" w:cs="Times New Roman"/>
            <w:sz w:val="24"/>
            <w:szCs w:val="24"/>
          </w:rPr>
          <w:t>rate</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a</w:t>
        </w:r>
        <w:r w:rsidR="00575AB6" w:rsidRPr="003D0108">
          <w:rPr>
            <w:rStyle w:val="Hyperlink"/>
            <w:rFonts w:ascii="Times New Roman" w:hAnsi="Times New Roman" w:cs="Times New Roman"/>
            <w:sz w:val="24"/>
            <w:szCs w:val="24"/>
            <w:lang w:val="ru-RU"/>
          </w:rPr>
          <w:t>%200.18%25%20</w:t>
        </w:r>
        <w:r w:rsidR="00575AB6" w:rsidRPr="00477C44">
          <w:rPr>
            <w:rStyle w:val="Hyperlink"/>
            <w:rFonts w:ascii="Times New Roman" w:hAnsi="Times New Roman" w:cs="Times New Roman"/>
            <w:sz w:val="24"/>
            <w:szCs w:val="24"/>
          </w:rPr>
          <w:t>decline</w:t>
        </w:r>
        <w:r w:rsidR="00575AB6" w:rsidRPr="003D0108">
          <w:rPr>
            <w:rStyle w:val="Hyperlink"/>
            <w:rFonts w:ascii="Times New Roman" w:hAnsi="Times New Roman" w:cs="Times New Roman"/>
            <w:sz w:val="24"/>
            <w:szCs w:val="24"/>
            <w:lang w:val="ru-RU"/>
          </w:rPr>
          <w:t>%20</w:t>
        </w:r>
        <w:r w:rsidR="00575AB6" w:rsidRPr="00477C44">
          <w:rPr>
            <w:rStyle w:val="Hyperlink"/>
            <w:rFonts w:ascii="Times New Roman" w:hAnsi="Times New Roman" w:cs="Times New Roman"/>
            <w:sz w:val="24"/>
            <w:szCs w:val="24"/>
          </w:rPr>
          <w:t>from</w:t>
        </w:r>
        <w:r w:rsidR="00575AB6" w:rsidRPr="003D0108">
          <w:rPr>
            <w:rStyle w:val="Hyperlink"/>
            <w:rFonts w:ascii="Times New Roman" w:hAnsi="Times New Roman" w:cs="Times New Roman"/>
            <w:sz w:val="24"/>
            <w:szCs w:val="24"/>
            <w:lang w:val="ru-RU"/>
          </w:rPr>
          <w:t>%202021</w:t>
        </w:r>
      </w:hyperlink>
    </w:p>
    <w:p w:rsidR="00575AB6" w:rsidRPr="003D0108" w:rsidRDefault="003D0108" w:rsidP="00710DFD">
      <w:pPr>
        <w:pStyle w:val="ListParagraph"/>
        <w:numPr>
          <w:ilvl w:val="0"/>
          <w:numId w:val="10"/>
        </w:numPr>
        <w:tabs>
          <w:tab w:val="left" w:pos="426"/>
        </w:tabs>
        <w:spacing w:after="0"/>
        <w:ind w:left="0" w:firstLine="0"/>
        <w:jc w:val="both"/>
        <w:rPr>
          <w:rFonts w:ascii="Times New Roman" w:hAnsi="Times New Roman" w:cs="Times New Roman"/>
          <w:sz w:val="24"/>
          <w:szCs w:val="24"/>
          <w:lang w:val="ru-RU"/>
        </w:rPr>
      </w:pPr>
      <w:r w:rsidRPr="003D0108">
        <w:rPr>
          <w:rFonts w:ascii="Times New Roman" w:hAnsi="Times New Roman" w:cs="Times New Roman"/>
          <w:sz w:val="24"/>
          <w:szCs w:val="24"/>
          <w:lang w:val="ru-RU"/>
        </w:rPr>
        <w:t xml:space="preserve">Прогнозы ООН на год </w:t>
      </w:r>
      <w:r w:rsidR="00575AB6" w:rsidRPr="003D0108">
        <w:rPr>
          <w:rFonts w:ascii="Times New Roman" w:hAnsi="Times New Roman" w:cs="Times New Roman"/>
          <w:sz w:val="24"/>
          <w:szCs w:val="24"/>
          <w:lang w:val="ru-RU"/>
        </w:rPr>
        <w:t xml:space="preserve">2100 </w:t>
      </w:r>
      <w:hyperlink r:id="rId10" w:history="1">
        <w:r w:rsidR="00575AB6" w:rsidRPr="00477C44">
          <w:rPr>
            <w:rStyle w:val="Hyperlink"/>
            <w:rFonts w:ascii="Times New Roman" w:hAnsi="Times New Roman" w:cs="Times New Roman"/>
            <w:sz w:val="24"/>
            <w:szCs w:val="24"/>
          </w:rPr>
          <w:t>https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www</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un</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org</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en</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global</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issues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migration</w:t>
        </w:r>
      </w:hyperlink>
    </w:p>
    <w:p w:rsidR="00575AB6" w:rsidRPr="003D0108" w:rsidRDefault="003D0108" w:rsidP="00710DFD">
      <w:pPr>
        <w:pStyle w:val="FootnoteText"/>
        <w:numPr>
          <w:ilvl w:val="0"/>
          <w:numId w:val="10"/>
        </w:numPr>
        <w:tabs>
          <w:tab w:val="left" w:pos="426"/>
        </w:tabs>
        <w:spacing w:line="276" w:lineRule="auto"/>
        <w:ind w:left="0" w:firstLine="0"/>
        <w:rPr>
          <w:rFonts w:ascii="Times New Roman" w:hAnsi="Times New Roman" w:cs="Times New Roman"/>
          <w:sz w:val="24"/>
          <w:szCs w:val="24"/>
          <w:lang w:val="ru-RU"/>
        </w:rPr>
      </w:pPr>
      <w:r w:rsidRPr="003D0108">
        <w:rPr>
          <w:rFonts w:ascii="Times New Roman" w:hAnsi="Times New Roman" w:cs="Times New Roman"/>
          <w:sz w:val="24"/>
          <w:szCs w:val="24"/>
          <w:lang w:val="ru-RU"/>
        </w:rPr>
        <w:t xml:space="preserve">Данные Всемирного банка, </w:t>
      </w:r>
      <w:hyperlink r:id="rId11" w:history="1">
        <w:r w:rsidR="00575AB6" w:rsidRPr="00477C44">
          <w:rPr>
            <w:rStyle w:val="Hyperlink"/>
            <w:rFonts w:ascii="Times New Roman" w:hAnsi="Times New Roman" w:cs="Times New Roman"/>
            <w:sz w:val="24"/>
            <w:szCs w:val="24"/>
          </w:rPr>
          <w:t>https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data</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worldbank</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org</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indicator</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NY</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TRF</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NCTR</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CD</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cid</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ECR</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GA</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worldbank</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EN</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EXTP</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search</w:t>
        </w:r>
        <w:r w:rsidR="00575AB6" w:rsidRPr="003D0108">
          <w:rPr>
            <w:rStyle w:val="Hyperlink"/>
            <w:rFonts w:ascii="Times New Roman" w:hAnsi="Times New Roman" w:cs="Times New Roman"/>
            <w:sz w:val="24"/>
            <w:szCs w:val="24"/>
            <w:lang w:val="ru-RU"/>
          </w:rPr>
          <w:t>&amp;</w:t>
        </w:r>
        <w:r w:rsidR="00575AB6" w:rsidRPr="00477C44">
          <w:rPr>
            <w:rStyle w:val="Hyperlink"/>
            <w:rFonts w:ascii="Times New Roman" w:hAnsi="Times New Roman" w:cs="Times New Roman"/>
            <w:sz w:val="24"/>
            <w:szCs w:val="24"/>
          </w:rPr>
          <w:t>gad</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source</w:t>
        </w:r>
        <w:r w:rsidR="00575AB6" w:rsidRPr="003D0108">
          <w:rPr>
            <w:rStyle w:val="Hyperlink"/>
            <w:rFonts w:ascii="Times New Roman" w:hAnsi="Times New Roman" w:cs="Times New Roman"/>
            <w:sz w:val="24"/>
            <w:szCs w:val="24"/>
            <w:lang w:val="ru-RU"/>
          </w:rPr>
          <w:t>=1&amp;</w:t>
        </w:r>
        <w:r w:rsidR="00575AB6" w:rsidRPr="00477C44">
          <w:rPr>
            <w:rStyle w:val="Hyperlink"/>
            <w:rFonts w:ascii="Times New Roman" w:hAnsi="Times New Roman" w:cs="Times New Roman"/>
            <w:sz w:val="24"/>
            <w:szCs w:val="24"/>
          </w:rPr>
          <w:t>locations</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AM</w:t>
        </w:r>
        <w:r w:rsidR="00575AB6" w:rsidRPr="003D0108">
          <w:rPr>
            <w:rStyle w:val="Hyperlink"/>
            <w:rFonts w:ascii="Times New Roman" w:hAnsi="Times New Roman" w:cs="Times New Roman"/>
            <w:sz w:val="24"/>
            <w:szCs w:val="24"/>
            <w:lang w:val="ru-RU"/>
          </w:rPr>
          <w:t>&amp;</w:t>
        </w:r>
        <w:r w:rsidR="00575AB6" w:rsidRPr="00477C44">
          <w:rPr>
            <w:rStyle w:val="Hyperlink"/>
            <w:rFonts w:ascii="Times New Roman" w:hAnsi="Times New Roman" w:cs="Times New Roman"/>
            <w:sz w:val="24"/>
            <w:szCs w:val="24"/>
          </w:rPr>
          <w:t>s</w:t>
        </w:r>
        <w:r w:rsidR="00575AB6" w:rsidRPr="003D0108">
          <w:rPr>
            <w:rStyle w:val="Hyperlink"/>
            <w:rFonts w:ascii="Times New Roman" w:hAnsi="Times New Roman" w:cs="Times New Roman"/>
            <w:sz w:val="24"/>
            <w:szCs w:val="24"/>
            <w:lang w:val="ru-RU"/>
          </w:rPr>
          <w:t>_</w:t>
        </w:r>
        <w:r w:rsidR="00575AB6" w:rsidRPr="00477C44">
          <w:rPr>
            <w:rStyle w:val="Hyperlink"/>
            <w:rFonts w:ascii="Times New Roman" w:hAnsi="Times New Roman" w:cs="Times New Roman"/>
            <w:sz w:val="24"/>
            <w:szCs w:val="24"/>
          </w:rPr>
          <w:t>kwcid</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AL</w:t>
        </w:r>
        <w:r w:rsidR="00575AB6" w:rsidRPr="003D0108">
          <w:rPr>
            <w:rStyle w:val="Hyperlink"/>
            <w:rFonts w:ascii="Times New Roman" w:hAnsi="Times New Roman" w:cs="Times New Roman"/>
            <w:sz w:val="24"/>
            <w:szCs w:val="24"/>
            <w:lang w:val="ru-RU"/>
          </w:rPr>
          <w:t>%2118468%213%21704632427243%21</w:t>
        </w:r>
        <w:r w:rsidR="00575AB6" w:rsidRPr="00477C44">
          <w:rPr>
            <w:rStyle w:val="Hyperlink"/>
            <w:rFonts w:ascii="Times New Roman" w:hAnsi="Times New Roman" w:cs="Times New Roman"/>
            <w:sz w:val="24"/>
            <w:szCs w:val="24"/>
          </w:rPr>
          <w:t>b</w:t>
        </w:r>
        <w:r w:rsidR="00575AB6" w:rsidRPr="003D0108">
          <w:rPr>
            <w:rStyle w:val="Hyperlink"/>
            <w:rFonts w:ascii="Times New Roman" w:hAnsi="Times New Roman" w:cs="Times New Roman"/>
            <w:sz w:val="24"/>
            <w:szCs w:val="24"/>
            <w:lang w:val="ru-RU"/>
          </w:rPr>
          <w:t>%21%21</w:t>
        </w:r>
        <w:r w:rsidR="00575AB6" w:rsidRPr="00477C44">
          <w:rPr>
            <w:rStyle w:val="Hyperlink"/>
            <w:rFonts w:ascii="Times New Roman" w:hAnsi="Times New Roman" w:cs="Times New Roman"/>
            <w:sz w:val="24"/>
            <w:szCs w:val="24"/>
          </w:rPr>
          <w:t>g</w:t>
        </w:r>
        <w:r w:rsidR="00575AB6" w:rsidRPr="003D0108">
          <w:rPr>
            <w:rStyle w:val="Hyperlink"/>
            <w:rFonts w:ascii="Times New Roman" w:hAnsi="Times New Roman" w:cs="Times New Roman"/>
            <w:sz w:val="24"/>
            <w:szCs w:val="24"/>
            <w:lang w:val="ru-RU"/>
          </w:rPr>
          <w:t>%21%21</w:t>
        </w:r>
        <w:r w:rsidR="00575AB6" w:rsidRPr="00477C44">
          <w:rPr>
            <w:rStyle w:val="Hyperlink"/>
            <w:rFonts w:ascii="Times New Roman" w:hAnsi="Times New Roman" w:cs="Times New Roman"/>
            <w:sz w:val="24"/>
            <w:szCs w:val="24"/>
          </w:rPr>
          <w:t>world</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bank</w:t>
        </w:r>
        <w:r w:rsidR="00575AB6" w:rsidRPr="003D0108">
          <w:rPr>
            <w:rStyle w:val="Hyperlink"/>
            <w:rFonts w:ascii="Times New Roman" w:hAnsi="Times New Roman" w:cs="Times New Roman"/>
            <w:sz w:val="24"/>
            <w:szCs w:val="24"/>
            <w:lang w:val="ru-RU"/>
          </w:rPr>
          <w:t>+</w:t>
        </w:r>
        <w:r w:rsidR="00575AB6" w:rsidRPr="00477C44">
          <w:rPr>
            <w:rStyle w:val="Hyperlink"/>
            <w:rFonts w:ascii="Times New Roman" w:hAnsi="Times New Roman" w:cs="Times New Roman"/>
            <w:sz w:val="24"/>
            <w:szCs w:val="24"/>
          </w:rPr>
          <w:t>projects</w:t>
        </w:r>
      </w:hyperlink>
      <w:r w:rsidR="00575AB6" w:rsidRPr="003D0108">
        <w:rPr>
          <w:rFonts w:ascii="Times New Roman" w:hAnsi="Times New Roman" w:cs="Times New Roman"/>
          <w:sz w:val="24"/>
          <w:szCs w:val="24"/>
          <w:lang w:val="ru-RU"/>
        </w:rPr>
        <w:t xml:space="preserve"> </w:t>
      </w:r>
    </w:p>
    <w:p w:rsidR="00575AB6" w:rsidRPr="00477C44" w:rsidRDefault="003D0108" w:rsidP="00710DFD">
      <w:pPr>
        <w:pStyle w:val="FootnoteText"/>
        <w:numPr>
          <w:ilvl w:val="0"/>
          <w:numId w:val="10"/>
        </w:numPr>
        <w:tabs>
          <w:tab w:val="left" w:pos="426"/>
        </w:tabs>
        <w:spacing w:line="276" w:lineRule="auto"/>
        <w:ind w:left="0" w:firstLine="0"/>
        <w:jc w:val="both"/>
        <w:rPr>
          <w:rFonts w:ascii="Times New Roman" w:hAnsi="Times New Roman" w:cs="Times New Roman"/>
          <w:sz w:val="24"/>
          <w:szCs w:val="24"/>
          <w:lang w:val="ru-RU"/>
        </w:rPr>
      </w:pPr>
      <w:r w:rsidRPr="003D0108">
        <w:rPr>
          <w:rFonts w:ascii="Times New Roman" w:hAnsi="Times New Roman" w:cs="Times New Roman"/>
          <w:sz w:val="24"/>
          <w:szCs w:val="24"/>
          <w:lang w:val="ru-RU"/>
        </w:rPr>
        <w:t>Национальный статистический комитет РА</w:t>
      </w:r>
      <w:r w:rsidR="00575AB6" w:rsidRPr="00477C44">
        <w:rPr>
          <w:rFonts w:ascii="Times New Roman" w:hAnsi="Times New Roman" w:cs="Times New Roman"/>
          <w:sz w:val="24"/>
          <w:szCs w:val="24"/>
          <w:lang w:val="ru-RU"/>
        </w:rPr>
        <w:t>, отчет по безработице за 2022 год</w:t>
      </w:r>
    </w:p>
    <w:p w:rsidR="00477C44" w:rsidRPr="00477C44" w:rsidRDefault="003D0108" w:rsidP="00477C44">
      <w:pPr>
        <w:pStyle w:val="FootnoteText"/>
        <w:numPr>
          <w:ilvl w:val="0"/>
          <w:numId w:val="10"/>
        </w:numPr>
        <w:tabs>
          <w:tab w:val="left" w:pos="426"/>
        </w:tabs>
        <w:spacing w:line="276" w:lineRule="auto"/>
        <w:ind w:left="0" w:firstLine="0"/>
        <w:jc w:val="both"/>
        <w:rPr>
          <w:rFonts w:ascii="Times New Roman" w:hAnsi="Times New Roman" w:cs="Times New Roman"/>
          <w:sz w:val="24"/>
          <w:szCs w:val="24"/>
          <w:lang w:val="ru-RU"/>
        </w:rPr>
      </w:pPr>
      <w:r w:rsidRPr="003D0108">
        <w:rPr>
          <w:rFonts w:ascii="Times New Roman" w:hAnsi="Times New Roman" w:cs="Times New Roman"/>
          <w:sz w:val="24"/>
          <w:szCs w:val="24"/>
          <w:lang w:val="ru-RU"/>
        </w:rPr>
        <w:t>Коэн, С. Участие диаспоры и национальное развитие: уроки Израиля. Журнал миграционных исследований</w:t>
      </w:r>
      <w:r w:rsidR="00710DFD" w:rsidRPr="003D0108">
        <w:rPr>
          <w:rFonts w:ascii="Times New Roman" w:hAnsi="Times New Roman" w:cs="Times New Roman"/>
          <w:sz w:val="24"/>
          <w:szCs w:val="24"/>
          <w:lang w:val="ru-RU"/>
        </w:rPr>
        <w:t>, 12(3), 45-67, 2020</w:t>
      </w:r>
    </w:p>
    <w:p w:rsidR="00477C44" w:rsidRPr="00477C44" w:rsidRDefault="00477C44" w:rsidP="00477C44">
      <w:pPr>
        <w:pStyle w:val="FootnoteText"/>
        <w:tabs>
          <w:tab w:val="left" w:pos="426"/>
        </w:tabs>
        <w:spacing w:line="276" w:lineRule="auto"/>
        <w:jc w:val="both"/>
        <w:rPr>
          <w:rFonts w:ascii="Times New Roman" w:hAnsi="Times New Roman" w:cs="Times New Roman"/>
          <w:sz w:val="24"/>
          <w:szCs w:val="24"/>
          <w:lang w:val="ru-RU"/>
        </w:rPr>
      </w:pPr>
    </w:p>
    <w:p w:rsidR="00710DFD" w:rsidRPr="003D0108" w:rsidRDefault="00477C44" w:rsidP="003D0108">
      <w:pPr>
        <w:pStyle w:val="FootnoteText"/>
        <w:tabs>
          <w:tab w:val="left" w:pos="426"/>
        </w:tabs>
        <w:spacing w:after="240" w:line="276" w:lineRule="auto"/>
        <w:jc w:val="center"/>
        <w:rPr>
          <w:rFonts w:ascii="Times New Roman" w:hAnsi="Times New Roman" w:cs="Times New Roman"/>
          <w:sz w:val="24"/>
          <w:szCs w:val="24"/>
          <w:lang w:val="ru-RU"/>
        </w:rPr>
      </w:pPr>
      <w:r w:rsidRPr="003D0108">
        <w:rPr>
          <w:b/>
          <w:bCs/>
          <w:color w:val="000000"/>
          <w:sz w:val="24"/>
          <w:szCs w:val="24"/>
          <w:shd w:val="clear" w:color="auto" w:fill="FFFFFF"/>
          <w:lang w:val="ru-RU"/>
        </w:rPr>
        <w:t>Информация об авторах</w:t>
      </w:r>
    </w:p>
    <w:p w:rsidR="00FF6027" w:rsidRPr="003D0108" w:rsidRDefault="00710DFD" w:rsidP="003D0108">
      <w:pPr>
        <w:jc w:val="both"/>
        <w:rPr>
          <w:rFonts w:ascii="Times New Roman" w:hAnsi="Times New Roman" w:cs="Times New Roman"/>
          <w:sz w:val="24"/>
          <w:szCs w:val="24"/>
          <w:lang w:val="ru-RU"/>
        </w:rPr>
      </w:pPr>
      <w:r w:rsidRPr="003D0108">
        <w:rPr>
          <w:rFonts w:ascii="Times New Roman" w:hAnsi="Times New Roman" w:cs="Times New Roman"/>
          <w:b/>
          <w:sz w:val="24"/>
          <w:szCs w:val="24"/>
          <w:lang w:val="ru-RU"/>
        </w:rPr>
        <w:t>Эркоян Арсен Славикович</w:t>
      </w:r>
      <w:r w:rsidR="003D0108" w:rsidRPr="003D0108">
        <w:rPr>
          <w:rFonts w:ascii="Times New Roman" w:hAnsi="Times New Roman" w:cs="Times New Roman"/>
          <w:b/>
          <w:sz w:val="24"/>
          <w:szCs w:val="24"/>
          <w:lang w:val="ru-RU"/>
        </w:rPr>
        <w:t xml:space="preserve"> (Армения, Ереван)</w:t>
      </w:r>
      <w:r w:rsidR="003D0108" w:rsidRPr="003D0108">
        <w:rPr>
          <w:rFonts w:ascii="Times New Roman" w:hAnsi="Times New Roman" w:cs="Times New Roman"/>
          <w:sz w:val="24"/>
          <w:szCs w:val="24"/>
          <w:lang w:val="ru-RU"/>
        </w:rPr>
        <w:t xml:space="preserve"> - </w:t>
      </w:r>
      <w:r w:rsidRPr="00477C44">
        <w:rPr>
          <w:rFonts w:ascii="Times New Roman" w:hAnsi="Times New Roman" w:cs="Times New Roman"/>
          <w:sz w:val="24"/>
          <w:szCs w:val="24"/>
          <w:lang w:val="ru-RU"/>
        </w:rPr>
        <w:t xml:space="preserve">КЭН, научный сотрудник,  Институт экономики имени М. Котаняна НАН РА, </w:t>
      </w:r>
      <w:r w:rsidR="003D0108" w:rsidRPr="003D0108">
        <w:rPr>
          <w:rFonts w:ascii="Times New Roman" w:hAnsi="Times New Roman" w:cs="Times New Roman"/>
          <w:sz w:val="24"/>
          <w:szCs w:val="24"/>
          <w:lang w:val="ru-RU"/>
        </w:rPr>
        <w:t xml:space="preserve">(0015, Армения, г. Ереван,  </w:t>
      </w:r>
      <w:r w:rsidRPr="00477C44">
        <w:rPr>
          <w:rFonts w:ascii="Times New Roman" w:hAnsi="Times New Roman" w:cs="Times New Roman"/>
          <w:sz w:val="24"/>
          <w:szCs w:val="24"/>
          <w:lang w:val="ru-RU"/>
        </w:rPr>
        <w:t>Григор Лусаворич 15</w:t>
      </w:r>
      <w:r w:rsidR="003D0108" w:rsidRPr="003D0108">
        <w:rPr>
          <w:rFonts w:ascii="Times New Roman" w:hAnsi="Times New Roman" w:cs="Times New Roman"/>
          <w:sz w:val="24"/>
          <w:szCs w:val="24"/>
          <w:lang w:val="ru-RU"/>
        </w:rPr>
        <w:t xml:space="preserve">; </w:t>
      </w:r>
      <w:r w:rsidR="003D0108">
        <w:rPr>
          <w:color w:val="000000"/>
        </w:rPr>
        <w:t>e</w:t>
      </w:r>
      <w:r w:rsidR="003D0108" w:rsidRPr="003D0108">
        <w:rPr>
          <w:color w:val="000000"/>
          <w:lang w:val="ru-RU"/>
        </w:rPr>
        <w:t>-</w:t>
      </w:r>
      <w:r w:rsidR="003D0108">
        <w:rPr>
          <w:color w:val="000000"/>
        </w:rPr>
        <w:t>mail</w:t>
      </w:r>
      <w:r w:rsidR="003D0108" w:rsidRPr="003D0108">
        <w:rPr>
          <w:color w:val="000000"/>
          <w:lang w:val="ru-RU"/>
        </w:rPr>
        <w:t xml:space="preserve">:  </w:t>
      </w:r>
      <w:hyperlink r:id="rId12" w:history="1">
        <w:r w:rsidR="003D0108" w:rsidRPr="00477C44">
          <w:rPr>
            <w:rStyle w:val="Hyperlink"/>
            <w:rFonts w:ascii="Times New Roman" w:hAnsi="Times New Roman" w:cs="Times New Roman"/>
            <w:sz w:val="24"/>
            <w:szCs w:val="24"/>
          </w:rPr>
          <w:t>arsen</w:t>
        </w:r>
        <w:r w:rsidR="003D0108" w:rsidRPr="00477C44">
          <w:rPr>
            <w:rStyle w:val="Hyperlink"/>
            <w:rFonts w:ascii="Times New Roman" w:hAnsi="Times New Roman" w:cs="Times New Roman"/>
            <w:sz w:val="24"/>
            <w:szCs w:val="24"/>
            <w:lang w:val="ru-RU"/>
          </w:rPr>
          <w:t>.</w:t>
        </w:r>
        <w:r w:rsidR="003D0108" w:rsidRPr="00477C44">
          <w:rPr>
            <w:rStyle w:val="Hyperlink"/>
            <w:rFonts w:ascii="Times New Roman" w:hAnsi="Times New Roman" w:cs="Times New Roman"/>
            <w:sz w:val="24"/>
            <w:szCs w:val="24"/>
          </w:rPr>
          <w:t>erkoyan</w:t>
        </w:r>
        <w:r w:rsidR="003D0108" w:rsidRPr="00477C44">
          <w:rPr>
            <w:rStyle w:val="Hyperlink"/>
            <w:rFonts w:ascii="Times New Roman" w:hAnsi="Times New Roman" w:cs="Times New Roman"/>
            <w:sz w:val="24"/>
            <w:szCs w:val="24"/>
            <w:lang w:val="ru-RU"/>
          </w:rPr>
          <w:t>@</w:t>
        </w:r>
        <w:r w:rsidR="003D0108" w:rsidRPr="00477C44">
          <w:rPr>
            <w:rStyle w:val="Hyperlink"/>
            <w:rFonts w:ascii="Times New Roman" w:hAnsi="Times New Roman" w:cs="Times New Roman"/>
            <w:sz w:val="24"/>
            <w:szCs w:val="24"/>
          </w:rPr>
          <w:t>gmail</w:t>
        </w:r>
        <w:r w:rsidR="003D0108" w:rsidRPr="00477C44">
          <w:rPr>
            <w:rStyle w:val="Hyperlink"/>
            <w:rFonts w:ascii="Times New Roman" w:hAnsi="Times New Roman" w:cs="Times New Roman"/>
            <w:sz w:val="24"/>
            <w:szCs w:val="24"/>
            <w:lang w:val="ru-RU"/>
          </w:rPr>
          <w:t>.</w:t>
        </w:r>
        <w:r w:rsidR="003D0108" w:rsidRPr="00477C44">
          <w:rPr>
            <w:rStyle w:val="Hyperlink"/>
            <w:rFonts w:ascii="Times New Roman" w:hAnsi="Times New Roman" w:cs="Times New Roman"/>
            <w:sz w:val="24"/>
            <w:szCs w:val="24"/>
          </w:rPr>
          <w:t>com</w:t>
        </w:r>
      </w:hyperlink>
      <w:r w:rsidR="003D0108">
        <w:rPr>
          <w:rFonts w:ascii="Times New Roman" w:hAnsi="Times New Roman" w:cs="Times New Roman"/>
          <w:sz w:val="24"/>
          <w:szCs w:val="24"/>
          <w:lang w:val="ru-RU"/>
        </w:rPr>
        <w:t>; тел</w:t>
      </w:r>
      <w:r w:rsidR="003D0108" w:rsidRPr="003D0108">
        <w:rPr>
          <w:rFonts w:ascii="Times New Roman" w:hAnsi="Times New Roman" w:cs="Times New Roman"/>
          <w:sz w:val="24"/>
          <w:szCs w:val="24"/>
          <w:lang w:val="ru-RU"/>
        </w:rPr>
        <w:t>; +37493653559 )</w:t>
      </w:r>
    </w:p>
    <w:p w:rsidR="00710DFD" w:rsidRPr="003D0108" w:rsidRDefault="00710DFD" w:rsidP="003D0108">
      <w:pPr>
        <w:spacing w:after="0"/>
        <w:jc w:val="both"/>
        <w:rPr>
          <w:rFonts w:ascii="Times New Roman" w:hAnsi="Times New Roman" w:cs="Times New Roman"/>
          <w:sz w:val="24"/>
          <w:szCs w:val="24"/>
          <w:lang w:val="ru-RU"/>
        </w:rPr>
      </w:pPr>
      <w:r w:rsidRPr="003D0108">
        <w:rPr>
          <w:rFonts w:ascii="Times New Roman" w:hAnsi="Times New Roman" w:cs="Times New Roman"/>
          <w:b/>
          <w:sz w:val="24"/>
          <w:szCs w:val="24"/>
          <w:lang w:val="ru-RU"/>
        </w:rPr>
        <w:t>Мурадян Мери Амбарцумовна</w:t>
      </w:r>
      <w:r w:rsidR="003D0108" w:rsidRPr="003D0108">
        <w:rPr>
          <w:rFonts w:ascii="Times New Roman" w:hAnsi="Times New Roman" w:cs="Times New Roman"/>
          <w:b/>
          <w:sz w:val="24"/>
          <w:szCs w:val="24"/>
          <w:lang w:val="ru-RU"/>
        </w:rPr>
        <w:t xml:space="preserve"> (Армения, Ереван)</w:t>
      </w:r>
      <w:r w:rsidR="003D0108" w:rsidRPr="003D0108">
        <w:rPr>
          <w:rFonts w:ascii="Times New Roman" w:hAnsi="Times New Roman" w:cs="Times New Roman"/>
          <w:sz w:val="24"/>
          <w:szCs w:val="24"/>
          <w:lang w:val="ru-RU"/>
        </w:rPr>
        <w:t xml:space="preserve"> - </w:t>
      </w:r>
      <w:r w:rsidR="00FF6027" w:rsidRPr="00477C44">
        <w:rPr>
          <w:rFonts w:ascii="Times New Roman" w:hAnsi="Times New Roman" w:cs="Times New Roman"/>
          <w:sz w:val="24"/>
          <w:szCs w:val="24"/>
          <w:lang w:val="ru-RU"/>
        </w:rPr>
        <w:t xml:space="preserve">Научный сотрудник,  Институт экономики имени М. Котаняна НАН РА, </w:t>
      </w:r>
      <w:r w:rsidR="003D0108" w:rsidRPr="003D0108">
        <w:rPr>
          <w:rFonts w:ascii="Times New Roman" w:hAnsi="Times New Roman" w:cs="Times New Roman"/>
          <w:sz w:val="24"/>
          <w:szCs w:val="24"/>
          <w:lang w:val="ru-RU"/>
        </w:rPr>
        <w:t xml:space="preserve">(0015, Армения, г. Ереван,  </w:t>
      </w:r>
      <w:r w:rsidR="003D0108" w:rsidRPr="00477C44">
        <w:rPr>
          <w:rFonts w:ascii="Times New Roman" w:hAnsi="Times New Roman" w:cs="Times New Roman"/>
          <w:sz w:val="24"/>
          <w:szCs w:val="24"/>
          <w:lang w:val="ru-RU"/>
        </w:rPr>
        <w:t>Григор Лусаворич 15</w:t>
      </w:r>
      <w:r w:rsidR="003D0108" w:rsidRPr="003D0108">
        <w:rPr>
          <w:rFonts w:ascii="Times New Roman" w:hAnsi="Times New Roman" w:cs="Times New Roman"/>
          <w:sz w:val="24"/>
          <w:szCs w:val="24"/>
          <w:lang w:val="ru-RU"/>
        </w:rPr>
        <w:t xml:space="preserve">; </w:t>
      </w:r>
      <w:r w:rsidR="003D0108">
        <w:rPr>
          <w:color w:val="000000"/>
        </w:rPr>
        <w:t>e</w:t>
      </w:r>
      <w:r w:rsidR="003D0108" w:rsidRPr="003D0108">
        <w:rPr>
          <w:color w:val="000000"/>
          <w:lang w:val="ru-RU"/>
        </w:rPr>
        <w:t>-</w:t>
      </w:r>
      <w:r w:rsidR="003D0108">
        <w:rPr>
          <w:color w:val="000000"/>
        </w:rPr>
        <w:t>mail</w:t>
      </w:r>
      <w:r w:rsidR="003D0108" w:rsidRPr="003D0108">
        <w:rPr>
          <w:color w:val="000000"/>
          <w:lang w:val="ru-RU"/>
        </w:rPr>
        <w:t xml:space="preserve">:  </w:t>
      </w:r>
      <w:hyperlink r:id="rId13" w:history="1">
        <w:r w:rsidR="003D0108" w:rsidRPr="00477C44">
          <w:rPr>
            <w:rStyle w:val="Hyperlink"/>
            <w:rFonts w:ascii="Times New Roman" w:hAnsi="Times New Roman" w:cs="Times New Roman"/>
            <w:sz w:val="24"/>
            <w:szCs w:val="24"/>
          </w:rPr>
          <w:t>merymuradyan</w:t>
        </w:r>
        <w:r w:rsidR="003D0108" w:rsidRPr="00477C44">
          <w:rPr>
            <w:rStyle w:val="Hyperlink"/>
            <w:rFonts w:ascii="Times New Roman" w:hAnsi="Times New Roman" w:cs="Times New Roman"/>
            <w:sz w:val="24"/>
            <w:szCs w:val="24"/>
            <w:lang w:val="ru-RU"/>
          </w:rPr>
          <w:t>1@</w:t>
        </w:r>
        <w:r w:rsidR="003D0108" w:rsidRPr="00477C44">
          <w:rPr>
            <w:rStyle w:val="Hyperlink"/>
            <w:rFonts w:ascii="Times New Roman" w:hAnsi="Times New Roman" w:cs="Times New Roman"/>
            <w:sz w:val="24"/>
            <w:szCs w:val="24"/>
          </w:rPr>
          <w:t>gmail</w:t>
        </w:r>
        <w:r w:rsidR="003D0108" w:rsidRPr="00477C44">
          <w:rPr>
            <w:rStyle w:val="Hyperlink"/>
            <w:rFonts w:ascii="Times New Roman" w:hAnsi="Times New Roman" w:cs="Times New Roman"/>
            <w:sz w:val="24"/>
            <w:szCs w:val="24"/>
            <w:lang w:val="ru-RU"/>
          </w:rPr>
          <w:t>.</w:t>
        </w:r>
        <w:r w:rsidR="003D0108" w:rsidRPr="00477C44">
          <w:rPr>
            <w:rStyle w:val="Hyperlink"/>
            <w:rFonts w:ascii="Times New Roman" w:hAnsi="Times New Roman" w:cs="Times New Roman"/>
            <w:sz w:val="24"/>
            <w:szCs w:val="24"/>
          </w:rPr>
          <w:t>com</w:t>
        </w:r>
      </w:hyperlink>
      <w:r w:rsidR="003D0108" w:rsidRPr="00477C44">
        <w:rPr>
          <w:rFonts w:ascii="Times New Roman" w:hAnsi="Times New Roman" w:cs="Times New Roman"/>
          <w:sz w:val="24"/>
          <w:szCs w:val="24"/>
          <w:lang w:val="ru-RU"/>
        </w:rPr>
        <w:t xml:space="preserve"> </w:t>
      </w:r>
      <w:r w:rsidR="003D0108">
        <w:rPr>
          <w:rFonts w:ascii="Times New Roman" w:hAnsi="Times New Roman" w:cs="Times New Roman"/>
          <w:sz w:val="24"/>
          <w:szCs w:val="24"/>
          <w:lang w:val="ru-RU"/>
        </w:rPr>
        <w:t>; тел</w:t>
      </w:r>
      <w:r w:rsidR="003D0108" w:rsidRPr="003D0108">
        <w:rPr>
          <w:rFonts w:ascii="Times New Roman" w:hAnsi="Times New Roman" w:cs="Times New Roman"/>
          <w:sz w:val="24"/>
          <w:szCs w:val="24"/>
          <w:lang w:val="ru-RU"/>
        </w:rPr>
        <w:t>; +37441554554)</w:t>
      </w:r>
    </w:p>
    <w:p w:rsidR="00FF6027" w:rsidRPr="003D0108" w:rsidRDefault="00FF6027" w:rsidP="00FF6027">
      <w:pPr>
        <w:pStyle w:val="FootnoteText"/>
        <w:tabs>
          <w:tab w:val="left" w:pos="426"/>
        </w:tabs>
        <w:spacing w:line="276" w:lineRule="auto"/>
        <w:jc w:val="right"/>
        <w:rPr>
          <w:rFonts w:ascii="Times New Roman" w:hAnsi="Times New Roman" w:cs="Times New Roman"/>
          <w:b/>
          <w:sz w:val="24"/>
          <w:szCs w:val="24"/>
          <w:lang w:val="ru-RU"/>
        </w:rPr>
      </w:pPr>
      <w:r w:rsidRPr="00477C44">
        <w:rPr>
          <w:rFonts w:ascii="Times New Roman" w:hAnsi="Times New Roman" w:cs="Times New Roman"/>
          <w:b/>
          <w:sz w:val="24"/>
          <w:szCs w:val="24"/>
        </w:rPr>
        <w:lastRenderedPageBreak/>
        <w:t>Erkoyan</w:t>
      </w:r>
      <w:r w:rsidRPr="003D0108">
        <w:rPr>
          <w:rFonts w:ascii="Times New Roman" w:hAnsi="Times New Roman" w:cs="Times New Roman"/>
          <w:b/>
          <w:sz w:val="24"/>
          <w:szCs w:val="24"/>
          <w:lang w:val="ru-RU"/>
        </w:rPr>
        <w:t xml:space="preserve"> </w:t>
      </w:r>
      <w:r w:rsidRPr="00477C44">
        <w:rPr>
          <w:rFonts w:ascii="Times New Roman" w:hAnsi="Times New Roman" w:cs="Times New Roman"/>
          <w:b/>
          <w:sz w:val="24"/>
          <w:szCs w:val="24"/>
        </w:rPr>
        <w:t>Arsen</w:t>
      </w:r>
      <w:r w:rsidRPr="003D0108">
        <w:rPr>
          <w:rFonts w:ascii="Times New Roman" w:hAnsi="Times New Roman" w:cs="Times New Roman"/>
          <w:b/>
          <w:sz w:val="24"/>
          <w:szCs w:val="24"/>
          <w:lang w:val="ru-RU"/>
        </w:rPr>
        <w:t xml:space="preserve"> </w:t>
      </w:r>
      <w:r w:rsidRPr="00477C44">
        <w:rPr>
          <w:rFonts w:ascii="Times New Roman" w:hAnsi="Times New Roman" w:cs="Times New Roman"/>
          <w:b/>
          <w:sz w:val="24"/>
          <w:szCs w:val="24"/>
        </w:rPr>
        <w:t>Slavik</w:t>
      </w:r>
    </w:p>
    <w:p w:rsidR="00FF6027" w:rsidRPr="00477C44" w:rsidRDefault="00FF6027" w:rsidP="00FF6027">
      <w:pPr>
        <w:pStyle w:val="FootnoteText"/>
        <w:tabs>
          <w:tab w:val="left" w:pos="426"/>
        </w:tabs>
        <w:spacing w:line="276" w:lineRule="auto"/>
        <w:jc w:val="right"/>
        <w:rPr>
          <w:rFonts w:ascii="Times New Roman" w:hAnsi="Times New Roman" w:cs="Times New Roman"/>
          <w:b/>
          <w:sz w:val="24"/>
          <w:szCs w:val="24"/>
        </w:rPr>
      </w:pPr>
      <w:r w:rsidRPr="00477C44">
        <w:rPr>
          <w:rFonts w:ascii="Times New Roman" w:hAnsi="Times New Roman" w:cs="Times New Roman"/>
          <w:b/>
          <w:sz w:val="24"/>
          <w:szCs w:val="24"/>
        </w:rPr>
        <w:t>Muradyan Meri Hambardzum</w:t>
      </w:r>
    </w:p>
    <w:p w:rsidR="00FF6027" w:rsidRPr="00477C44" w:rsidRDefault="00FF6027" w:rsidP="00FF6027">
      <w:pPr>
        <w:pStyle w:val="FootnoteText"/>
        <w:tabs>
          <w:tab w:val="left" w:pos="426"/>
        </w:tabs>
        <w:jc w:val="center"/>
        <w:rPr>
          <w:rFonts w:ascii="Times New Roman" w:hAnsi="Times New Roman" w:cs="Times New Roman"/>
          <w:b/>
          <w:sz w:val="24"/>
          <w:szCs w:val="24"/>
        </w:rPr>
      </w:pPr>
      <w:r w:rsidRPr="00477C44">
        <w:rPr>
          <w:rFonts w:ascii="Times New Roman" w:hAnsi="Times New Roman" w:cs="Times New Roman"/>
          <w:b/>
          <w:sz w:val="24"/>
          <w:szCs w:val="24"/>
        </w:rPr>
        <w:t>WAYS TO IMPROVE MIGRATION POLICY (CASE STUDY OF ARMENIA)</w:t>
      </w:r>
    </w:p>
    <w:p w:rsidR="00FF6027" w:rsidRPr="00477C44" w:rsidRDefault="00FF6027" w:rsidP="00FF6027">
      <w:pPr>
        <w:pStyle w:val="FootnoteText"/>
        <w:tabs>
          <w:tab w:val="left" w:pos="426"/>
        </w:tabs>
        <w:jc w:val="both"/>
        <w:rPr>
          <w:rFonts w:ascii="Times New Roman" w:hAnsi="Times New Roman" w:cs="Times New Roman"/>
          <w:sz w:val="24"/>
          <w:szCs w:val="24"/>
        </w:rPr>
      </w:pPr>
    </w:p>
    <w:p w:rsidR="00FF6027" w:rsidRPr="00477C44" w:rsidRDefault="00FF6027" w:rsidP="00FF6027">
      <w:pPr>
        <w:pStyle w:val="FootnoteText"/>
        <w:tabs>
          <w:tab w:val="left" w:pos="709"/>
        </w:tabs>
        <w:ind w:firstLine="709"/>
        <w:jc w:val="both"/>
        <w:rPr>
          <w:rFonts w:ascii="Times New Roman" w:hAnsi="Times New Roman" w:cs="Times New Roman"/>
          <w:sz w:val="24"/>
          <w:szCs w:val="24"/>
        </w:rPr>
      </w:pPr>
      <w:r w:rsidRPr="00477C44">
        <w:rPr>
          <w:rFonts w:ascii="Times New Roman" w:hAnsi="Times New Roman" w:cs="Times New Roman"/>
          <w:b/>
          <w:sz w:val="24"/>
          <w:szCs w:val="24"/>
        </w:rPr>
        <w:t>Abstract:</w:t>
      </w:r>
      <w:r w:rsidRPr="00477C44">
        <w:rPr>
          <w:rFonts w:ascii="Times New Roman" w:hAnsi="Times New Roman" w:cs="Times New Roman"/>
          <w:sz w:val="24"/>
          <w:szCs w:val="24"/>
        </w:rPr>
        <w:t xml:space="preserve"> </w:t>
      </w:r>
      <w:r w:rsidR="00477C44" w:rsidRPr="00477C44">
        <w:rPr>
          <w:rFonts w:ascii="Times New Roman" w:hAnsi="Times New Roman" w:cs="Times New Roman"/>
          <w:sz w:val="24"/>
          <w:szCs w:val="24"/>
        </w:rPr>
        <w:t>The article examines the main challenges associated with high levels of emigration, brain drain and insufficient integration of immigrants. It analyzes the current migration situation and examines international migration regulation practices that can be adapted for Armenia.</w:t>
      </w:r>
    </w:p>
    <w:p w:rsidR="00FF6027" w:rsidRDefault="00FF6027" w:rsidP="003D0108">
      <w:pPr>
        <w:pStyle w:val="FootnoteText"/>
        <w:tabs>
          <w:tab w:val="left" w:pos="709"/>
        </w:tabs>
        <w:spacing w:after="240" w:line="276" w:lineRule="auto"/>
        <w:ind w:firstLine="709"/>
        <w:jc w:val="both"/>
        <w:rPr>
          <w:rFonts w:ascii="Times New Roman" w:hAnsi="Times New Roman" w:cs="Times New Roman"/>
          <w:sz w:val="24"/>
          <w:szCs w:val="24"/>
        </w:rPr>
      </w:pPr>
      <w:r w:rsidRPr="00477C44">
        <w:rPr>
          <w:rFonts w:ascii="Times New Roman" w:hAnsi="Times New Roman" w:cs="Times New Roman"/>
          <w:b/>
          <w:sz w:val="24"/>
          <w:szCs w:val="24"/>
        </w:rPr>
        <w:t>Keywords:</w:t>
      </w:r>
      <w:r w:rsidRPr="00477C44">
        <w:rPr>
          <w:rFonts w:ascii="Times New Roman" w:hAnsi="Times New Roman" w:cs="Times New Roman"/>
          <w:sz w:val="24"/>
          <w:szCs w:val="24"/>
        </w:rPr>
        <w:t xml:space="preserve"> migration policy, emigration, demographic trends, labor market, Armenia</w:t>
      </w:r>
    </w:p>
    <w:p w:rsidR="003D0108" w:rsidRPr="003D0108" w:rsidRDefault="003D0108" w:rsidP="003D0108">
      <w:pPr>
        <w:spacing w:line="240" w:lineRule="auto"/>
        <w:ind w:firstLine="709"/>
        <w:jc w:val="center"/>
        <w:rPr>
          <w:rFonts w:ascii="Times New Roman" w:eastAsia="Times New Roman" w:hAnsi="Times New Roman" w:cs="Times New Roman"/>
          <w:sz w:val="24"/>
          <w:szCs w:val="24"/>
        </w:rPr>
      </w:pPr>
      <w:r w:rsidRPr="003D0108">
        <w:rPr>
          <w:rFonts w:ascii="Times New Roman" w:eastAsia="Times New Roman" w:hAnsi="Times New Roman" w:cs="Times New Roman"/>
          <w:b/>
          <w:bCs/>
          <w:color w:val="000000"/>
          <w:sz w:val="24"/>
          <w:szCs w:val="24"/>
        </w:rPr>
        <w:t>About the author</w:t>
      </w:r>
      <w:r>
        <w:rPr>
          <w:rFonts w:ascii="Times New Roman" w:eastAsia="Times New Roman" w:hAnsi="Times New Roman" w:cs="Times New Roman"/>
          <w:b/>
          <w:bCs/>
          <w:color w:val="000000"/>
          <w:sz w:val="24"/>
          <w:szCs w:val="24"/>
        </w:rPr>
        <w:t>s</w:t>
      </w:r>
    </w:p>
    <w:p w:rsidR="003D0108" w:rsidRPr="003D0108" w:rsidRDefault="003D0108" w:rsidP="003D0108">
      <w:pPr>
        <w:pStyle w:val="FootnoteText"/>
        <w:tabs>
          <w:tab w:val="left" w:pos="709"/>
        </w:tabs>
        <w:ind w:firstLine="709"/>
        <w:jc w:val="both"/>
        <w:rPr>
          <w:rFonts w:ascii="Times New Roman" w:hAnsi="Times New Roman" w:cs="Times New Roman"/>
          <w:sz w:val="24"/>
          <w:szCs w:val="24"/>
        </w:rPr>
      </w:pPr>
      <w:r w:rsidRPr="003D0108">
        <w:rPr>
          <w:rFonts w:ascii="Times New Roman" w:hAnsi="Times New Roman" w:cs="Times New Roman"/>
          <w:b/>
          <w:sz w:val="24"/>
          <w:szCs w:val="24"/>
        </w:rPr>
        <w:t>Erkoyan Arsen Slavikovich (Armenia, Yerevan)</w:t>
      </w:r>
      <w:r w:rsidRPr="003D0108">
        <w:rPr>
          <w:rFonts w:ascii="Times New Roman" w:hAnsi="Times New Roman" w:cs="Times New Roman"/>
          <w:sz w:val="24"/>
          <w:szCs w:val="24"/>
        </w:rPr>
        <w:t xml:space="preserve"> - CES, research fellow, Institute of Economics named after M. Kotanyan NAS RA, (0015, Armenia, Yerevan, Grigor Lusavorich 15; e-mail: arsen.erkoyan@gmail.com; tel; +37493653559 )</w:t>
      </w:r>
    </w:p>
    <w:p w:rsidR="003D0108" w:rsidRPr="003D0108" w:rsidRDefault="003D0108" w:rsidP="003D0108">
      <w:pPr>
        <w:pStyle w:val="FootnoteText"/>
        <w:tabs>
          <w:tab w:val="left" w:pos="709"/>
        </w:tabs>
        <w:ind w:firstLine="709"/>
        <w:jc w:val="both"/>
        <w:rPr>
          <w:rFonts w:ascii="Times New Roman" w:hAnsi="Times New Roman" w:cs="Times New Roman"/>
          <w:sz w:val="24"/>
          <w:szCs w:val="24"/>
        </w:rPr>
      </w:pPr>
    </w:p>
    <w:p w:rsidR="003D0108" w:rsidRDefault="003D0108" w:rsidP="003D0108">
      <w:pPr>
        <w:pStyle w:val="FootnoteText"/>
        <w:tabs>
          <w:tab w:val="left" w:pos="709"/>
        </w:tabs>
        <w:spacing w:line="276" w:lineRule="auto"/>
        <w:ind w:firstLine="709"/>
        <w:jc w:val="both"/>
        <w:rPr>
          <w:rFonts w:ascii="Times New Roman" w:hAnsi="Times New Roman" w:cs="Times New Roman"/>
          <w:sz w:val="24"/>
          <w:szCs w:val="24"/>
        </w:rPr>
      </w:pPr>
      <w:r w:rsidRPr="003D0108">
        <w:rPr>
          <w:rFonts w:ascii="Times New Roman" w:hAnsi="Times New Roman" w:cs="Times New Roman"/>
          <w:b/>
          <w:sz w:val="24"/>
          <w:szCs w:val="24"/>
        </w:rPr>
        <w:t>Muradyan Meri Ambartsumovna (Armenia, Yerevan)</w:t>
      </w:r>
      <w:r w:rsidRPr="003D0108">
        <w:rPr>
          <w:rFonts w:ascii="Times New Roman" w:hAnsi="Times New Roman" w:cs="Times New Roman"/>
          <w:sz w:val="24"/>
          <w:szCs w:val="24"/>
        </w:rPr>
        <w:t xml:space="preserve"> - Research fellow, Institute of Economics named after M. Kotanyan NAS RA, (0015, Armenia, Yerevan, Grigor Lusavorich 15; e-mail: merymuradyan1@gmail.com ; tel; +37441554554)</w:t>
      </w:r>
    </w:p>
    <w:p w:rsidR="003D0108" w:rsidRDefault="003D0108" w:rsidP="003D0108">
      <w:pPr>
        <w:pStyle w:val="FootnoteText"/>
        <w:tabs>
          <w:tab w:val="left" w:pos="709"/>
        </w:tabs>
        <w:spacing w:line="276" w:lineRule="auto"/>
        <w:ind w:firstLine="709"/>
        <w:jc w:val="both"/>
        <w:rPr>
          <w:rFonts w:ascii="Times New Roman" w:hAnsi="Times New Roman" w:cs="Times New Roman"/>
          <w:sz w:val="24"/>
          <w:szCs w:val="24"/>
        </w:rPr>
      </w:pPr>
    </w:p>
    <w:p w:rsidR="003D0108" w:rsidRPr="003D0108" w:rsidRDefault="003D0108" w:rsidP="003D0108">
      <w:pPr>
        <w:spacing w:after="0" w:line="240" w:lineRule="auto"/>
        <w:jc w:val="center"/>
        <w:rPr>
          <w:rFonts w:ascii="Times New Roman" w:eastAsia="Times New Roman" w:hAnsi="Times New Roman" w:cs="Times New Roman"/>
          <w:sz w:val="24"/>
          <w:szCs w:val="24"/>
        </w:rPr>
      </w:pPr>
      <w:r w:rsidRPr="003D0108">
        <w:rPr>
          <w:rFonts w:ascii="Times New Roman" w:eastAsia="Times New Roman" w:hAnsi="Times New Roman" w:cs="Times New Roman"/>
          <w:b/>
          <w:bCs/>
          <w:color w:val="000000"/>
          <w:sz w:val="24"/>
          <w:szCs w:val="24"/>
        </w:rPr>
        <w:t>References</w:t>
      </w:r>
    </w:p>
    <w:p w:rsidR="003D0108" w:rsidRPr="00477C44" w:rsidRDefault="003D0108" w:rsidP="003D0108">
      <w:pPr>
        <w:pStyle w:val="ListParagraph"/>
        <w:numPr>
          <w:ilvl w:val="0"/>
          <w:numId w:val="10"/>
        </w:numPr>
        <w:tabs>
          <w:tab w:val="left" w:pos="426"/>
        </w:tabs>
        <w:spacing w:after="0"/>
        <w:ind w:left="0" w:firstLine="0"/>
        <w:jc w:val="both"/>
        <w:rPr>
          <w:rFonts w:ascii="Times New Roman" w:hAnsi="Times New Roman" w:cs="Times New Roman"/>
          <w:sz w:val="24"/>
          <w:szCs w:val="24"/>
          <w:lang w:val="ru-RU"/>
        </w:rPr>
      </w:pPr>
      <w:r w:rsidRPr="003D0108">
        <w:rPr>
          <w:rFonts w:ascii="Times New Roman" w:hAnsi="Times New Roman" w:cs="Times New Roman"/>
          <w:sz w:val="24"/>
          <w:szCs w:val="24"/>
        </w:rPr>
        <w:t xml:space="preserve">7. Petrosyan, T. The Impact of Emigration on the Health Sector of Armenia. </w:t>
      </w:r>
      <w:r w:rsidRPr="003D0108">
        <w:rPr>
          <w:rFonts w:ascii="Times New Roman" w:hAnsi="Times New Roman" w:cs="Times New Roman"/>
          <w:sz w:val="24"/>
          <w:szCs w:val="24"/>
          <w:lang w:val="ru-RU"/>
        </w:rPr>
        <w:t>Health Economics Review</w:t>
      </w:r>
      <w:r w:rsidRPr="00477C44">
        <w:rPr>
          <w:rFonts w:ascii="Times New Roman" w:hAnsi="Times New Roman" w:cs="Times New Roman"/>
          <w:sz w:val="24"/>
          <w:szCs w:val="24"/>
          <w:lang w:val="ru-RU"/>
        </w:rPr>
        <w:t>, 11(3), 89-104, 2021</w:t>
      </w:r>
    </w:p>
    <w:p w:rsidR="003D0108" w:rsidRPr="00477C44" w:rsidRDefault="003D0108" w:rsidP="003D0108">
      <w:pPr>
        <w:pStyle w:val="ListParagraph"/>
        <w:numPr>
          <w:ilvl w:val="0"/>
          <w:numId w:val="10"/>
        </w:numPr>
        <w:tabs>
          <w:tab w:val="left" w:pos="426"/>
        </w:tabs>
        <w:spacing w:after="0"/>
        <w:ind w:left="0" w:firstLine="0"/>
        <w:jc w:val="both"/>
        <w:rPr>
          <w:rFonts w:ascii="Times New Roman" w:hAnsi="Times New Roman" w:cs="Times New Roman"/>
          <w:sz w:val="24"/>
          <w:szCs w:val="24"/>
        </w:rPr>
      </w:pPr>
      <w:r w:rsidRPr="00477C44">
        <w:rPr>
          <w:rFonts w:ascii="Times New Roman" w:hAnsi="Times New Roman" w:cs="Times New Roman"/>
          <w:sz w:val="24"/>
          <w:szCs w:val="24"/>
        </w:rPr>
        <w:t xml:space="preserve">Macrotrends, Armenia Net Migration Rate 1950-2024, </w:t>
      </w:r>
      <w:hyperlink r:id="rId14" w:anchor=":~:text=The%20current%20net%20migration%20rate,a%200.18%25%20decline%20from%202021" w:history="1">
        <w:r w:rsidRPr="00477C44">
          <w:rPr>
            <w:rStyle w:val="Hyperlink"/>
            <w:rFonts w:ascii="Times New Roman" w:hAnsi="Times New Roman" w:cs="Times New Roman"/>
            <w:sz w:val="24"/>
            <w:szCs w:val="24"/>
          </w:rPr>
          <w:t>https://www.macrotrends.net/global-metrics/countries/ARM/armenia/net-migration#:~:text=The%20current%20net%20migration%20rate,a%200.18%25%20decline%20from%202021</w:t>
        </w:r>
      </w:hyperlink>
    </w:p>
    <w:p w:rsidR="003D0108" w:rsidRPr="00477C44" w:rsidRDefault="003D0108" w:rsidP="003D0108">
      <w:pPr>
        <w:pStyle w:val="ListParagraph"/>
        <w:numPr>
          <w:ilvl w:val="0"/>
          <w:numId w:val="10"/>
        </w:numPr>
        <w:tabs>
          <w:tab w:val="left" w:pos="426"/>
        </w:tabs>
        <w:spacing w:after="0"/>
        <w:ind w:left="0" w:firstLine="0"/>
        <w:jc w:val="both"/>
        <w:rPr>
          <w:rFonts w:ascii="Times New Roman" w:hAnsi="Times New Roman" w:cs="Times New Roman"/>
          <w:sz w:val="24"/>
          <w:szCs w:val="24"/>
        </w:rPr>
      </w:pPr>
      <w:r w:rsidRPr="00477C44">
        <w:rPr>
          <w:rFonts w:ascii="Times New Roman" w:hAnsi="Times New Roman" w:cs="Times New Roman"/>
          <w:sz w:val="24"/>
          <w:szCs w:val="24"/>
        </w:rPr>
        <w:t xml:space="preserve">United Nations projections through the year 2100 </w:t>
      </w:r>
      <w:hyperlink r:id="rId15" w:history="1">
        <w:r w:rsidRPr="00477C44">
          <w:rPr>
            <w:rStyle w:val="Hyperlink"/>
            <w:rFonts w:ascii="Times New Roman" w:hAnsi="Times New Roman" w:cs="Times New Roman"/>
            <w:sz w:val="24"/>
            <w:szCs w:val="24"/>
          </w:rPr>
          <w:t>https://www.un.org/en/global-issues/migration</w:t>
        </w:r>
      </w:hyperlink>
    </w:p>
    <w:p w:rsidR="003D0108" w:rsidRPr="00477C44" w:rsidRDefault="003D0108" w:rsidP="003D0108">
      <w:pPr>
        <w:pStyle w:val="FootnoteText"/>
        <w:numPr>
          <w:ilvl w:val="0"/>
          <w:numId w:val="10"/>
        </w:numPr>
        <w:tabs>
          <w:tab w:val="left" w:pos="426"/>
        </w:tabs>
        <w:spacing w:line="276" w:lineRule="auto"/>
        <w:ind w:left="0" w:firstLine="0"/>
        <w:rPr>
          <w:rFonts w:ascii="Times New Roman" w:hAnsi="Times New Roman" w:cs="Times New Roman"/>
          <w:sz w:val="24"/>
          <w:szCs w:val="24"/>
        </w:rPr>
      </w:pPr>
      <w:r w:rsidRPr="00477C44">
        <w:rPr>
          <w:rFonts w:ascii="Times New Roman" w:hAnsi="Times New Roman" w:cs="Times New Roman"/>
          <w:sz w:val="24"/>
          <w:szCs w:val="24"/>
        </w:rPr>
        <w:t xml:space="preserve">World Bank Data, </w:t>
      </w:r>
      <w:hyperlink r:id="rId16" w:history="1">
        <w:r w:rsidRPr="00477C44">
          <w:rPr>
            <w:rStyle w:val="Hyperlink"/>
            <w:rFonts w:ascii="Times New Roman" w:hAnsi="Times New Roman" w:cs="Times New Roman"/>
            <w:sz w:val="24"/>
            <w:szCs w:val="24"/>
          </w:rPr>
          <w:t>https://data.worldbank.org/indicator/NY.TRF.NCTR.CD?cid=ECR_GA_worldbank_EN_EXTP_search&amp;gad_source=1&amp;locations=AM&amp;s_kwcid=AL%2118468%213%21704632427243%21b%21%21g%21%21world+bank+projects</w:t>
        </w:r>
      </w:hyperlink>
      <w:r w:rsidRPr="00477C44">
        <w:rPr>
          <w:rFonts w:ascii="Times New Roman" w:hAnsi="Times New Roman" w:cs="Times New Roman"/>
          <w:sz w:val="24"/>
          <w:szCs w:val="24"/>
        </w:rPr>
        <w:t xml:space="preserve"> </w:t>
      </w:r>
    </w:p>
    <w:p w:rsidR="003D0108" w:rsidRPr="00477C44" w:rsidRDefault="003D0108" w:rsidP="003D0108">
      <w:pPr>
        <w:pStyle w:val="FootnoteText"/>
        <w:numPr>
          <w:ilvl w:val="0"/>
          <w:numId w:val="10"/>
        </w:numPr>
        <w:tabs>
          <w:tab w:val="left" w:pos="426"/>
        </w:tabs>
        <w:spacing w:line="276" w:lineRule="auto"/>
        <w:ind w:left="0" w:firstLine="0"/>
        <w:jc w:val="both"/>
        <w:rPr>
          <w:rFonts w:ascii="Times New Roman" w:hAnsi="Times New Roman" w:cs="Times New Roman"/>
          <w:sz w:val="24"/>
          <w:szCs w:val="24"/>
          <w:lang w:val="ru-RU"/>
        </w:rPr>
      </w:pPr>
      <w:r w:rsidRPr="00477C44">
        <w:rPr>
          <w:rFonts w:ascii="Times New Roman" w:hAnsi="Times New Roman" w:cs="Times New Roman"/>
          <w:sz w:val="24"/>
          <w:szCs w:val="24"/>
        </w:rPr>
        <w:t>NSSRA</w:t>
      </w:r>
      <w:r w:rsidRPr="00477C44">
        <w:rPr>
          <w:rFonts w:ascii="Times New Roman" w:hAnsi="Times New Roman" w:cs="Times New Roman"/>
          <w:sz w:val="24"/>
          <w:szCs w:val="24"/>
          <w:lang w:val="ru-RU"/>
        </w:rPr>
        <w:t>, отчет по безработице за 2022 год</w:t>
      </w:r>
    </w:p>
    <w:p w:rsidR="003D0108" w:rsidRPr="00477C44" w:rsidRDefault="003D0108" w:rsidP="003D0108">
      <w:pPr>
        <w:pStyle w:val="FootnoteText"/>
        <w:numPr>
          <w:ilvl w:val="0"/>
          <w:numId w:val="10"/>
        </w:numPr>
        <w:tabs>
          <w:tab w:val="left" w:pos="426"/>
        </w:tabs>
        <w:spacing w:line="276" w:lineRule="auto"/>
        <w:ind w:left="0" w:firstLine="0"/>
        <w:jc w:val="both"/>
        <w:rPr>
          <w:rFonts w:ascii="Times New Roman" w:hAnsi="Times New Roman" w:cs="Times New Roman"/>
          <w:sz w:val="24"/>
          <w:szCs w:val="24"/>
          <w:lang w:val="ru-RU"/>
        </w:rPr>
      </w:pPr>
      <w:r w:rsidRPr="00477C44">
        <w:rPr>
          <w:rFonts w:ascii="Times New Roman" w:hAnsi="Times New Roman" w:cs="Times New Roman"/>
          <w:sz w:val="24"/>
          <w:szCs w:val="24"/>
        </w:rPr>
        <w:t>Cohen, S. Diaspora Engagement and National Development: Lessons from Israel. Journal of Migration Studies, 12(3), 45-67, 2020</w:t>
      </w:r>
    </w:p>
    <w:p w:rsidR="003D0108" w:rsidRPr="003D0108" w:rsidRDefault="003D0108" w:rsidP="003D0108">
      <w:pPr>
        <w:pStyle w:val="FootnoteText"/>
        <w:tabs>
          <w:tab w:val="left" w:pos="709"/>
        </w:tabs>
        <w:spacing w:line="276" w:lineRule="auto"/>
        <w:ind w:firstLine="709"/>
        <w:jc w:val="both"/>
        <w:rPr>
          <w:rFonts w:ascii="Times New Roman" w:hAnsi="Times New Roman" w:cs="Times New Roman"/>
          <w:sz w:val="24"/>
          <w:szCs w:val="24"/>
        </w:rPr>
      </w:pPr>
    </w:p>
    <w:sectPr w:rsidR="003D0108" w:rsidRPr="003D0108" w:rsidSect="00FF6027">
      <w:pgSz w:w="12240" w:h="15840"/>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26B" w:rsidRDefault="00AD626B" w:rsidP="00575AB6">
      <w:pPr>
        <w:spacing w:after="0" w:line="240" w:lineRule="auto"/>
      </w:pPr>
      <w:r>
        <w:separator/>
      </w:r>
    </w:p>
  </w:endnote>
  <w:endnote w:type="continuationSeparator" w:id="1">
    <w:p w:rsidR="00AD626B" w:rsidRDefault="00AD626B" w:rsidP="00575A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26B" w:rsidRDefault="00AD626B" w:rsidP="00575AB6">
      <w:pPr>
        <w:spacing w:after="0" w:line="240" w:lineRule="auto"/>
      </w:pPr>
      <w:r>
        <w:separator/>
      </w:r>
    </w:p>
  </w:footnote>
  <w:footnote w:type="continuationSeparator" w:id="1">
    <w:p w:rsidR="00AD626B" w:rsidRDefault="00AD626B" w:rsidP="00575A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49370BBB"/>
    <w:multiLevelType w:val="hybridMultilevel"/>
    <w:tmpl w:val="07EC5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B47730"/>
    <w:rsid w:val="00034616"/>
    <w:rsid w:val="0006063C"/>
    <w:rsid w:val="0015074B"/>
    <w:rsid w:val="0029639D"/>
    <w:rsid w:val="00326F90"/>
    <w:rsid w:val="003D0108"/>
    <w:rsid w:val="00477C44"/>
    <w:rsid w:val="00575AB6"/>
    <w:rsid w:val="006A1998"/>
    <w:rsid w:val="00710DFD"/>
    <w:rsid w:val="00993957"/>
    <w:rsid w:val="00A00FF2"/>
    <w:rsid w:val="00A0114D"/>
    <w:rsid w:val="00AA1D8D"/>
    <w:rsid w:val="00AD626B"/>
    <w:rsid w:val="00B47730"/>
    <w:rsid w:val="00CB0664"/>
    <w:rsid w:val="00FC693F"/>
    <w:rsid w:val="00FF602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6A1998"/>
    <w:rPr>
      <w:color w:val="0000FF" w:themeColor="hyperlink"/>
      <w:u w:val="single"/>
    </w:rPr>
  </w:style>
  <w:style w:type="paragraph" w:styleId="NormalWeb">
    <w:name w:val="Normal (Web)"/>
    <w:basedOn w:val="Normal"/>
    <w:uiPriority w:val="99"/>
    <w:semiHidden/>
    <w:unhideWhenUsed/>
    <w:rsid w:val="00A00FF2"/>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575AB6"/>
    <w:pPr>
      <w:spacing w:after="0" w:line="240" w:lineRule="auto"/>
    </w:pPr>
    <w:rPr>
      <w:sz w:val="20"/>
      <w:szCs w:val="20"/>
    </w:rPr>
  </w:style>
  <w:style w:type="character" w:customStyle="1" w:styleId="FootnoteTextChar">
    <w:name w:val="Footnote Text Char"/>
    <w:basedOn w:val="DefaultParagraphFont"/>
    <w:link w:val="FootnoteText"/>
    <w:uiPriority w:val="99"/>
    <w:rsid w:val="00575AB6"/>
    <w:rPr>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r="http://schemas.openxmlformats.org/officeDocument/2006/relationships" xmlns:w="http://schemas.openxmlformats.org/wordprocessingml/2006/main">
  <w:divs>
    <w:div w:id="955212802">
      <w:bodyDiv w:val="1"/>
      <w:marLeft w:val="0"/>
      <w:marRight w:val="0"/>
      <w:marTop w:val="0"/>
      <w:marBottom w:val="0"/>
      <w:divBdr>
        <w:top w:val="none" w:sz="0" w:space="0" w:color="auto"/>
        <w:left w:val="none" w:sz="0" w:space="0" w:color="auto"/>
        <w:bottom w:val="none" w:sz="0" w:space="0" w:color="auto"/>
        <w:right w:val="none" w:sz="0" w:space="0" w:color="auto"/>
      </w:divBdr>
    </w:div>
    <w:div w:id="1119492994">
      <w:bodyDiv w:val="1"/>
      <w:marLeft w:val="0"/>
      <w:marRight w:val="0"/>
      <w:marTop w:val="0"/>
      <w:marBottom w:val="0"/>
      <w:divBdr>
        <w:top w:val="none" w:sz="0" w:space="0" w:color="auto"/>
        <w:left w:val="none" w:sz="0" w:space="0" w:color="auto"/>
        <w:bottom w:val="none" w:sz="0" w:space="0" w:color="auto"/>
        <w:right w:val="none" w:sz="0" w:space="0" w:color="auto"/>
      </w:divBdr>
    </w:div>
    <w:div w:id="1390031898">
      <w:bodyDiv w:val="1"/>
      <w:marLeft w:val="0"/>
      <w:marRight w:val="0"/>
      <w:marTop w:val="0"/>
      <w:marBottom w:val="0"/>
      <w:divBdr>
        <w:top w:val="none" w:sz="0" w:space="0" w:color="auto"/>
        <w:left w:val="none" w:sz="0" w:space="0" w:color="auto"/>
        <w:bottom w:val="none" w:sz="0" w:space="0" w:color="auto"/>
        <w:right w:val="none" w:sz="0" w:space="0" w:color="auto"/>
      </w:divBdr>
    </w:div>
    <w:div w:id="1797219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1/314.745.2.html" TargetMode="External"/><Relationship Id="rId13" Type="http://schemas.openxmlformats.org/officeDocument/2006/relationships/hyperlink" Target="mailto:merymuradyan1@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rsen.erkoyan@gmail.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ata.worldbank.org/indicator/NY.TRF.NCTR.CD?cid=ECR_GA_worldbank_EN_EXTP_search&amp;gad_source=1&amp;locations=AM&amp;s_kwcid=AL%2118468%213%21704632427243%21b%21%21g%21%21world+bank+projec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ta.worldbank.org/indicator/NY.TRF.NCTR.CD?cid=ECR_GA_worldbank_EN_EXTP_search&amp;gad_source=1&amp;locations=AM&amp;s_kwcid=AL%2118468%213%21704632427243%21b%21%21g%21%21world+bank+projects" TargetMode="External"/><Relationship Id="rId5" Type="http://schemas.openxmlformats.org/officeDocument/2006/relationships/webSettings" Target="webSettings.xml"/><Relationship Id="rId15" Type="http://schemas.openxmlformats.org/officeDocument/2006/relationships/hyperlink" Target="https://www.un.org/en/global-issues/migration" TargetMode="External"/><Relationship Id="rId10" Type="http://schemas.openxmlformats.org/officeDocument/2006/relationships/hyperlink" Target="https://www.un.org/en/global-issues/migration"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s://www.macrotrends.net/global-metrics/countries/ARM/armenia/net-migration" TargetMode="External"/><Relationship Id="rId14" Type="http://schemas.openxmlformats.org/officeDocument/2006/relationships/hyperlink" Target="https://www.macrotrends.net/global-metrics/countries/ARM/armenia/net-mig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5</Pages>
  <Words>2166</Words>
  <Characters>12350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14488</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Arsen</cp:lastModifiedBy>
  <cp:revision>2</cp:revision>
  <dcterms:created xsi:type="dcterms:W3CDTF">2013-12-23T23:15:00Z</dcterms:created>
  <dcterms:modified xsi:type="dcterms:W3CDTF">2025-03-18T08:53:00Z</dcterms:modified>
  <cp:category/>
</cp:coreProperties>
</file>