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F05DAE" w14:textId="77777777" w:rsidR="00F51E2E" w:rsidRPr="006621F6" w:rsidRDefault="00F51E2E" w:rsidP="00F51E2E">
      <w:pPr>
        <w:shd w:val="clear" w:color="auto" w:fill="FFFFFF"/>
        <w:spacing w:after="0" w:line="270" w:lineRule="atLeast"/>
        <w:ind w:right="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ECBD907" w14:textId="77777777" w:rsidR="00F51E2E" w:rsidRPr="006621F6" w:rsidRDefault="00F51E2E" w:rsidP="00F51E2E">
      <w:pPr>
        <w:shd w:val="clear" w:color="auto" w:fill="FFFFFF"/>
        <w:spacing w:after="0" w:line="270" w:lineRule="atLeast"/>
        <w:ind w:right="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2551E5F" w14:textId="77777777" w:rsidR="00F51E2E" w:rsidRPr="006621F6" w:rsidRDefault="00F51E2E" w:rsidP="00F51E2E">
      <w:pPr>
        <w:shd w:val="clear" w:color="auto" w:fill="FFFFFF"/>
        <w:spacing w:after="0" w:line="270" w:lineRule="atLeast"/>
        <w:ind w:right="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7253FA1" w14:textId="1B7BD19B" w:rsidR="00156562" w:rsidRPr="00612073" w:rsidRDefault="00145803" w:rsidP="00156562">
      <w:pPr>
        <w:shd w:val="clear" w:color="auto" w:fill="FFFFFF"/>
        <w:rPr>
          <w:rFonts w:ascii="Times New Roman" w:eastAsia="Times New Roman" w:hAnsi="Times New Roman" w:cs="Times New Roman"/>
          <w:b/>
          <w:bCs/>
          <w:color w:val="34343C"/>
          <w:sz w:val="23"/>
          <w:szCs w:val="23"/>
          <w:lang w:val="en-US" w:eastAsia="ru-RU"/>
        </w:rPr>
      </w:pP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156562" w:rsidRPr="006621F6">
        <w:rPr>
          <w:rFonts w:ascii="Times New Roman" w:eastAsia="Times New Roman" w:hAnsi="Times New Roman" w:cs="Times New Roman"/>
          <w:b/>
          <w:bCs/>
          <w:color w:val="34343C"/>
          <w:sz w:val="23"/>
          <w:szCs w:val="23"/>
          <w:lang w:eastAsia="ru-RU"/>
        </w:rPr>
        <w:t>УДК</w:t>
      </w:r>
      <w:r w:rsidR="00437B09" w:rsidRPr="00612073">
        <w:rPr>
          <w:rFonts w:ascii="Times New Roman" w:eastAsia="Times New Roman" w:hAnsi="Times New Roman" w:cs="Times New Roman"/>
          <w:b/>
          <w:bCs/>
          <w:color w:val="34343C"/>
          <w:sz w:val="23"/>
          <w:szCs w:val="23"/>
          <w:lang w:eastAsia="ru-RU"/>
        </w:rPr>
        <w:t xml:space="preserve"> 504</w:t>
      </w:r>
      <w:r w:rsidR="00612073" w:rsidRPr="00612073">
        <w:rPr>
          <w:rFonts w:ascii="Times New Roman" w:eastAsia="Times New Roman" w:hAnsi="Times New Roman" w:cs="Times New Roman"/>
          <w:b/>
          <w:bCs/>
          <w:color w:val="34343C"/>
          <w:sz w:val="23"/>
          <w:szCs w:val="23"/>
          <w:lang w:eastAsia="ru-RU"/>
        </w:rPr>
        <w:t>.</w:t>
      </w:r>
      <w:r w:rsidR="00612073">
        <w:rPr>
          <w:rFonts w:ascii="Times New Roman" w:eastAsia="Times New Roman" w:hAnsi="Times New Roman" w:cs="Times New Roman"/>
          <w:b/>
          <w:bCs/>
          <w:color w:val="34343C"/>
          <w:sz w:val="23"/>
          <w:szCs w:val="23"/>
          <w:lang w:val="en-US" w:eastAsia="ru-RU"/>
        </w:rPr>
        <w:t>7</w:t>
      </w:r>
      <w:r w:rsidR="00156562" w:rsidRPr="006621F6">
        <w:rPr>
          <w:rFonts w:ascii="Times New Roman" w:eastAsia="Times New Roman" w:hAnsi="Times New Roman" w:cs="Times New Roman"/>
          <w:b/>
          <w:bCs/>
          <w:color w:val="34343C"/>
          <w:sz w:val="23"/>
          <w:szCs w:val="23"/>
          <w:lang w:eastAsia="ru-RU"/>
        </w:rPr>
        <w:t>/ББК</w:t>
      </w:r>
      <w:r w:rsidR="00612073">
        <w:rPr>
          <w:rFonts w:ascii="Times New Roman" w:eastAsia="Times New Roman" w:hAnsi="Times New Roman" w:cs="Times New Roman"/>
          <w:b/>
          <w:bCs/>
          <w:color w:val="34343C"/>
          <w:sz w:val="23"/>
          <w:szCs w:val="23"/>
          <w:lang w:val="en-US" w:eastAsia="ru-RU"/>
        </w:rPr>
        <w:t xml:space="preserve"> 65.26</w:t>
      </w:r>
    </w:p>
    <w:p w14:paraId="01E0E08A" w14:textId="6CC183F5" w:rsidR="00156562" w:rsidRPr="006621F6" w:rsidRDefault="00F2111E" w:rsidP="00156562">
      <w:pPr>
        <w:shd w:val="clear" w:color="auto" w:fill="FFFFFF"/>
        <w:jc w:val="right"/>
        <w:rPr>
          <w:rFonts w:ascii="Times New Roman" w:eastAsia="Times New Roman" w:hAnsi="Times New Roman" w:cs="Times New Roman"/>
          <w:b/>
          <w:bCs/>
          <w:color w:val="34343C"/>
          <w:sz w:val="23"/>
          <w:szCs w:val="23"/>
          <w:lang w:eastAsia="ru-RU"/>
        </w:rPr>
      </w:pPr>
      <w:proofErr w:type="spellStart"/>
      <w:r w:rsidRPr="006621F6">
        <w:rPr>
          <w:rFonts w:ascii="Times New Roman" w:eastAsia="Times New Roman" w:hAnsi="Times New Roman" w:cs="Times New Roman"/>
          <w:b/>
          <w:bCs/>
          <w:color w:val="34343C"/>
          <w:sz w:val="23"/>
          <w:szCs w:val="23"/>
          <w:lang w:eastAsia="ru-RU"/>
        </w:rPr>
        <w:t>Спирягин</w:t>
      </w:r>
      <w:proofErr w:type="spellEnd"/>
      <w:r w:rsidRPr="006621F6">
        <w:rPr>
          <w:rFonts w:ascii="Times New Roman" w:eastAsia="Times New Roman" w:hAnsi="Times New Roman" w:cs="Times New Roman"/>
          <w:b/>
          <w:bCs/>
          <w:color w:val="34343C"/>
          <w:sz w:val="23"/>
          <w:szCs w:val="23"/>
          <w:lang w:eastAsia="ru-RU"/>
        </w:rPr>
        <w:t xml:space="preserve"> В.И.</w:t>
      </w:r>
    </w:p>
    <w:p w14:paraId="56F04F54" w14:textId="19D6C3AF" w:rsidR="00F2111E" w:rsidRPr="006621F6" w:rsidRDefault="00F2111E" w:rsidP="00F2111E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color w:val="34343C"/>
          <w:sz w:val="23"/>
          <w:szCs w:val="23"/>
          <w:lang w:eastAsia="ru-RU"/>
        </w:rPr>
      </w:pPr>
      <w:r w:rsidRPr="006621F6">
        <w:rPr>
          <w:rFonts w:ascii="Times New Roman" w:eastAsia="Times New Roman" w:hAnsi="Times New Roman" w:cs="Times New Roman"/>
          <w:b/>
          <w:bCs/>
          <w:color w:val="34343C"/>
          <w:sz w:val="23"/>
          <w:szCs w:val="23"/>
          <w:lang w:eastAsia="ru-RU"/>
        </w:rPr>
        <w:t>РОЛЬ ПРИБРЕЖНЫХ ЗЕМЕЛЬ В РАЗНООБРАЗИИ ПИТАНИЯ МОРСКОЙ АВИАФАУНЫ</w:t>
      </w:r>
    </w:p>
    <w:p w14:paraId="6BC5B10F" w14:textId="0BB46672" w:rsidR="00A95360" w:rsidRPr="006621F6" w:rsidRDefault="00156562" w:rsidP="00A9536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</w:pPr>
      <w:r w:rsidRPr="00156562">
        <w:rPr>
          <w:rFonts w:ascii="Times New Roman" w:eastAsia="Times New Roman" w:hAnsi="Times New Roman" w:cs="Times New Roman"/>
          <w:b/>
          <w:bCs/>
          <w:color w:val="34343C"/>
          <w:sz w:val="24"/>
          <w:szCs w:val="24"/>
          <w:lang w:eastAsia="ru-RU"/>
        </w:rPr>
        <w:t>Аннотация статьи на русском языке</w:t>
      </w:r>
      <w:r w:rsidR="00A95360" w:rsidRPr="006621F6">
        <w:rPr>
          <w:rFonts w:ascii="Times New Roman" w:eastAsia="Times New Roman" w:hAnsi="Times New Roman" w:cs="Times New Roman"/>
          <w:b/>
          <w:bCs/>
          <w:color w:val="34343C"/>
          <w:sz w:val="24"/>
          <w:szCs w:val="24"/>
          <w:lang w:eastAsia="ru-RU"/>
        </w:rPr>
        <w:t>.</w:t>
      </w:r>
      <w:r w:rsidR="00A95360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95360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Прибрежные земли играют ключевую роль в разнообразии питания морской </w:t>
      </w:r>
      <w:proofErr w:type="spellStart"/>
      <w:r w:rsidR="00A95360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авиафауны</w:t>
      </w:r>
      <w:proofErr w:type="spellEnd"/>
      <w:r w:rsidR="00A95360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(морских птиц), так как они служат зонами концентрации пищи, местами гнездования и важными экосистемными узлами, где пересекаются трофические цепи суши и моря. Эти </w:t>
      </w:r>
      <w:proofErr w:type="gramStart"/>
      <w:r w:rsidR="00A95360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земли </w:t>
      </w:r>
      <w:r w:rsidR="00A95360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обеспечивают</w:t>
      </w:r>
      <w:proofErr w:type="gramEnd"/>
      <w:r w:rsidR="00A95360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птиц разнообразными кормовыми ресурсами, что способствует поддержанию видового разнообразия и популяционной устойчивости</w:t>
      </w:r>
      <w:r w:rsidR="00A95360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, что важно учитывать при поддержке сельского хозяйства и рыбопромысловой деятельности.</w:t>
      </w:r>
      <w:r w:rsidR="00A95360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156562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 xml:space="preserve"> </w:t>
      </w:r>
    </w:p>
    <w:p w14:paraId="6826710F" w14:textId="77777777" w:rsidR="00E2488A" w:rsidRPr="006621F6" w:rsidRDefault="00A95360" w:rsidP="00E2488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4343C"/>
          <w:sz w:val="23"/>
          <w:szCs w:val="23"/>
          <w:lang w:eastAsia="ru-RU"/>
        </w:rPr>
      </w:pPr>
      <w:r w:rsidRPr="006621F6">
        <w:rPr>
          <w:rFonts w:ascii="Times New Roman" w:eastAsia="Times New Roman" w:hAnsi="Times New Roman" w:cs="Times New Roman"/>
          <w:b/>
          <w:bCs/>
          <w:color w:val="34343C"/>
          <w:sz w:val="24"/>
          <w:szCs w:val="24"/>
          <w:lang w:eastAsia="ru-RU"/>
        </w:rPr>
        <w:t>К</w:t>
      </w:r>
      <w:r w:rsidR="00156562" w:rsidRPr="00156562">
        <w:rPr>
          <w:rFonts w:ascii="Times New Roman" w:eastAsia="Times New Roman" w:hAnsi="Times New Roman" w:cs="Times New Roman"/>
          <w:b/>
          <w:bCs/>
          <w:color w:val="34343C"/>
          <w:sz w:val="23"/>
          <w:szCs w:val="23"/>
          <w:lang w:eastAsia="ru-RU"/>
        </w:rPr>
        <w:t>лючевые слова на русском языке</w:t>
      </w:r>
      <w:r w:rsidRPr="006621F6">
        <w:rPr>
          <w:rFonts w:ascii="Times New Roman" w:eastAsia="Times New Roman" w:hAnsi="Times New Roman" w:cs="Times New Roman"/>
          <w:b/>
          <w:bCs/>
          <w:color w:val="34343C"/>
          <w:sz w:val="23"/>
          <w:szCs w:val="23"/>
          <w:lang w:eastAsia="ru-RU"/>
        </w:rPr>
        <w:t xml:space="preserve">.  </w:t>
      </w:r>
      <w:r w:rsidRPr="006621F6">
        <w:rPr>
          <w:rFonts w:ascii="Times New Roman" w:eastAsia="Times New Roman" w:hAnsi="Times New Roman" w:cs="Times New Roman"/>
          <w:color w:val="34343C"/>
          <w:sz w:val="23"/>
          <w:szCs w:val="23"/>
          <w:lang w:eastAsia="ru-RU"/>
        </w:rPr>
        <w:t xml:space="preserve">Роль, факторы, разнообразие, экология, питание, </w:t>
      </w:r>
      <w:r w:rsidR="00E2488A" w:rsidRPr="006621F6">
        <w:rPr>
          <w:rFonts w:ascii="Times New Roman" w:eastAsia="Times New Roman" w:hAnsi="Times New Roman" w:cs="Times New Roman"/>
          <w:color w:val="34343C"/>
          <w:sz w:val="23"/>
          <w:szCs w:val="23"/>
          <w:lang w:eastAsia="ru-RU"/>
        </w:rPr>
        <w:t>экономика, земли</w:t>
      </w:r>
      <w:r w:rsidR="00156562" w:rsidRPr="00156562">
        <w:rPr>
          <w:rFonts w:ascii="Times New Roman" w:eastAsia="Times New Roman" w:hAnsi="Times New Roman" w:cs="Times New Roman"/>
          <w:color w:val="34343C"/>
          <w:sz w:val="23"/>
          <w:szCs w:val="23"/>
          <w:lang w:eastAsia="ru-RU"/>
        </w:rPr>
        <w:t xml:space="preserve"> </w:t>
      </w:r>
    </w:p>
    <w:p w14:paraId="2632FC0B" w14:textId="77777777" w:rsidR="00E2488A" w:rsidRPr="006621F6" w:rsidRDefault="00E2488A" w:rsidP="00E2488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4343C"/>
          <w:sz w:val="23"/>
          <w:szCs w:val="23"/>
          <w:lang w:eastAsia="ru-RU"/>
        </w:rPr>
      </w:pPr>
    </w:p>
    <w:p w14:paraId="26AD3974" w14:textId="77777777" w:rsidR="004656C5" w:rsidRPr="006621F6" w:rsidRDefault="00145803" w:rsidP="004656C5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оль прибрежных земель в разнообразии питания </w:t>
      </w:r>
      <w:r w:rsidR="00E2488A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морской биоты обычно недооценивается при осуществлении финансовой поддержки рыболовству и сельскому хозяйству на этих землях. Причина – нет хозяйственных </w:t>
      </w:r>
      <w:proofErr w:type="gramStart"/>
      <w:r w:rsidR="00E2488A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оценок  к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онцентраци</w:t>
      </w:r>
      <w:r w:rsidR="00E2488A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пищи в прибрежной зоне</w:t>
      </w:r>
      <w:r w:rsidR="00E2488A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Прибрежные воды часто характеризуются высокой биологической продуктивностью по сравнению с открытым океаном. Это связано с несколькими факторами</w:t>
      </w:r>
      <w:r w:rsidR="00E2488A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: а) в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заимодействие приливных процессов и речного стока создаёт зоны перемешивания и удержания питательных веществ. Это повышает первичную продуктивность, привлекает зоопланктон, а за ним — рыбу, что делает такие области важными кормовыми объектами для морских птиц</w:t>
      </w:r>
      <w:r w:rsidR="00E2488A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; б) в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ыбросы гидробионтов на берег</w:t>
      </w:r>
      <w:r w:rsidR="00E2488A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когда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E2488A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ильный ветер или течения могут переносить пелагических организмов (например, веслоногих ракообразных) к берегу. Такие скопления становятся легкодоступным и калорийным кормом для птиц. Например, на Командорских островах моевки и </w:t>
      </w:r>
      <w:proofErr w:type="spellStart"/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серокрылые</w:t>
      </w:r>
      <w:proofErr w:type="spellEnd"/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чайки массово собирались у берега при появлении </w:t>
      </w:r>
      <w:r w:rsidR="004656C5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пищи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выбросах</w:t>
      </w:r>
      <w:r w:rsidR="004656C5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; в) изменение состояния н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ерестилищ и пут</w:t>
      </w:r>
      <w:r w:rsidR="004656C5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ей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миграции рыбы</w:t>
      </w:r>
      <w:r w:rsidR="004656C5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="004656C5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поскольку 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4656C5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ногие</w:t>
      </w:r>
      <w:proofErr w:type="gramEnd"/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колонии морских птиц располагаются вблизи нерестилищ пелагических и донных видов рыб (мойвы, сайки, сельди, трески и др.) и путей дрейфа  молоди. Это позволяет птицам добывать пищу с минимальными энергетическими затратами.</w:t>
      </w:r>
    </w:p>
    <w:p w14:paraId="1B89AFAD" w14:textId="77777777" w:rsidR="007D0D6C" w:rsidRPr="006621F6" w:rsidRDefault="00145803" w:rsidP="007D0D6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Разнообразие кормовых стратегий</w:t>
      </w:r>
      <w:r w:rsidR="004656C5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поддерживается природой и человеком посредством п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рибрежны</w:t>
      </w:r>
      <w:r w:rsidR="004656C5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х земель и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различны</w:t>
      </w:r>
      <w:r w:rsidR="004656C5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стратеги</w:t>
      </w:r>
      <w:r w:rsidR="004656C5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питания морских птиц:</w:t>
      </w:r>
      <w:r w:rsidR="004656C5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4656C5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а)  п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итание</w:t>
      </w:r>
      <w:r w:rsidR="004656C5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proofErr w:type="gramEnd"/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656C5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поверхности. Многие птицы (буревестники, фрегаты, чайки) добывают пищу, опуская голову в воду. В прибрежной зоне морские течения часто концентрируют криль, рыбу, кальмаров и других организмов у </w:t>
      </w:r>
      <w:proofErr w:type="spellStart"/>
      <w:proofErr w:type="gramStart"/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поверхности</w:t>
      </w:r>
      <w:r w:rsidR="004656C5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="004656C5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б</w:t>
      </w:r>
      <w:proofErr w:type="spellEnd"/>
      <w:r w:rsidR="004656C5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) н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ыряние</w:t>
      </w:r>
      <w:r w:rsidR="004656C5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. Пингвины, олуши и другие виды погружаются под воду для охоты. Прибрежные воды с относительно низкой мутностью улучшают видимость добычи, что повышает эффективность охоты</w:t>
      </w:r>
      <w:r w:rsidR="004656C5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; в) и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спользование</w:t>
      </w:r>
      <w:r w:rsidR="004656C5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отходов рыболовства. Некоторые птицы (например, олуши </w:t>
      </w:r>
      <w:proofErr w:type="spellStart"/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ибуревестники</w:t>
      </w:r>
      <w:proofErr w:type="spellEnd"/>
      <w:r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) питаются отбросами от рыболовства, что особенно важно в периоды нехватки естественной пищи. </w:t>
      </w:r>
    </w:p>
    <w:p w14:paraId="14745FDB" w14:textId="77777777" w:rsidR="007D0D6C" w:rsidRPr="006621F6" w:rsidRDefault="007D0D6C" w:rsidP="007D0D6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="00145803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аспределение морских птиц часто коррелирует с наличием корма в прибрежной зоне. Например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, в</w:t>
      </w:r>
      <w:r w:rsidR="00145803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Баренцевом море численность кайр и глупышей напрямую связана с наличием стайных пелагических рыб (мойвы и сайки)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145803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гнездования часто приурочены к районам с высокой кормовой базой. Это позволяет птицам минимизировать затраты энергии на поиск пищи. </w:t>
      </w:r>
    </w:p>
    <w:p w14:paraId="35C7C340" w14:textId="173CCAE7" w:rsidR="007D0D6C" w:rsidRPr="006621F6" w:rsidRDefault="007D0D6C" w:rsidP="007D0D6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К д</w:t>
      </w:r>
      <w:r w:rsidR="00145803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ополнительны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="00145803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фактор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ам причисляют с</w:t>
      </w:r>
      <w:r w:rsidR="00145803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табильность условий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влияние птичьего помета</w:t>
      </w:r>
      <w:r w:rsidR="00145803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 Прибрежные 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земли</w:t>
      </w:r>
      <w:r w:rsidR="00145803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могут предоставлять более предсказуемые условия для кормления по сравнению с открытым морем, что важно для успешного размножения и выживания птиц. Помет птиц обогащает прибрежные почвы и воду биогенными элементами (азотом, фосфором), что может стимулировать рост фитопланктона и, следовательно, зоопланктона 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</w:t>
      </w:r>
      <w:r w:rsidR="00145803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основы пищевой цепи для многих морских птиц. Однако </w:t>
      </w:r>
      <w:proofErr w:type="gramStart"/>
      <w:r w:rsidR="00145803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избыток  может</w:t>
      </w:r>
      <w:proofErr w:type="gramEnd"/>
      <w:r w:rsidR="00145803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привести к деградации растительности и изменению местных экосистем. </w:t>
      </w:r>
    </w:p>
    <w:p w14:paraId="326B79BE" w14:textId="77777777" w:rsidR="002908FB" w:rsidRPr="006621F6" w:rsidRDefault="007D0D6C" w:rsidP="002908F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</w:t>
      </w:r>
      <w:r w:rsidR="00145803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антропогенно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му</w:t>
      </w:r>
      <w:r w:rsidR="00145803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воздействи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ю относят хозяйственную д</w:t>
      </w:r>
      <w:r w:rsidR="00145803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еятельность человека (загрязнение, чрезмерный вылов рыбы, освоение прибрежных районов) негативно влияет на прибрежные экосистемы и, как следствие, на питание морской </w:t>
      </w:r>
      <w:proofErr w:type="spellStart"/>
      <w:r w:rsidR="00145803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авиафауны</w:t>
      </w:r>
      <w:proofErr w:type="spellEnd"/>
      <w:r w:rsidR="00145803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. Например, рыболовство может сокращать кормовую базу, а гибель птиц в рыболовных снастях (тралы, ярусные снасти) приводит к снижению популяций. </w:t>
      </w:r>
    </w:p>
    <w:p w14:paraId="7350E6EE" w14:textId="77777777" w:rsidR="002D05FC" w:rsidRPr="006621F6" w:rsidRDefault="002908FB" w:rsidP="002908F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145803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рибрежные земли выступают критически важными зонами, которые определяют разнообразие питания морских птиц и их способность адаптироваться к изменениям окружающей среды. Сохранение этих территорий имеет ключевое значение для поддержания биоразнообразия морской </w:t>
      </w:r>
      <w:proofErr w:type="spellStart"/>
      <w:r w:rsidR="00145803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авиафауны</w:t>
      </w:r>
      <w:proofErr w:type="spellEnd"/>
      <w:r w:rsidR="00145803" w:rsidRPr="0014580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Прибрежные территории играют ключевую роль в разнообразии питания морской </w:t>
      </w:r>
      <w:proofErr w:type="spellStart"/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авиафауны</w:t>
      </w:r>
      <w:proofErr w:type="spellEnd"/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(морских птиц) благодаря уникальным экологическим условиям и концентрации пищевых ресурсов. Эти зоны являются контактными зонами, где пересекаются трофические цепи суши и моря, что создаёт особые возможности для кормления птиц. </w:t>
      </w:r>
    </w:p>
    <w:p w14:paraId="5A863DB8" w14:textId="4216FC1B" w:rsidR="00F51E2E" w:rsidRPr="006621F6" w:rsidRDefault="00F51E2E" w:rsidP="002D05F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Концентрация пищевых ресурсов</w:t>
      </w:r>
      <w:r w:rsidR="002D05FC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наблюдается в</w:t>
      </w:r>
      <w:r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прибрежных зонах</w:t>
      </w:r>
      <w:r w:rsidR="002D05FC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, где</w:t>
      </w:r>
      <w:r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часто наблюдается высокая </w:t>
      </w:r>
      <w:proofErr w:type="spellStart"/>
      <w:r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биопродуктивность</w:t>
      </w:r>
      <w:proofErr w:type="spellEnd"/>
      <w:r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. Это связано с несколькими факторами:</w:t>
      </w:r>
      <w:r w:rsidR="002D05FC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</w:t>
      </w:r>
      <w:r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Привнос питательных веществ с суши. Реки и стоки приносят в прибрежные воды органические и минеральные вещества, которые стимулируют рост фитопланктона — основы пищевой цепи. Это, в свою очередь, привлекает зоопланктон, мелких рыб и других беспозвоночных, которыми питаются морские птицы.</w:t>
      </w:r>
      <w:r w:rsidR="002D05FC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б) </w:t>
      </w:r>
      <w:r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Гидродинамические процессы. Прибрежные зоны часто характеризуются сложными течениями, апвеллингом (подъёмом глубинных вод) и перемешиванием вод. Эти процессы концентрируют пищу у берега, создавая «пищевые ловушки» для птиц.</w:t>
      </w:r>
      <w:r w:rsidR="00774751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D05FC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с) </w:t>
      </w:r>
      <w:r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Наличие мелководий и литоральных зон. Мелководья и отмели </w:t>
      </w:r>
      <w:r w:rsidR="002D05FC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</w:t>
      </w:r>
      <w:r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 места массового скопления бентосных организмов (двустворчатых моллюсков, ракообразных, червей), которые служат кормом для многих видов птиц. В отлив птицы могут добывать пищу непосредственно на обнажившемся дне. </w:t>
      </w:r>
      <w:r w:rsidR="002D05FC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В качестве п</w:t>
      </w:r>
      <w:r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ример</w:t>
      </w:r>
      <w:r w:rsidR="002D05FC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питания морских птиц в прибрежных зонах</w:t>
      </w:r>
      <w:r w:rsidR="002D05FC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01361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по</w:t>
      </w:r>
      <w:r w:rsidR="002D05FC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к</w:t>
      </w:r>
      <w:r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опеподы (веслоногие ракообразные).  </w:t>
      </w:r>
      <w:r w:rsidR="002D05FC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Они п</w:t>
      </w:r>
      <w:r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ривлек</w:t>
      </w:r>
      <w:r w:rsidR="002D05FC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ают</w:t>
      </w:r>
      <w:r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массовые скопления морских птиц</w:t>
      </w:r>
      <w:r w:rsidR="002D05FC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моевок </w:t>
      </w:r>
      <w:proofErr w:type="gramStart"/>
      <w:r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и  чаек</w:t>
      </w:r>
      <w:proofErr w:type="gramEnd"/>
      <w:r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которые питались этими ракообразными. Для птиц такие скопления становились легкодоступным и калорийным кормовым объектом.  Многие морские птицы (чайки, альбатросы, буревестники) охотятся на рыбу и криль, которые часто концентрируются в прибрежных зонах благодаря течениям и наличию кормовой базы.</w:t>
      </w:r>
      <w:r w:rsidR="00774751"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Птицы</w:t>
      </w:r>
      <w:proofErr w:type="gramEnd"/>
      <w:r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, такие как кулики и некоторые виды чаек, добывают пищу в приливных зонах, питаясь моллюсками, ракообразными и червями, которых находят в грунте или на обнажившемся дне. </w:t>
      </w:r>
    </w:p>
    <w:p w14:paraId="32C9D05D" w14:textId="77777777" w:rsidR="00901361" w:rsidRPr="006621F6" w:rsidRDefault="002D05FC" w:rsidP="0090136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связи с этим различают модели а</w:t>
      </w:r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даптации и стратегии питания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Морские птицы развили различные стратегии добычи пищи в прибрежных зонах: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Питание на поверхности воды. Ныряние. Использование приливно-отливных зон. Птицы, такие как кулики, активно кормятся в литоральной зоне во время отлива, когда обнажается дно с обилием бентосных организмов.</w:t>
      </w:r>
    </w:p>
    <w:p w14:paraId="5A383A05" w14:textId="77777777" w:rsidR="00901361" w:rsidRPr="006621F6" w:rsidRDefault="00901361" w:rsidP="0090136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К  ф</w:t>
      </w:r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актор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ам и условиям</w:t>
      </w:r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, влияющие на доступность пищи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, относят п</w:t>
      </w:r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огодные условия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(в</w:t>
      </w:r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етер, течения и штормы могут как концентрировать пищу у берега, так и уносить её в открытое море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), с</w:t>
      </w:r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езонные изменения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(м</w:t>
      </w:r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играции рыб, нерест, цветение водорослей сезонно влия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т на доступность корма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), а</w:t>
      </w:r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нтропогенное воздействие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(з</w:t>
      </w:r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агрязнение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земель</w:t>
      </w:r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, чрезмерный вылов рыбы, разрушение прибрежных экосистем (например, водно-болотных угодий) сокращают кормовую базу морских птиц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. </w:t>
      </w:r>
    </w:p>
    <w:p w14:paraId="48DF8908" w14:textId="77777777" w:rsidR="00F4677B" w:rsidRPr="006621F6" w:rsidRDefault="00901361" w:rsidP="0090136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Финансовая поддержка прибрежных земель и перераспределение поддержки в рыбопромысловой деятельности и сельском хозяйстве имеют значение </w:t>
      </w:r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сохранения </w:t>
      </w:r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биоразнообразия</w:t>
      </w:r>
      <w:r w:rsidRPr="00662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Прибрежные зоны поддерживают разнообразие видов морской </w:t>
      </w:r>
      <w:proofErr w:type="spellStart"/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авиафауны</w:t>
      </w:r>
      <w:proofErr w:type="spellEnd"/>
      <w:r w:rsidR="00F51E2E"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, так как разные птицы специализируются на разных типах корма и способах его добычи. Потеря этих экосистем может привести к сокращению популяций и исчезновению некоторых видов. </w:t>
      </w:r>
    </w:p>
    <w:p w14:paraId="07F2A320" w14:textId="0B0EAE2A" w:rsidR="00F51E2E" w:rsidRPr="006621F6" w:rsidRDefault="00F51E2E" w:rsidP="0090136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E2E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Таким образом, прибрежные территории выступают критически важными «пищевыми хабами» для морских птиц, обеспечивая их выживание и разнообразие за счёт концентрации ресурсов, созданных взаимодействием морских и наземных экосистем.</w:t>
      </w:r>
    </w:p>
    <w:p w14:paraId="4D3C4691" w14:textId="1C6C0331" w:rsidR="006621F6" w:rsidRPr="006621F6" w:rsidRDefault="006621F6" w:rsidP="0090136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6C33275" w14:textId="3973B388" w:rsidR="006621F6" w:rsidRPr="008F429B" w:rsidRDefault="006621F6" w:rsidP="0090136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4F9E9946" w14:textId="08B35E56" w:rsidR="006621F6" w:rsidRPr="006621F6" w:rsidRDefault="008F429B" w:rsidP="006621F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34343C"/>
          <w:sz w:val="24"/>
          <w:szCs w:val="24"/>
          <w:lang w:eastAsia="ru-RU"/>
        </w:rPr>
      </w:pPr>
      <w:r w:rsidRPr="008F429B">
        <w:rPr>
          <w:rFonts w:ascii="Times New Roman" w:eastAsia="Times New Roman" w:hAnsi="Times New Roman" w:cs="Times New Roman"/>
          <w:b/>
          <w:bCs/>
          <w:color w:val="34343C"/>
          <w:sz w:val="24"/>
          <w:szCs w:val="24"/>
          <w:lang w:eastAsia="ru-RU"/>
        </w:rPr>
        <w:t xml:space="preserve">                         </w:t>
      </w:r>
      <w:r w:rsidR="006621F6" w:rsidRPr="008F429B">
        <w:rPr>
          <w:rFonts w:ascii="Times New Roman" w:eastAsia="Times New Roman" w:hAnsi="Times New Roman" w:cs="Times New Roman"/>
          <w:b/>
          <w:bCs/>
          <w:color w:val="34343C"/>
          <w:sz w:val="24"/>
          <w:szCs w:val="24"/>
          <w:lang w:eastAsia="ru-RU"/>
        </w:rPr>
        <w:t>Б</w:t>
      </w:r>
      <w:r w:rsidR="006621F6" w:rsidRPr="006621F6">
        <w:rPr>
          <w:rFonts w:ascii="Times New Roman" w:eastAsia="Times New Roman" w:hAnsi="Times New Roman" w:cs="Times New Roman"/>
          <w:b/>
          <w:bCs/>
          <w:color w:val="34343C"/>
          <w:sz w:val="24"/>
          <w:szCs w:val="24"/>
          <w:lang w:eastAsia="ru-RU"/>
        </w:rPr>
        <w:t>иблиографический список на русском языке</w:t>
      </w:r>
    </w:p>
    <w:p w14:paraId="2E639D4C" w14:textId="158BD309" w:rsidR="006621F6" w:rsidRPr="006621F6" w:rsidRDefault="008F429B" w:rsidP="001C67A4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</w:pPr>
      <w:r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 xml:space="preserve">Справочная система и поисковик АЛИСА, 2026. </w:t>
      </w:r>
      <w:hyperlink r:id="rId6" w:history="1">
        <w:r w:rsidR="00A64AD3" w:rsidRPr="001C67A4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https</w:t>
        </w:r>
        <w:r w:rsidR="00A64AD3" w:rsidRPr="001C67A4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://</w:t>
        </w:r>
        <w:r w:rsidR="00A64AD3" w:rsidRPr="001C67A4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www</w:t>
        </w:r>
        <w:r w:rsidR="00A64AD3" w:rsidRPr="001C67A4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r w:rsidR="00A64AD3" w:rsidRPr="001C67A4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ya</w:t>
        </w:r>
        <w:r w:rsidR="00A64AD3" w:rsidRPr="001C67A4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r w:rsidR="00A64AD3" w:rsidRPr="001C67A4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ru</w:t>
        </w:r>
        <w:r w:rsidR="00A64AD3" w:rsidRPr="001C67A4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/</w:t>
        </w:r>
        <w:r w:rsidR="00A64AD3" w:rsidRPr="001C67A4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search</w:t>
        </w:r>
        <w:r w:rsidR="00A64AD3" w:rsidRPr="001C67A4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/</w:t>
        </w:r>
        <w:r w:rsidR="00A64AD3" w:rsidRPr="001C67A4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touch</w:t>
        </w:r>
        <w:r w:rsidR="00A64AD3" w:rsidRPr="001C67A4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/</w:t>
        </w:r>
      </w:hyperlink>
      <w:r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 xml:space="preserve">... </w:t>
      </w:r>
      <w:r w:rsidR="00A64AD3"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>(дата обращения – май 2026)</w:t>
      </w:r>
    </w:p>
    <w:p w14:paraId="3E9628B4" w14:textId="5805996F" w:rsidR="006621F6" w:rsidRPr="006621F6" w:rsidRDefault="00A64AD3" w:rsidP="006621F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34343C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4343C"/>
          <w:sz w:val="28"/>
          <w:szCs w:val="28"/>
          <w:lang w:eastAsia="ru-RU"/>
        </w:rPr>
        <w:t xml:space="preserve">                    </w:t>
      </w:r>
      <w:r w:rsidRPr="001C67A4">
        <w:rPr>
          <w:rFonts w:ascii="Times New Roman" w:eastAsia="Times New Roman" w:hAnsi="Times New Roman" w:cs="Times New Roman"/>
          <w:b/>
          <w:bCs/>
          <w:color w:val="34343C"/>
          <w:sz w:val="24"/>
          <w:szCs w:val="24"/>
          <w:lang w:eastAsia="ru-RU"/>
        </w:rPr>
        <w:t xml:space="preserve"> </w:t>
      </w:r>
      <w:r w:rsidR="006621F6" w:rsidRPr="006621F6">
        <w:rPr>
          <w:rFonts w:ascii="Times New Roman" w:eastAsia="Times New Roman" w:hAnsi="Times New Roman" w:cs="Times New Roman"/>
          <w:b/>
          <w:bCs/>
          <w:color w:val="34343C"/>
          <w:sz w:val="24"/>
          <w:szCs w:val="24"/>
          <w:lang w:eastAsia="ru-RU"/>
        </w:rPr>
        <w:t xml:space="preserve">Информация об </w:t>
      </w:r>
      <w:proofErr w:type="gramStart"/>
      <w:r w:rsidR="006621F6" w:rsidRPr="006621F6">
        <w:rPr>
          <w:rFonts w:ascii="Times New Roman" w:eastAsia="Times New Roman" w:hAnsi="Times New Roman" w:cs="Times New Roman"/>
          <w:b/>
          <w:bCs/>
          <w:color w:val="34343C"/>
          <w:sz w:val="24"/>
          <w:szCs w:val="24"/>
          <w:lang w:eastAsia="ru-RU"/>
        </w:rPr>
        <w:t>авторе  на</w:t>
      </w:r>
      <w:proofErr w:type="gramEnd"/>
      <w:r w:rsidR="006621F6" w:rsidRPr="006621F6">
        <w:rPr>
          <w:rFonts w:ascii="Times New Roman" w:eastAsia="Times New Roman" w:hAnsi="Times New Roman" w:cs="Times New Roman"/>
          <w:b/>
          <w:bCs/>
          <w:color w:val="34343C"/>
          <w:sz w:val="24"/>
          <w:szCs w:val="24"/>
          <w:lang w:eastAsia="ru-RU"/>
        </w:rPr>
        <w:t xml:space="preserve"> русском языке</w:t>
      </w:r>
    </w:p>
    <w:p w14:paraId="376F8D93" w14:textId="5339BA69" w:rsidR="006621F6" w:rsidRPr="006621F6" w:rsidRDefault="00A64AD3" w:rsidP="001C67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</w:pPr>
      <w:proofErr w:type="spellStart"/>
      <w:r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>Спирягин</w:t>
      </w:r>
      <w:proofErr w:type="spellEnd"/>
      <w:r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 xml:space="preserve"> Василий Игоревич</w:t>
      </w:r>
      <w:r w:rsidR="006621F6" w:rsidRPr="006621F6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 xml:space="preserve"> (</w:t>
      </w:r>
      <w:r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>РФ</w:t>
      </w:r>
      <w:r w:rsidR="006621F6" w:rsidRPr="006621F6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 xml:space="preserve">, </w:t>
      </w:r>
      <w:r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>Сыктывкар</w:t>
      </w:r>
      <w:r w:rsidR="006621F6" w:rsidRPr="006621F6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 xml:space="preserve">) – </w:t>
      </w:r>
      <w:r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>кандидат экономических наук</w:t>
      </w:r>
      <w:r w:rsidR="006621F6" w:rsidRPr="006621F6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>,</w:t>
      </w:r>
      <w:r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 xml:space="preserve">   ведущий научный сотрудник</w:t>
      </w:r>
      <w:r w:rsidR="006621F6" w:rsidRPr="006621F6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 xml:space="preserve">, </w:t>
      </w:r>
      <w:proofErr w:type="spellStart"/>
      <w:r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>ИСЭиЭПС</w:t>
      </w:r>
      <w:proofErr w:type="spellEnd"/>
      <w:r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 xml:space="preserve"> ФИЦ Коми НЦ </w:t>
      </w:r>
      <w:proofErr w:type="spellStart"/>
      <w:r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>УрО</w:t>
      </w:r>
      <w:proofErr w:type="spellEnd"/>
      <w:r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 xml:space="preserve"> РАН</w:t>
      </w:r>
      <w:r w:rsidR="001C67A4"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 xml:space="preserve"> </w:t>
      </w:r>
      <w:r w:rsidR="006621F6" w:rsidRPr="006621F6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>(</w:t>
      </w:r>
      <w:r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>РФ, Республика Коми,</w:t>
      </w:r>
      <w:r w:rsidR="001C67A4"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 xml:space="preserve">                                   </w:t>
      </w:r>
      <w:r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 xml:space="preserve"> г. Сыктывкар, ул. Коммунистическая, д. 26, </w:t>
      </w:r>
      <w:proofErr w:type="spellStart"/>
      <w:r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>ИСЭиЭПС</w:t>
      </w:r>
      <w:proofErr w:type="spellEnd"/>
      <w:r w:rsidR="006621F6" w:rsidRPr="006621F6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 xml:space="preserve">, </w:t>
      </w:r>
      <w:proofErr w:type="spellStart"/>
      <w:r w:rsidR="006621F6" w:rsidRPr="006621F6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>e-mail</w:t>
      </w:r>
      <w:proofErr w:type="spellEnd"/>
      <w:r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 xml:space="preserve"> </w:t>
      </w:r>
      <w:r w:rsidR="001C67A4"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val="en-US" w:eastAsia="ru-RU"/>
        </w:rPr>
        <w:t>economic</w:t>
      </w:r>
      <w:r w:rsidR="001C67A4"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>@</w:t>
      </w:r>
      <w:proofErr w:type="spellStart"/>
      <w:r w:rsidR="001C67A4"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val="en-US" w:eastAsia="ru-RU"/>
        </w:rPr>
        <w:t>iespn</w:t>
      </w:r>
      <w:proofErr w:type="spellEnd"/>
      <w:r w:rsidR="001C67A4"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>.</w:t>
      </w:r>
      <w:proofErr w:type="spellStart"/>
      <w:r w:rsidR="001C67A4"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val="en-US" w:eastAsia="ru-RU"/>
        </w:rPr>
        <w:t>komisc</w:t>
      </w:r>
      <w:proofErr w:type="spellEnd"/>
      <w:r w:rsidR="001C67A4"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>.</w:t>
      </w:r>
      <w:proofErr w:type="spellStart"/>
      <w:r w:rsidR="001C67A4" w:rsidRPr="001C67A4">
        <w:rPr>
          <w:rFonts w:ascii="Times New Roman" w:eastAsia="Times New Roman" w:hAnsi="Times New Roman" w:cs="Times New Roman"/>
          <w:color w:val="34343C"/>
          <w:sz w:val="24"/>
          <w:szCs w:val="24"/>
          <w:lang w:val="en-US" w:eastAsia="ru-RU"/>
        </w:rPr>
        <w:t>ru</w:t>
      </w:r>
      <w:proofErr w:type="spellEnd"/>
      <w:r w:rsidR="006621F6" w:rsidRPr="006621F6">
        <w:rPr>
          <w:rFonts w:ascii="Times New Roman" w:eastAsia="Times New Roman" w:hAnsi="Times New Roman" w:cs="Times New Roman"/>
          <w:color w:val="34343C"/>
          <w:sz w:val="24"/>
          <w:szCs w:val="24"/>
          <w:lang w:eastAsia="ru-RU"/>
        </w:rPr>
        <w:t>).</w:t>
      </w:r>
    </w:p>
    <w:sectPr w:rsidR="006621F6" w:rsidRPr="006621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7327D3"/>
    <w:multiLevelType w:val="multilevel"/>
    <w:tmpl w:val="05D629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625AC6"/>
    <w:multiLevelType w:val="multilevel"/>
    <w:tmpl w:val="74E2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77A401D"/>
    <w:multiLevelType w:val="multilevel"/>
    <w:tmpl w:val="C58058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F2642E4"/>
    <w:multiLevelType w:val="multilevel"/>
    <w:tmpl w:val="DF7083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D092409"/>
    <w:multiLevelType w:val="multilevel"/>
    <w:tmpl w:val="53A8E7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46C6DB7"/>
    <w:multiLevelType w:val="multilevel"/>
    <w:tmpl w:val="A3EAE0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00C7A2A"/>
    <w:multiLevelType w:val="multilevel"/>
    <w:tmpl w:val="046E6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8AA2020"/>
    <w:multiLevelType w:val="multilevel"/>
    <w:tmpl w:val="4CCEF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  <w:num w:numId="6">
    <w:abstractNumId w:val="7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E76"/>
    <w:rsid w:val="00145803"/>
    <w:rsid w:val="00156562"/>
    <w:rsid w:val="001C67A4"/>
    <w:rsid w:val="002908FB"/>
    <w:rsid w:val="002C2740"/>
    <w:rsid w:val="002D05FC"/>
    <w:rsid w:val="00437B09"/>
    <w:rsid w:val="004656C5"/>
    <w:rsid w:val="004B641B"/>
    <w:rsid w:val="00612073"/>
    <w:rsid w:val="006621F6"/>
    <w:rsid w:val="00774751"/>
    <w:rsid w:val="007D0D6C"/>
    <w:rsid w:val="008F429B"/>
    <w:rsid w:val="00901361"/>
    <w:rsid w:val="00A64AD3"/>
    <w:rsid w:val="00A95360"/>
    <w:rsid w:val="00D87E76"/>
    <w:rsid w:val="00E2488A"/>
    <w:rsid w:val="00F2111E"/>
    <w:rsid w:val="00F4677B"/>
    <w:rsid w:val="00F51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C88C21"/>
  <w15:chartTrackingRefBased/>
  <w15:docId w15:val="{8D1B47FA-699D-42E3-BE6A-733403AE7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621F6"/>
  </w:style>
  <w:style w:type="paragraph" w:styleId="1">
    <w:name w:val="heading 1"/>
    <w:basedOn w:val="a"/>
    <w:next w:val="a"/>
    <w:link w:val="10"/>
    <w:uiPriority w:val="9"/>
    <w:qFormat/>
    <w:rsid w:val="006621F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6621F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621F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621F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621F6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621F6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621F6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621F6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472C4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621F6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621F6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6621F6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styleId="a3">
    <w:name w:val="Hyperlink"/>
    <w:basedOn w:val="a0"/>
    <w:uiPriority w:val="99"/>
    <w:unhideWhenUsed/>
    <w:rsid w:val="00F51E2E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F51E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6621F6"/>
    <w:rPr>
      <w:b/>
      <w:bCs/>
    </w:rPr>
  </w:style>
  <w:style w:type="character" w:customStyle="1" w:styleId="futurisfootnotegroup">
    <w:name w:val="futurisfootnotegroup"/>
    <w:basedOn w:val="a0"/>
    <w:rsid w:val="00F51E2E"/>
  </w:style>
  <w:style w:type="character" w:customStyle="1" w:styleId="chatlistloginpanel-text">
    <w:name w:val="chatlistloginpanel-text"/>
    <w:basedOn w:val="a0"/>
    <w:rsid w:val="00145803"/>
  </w:style>
  <w:style w:type="character" w:customStyle="1" w:styleId="30">
    <w:name w:val="Заголовок 3 Знак"/>
    <w:basedOn w:val="a0"/>
    <w:link w:val="3"/>
    <w:uiPriority w:val="9"/>
    <w:semiHidden/>
    <w:rsid w:val="006621F6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40">
    <w:name w:val="Заголовок 4 Знак"/>
    <w:basedOn w:val="a0"/>
    <w:link w:val="4"/>
    <w:uiPriority w:val="9"/>
    <w:semiHidden/>
    <w:rsid w:val="006621F6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50">
    <w:name w:val="Заголовок 5 Знак"/>
    <w:basedOn w:val="a0"/>
    <w:link w:val="5"/>
    <w:uiPriority w:val="9"/>
    <w:semiHidden/>
    <w:rsid w:val="006621F6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60">
    <w:name w:val="Заголовок 6 Знак"/>
    <w:basedOn w:val="a0"/>
    <w:link w:val="6"/>
    <w:uiPriority w:val="9"/>
    <w:semiHidden/>
    <w:rsid w:val="006621F6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6621F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semiHidden/>
    <w:rsid w:val="006621F6"/>
    <w:rPr>
      <w:rFonts w:asciiTheme="majorHAnsi" w:eastAsiaTheme="majorEastAsia" w:hAnsiTheme="majorHAnsi" w:cstheme="majorBidi"/>
      <w:color w:val="4472C4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6621F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6">
    <w:name w:val="caption"/>
    <w:basedOn w:val="a"/>
    <w:next w:val="a"/>
    <w:uiPriority w:val="35"/>
    <w:semiHidden/>
    <w:unhideWhenUsed/>
    <w:qFormat/>
    <w:rsid w:val="006621F6"/>
    <w:pPr>
      <w:spacing w:line="240" w:lineRule="auto"/>
    </w:pPr>
    <w:rPr>
      <w:b/>
      <w:bCs/>
      <w:color w:val="4472C4" w:themeColor="accent1"/>
      <w:sz w:val="18"/>
      <w:szCs w:val="18"/>
    </w:rPr>
  </w:style>
  <w:style w:type="paragraph" w:styleId="a7">
    <w:name w:val="Title"/>
    <w:basedOn w:val="a"/>
    <w:next w:val="a"/>
    <w:link w:val="a8"/>
    <w:uiPriority w:val="10"/>
    <w:qFormat/>
    <w:rsid w:val="006621F6"/>
    <w:pPr>
      <w:pBdr>
        <w:bottom w:val="single" w:sz="8" w:space="4" w:color="4472C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52"/>
    </w:rPr>
  </w:style>
  <w:style w:type="character" w:customStyle="1" w:styleId="a8">
    <w:name w:val="Заголовок Знак"/>
    <w:basedOn w:val="a0"/>
    <w:link w:val="a7"/>
    <w:uiPriority w:val="10"/>
    <w:rsid w:val="006621F6"/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52"/>
    </w:rPr>
  </w:style>
  <w:style w:type="paragraph" w:styleId="a9">
    <w:name w:val="Subtitle"/>
    <w:basedOn w:val="a"/>
    <w:next w:val="a"/>
    <w:link w:val="aa"/>
    <w:uiPriority w:val="11"/>
    <w:qFormat/>
    <w:rsid w:val="006621F6"/>
    <w:pPr>
      <w:numPr>
        <w:ilvl w:val="1"/>
      </w:numPr>
    </w:pPr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character" w:customStyle="1" w:styleId="aa">
    <w:name w:val="Подзаголовок Знак"/>
    <w:basedOn w:val="a0"/>
    <w:link w:val="a9"/>
    <w:uiPriority w:val="11"/>
    <w:rsid w:val="006621F6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character" w:styleId="ab">
    <w:name w:val="Emphasis"/>
    <w:basedOn w:val="a0"/>
    <w:uiPriority w:val="20"/>
    <w:qFormat/>
    <w:rsid w:val="006621F6"/>
    <w:rPr>
      <w:i/>
      <w:iCs/>
    </w:rPr>
  </w:style>
  <w:style w:type="paragraph" w:styleId="ac">
    <w:name w:val="No Spacing"/>
    <w:uiPriority w:val="1"/>
    <w:qFormat/>
    <w:rsid w:val="006621F6"/>
    <w:pPr>
      <w:spacing w:after="0" w:line="240" w:lineRule="auto"/>
    </w:pPr>
  </w:style>
  <w:style w:type="paragraph" w:styleId="21">
    <w:name w:val="Quote"/>
    <w:basedOn w:val="a"/>
    <w:next w:val="a"/>
    <w:link w:val="22"/>
    <w:uiPriority w:val="29"/>
    <w:qFormat/>
    <w:rsid w:val="006621F6"/>
    <w:rPr>
      <w:i/>
      <w:iCs/>
      <w:color w:val="000000" w:themeColor="text1"/>
    </w:rPr>
  </w:style>
  <w:style w:type="character" w:customStyle="1" w:styleId="22">
    <w:name w:val="Цитата 2 Знак"/>
    <w:basedOn w:val="a0"/>
    <w:link w:val="21"/>
    <w:uiPriority w:val="29"/>
    <w:rsid w:val="006621F6"/>
    <w:rPr>
      <w:i/>
      <w:iCs/>
      <w:color w:val="000000" w:themeColor="text1"/>
    </w:rPr>
  </w:style>
  <w:style w:type="paragraph" w:styleId="ad">
    <w:name w:val="Intense Quote"/>
    <w:basedOn w:val="a"/>
    <w:next w:val="a"/>
    <w:link w:val="ae"/>
    <w:uiPriority w:val="30"/>
    <w:qFormat/>
    <w:rsid w:val="006621F6"/>
    <w:pPr>
      <w:pBdr>
        <w:bottom w:val="single" w:sz="4" w:space="4" w:color="4472C4" w:themeColor="accent1"/>
      </w:pBdr>
      <w:spacing w:before="200" w:after="280"/>
      <w:ind w:left="936" w:right="936"/>
    </w:pPr>
    <w:rPr>
      <w:b/>
      <w:bCs/>
      <w:i/>
      <w:iCs/>
      <w:color w:val="4472C4" w:themeColor="accent1"/>
    </w:rPr>
  </w:style>
  <w:style w:type="character" w:customStyle="1" w:styleId="ae">
    <w:name w:val="Выделенная цитата Знак"/>
    <w:basedOn w:val="a0"/>
    <w:link w:val="ad"/>
    <w:uiPriority w:val="30"/>
    <w:rsid w:val="006621F6"/>
    <w:rPr>
      <w:b/>
      <w:bCs/>
      <w:i/>
      <w:iCs/>
      <w:color w:val="4472C4" w:themeColor="accent1"/>
    </w:rPr>
  </w:style>
  <w:style w:type="character" w:styleId="af">
    <w:name w:val="Subtle Emphasis"/>
    <w:basedOn w:val="a0"/>
    <w:uiPriority w:val="19"/>
    <w:qFormat/>
    <w:rsid w:val="006621F6"/>
    <w:rPr>
      <w:i/>
      <w:iCs/>
      <w:color w:val="808080" w:themeColor="text1" w:themeTint="7F"/>
    </w:rPr>
  </w:style>
  <w:style w:type="character" w:styleId="af0">
    <w:name w:val="Intense Emphasis"/>
    <w:basedOn w:val="a0"/>
    <w:uiPriority w:val="21"/>
    <w:qFormat/>
    <w:rsid w:val="006621F6"/>
    <w:rPr>
      <w:b/>
      <w:bCs/>
      <w:i/>
      <w:iCs/>
      <w:color w:val="4472C4" w:themeColor="accent1"/>
    </w:rPr>
  </w:style>
  <w:style w:type="character" w:styleId="af1">
    <w:name w:val="Subtle Reference"/>
    <w:basedOn w:val="a0"/>
    <w:uiPriority w:val="31"/>
    <w:qFormat/>
    <w:rsid w:val="006621F6"/>
    <w:rPr>
      <w:smallCaps/>
      <w:color w:val="ED7D31" w:themeColor="accent2"/>
      <w:u w:val="single"/>
    </w:rPr>
  </w:style>
  <w:style w:type="character" w:styleId="af2">
    <w:name w:val="Intense Reference"/>
    <w:basedOn w:val="a0"/>
    <w:uiPriority w:val="32"/>
    <w:qFormat/>
    <w:rsid w:val="006621F6"/>
    <w:rPr>
      <w:b/>
      <w:bCs/>
      <w:smallCaps/>
      <w:color w:val="ED7D31" w:themeColor="accent2"/>
      <w:spacing w:val="5"/>
      <w:u w:val="single"/>
    </w:rPr>
  </w:style>
  <w:style w:type="character" w:styleId="af3">
    <w:name w:val="Book Title"/>
    <w:basedOn w:val="a0"/>
    <w:uiPriority w:val="33"/>
    <w:qFormat/>
    <w:rsid w:val="006621F6"/>
    <w:rPr>
      <w:b/>
      <w:bCs/>
      <w:smallCaps/>
      <w:spacing w:val="5"/>
    </w:rPr>
  </w:style>
  <w:style w:type="paragraph" w:styleId="af4">
    <w:name w:val="TOC Heading"/>
    <w:basedOn w:val="1"/>
    <w:next w:val="a"/>
    <w:uiPriority w:val="39"/>
    <w:semiHidden/>
    <w:unhideWhenUsed/>
    <w:qFormat/>
    <w:rsid w:val="006621F6"/>
    <w:pPr>
      <w:outlineLvl w:val="9"/>
    </w:pPr>
  </w:style>
  <w:style w:type="character" w:styleId="af5">
    <w:name w:val="Unresolved Mention"/>
    <w:basedOn w:val="a0"/>
    <w:uiPriority w:val="99"/>
    <w:semiHidden/>
    <w:unhideWhenUsed/>
    <w:rsid w:val="008F429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76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898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31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730727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921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06480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1171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1802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98611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96926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26047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111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71585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72338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040770">
              <w:marLeft w:val="0"/>
              <w:marRight w:val="0"/>
              <w:marTop w:val="0"/>
              <w:marBottom w:val="4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354817">
                  <w:marLeft w:val="0"/>
                  <w:marRight w:val="7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35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6276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4937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22997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8105692">
                                      <w:marLeft w:val="0"/>
                                      <w:marRight w:val="0"/>
                                      <w:marTop w:val="100"/>
                                      <w:marBottom w:val="1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280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73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68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459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326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4045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2452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501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0997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390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7415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6468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6017458">
                                  <w:marLeft w:val="7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5198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19456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9786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968270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28407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67639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66715318">
                                  <w:marLeft w:val="0"/>
                                  <w:marRight w:val="72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5890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081045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155308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07508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6815499">
                                                      <w:marLeft w:val="0"/>
                                                      <w:marRight w:val="0"/>
                                                      <w:marTop w:val="100"/>
                                                      <w:marBottom w:val="10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306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ya.ru/search/touch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54C0F9-D9EB-4A7F-9B6B-CBD59D6D50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3</Pages>
  <Words>1225</Words>
  <Characters>6987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lynx</dc:creator>
  <cp:keywords/>
  <dc:description/>
  <cp:lastModifiedBy>lynx</cp:lastModifiedBy>
  <cp:revision>10</cp:revision>
  <dcterms:created xsi:type="dcterms:W3CDTF">2026-05-20T08:52:00Z</dcterms:created>
  <dcterms:modified xsi:type="dcterms:W3CDTF">2026-05-20T11:05:00Z</dcterms:modified>
</cp:coreProperties>
</file>