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76"/>
      </w:tblGrid>
      <w:tr w:rsidR="009B3CF4">
        <w:tblPrEx>
          <w:tblCellMar>
            <w:top w:w="0" w:type="dxa"/>
            <w:bottom w:w="0" w:type="dxa"/>
          </w:tblCellMar>
        </w:tblPrEx>
        <w:trPr>
          <w:trHeight w:hRule="exact" w:val="3031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</w:tcPr>
          <w:p w:rsidR="009B3CF4" w:rsidRDefault="001E41BC">
            <w:pPr>
              <w:pStyle w:val="ConsPlusTitlePage0"/>
            </w:pPr>
            <w:r>
              <w:rPr>
                <w:noProof/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3CF4">
        <w:tblPrEx>
          <w:tblCellMar>
            <w:top w:w="0" w:type="dxa"/>
            <w:bottom w:w="0" w:type="dxa"/>
          </w:tblCellMar>
        </w:tblPrEx>
        <w:trPr>
          <w:trHeight w:hRule="exact" w:val="8335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  <w:vAlign w:val="center"/>
          </w:tcPr>
          <w:p w:rsidR="009B3CF4" w:rsidRDefault="001E41BC">
            <w:pPr>
              <w:pStyle w:val="ConsPlusTitlePage0"/>
              <w:jc w:val="center"/>
            </w:pPr>
            <w:r>
              <w:rPr>
                <w:sz w:val="48"/>
              </w:rPr>
              <w:t>Распоряжение Правительства РФ от 05.12.2024 N 3571-р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&lt;Об утверждении перечня показателей, используемых для формирования национального рейтинга научно-технологического развития субъектов Российской Федерации, и перечня дополнительных аналитических показателей, характеризующих технологическое развитие субъекто</w:t>
            </w:r>
            <w:r>
              <w:rPr>
                <w:sz w:val="48"/>
              </w:rPr>
              <w:t>в Российской Федерации&gt;</w:t>
            </w:r>
          </w:p>
        </w:tc>
      </w:tr>
      <w:tr w:rsidR="009B3CF4">
        <w:tblPrEx>
          <w:tblCellMar>
            <w:top w:w="0" w:type="dxa"/>
            <w:bottom w:w="0" w:type="dxa"/>
          </w:tblCellMar>
        </w:tblPrEx>
        <w:trPr>
          <w:trHeight w:hRule="exact" w:val="3031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  <w:vAlign w:val="center"/>
          </w:tcPr>
          <w:p w:rsidR="009B3CF4" w:rsidRDefault="001E41BC">
            <w:pPr>
              <w:pStyle w:val="ConsPlusTitlePage0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r:id="rId7" w:tooltip="Ссылка на КонсультантПлюс">
              <w:r>
                <w:rPr>
                  <w:b/>
                  <w:color w:val="0000FF"/>
                  <w:sz w:val="28"/>
                </w:rPr>
                <w:t>КонсультантПлюс</w:t>
              </w:r>
              <w:r>
                <w:rPr>
                  <w:b/>
                  <w:color w:val="0000FF"/>
                  <w:sz w:val="28"/>
                </w:rPr>
                <w:br/>
              </w:r>
              <w:r>
                <w:rPr>
                  <w:b/>
                  <w:color w:val="0000FF"/>
                  <w:sz w:val="28"/>
                </w:rPr>
                <w:br/>
              </w:r>
            </w:hyperlink>
            <w:hyperlink r:id="rId8" w:tooltip="Ссылка на КонсультантПлюс">
              <w:r>
                <w:rPr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</w:r>
            <w:r>
              <w:rPr>
                <w:sz w:val="28"/>
              </w:rPr>
              <w:br/>
              <w:t>Дата сохранения: 16.1</w:t>
            </w:r>
            <w:r>
              <w:rPr>
                <w:sz w:val="28"/>
              </w:rPr>
              <w:t>2.2025</w:t>
            </w:r>
            <w:r>
              <w:rPr>
                <w:sz w:val="28"/>
              </w:rPr>
              <w:br/>
              <w:t> </w:t>
            </w:r>
          </w:p>
        </w:tc>
      </w:tr>
    </w:tbl>
    <w:p w:rsidR="009B3CF4" w:rsidRDefault="009B3CF4">
      <w:pPr>
        <w:pStyle w:val="ConsPlusNormal0"/>
        <w:sectPr w:rsidR="009B3CF4">
          <w:pgSz w:w="11906" w:h="16838"/>
          <w:pgMar w:top="841" w:right="595" w:bottom="841" w:left="595" w:header="0" w:footer="0" w:gutter="0"/>
          <w:cols w:space="720"/>
          <w:titlePg/>
        </w:sectPr>
      </w:pPr>
    </w:p>
    <w:p w:rsidR="009B3CF4" w:rsidRDefault="009B3CF4">
      <w:pPr>
        <w:pStyle w:val="ConsPlusNormal0"/>
        <w:jc w:val="both"/>
        <w:outlineLvl w:val="0"/>
      </w:pPr>
    </w:p>
    <w:p w:rsidR="009B3CF4" w:rsidRDefault="001E41BC">
      <w:pPr>
        <w:pStyle w:val="ConsPlusTitle0"/>
        <w:jc w:val="center"/>
        <w:outlineLvl w:val="0"/>
      </w:pPr>
      <w:r>
        <w:t>ПРАВИТЕЛЬСТВО РОССИЙСКОЙ ФЕДЕРАЦИИ</w:t>
      </w:r>
    </w:p>
    <w:p w:rsidR="009B3CF4" w:rsidRDefault="009B3CF4">
      <w:pPr>
        <w:pStyle w:val="ConsPlusTitle0"/>
        <w:jc w:val="center"/>
      </w:pPr>
    </w:p>
    <w:p w:rsidR="009B3CF4" w:rsidRDefault="001E41BC">
      <w:pPr>
        <w:pStyle w:val="ConsPlusTitle0"/>
        <w:jc w:val="center"/>
      </w:pPr>
      <w:r>
        <w:t>РАСПОРЯЖЕНИЕ</w:t>
      </w:r>
    </w:p>
    <w:p w:rsidR="009B3CF4" w:rsidRDefault="001E41BC">
      <w:pPr>
        <w:pStyle w:val="ConsPlusTitle0"/>
        <w:jc w:val="center"/>
      </w:pPr>
      <w:r>
        <w:t>от 5 декабря 2024 г. N 3571-р</w:t>
      </w:r>
    </w:p>
    <w:p w:rsidR="009B3CF4" w:rsidRDefault="009B3CF4">
      <w:pPr>
        <w:pStyle w:val="ConsPlusNormal0"/>
        <w:jc w:val="both"/>
      </w:pPr>
    </w:p>
    <w:p w:rsidR="009B3CF4" w:rsidRDefault="001E41BC">
      <w:pPr>
        <w:pStyle w:val="ConsPlusNormal0"/>
        <w:ind w:firstLine="540"/>
        <w:jc w:val="both"/>
      </w:pPr>
      <w:r>
        <w:t>1. Утвердить прилагаемые:</w:t>
      </w:r>
    </w:p>
    <w:p w:rsidR="009B3CF4" w:rsidRDefault="001E41BC">
      <w:pPr>
        <w:pStyle w:val="ConsPlusNormal0"/>
        <w:spacing w:before="240"/>
        <w:ind w:firstLine="540"/>
        <w:jc w:val="both"/>
      </w:pPr>
      <w:hyperlink w:anchor="P28" w:tooltip="ПЕРЕЧЕНЬ">
        <w:r>
          <w:rPr>
            <w:color w:val="0000FF"/>
          </w:rPr>
          <w:t>перечень</w:t>
        </w:r>
      </w:hyperlink>
      <w:r>
        <w:t xml:space="preserve"> показателей, используемых для формирования национального рейтинга научно-технологического </w:t>
      </w:r>
      <w:hyperlink r:id="rId9" w:tooltip="Указ Президента РФ от 28.02.2024 N 145 &quot;О Стратегии научно-технологического развития Российской Федерации&quot; {КонсультантПлюс}">
        <w:r>
          <w:rPr>
            <w:color w:val="0000FF"/>
          </w:rPr>
          <w:t>развития</w:t>
        </w:r>
      </w:hyperlink>
      <w:r>
        <w:t xml:space="preserve"> субъектов Российской Федерации;</w:t>
      </w:r>
    </w:p>
    <w:p w:rsidR="009B3CF4" w:rsidRDefault="001E41BC">
      <w:pPr>
        <w:pStyle w:val="ConsPlusNormal0"/>
        <w:spacing w:before="240"/>
        <w:ind w:firstLine="540"/>
        <w:jc w:val="both"/>
      </w:pPr>
      <w:hyperlink w:anchor="P267" w:tooltip="ПЕРЕЧЕНЬ">
        <w:r>
          <w:rPr>
            <w:color w:val="0000FF"/>
          </w:rPr>
          <w:t>перечень</w:t>
        </w:r>
      </w:hyperlink>
      <w:r>
        <w:t xml:space="preserve"> дополнительных аналитических показателей, характеризующих научно-технологическое р</w:t>
      </w:r>
      <w:r>
        <w:t>азвитие субъектов Российской Федерации.</w:t>
      </w:r>
    </w:p>
    <w:p w:rsidR="009B3CF4" w:rsidRDefault="001E41BC">
      <w:pPr>
        <w:pStyle w:val="ConsPlusNormal0"/>
        <w:spacing w:before="240"/>
        <w:ind w:firstLine="540"/>
        <w:jc w:val="both"/>
      </w:pPr>
      <w:r>
        <w:t>2. Федеральным органам исполнительной власти, указанным в перечнях, утвержденных настоящим распоряжением, представлять в Минобрнауки России ежегодно, не позднее 10 сентября года, следующего за отчетным, значения пока</w:t>
      </w:r>
      <w:r>
        <w:t>зателей, предусмотренных соответствующими перечнями, по субъектам Российской Федерации.</w:t>
      </w:r>
    </w:p>
    <w:p w:rsidR="009B3CF4" w:rsidRDefault="001E41BC">
      <w:pPr>
        <w:pStyle w:val="ConsPlusNormal0"/>
        <w:spacing w:before="240"/>
        <w:ind w:firstLine="540"/>
        <w:jc w:val="both"/>
      </w:pPr>
      <w:r>
        <w:t xml:space="preserve">3. Рекомендовать исполнительным органам субъектов Российской Федерации представлять в Минобрнауки России ежегодно, не позднее 10 сентября года, следующего за отчетным, </w:t>
      </w:r>
      <w:r>
        <w:t>значения показателей, предусмотренных перечнями, утвержденными настоящим распоряжением.</w:t>
      </w:r>
    </w:p>
    <w:p w:rsidR="009B3CF4" w:rsidRDefault="001E41BC">
      <w:pPr>
        <w:pStyle w:val="ConsPlusNormal0"/>
        <w:spacing w:before="240"/>
        <w:ind w:firstLine="540"/>
        <w:jc w:val="both"/>
      </w:pPr>
      <w:r>
        <w:t>4. Минобрнауки России:</w:t>
      </w:r>
    </w:p>
    <w:p w:rsidR="009B3CF4" w:rsidRDefault="001E41BC">
      <w:pPr>
        <w:pStyle w:val="ConsPlusNormal0"/>
        <w:spacing w:before="240"/>
        <w:ind w:firstLine="540"/>
        <w:jc w:val="both"/>
      </w:pPr>
      <w:r>
        <w:t>утвердить в 3-месячный срок методику расчета показателей, предусмотренных перечнями, утвержденными настоящим распоряжением;</w:t>
      </w:r>
    </w:p>
    <w:p w:rsidR="009B3CF4" w:rsidRDefault="001E41BC">
      <w:pPr>
        <w:pStyle w:val="ConsPlusNormal0"/>
        <w:spacing w:before="240"/>
        <w:ind w:firstLine="540"/>
        <w:jc w:val="both"/>
      </w:pPr>
      <w:r>
        <w:t>ежегодно, не позднее 1 октября года, следующего за отчетным, представлять в Правительство Российской Федерации проект национального рейтинга научно-технологического развития субъектов Российской Федерации для его последующего одобрения Комиссией по научно-</w:t>
      </w:r>
      <w:r>
        <w:t>технологическому развитию Российской Федерации.</w:t>
      </w:r>
    </w:p>
    <w:p w:rsidR="009B3CF4" w:rsidRDefault="009B3CF4">
      <w:pPr>
        <w:pStyle w:val="ConsPlusNormal0"/>
        <w:jc w:val="both"/>
      </w:pPr>
    </w:p>
    <w:p w:rsidR="009B3CF4" w:rsidRDefault="001E41BC">
      <w:pPr>
        <w:pStyle w:val="ConsPlusNormal0"/>
        <w:jc w:val="right"/>
      </w:pPr>
      <w:r>
        <w:t>Председатель Правительства</w:t>
      </w:r>
    </w:p>
    <w:p w:rsidR="009B3CF4" w:rsidRDefault="001E41BC">
      <w:pPr>
        <w:pStyle w:val="ConsPlusNormal0"/>
        <w:jc w:val="right"/>
      </w:pPr>
      <w:r>
        <w:t>Российской Федерации</w:t>
      </w:r>
    </w:p>
    <w:p w:rsidR="009B3CF4" w:rsidRDefault="001E41BC">
      <w:pPr>
        <w:pStyle w:val="ConsPlusNormal0"/>
        <w:jc w:val="right"/>
      </w:pPr>
      <w:r>
        <w:t>М.МИШУСТИН</w:t>
      </w: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jc w:val="both"/>
      </w:pPr>
      <w:bookmarkStart w:id="0" w:name="_GoBack"/>
      <w:bookmarkEnd w:id="0"/>
    </w:p>
    <w:p w:rsidR="009B3CF4" w:rsidRDefault="001E41BC">
      <w:pPr>
        <w:pStyle w:val="ConsPlusNormal0"/>
        <w:jc w:val="right"/>
        <w:outlineLvl w:val="0"/>
      </w:pPr>
      <w:r>
        <w:t>Утвержден</w:t>
      </w:r>
    </w:p>
    <w:p w:rsidR="009B3CF4" w:rsidRDefault="001E41BC">
      <w:pPr>
        <w:pStyle w:val="ConsPlusNormal0"/>
        <w:jc w:val="right"/>
      </w:pPr>
      <w:r>
        <w:t>распоряжением Правительства</w:t>
      </w:r>
    </w:p>
    <w:p w:rsidR="009B3CF4" w:rsidRDefault="001E41BC">
      <w:pPr>
        <w:pStyle w:val="ConsPlusNormal0"/>
        <w:jc w:val="right"/>
      </w:pPr>
      <w:r>
        <w:t>Российской Федерации</w:t>
      </w:r>
    </w:p>
    <w:p w:rsidR="009B3CF4" w:rsidRDefault="001E41BC">
      <w:pPr>
        <w:pStyle w:val="ConsPlusNormal0"/>
        <w:jc w:val="right"/>
      </w:pPr>
      <w:r>
        <w:t>от 5 декабря 2024 г. N 3571-р</w:t>
      </w:r>
    </w:p>
    <w:p w:rsidR="009B3CF4" w:rsidRDefault="009B3CF4">
      <w:pPr>
        <w:pStyle w:val="ConsPlusNormal0"/>
        <w:jc w:val="both"/>
      </w:pPr>
    </w:p>
    <w:p w:rsidR="009B3CF4" w:rsidRDefault="001E41BC">
      <w:pPr>
        <w:pStyle w:val="ConsPlusTitle0"/>
        <w:jc w:val="center"/>
      </w:pPr>
      <w:bookmarkStart w:id="1" w:name="P28"/>
      <w:bookmarkEnd w:id="1"/>
      <w:r>
        <w:t>ПЕРЕЧЕНЬ</w:t>
      </w:r>
    </w:p>
    <w:p w:rsidR="009B3CF4" w:rsidRDefault="001E41BC">
      <w:pPr>
        <w:pStyle w:val="ConsPlusTitle0"/>
        <w:jc w:val="center"/>
      </w:pPr>
      <w:r>
        <w:t>ПОКАЗАТЕЛЕЙ, ИСПОЛЬЗУЕМЫХ ДЛЯ ФОРМИРОВАНИЯ Н</w:t>
      </w:r>
      <w:r>
        <w:t>АЦИОНАЛЬНОГО</w:t>
      </w:r>
    </w:p>
    <w:p w:rsidR="009B3CF4" w:rsidRDefault="001E41BC">
      <w:pPr>
        <w:pStyle w:val="ConsPlusTitle0"/>
        <w:jc w:val="center"/>
      </w:pPr>
      <w:r>
        <w:t>РЕЙТИНГА НАУЧНО-ТЕХНОЛОГИЧЕСКОГО РАЗВИТИЯ СУБЪЕКТОВ</w:t>
      </w:r>
    </w:p>
    <w:p w:rsidR="009B3CF4" w:rsidRDefault="001E41BC">
      <w:pPr>
        <w:pStyle w:val="ConsPlusTitle0"/>
        <w:jc w:val="center"/>
      </w:pPr>
      <w:r>
        <w:t>РОССИЙСКОЙ ФЕДЕРАЦИИ</w:t>
      </w: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sectPr w:rsidR="009B3CF4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566" w:bottom="1440" w:left="1133" w:header="0" w:footer="0" w:gutter="0"/>
          <w:cols w:space="720"/>
          <w:titlePg/>
        </w:sect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6"/>
        <w:gridCol w:w="5725"/>
        <w:gridCol w:w="1417"/>
        <w:gridCol w:w="1700"/>
        <w:gridCol w:w="4195"/>
      </w:tblGrid>
      <w:tr w:rsidR="009B3CF4">
        <w:tc>
          <w:tcPr>
            <w:tcW w:w="6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Наименование показателя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Единица измерения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</w:tcPr>
          <w:p w:rsidR="009B3CF4" w:rsidRDefault="001E41BC">
            <w:pPr>
              <w:pStyle w:val="ConsPlusNormal0"/>
              <w:jc w:val="center"/>
            </w:pPr>
            <w:r>
              <w:t xml:space="preserve">Отчетный период </w:t>
            </w:r>
            <w:hyperlink w:anchor="P256" w:tooltip="&lt;1&gt; Отчетным периодом для определения значений показателей является календарный год.">
              <w:r>
                <w:rPr>
                  <w:color w:val="0000FF"/>
                </w:rPr>
                <w:t>&lt;1&gt;</w:t>
              </w:r>
            </w:hyperlink>
          </w:p>
        </w:tc>
        <w:tc>
          <w:tcPr>
            <w:tcW w:w="4195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Органы исполнительной власти (исполнительные орга</w:t>
            </w:r>
            <w:r>
              <w:t>ны), ответственные за представление значений показателей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60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  <w:outlineLvl w:val="1"/>
            </w:pPr>
            <w:r>
              <w:t>Блок 1. Целевая группа: органы власти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Наличие в субъекте Российской Федерации утвержденной региональной программы научно-технологического развития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да (нет)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Наличие в субъекте Российской Федерации должностного лица, отвечающего за научно-технологическое развитие, в статусе не ниже заместителя руководителя исполнительного органа субъекта Российской Федера</w:t>
            </w:r>
            <w:r>
              <w:t>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да (нет)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Наличие в субъекте Российской Федерации утвержденного регионального плана мероприятий, проводимых в рамках Десятилетия науки и технологий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да (нет)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4.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работников, выполнявших научные исследования и разработки, в общей численности занятого населения субъекта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5.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Внутренние затраты на исследования и разработки за счет всех источников в текущих ценах, в процентах к валовому региональному продукту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год, предшествующий отчетному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6.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 xml:space="preserve">Удельный вес расходов, направленных на проведение научных исследований за счет средств консолидированного бюджета субъекта Российской </w:t>
            </w:r>
            <w:r>
              <w:lastRenderedPageBreak/>
              <w:t>Федерации, в расходах консолидированного бюджета субъекта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7.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участников школьного этапа всероссийской олимпиады школьников от общего числа обучающихся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Минпросвещения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8.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обучающихся в образовательных организациях в субъекте Российской Федерации, вовлеченных в научно-техническое творчество, от общего числа обучающихся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Минпросвещения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9.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работников, выполнявших научные исследов</w:t>
            </w:r>
            <w:r>
              <w:t>ания и разработки и имеющих ученую степень кандидата наук, в субъекте Российской Федерации от среднего значения по соответствующему федеральному округу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10.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работников, выполнявших научные исследования и разработ</w:t>
            </w:r>
            <w:r>
              <w:t>ки и имеющих ученую степень доктора наук, в субъекте Российской Федерации от среднего значения по соответствующему федеральному округу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11.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образовательных организаций высшего образования на территории субъекта Российской Федерации, которые входят в Московский международный рейтинг вузов "Три миссии университета"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12.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отечественных передов</w:t>
            </w:r>
            <w:r>
              <w:t xml:space="preserve">ых производственных технологий в субъекте Российской Федерации, используемых организациями, в общем числе </w:t>
            </w:r>
            <w:r>
              <w:lastRenderedPageBreak/>
              <w:t>передовых производственных технологий, используемых организациями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13.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Индекс производства по высокотехнологичным обрабатывающим видам экономической деятельности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14.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организаций, осуществляющих технологические инновации, в общем числе обследованных организаций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15.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инновационных товаров, работ, услуг в общем объеме отгруженных товаров, выполненных работ, услуг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60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  <w:outlineLvl w:val="1"/>
            </w:pPr>
            <w:r>
              <w:t>Блок 2. Целевая группа: среда для ведения наукоемкого бизнеса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16.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исследователей в возрасте до 29 лет в общей численности исследователей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17.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Темп роста доли исследователей в возрасте до 29 лет в общей численности исследователей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18.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Общая сумма профинансированных на региональном уровне проектов в расчете на одного исследователя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тыс. рублей на человека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19.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студентов, обучающихся по направлениям подготовки и специальностям в области математи</w:t>
            </w:r>
            <w:r>
              <w:t>ческих и естественных наук, инженерного дела, технологии и технических наук, фундаментальной медицины, в общей численности занятого населения субъекта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20.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 xml:space="preserve">Удельный вес числа выпускников в области информационно-коммуникационных технологий </w:t>
            </w:r>
            <w:r>
              <w:lastRenderedPageBreak/>
              <w:t>(бакалавриат, специалитет, магистратура) в общей численности занятого населения субъекта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21.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внебюджетны</w:t>
            </w:r>
            <w:r>
              <w:t>х инвестиций, привлеченных в университетские стартапы, в субъекте Российской Федерации в общем объеме инвестиций, привлеченных в стартапы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22.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участников научно-технологической деятельности, воспользовавшихся организационными механизмами, способствующими внедрению результатов научных исследований и разработок в производство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Минпромторг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23.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пользователей объектами инфраструктуры в субъекте Российской Федерации, способствующей внедрению результатов научных исследований и разработок в производство (инжиниринговые центры)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</w:t>
            </w:r>
            <w:r>
              <w:t>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Минпромторг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24.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средств бюджета субъекта Российской Федерации и местных бюджетов в общем объеме затрат на инновационную деятельность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25.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Уровень инновационной активности организаций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26.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используемых объектов интеллектуальной собственности в регионе в общем их количестве в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Роспатент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27.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продукции высокотехнологичных и наукоемких отраслей в валовом региональном продукте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 xml:space="preserve">год, предшествующий </w:t>
            </w:r>
            <w:r>
              <w:lastRenderedPageBreak/>
              <w:t>отчетному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lastRenderedPageBreak/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28.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Соотношение экспорта и импорта технологий и услуг технологического характера (включая права на</w:t>
            </w:r>
            <w:r>
              <w:t xml:space="preserve"> результаты интеллектуальной деятельности)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60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  <w:outlineLvl w:val="1"/>
            </w:pPr>
            <w:r>
              <w:t>Блок 3. Целевая группа: среда для работы исследователей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29.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Наличие в регионе специализированной программы или комплекса мер социальной поддержки исследователей и их семей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да (нет)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30.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Число публикаций, индексируемых в базе данных Российского индекса научного цитирования, за отчетный год в расчете на 10 научных и педагогических работников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31.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Отношение средней заработной платы научных сотр</w:t>
            </w:r>
            <w:r>
              <w:t>удников к среднемесячной начисленной заработной плате наемных работников в организациях, у индивидуальных предпринимателей и физических лиц по субъекту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32.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Обеспеченность объектами научно-исследовательской инфраструктуры в субъекте Российской Федерации на 10 исследователей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33.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средств организаций реального сектора экономики в общем объеме внутренни</w:t>
            </w:r>
            <w:r>
              <w:t>х затрат на исследования и разработки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34.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Темп роста средств организаций предпринимательского сектора в общем объеме внутренних затрат на исследования и разработки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35.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Удельный вес объема финансирования научных, научно-технических и инновационных проектов в субъекте Российской Федерации, привлеченного со стороны институтов развития, в валовом региональном продукте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год, предшествующий отчетному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</w:t>
            </w:r>
            <w:r>
              <w:t>и,</w:t>
            </w:r>
          </w:p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36.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Стоимость машин и оборудования, которые используются для проведения научных исследований и разработок, в расчете на одного исследователя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тыс. рублей на человека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37.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Темп роста стоимости машин и оборудования, которые используются для проведения научных исследований и разработок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Росстат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38.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 xml:space="preserve">Число заявок на выдачу патента на изобретения, полезную модель, промышленный образец, поданных в Роспатент </w:t>
            </w:r>
            <w:r>
              <w:t>национальными заявителями, на 10 тыс. занятых в экономике региона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Роспатент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39.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Доля молодых руководителей (до 50 лет) в научных и образовательных организациях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процентов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40.</w:t>
            </w:r>
          </w:p>
        </w:tc>
        <w:tc>
          <w:tcPr>
            <w:tcW w:w="57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публикаций российских авторов в журналах первого и второго уровня "Белого списка" и на конференциях в области искусственного интеллекта уровня А*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Минэкономразвития России</w:t>
            </w:r>
          </w:p>
        </w:tc>
      </w:tr>
    </w:tbl>
    <w:p w:rsidR="009B3CF4" w:rsidRDefault="009B3CF4">
      <w:pPr>
        <w:pStyle w:val="ConsPlusNormal0"/>
        <w:jc w:val="both"/>
      </w:pPr>
    </w:p>
    <w:p w:rsidR="009B3CF4" w:rsidRDefault="001E41BC">
      <w:pPr>
        <w:pStyle w:val="ConsPlusNormal0"/>
        <w:ind w:firstLine="540"/>
        <w:jc w:val="both"/>
      </w:pPr>
      <w:r>
        <w:t>--------------------------------</w:t>
      </w:r>
    </w:p>
    <w:p w:rsidR="009B3CF4" w:rsidRDefault="001E41BC">
      <w:pPr>
        <w:pStyle w:val="ConsPlusNormal0"/>
        <w:spacing w:before="240"/>
        <w:ind w:firstLine="540"/>
        <w:jc w:val="both"/>
      </w:pPr>
      <w:bookmarkStart w:id="2" w:name="P256"/>
      <w:bookmarkEnd w:id="2"/>
      <w:r>
        <w:t>&lt;1&gt; Отчетным периодом для определения значений показателей является календарный год.</w:t>
      </w: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jc w:val="both"/>
      </w:pPr>
    </w:p>
    <w:p w:rsidR="009B3CF4" w:rsidRDefault="001E41BC">
      <w:pPr>
        <w:pStyle w:val="ConsPlusNormal0"/>
        <w:jc w:val="right"/>
        <w:outlineLvl w:val="0"/>
      </w:pPr>
      <w:r>
        <w:t>Утвержден</w:t>
      </w:r>
    </w:p>
    <w:p w:rsidR="009B3CF4" w:rsidRDefault="001E41BC">
      <w:pPr>
        <w:pStyle w:val="ConsPlusNormal0"/>
        <w:jc w:val="right"/>
      </w:pPr>
      <w:r>
        <w:t>распоряжением Правительства</w:t>
      </w:r>
    </w:p>
    <w:p w:rsidR="009B3CF4" w:rsidRDefault="001E41BC">
      <w:pPr>
        <w:pStyle w:val="ConsPlusNormal0"/>
        <w:jc w:val="right"/>
      </w:pPr>
      <w:r>
        <w:t>Российской Федерации</w:t>
      </w:r>
    </w:p>
    <w:p w:rsidR="009B3CF4" w:rsidRDefault="001E41BC">
      <w:pPr>
        <w:pStyle w:val="ConsPlusNormal0"/>
        <w:jc w:val="right"/>
      </w:pPr>
      <w:r>
        <w:t>от 5 декабря 2024 г. N 3571-р</w:t>
      </w:r>
    </w:p>
    <w:p w:rsidR="009B3CF4" w:rsidRDefault="009B3CF4">
      <w:pPr>
        <w:pStyle w:val="ConsPlusNormal0"/>
        <w:jc w:val="both"/>
      </w:pPr>
    </w:p>
    <w:p w:rsidR="009B3CF4" w:rsidRDefault="001E41BC">
      <w:pPr>
        <w:pStyle w:val="ConsPlusTitle0"/>
        <w:jc w:val="center"/>
      </w:pPr>
      <w:bookmarkStart w:id="3" w:name="P267"/>
      <w:bookmarkEnd w:id="3"/>
      <w:r>
        <w:t>ПЕРЕЧЕНЬ</w:t>
      </w:r>
    </w:p>
    <w:p w:rsidR="009B3CF4" w:rsidRDefault="001E41BC">
      <w:pPr>
        <w:pStyle w:val="ConsPlusTitle0"/>
        <w:jc w:val="center"/>
      </w:pPr>
      <w:r>
        <w:t>ДОПОЛНИТЕЛЬНЫХ АНАЛИТИЧЕСКИХ ПОКАЗАТЕЛЕЙ, ХАРАКТЕРИЗУЮЩИХ</w:t>
      </w:r>
    </w:p>
    <w:p w:rsidR="009B3CF4" w:rsidRDefault="001E41BC">
      <w:pPr>
        <w:pStyle w:val="ConsPlusTitle0"/>
        <w:jc w:val="center"/>
      </w:pPr>
      <w:r>
        <w:t>НАУЧНО-ТЕХНОЛОГИЧЕСКОЕ РАЗВИТИЕ СУБЪЕКТОВ</w:t>
      </w:r>
    </w:p>
    <w:p w:rsidR="009B3CF4" w:rsidRDefault="001E41BC">
      <w:pPr>
        <w:pStyle w:val="ConsPlusTitle0"/>
        <w:jc w:val="center"/>
      </w:pPr>
      <w:r>
        <w:t xml:space="preserve">РОССИЙСКОЙ ФЕДЕРАЦИИ </w:t>
      </w:r>
      <w:hyperlink w:anchor="P339" w:tooltip="&lt;1&gt; Данные показатели применяются для дополнительного анализа успешных практик реализации программ научно-технологического развития регионов - лидеров национального рейтинга научно-технологического развития субъектов Российской Федерации, в том числе не вошедш">
        <w:r>
          <w:rPr>
            <w:color w:val="0000FF"/>
          </w:rPr>
          <w:t>&lt;1&gt;</w:t>
        </w:r>
      </w:hyperlink>
    </w:p>
    <w:p w:rsidR="009B3CF4" w:rsidRDefault="009B3CF4">
      <w:pPr>
        <w:pStyle w:val="ConsPlusNormal0"/>
        <w:jc w:val="both"/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6"/>
        <w:gridCol w:w="5725"/>
        <w:gridCol w:w="1417"/>
        <w:gridCol w:w="1700"/>
        <w:gridCol w:w="4195"/>
      </w:tblGrid>
      <w:tr w:rsidR="009B3CF4">
        <w:tc>
          <w:tcPr>
            <w:tcW w:w="6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9B3CF4" w:rsidRDefault="001E41BC">
            <w:pPr>
              <w:pStyle w:val="ConsPlusNormal0"/>
              <w:jc w:val="center"/>
            </w:pPr>
            <w:r>
              <w:t>Наименование показателя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Единица измерения</w:t>
            </w:r>
          </w:p>
        </w:tc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</w:tcPr>
          <w:p w:rsidR="009B3CF4" w:rsidRDefault="001E41BC">
            <w:pPr>
              <w:pStyle w:val="ConsPlusNormal0"/>
              <w:jc w:val="center"/>
            </w:pPr>
            <w:r>
              <w:t xml:space="preserve">Отчетный период </w:t>
            </w:r>
            <w:hyperlink w:anchor="P340" w:tooltip="&lt;2&gt; Отчетным периодом для определения значений показателей является календарный год.">
              <w:r>
                <w:rPr>
                  <w:color w:val="0000FF"/>
                </w:rPr>
                <w:t>&lt;2&gt;</w:t>
              </w:r>
            </w:hyperlink>
          </w:p>
        </w:tc>
        <w:tc>
          <w:tcPr>
            <w:tcW w:w="4195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Органы исполнительной власти (исполнительные органы), ответственные за представление значений показателей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1.</w:t>
            </w:r>
          </w:p>
        </w:tc>
        <w:tc>
          <w:tcPr>
            <w:tcW w:w="57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Объем финансирования проектов, реализуемых на территории субъекта Российской Федерации российскими образовательными ор</w:t>
            </w:r>
            <w:r>
              <w:t>ганизациями высшего образования в кооперации с государственными научными учреждениями и организациями реального сектора экономики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млн. рублей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2.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проектов, реализуемых на территории субъекта Российской Федерации российскими образовательными организациями высшего образования в кооперации с государственными научными учреждениями и организациями реального сектора экономики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</w:t>
            </w:r>
            <w:r>
              <w:t>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3.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 xml:space="preserve">Наличие налоговых льгот, установленных законодательством субъекта Российской Федерации </w:t>
            </w:r>
            <w:r>
              <w:lastRenderedPageBreak/>
              <w:t>для организаций, выполняющих научно-исследовательские и опытно-конструкторские работы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да (нет)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4.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Число международных заявок на охрану изобретений, поданных российскими заявителями в соответствии с Договором о патентной кооперации от 19 июня 1970 г. в Роспатент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Роспатент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5.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Ч</w:t>
            </w:r>
            <w:r>
              <w:t>исло советов молодых ученых и студенческих научных обществ, созданных и ведущих деятельность в субъекте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6.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инициатив (программ), реализуемых в субъекте Российской Федерации в рамках Десятилетия науки и технологий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7.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маршрутов научно-популярного туризма, запущенных в субъекте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</w:t>
            </w:r>
            <w:r>
              <w:t>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исполнительные органы субъектов Российской Федерации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8.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созданных университетских стартапов в субъекте Российской Федерации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9.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публикаций российских авторов в журналах первого уровня "Белого списка" и на конференциях в области искусственного интеллекта уровня А*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Минэкономразвития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10.</w:t>
            </w:r>
          </w:p>
        </w:tc>
        <w:tc>
          <w:tcPr>
            <w:tcW w:w="572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исследователей, публикующихся в журналах первого уровня "Белого списка" и на конференциях в области искусственного интеллекта уровня А*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t>Минэкономразвития России</w:t>
            </w:r>
          </w:p>
        </w:tc>
      </w:tr>
      <w:tr w:rsidR="009B3C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11.</w:t>
            </w:r>
          </w:p>
        </w:tc>
        <w:tc>
          <w:tcPr>
            <w:tcW w:w="57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</w:pPr>
            <w:r>
              <w:t>Количество организаций, сотрудники кото</w:t>
            </w:r>
            <w:r>
              <w:t xml:space="preserve">рых </w:t>
            </w:r>
            <w:r>
              <w:lastRenderedPageBreak/>
              <w:t>публикуются в журналах первого уровня "Белого списка" и на конференциях в области искусственного интеллекта уровня А*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lastRenderedPageBreak/>
              <w:t>единиц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  <w:jc w:val="center"/>
            </w:pPr>
            <w:r>
              <w:t>отчетный год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B3CF4" w:rsidRDefault="001E41BC">
            <w:pPr>
              <w:pStyle w:val="ConsPlusNormal0"/>
            </w:pPr>
            <w:r>
              <w:t>Минобрнауки России,</w:t>
            </w:r>
          </w:p>
          <w:p w:rsidR="009B3CF4" w:rsidRDefault="001E41BC">
            <w:pPr>
              <w:pStyle w:val="ConsPlusNormal0"/>
            </w:pPr>
            <w:r>
              <w:lastRenderedPageBreak/>
              <w:t>Минэкономразвития России</w:t>
            </w:r>
          </w:p>
        </w:tc>
      </w:tr>
    </w:tbl>
    <w:p w:rsidR="009B3CF4" w:rsidRDefault="009B3CF4">
      <w:pPr>
        <w:pStyle w:val="ConsPlusNormal0"/>
        <w:jc w:val="both"/>
      </w:pPr>
    </w:p>
    <w:p w:rsidR="009B3CF4" w:rsidRDefault="001E41BC">
      <w:pPr>
        <w:pStyle w:val="ConsPlusNormal0"/>
        <w:ind w:firstLine="540"/>
        <w:jc w:val="both"/>
      </w:pPr>
      <w:r>
        <w:t>--------------------------------</w:t>
      </w:r>
    </w:p>
    <w:p w:rsidR="009B3CF4" w:rsidRDefault="001E41BC">
      <w:pPr>
        <w:pStyle w:val="ConsPlusNormal0"/>
        <w:spacing w:before="240"/>
        <w:ind w:firstLine="540"/>
        <w:jc w:val="both"/>
      </w:pPr>
      <w:bookmarkStart w:id="4" w:name="P339"/>
      <w:bookmarkEnd w:id="4"/>
      <w:r>
        <w:t>&lt;1&gt; Данные показатели применяются для дополнительного анализа успешных практик реализации программ научно-технологического развития регионов - лидеров национального рейтинга научно-технологического развития субъектов Российской Федерации, в том числе не во</w:t>
      </w:r>
      <w:r>
        <w:t>шедших в десятку регионов - лидеров указанного национального рейтинга.</w:t>
      </w:r>
    </w:p>
    <w:p w:rsidR="009B3CF4" w:rsidRDefault="001E41BC">
      <w:pPr>
        <w:pStyle w:val="ConsPlusNormal0"/>
        <w:spacing w:before="240"/>
        <w:ind w:firstLine="540"/>
        <w:jc w:val="both"/>
      </w:pPr>
      <w:bookmarkStart w:id="5" w:name="P340"/>
      <w:bookmarkEnd w:id="5"/>
      <w:r>
        <w:t>&lt;2&gt; Отчетным периодом для определения значений показателей является календарный год.</w:t>
      </w: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jc w:val="both"/>
      </w:pPr>
    </w:p>
    <w:p w:rsidR="009B3CF4" w:rsidRDefault="009B3CF4">
      <w:pPr>
        <w:pStyle w:val="ConsPlusNormal0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sectPr w:rsidR="009B3CF4">
      <w:headerReference w:type="default" r:id="rId14"/>
      <w:footerReference w:type="default" r:id="rId15"/>
      <w:headerReference w:type="first" r:id="rId16"/>
      <w:footerReference w:type="first" r:id="rId17"/>
      <w:pgSz w:w="16838" w:h="11906" w:orient="landscape"/>
      <w:pgMar w:top="1133" w:right="1440" w:bottom="566" w:left="1440" w:header="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41BC" w:rsidRDefault="001E41BC">
      <w:r>
        <w:separator/>
      </w:r>
    </w:p>
  </w:endnote>
  <w:endnote w:type="continuationSeparator" w:id="0">
    <w:p w:rsidR="001E41BC" w:rsidRDefault="001E4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000" w:firstRow="0" w:lastRow="0" w:firstColumn="0" w:lastColumn="0" w:noHBand="0" w:noVBand="0"/>
    </w:tblPr>
    <w:tblGrid>
      <w:gridCol w:w="3394"/>
      <w:gridCol w:w="3498"/>
      <w:gridCol w:w="3395"/>
    </w:tblGrid>
    <w:tr w:rsidR="009B3CF4">
      <w:tblPrEx>
        <w:tblCellMar>
          <w:top w:w="0" w:type="dxa"/>
          <w:bottom w:w="0" w:type="dxa"/>
        </w:tblCellMar>
      </w:tblPrEx>
      <w:trPr>
        <w:trHeight w:hRule="exact" w:val="1663"/>
      </w:trPr>
      <w:tc>
        <w:tcPr>
          <w:tcW w:w="1650" w:type="pct"/>
          <w:vAlign w:val="center"/>
        </w:tcPr>
        <w:p w:rsidR="009B3CF4" w:rsidRDefault="001E41BC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 xml:space="preserve">надежная 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t>правовая поддержка</w:t>
          </w:r>
        </w:p>
      </w:tc>
      <w:tc>
        <w:tcPr>
          <w:tcW w:w="1700" w:type="pct"/>
          <w:vAlign w:val="center"/>
        </w:tcPr>
        <w:p w:rsidR="009B3CF4" w:rsidRDefault="001E41BC">
          <w:pPr>
            <w:pStyle w:val="ConsPlusNormal0"/>
            <w:jc w:val="center"/>
          </w:pPr>
          <w:hyperlink r:id="rId1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:rsidR="009B3CF4" w:rsidRDefault="001E41BC">
          <w:pPr>
            <w:pStyle w:val="ConsPlusNormal0"/>
            <w:jc w:val="right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 w:rsidR="005935F7">
            <w:rPr>
              <w:rFonts w:ascii="Tahoma" w:hAnsi="Tahoma" w:cs="Tahoma"/>
              <w:noProof/>
            </w:rPr>
            <w:t>3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 w:rsidR="005935F7">
            <w:rPr>
              <w:rFonts w:ascii="Tahoma" w:hAnsi="Tahoma" w:cs="Tahoma"/>
              <w:noProof/>
            </w:rPr>
            <w:t>11</w:t>
          </w:r>
          <w:r>
            <w:fldChar w:fldCharType="end"/>
          </w:r>
        </w:p>
      </w:tc>
    </w:tr>
  </w:tbl>
  <w:p w:rsidR="009B3CF4" w:rsidRDefault="001E41BC">
    <w:pPr>
      <w:pStyle w:val="ConsPlusNormal0"/>
    </w:pPr>
    <w:r>
      <w:rPr>
        <w:sz w:val="2"/>
        <w:szCs w:val="2"/>
      </w:rPr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000" w:firstRow="0" w:lastRow="0" w:firstColumn="0" w:lastColumn="0" w:noHBand="0" w:noVBand="0"/>
    </w:tblPr>
    <w:tblGrid>
      <w:gridCol w:w="3394"/>
      <w:gridCol w:w="3498"/>
      <w:gridCol w:w="3395"/>
    </w:tblGrid>
    <w:tr w:rsidR="009B3CF4">
      <w:tblPrEx>
        <w:tblCellMar>
          <w:top w:w="0" w:type="dxa"/>
          <w:bottom w:w="0" w:type="dxa"/>
        </w:tblCellMar>
      </w:tblPrEx>
      <w:trPr>
        <w:trHeight w:hRule="exact" w:val="1663"/>
      </w:trPr>
      <w:tc>
        <w:tcPr>
          <w:tcW w:w="1650" w:type="pct"/>
          <w:vAlign w:val="center"/>
        </w:tcPr>
        <w:p w:rsidR="009B3CF4" w:rsidRDefault="001E41BC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 w:rsidR="009B3CF4" w:rsidRDefault="001E41BC">
          <w:pPr>
            <w:pStyle w:val="ConsPlusNormal0"/>
            <w:jc w:val="center"/>
          </w:pPr>
          <w:hyperlink r:id="rId1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:rsidR="009B3CF4" w:rsidRDefault="001E41BC">
          <w:pPr>
            <w:pStyle w:val="ConsPlusNormal0"/>
            <w:jc w:val="right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 w:rsidR="008E51BA">
            <w:rPr>
              <w:rFonts w:ascii="Tahoma" w:hAnsi="Tahoma" w:cs="Tahoma"/>
              <w:noProof/>
            </w:rPr>
            <w:t>2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 w:rsidR="008E51BA">
            <w:rPr>
              <w:rFonts w:ascii="Tahoma" w:hAnsi="Tahoma" w:cs="Tahoma"/>
              <w:noProof/>
            </w:rPr>
            <w:t>11</w:t>
          </w:r>
          <w:r>
            <w:fldChar w:fldCharType="end"/>
          </w:r>
        </w:p>
      </w:tc>
    </w:tr>
  </w:tbl>
  <w:p w:rsidR="009B3CF4" w:rsidRDefault="001E41BC">
    <w:pPr>
      <w:pStyle w:val="ConsPlusNormal0"/>
    </w:pPr>
    <w:r>
      <w:rPr>
        <w:sz w:val="2"/>
        <w:szCs w:val="2"/>
      </w:rPr>
      <w:t>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000" w:firstRow="0" w:lastRow="0" w:firstColumn="0" w:lastColumn="0" w:noHBand="0" w:noVBand="0"/>
    </w:tblPr>
    <w:tblGrid>
      <w:gridCol w:w="4632"/>
      <w:gridCol w:w="4773"/>
      <w:gridCol w:w="4633"/>
    </w:tblGrid>
    <w:tr w:rsidR="009B3CF4">
      <w:tblPrEx>
        <w:tblCellMar>
          <w:top w:w="0" w:type="dxa"/>
          <w:bottom w:w="0" w:type="dxa"/>
        </w:tblCellMar>
      </w:tblPrEx>
      <w:trPr>
        <w:trHeight w:hRule="exact" w:val="1170"/>
      </w:trPr>
      <w:tc>
        <w:tcPr>
          <w:tcW w:w="1650" w:type="pct"/>
          <w:vAlign w:val="center"/>
        </w:tcPr>
        <w:p w:rsidR="009B3CF4" w:rsidRDefault="001E41BC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 xml:space="preserve">надежная 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t>правовая поддержка</w:t>
          </w:r>
        </w:p>
      </w:tc>
      <w:tc>
        <w:tcPr>
          <w:tcW w:w="1700" w:type="pct"/>
          <w:vAlign w:val="center"/>
        </w:tcPr>
        <w:p w:rsidR="009B3CF4" w:rsidRDefault="001E41BC">
          <w:pPr>
            <w:pStyle w:val="ConsPlusNormal0"/>
            <w:jc w:val="center"/>
          </w:pPr>
          <w:hyperlink r:id="rId1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:rsidR="009B3CF4" w:rsidRDefault="001E41BC">
          <w:pPr>
            <w:pStyle w:val="ConsPlusNormal0"/>
            <w:jc w:val="right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 w:rsidR="008E51BA">
            <w:rPr>
              <w:rFonts w:ascii="Tahoma" w:hAnsi="Tahoma" w:cs="Tahoma"/>
              <w:noProof/>
            </w:rPr>
            <w:t>4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 w:rsidR="008E51BA">
            <w:rPr>
              <w:rFonts w:ascii="Tahoma" w:hAnsi="Tahoma" w:cs="Tahoma"/>
              <w:noProof/>
            </w:rPr>
            <w:t>11</w:t>
          </w:r>
          <w:r>
            <w:fldChar w:fldCharType="end"/>
          </w:r>
        </w:p>
      </w:tc>
    </w:tr>
  </w:tbl>
  <w:p w:rsidR="009B3CF4" w:rsidRDefault="001E41BC">
    <w:pPr>
      <w:pStyle w:val="ConsPlusNormal0"/>
    </w:pPr>
    <w:r>
      <w:rPr>
        <w:sz w:val="2"/>
        <w:szCs w:val="2"/>
      </w:rPr>
      <w:t>1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000" w:firstRow="0" w:lastRow="0" w:firstColumn="0" w:lastColumn="0" w:noHBand="0" w:noVBand="0"/>
    </w:tblPr>
    <w:tblGrid>
      <w:gridCol w:w="4632"/>
      <w:gridCol w:w="4773"/>
      <w:gridCol w:w="4633"/>
    </w:tblGrid>
    <w:tr w:rsidR="009B3CF4">
      <w:tblPrEx>
        <w:tblCellMar>
          <w:top w:w="0" w:type="dxa"/>
          <w:bottom w:w="0" w:type="dxa"/>
        </w:tblCellMar>
      </w:tblPrEx>
      <w:trPr>
        <w:trHeight w:hRule="exact" w:val="1170"/>
      </w:trPr>
      <w:tc>
        <w:tcPr>
          <w:tcW w:w="1650" w:type="pct"/>
          <w:vAlign w:val="center"/>
        </w:tcPr>
        <w:p w:rsidR="009B3CF4" w:rsidRDefault="001E41BC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 w:rsidR="009B3CF4" w:rsidRDefault="001E41BC">
          <w:pPr>
            <w:pStyle w:val="ConsPlusNormal0"/>
            <w:jc w:val="center"/>
          </w:pPr>
          <w:hyperlink r:id="rId1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:rsidR="009B3CF4" w:rsidRDefault="001E41BC">
          <w:pPr>
            <w:pStyle w:val="ConsPlusNormal0"/>
            <w:jc w:val="right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 w:rsidR="008E51BA">
            <w:rPr>
              <w:rFonts w:ascii="Tahoma" w:hAnsi="Tahoma" w:cs="Tahoma"/>
              <w:noProof/>
            </w:rPr>
            <w:t>3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 w:rsidR="008E51BA">
            <w:rPr>
              <w:rFonts w:ascii="Tahoma" w:hAnsi="Tahoma" w:cs="Tahoma"/>
              <w:noProof/>
            </w:rPr>
            <w:t>11</w:t>
          </w:r>
          <w:r>
            <w:fldChar w:fldCharType="end"/>
          </w:r>
        </w:p>
      </w:tc>
    </w:tr>
  </w:tbl>
  <w:p w:rsidR="009B3CF4" w:rsidRDefault="001E41BC">
    <w:pPr>
      <w:pStyle w:val="ConsPlusNormal0"/>
    </w:pPr>
    <w:r>
      <w:rPr>
        <w:sz w:val="2"/>
        <w:szCs w:val="2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41BC" w:rsidRDefault="001E41BC">
      <w:r>
        <w:separator/>
      </w:r>
    </w:p>
  </w:footnote>
  <w:footnote w:type="continuationSeparator" w:id="0">
    <w:p w:rsidR="001E41BC" w:rsidRDefault="001E41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Layout w:type="fixed"/>
      <w:tblCellMar>
        <w:left w:w="40" w:type="dxa"/>
        <w:right w:w="40" w:type="dxa"/>
      </w:tblCellMar>
      <w:tblLook w:val="04A0" w:firstRow="1" w:lastRow="0" w:firstColumn="1" w:lastColumn="0" w:noHBand="0" w:noVBand="1"/>
    </w:tblPr>
    <w:tblGrid>
      <w:gridCol w:w="5555"/>
      <w:gridCol w:w="4732"/>
    </w:tblGrid>
    <w:tr w:rsidR="009B3CF4">
      <w:tblPrEx>
        <w:tblCellMar>
          <w:top w:w="0" w:type="dxa"/>
          <w:bottom w:w="0" w:type="dxa"/>
        </w:tblCellMar>
      </w:tblPrEx>
      <w:trPr>
        <w:trHeight w:hRule="exact" w:val="1683"/>
      </w:trPr>
      <w:tc>
        <w:tcPr>
          <w:tcW w:w="2700" w:type="pct"/>
          <w:vAlign w:val="center"/>
        </w:tcPr>
        <w:p w:rsidR="009B3CF4" w:rsidRDefault="001E41BC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Распоряжение Правительства РФ от 05.12.2024 N 3571-р</w:t>
          </w:r>
          <w:r>
            <w:rPr>
              <w:rFonts w:ascii="Tahoma" w:hAnsi="Tahoma" w:cs="Tahoma"/>
              <w:sz w:val="16"/>
              <w:szCs w:val="16"/>
            </w:rPr>
            <w:br/>
            <w:t xml:space="preserve">&lt;Об утверждении перечня показателей, </w:t>
          </w:r>
          <w:r>
            <w:rPr>
              <w:rFonts w:ascii="Tahoma" w:hAnsi="Tahoma" w:cs="Tahoma"/>
              <w:sz w:val="16"/>
              <w:szCs w:val="16"/>
            </w:rPr>
            <w:t>используемых для формирования ...</w:t>
          </w:r>
        </w:p>
      </w:tc>
      <w:tc>
        <w:tcPr>
          <w:tcW w:w="2300" w:type="pct"/>
          <w:vAlign w:val="center"/>
        </w:tcPr>
        <w:p w:rsidR="009B3CF4" w:rsidRDefault="001E41BC">
          <w:pPr>
            <w:pStyle w:val="ConsPlusNormal0"/>
            <w:jc w:val="right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16.12.2025</w:t>
          </w:r>
        </w:p>
      </w:tc>
    </w:tr>
  </w:tbl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p w:rsidR="009B3CF4" w:rsidRDefault="009B3CF4">
    <w:pPr>
      <w:pStyle w:val="ConsPlusNormal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Layout w:type="fixed"/>
      <w:tblCellMar>
        <w:left w:w="40" w:type="dxa"/>
        <w:right w:w="40" w:type="dxa"/>
      </w:tblCellMar>
      <w:tblLook w:val="04A0" w:firstRow="1" w:lastRow="0" w:firstColumn="1" w:lastColumn="0" w:noHBand="0" w:noVBand="1"/>
    </w:tblPr>
    <w:tblGrid>
      <w:gridCol w:w="5555"/>
      <w:gridCol w:w="4732"/>
    </w:tblGrid>
    <w:tr w:rsidR="009B3CF4">
      <w:tblPrEx>
        <w:tblCellMar>
          <w:top w:w="0" w:type="dxa"/>
          <w:bottom w:w="0" w:type="dxa"/>
        </w:tblCellMar>
      </w:tblPrEx>
      <w:trPr>
        <w:trHeight w:hRule="exact" w:val="1683"/>
      </w:trPr>
      <w:tc>
        <w:tcPr>
          <w:tcW w:w="2700" w:type="pct"/>
          <w:vAlign w:val="center"/>
        </w:tcPr>
        <w:p w:rsidR="009B3CF4" w:rsidRDefault="001E41BC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Распоряжение Правительства РФ от 05.12.2024 N 3571-р</w:t>
          </w:r>
          <w:r>
            <w:rPr>
              <w:rFonts w:ascii="Tahoma" w:hAnsi="Tahoma" w:cs="Tahoma"/>
              <w:sz w:val="16"/>
              <w:szCs w:val="16"/>
            </w:rPr>
            <w:br/>
            <w:t xml:space="preserve">&lt;Об </w:t>
          </w:r>
          <w:r>
            <w:rPr>
              <w:rFonts w:ascii="Tahoma" w:hAnsi="Tahoma" w:cs="Tahoma"/>
              <w:sz w:val="16"/>
              <w:szCs w:val="16"/>
            </w:rPr>
            <w:t>утверждении перечня показателей, используемых для формирования ...</w:t>
          </w:r>
        </w:p>
      </w:tc>
      <w:tc>
        <w:tcPr>
          <w:tcW w:w="2300" w:type="pct"/>
          <w:vAlign w:val="center"/>
        </w:tcPr>
        <w:p w:rsidR="009B3CF4" w:rsidRDefault="001E41BC">
          <w:pPr>
            <w:pStyle w:val="ConsPlusNormal0"/>
            <w:jc w:val="right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16.12.2025</w:t>
          </w:r>
        </w:p>
      </w:tc>
    </w:tr>
  </w:tbl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p w:rsidR="009B3CF4" w:rsidRDefault="009B3CF4">
    <w:pPr>
      <w:pStyle w:val="ConsPlusNormal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Layout w:type="fixed"/>
      <w:tblCellMar>
        <w:left w:w="40" w:type="dxa"/>
        <w:right w:w="40" w:type="dxa"/>
      </w:tblCellMar>
      <w:tblLook w:val="04A0" w:firstRow="1" w:lastRow="0" w:firstColumn="1" w:lastColumn="0" w:noHBand="0" w:noVBand="1"/>
    </w:tblPr>
    <w:tblGrid>
      <w:gridCol w:w="7581"/>
      <w:gridCol w:w="6457"/>
    </w:tblGrid>
    <w:tr w:rsidR="009B3CF4">
      <w:tblPrEx>
        <w:tblCellMar>
          <w:top w:w="0" w:type="dxa"/>
          <w:bottom w:w="0" w:type="dxa"/>
        </w:tblCellMar>
      </w:tblPrEx>
      <w:trPr>
        <w:trHeight w:hRule="exact" w:val="1190"/>
      </w:trPr>
      <w:tc>
        <w:tcPr>
          <w:tcW w:w="2700" w:type="pct"/>
          <w:vAlign w:val="center"/>
        </w:tcPr>
        <w:p w:rsidR="009B3CF4" w:rsidRDefault="001E41BC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Распоряжение Правительства РФ от 05.12.2024 N 3571-р</w:t>
          </w:r>
          <w:r>
            <w:rPr>
              <w:rFonts w:ascii="Tahoma" w:hAnsi="Tahoma" w:cs="Tahoma"/>
              <w:sz w:val="16"/>
              <w:szCs w:val="16"/>
            </w:rPr>
            <w:br/>
            <w:t>&lt;Об утверждении перечня показателей, использ</w:t>
          </w:r>
          <w:r>
            <w:rPr>
              <w:rFonts w:ascii="Tahoma" w:hAnsi="Tahoma" w:cs="Tahoma"/>
              <w:sz w:val="16"/>
              <w:szCs w:val="16"/>
            </w:rPr>
            <w:t>уемых для формирования ...</w:t>
          </w:r>
        </w:p>
      </w:tc>
      <w:tc>
        <w:tcPr>
          <w:tcW w:w="2300" w:type="pct"/>
          <w:vAlign w:val="center"/>
        </w:tcPr>
        <w:p w:rsidR="009B3CF4" w:rsidRDefault="001E41BC">
          <w:pPr>
            <w:pStyle w:val="ConsPlusNormal0"/>
            <w:jc w:val="right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16.12.2025</w:t>
          </w:r>
        </w:p>
      </w:tc>
    </w:tr>
  </w:tbl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p w:rsidR="009B3CF4" w:rsidRDefault="009B3CF4">
    <w:pPr>
      <w:pStyle w:val="ConsPlusNormal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Layout w:type="fixed"/>
      <w:tblCellMar>
        <w:left w:w="40" w:type="dxa"/>
        <w:right w:w="40" w:type="dxa"/>
      </w:tblCellMar>
      <w:tblLook w:val="04A0" w:firstRow="1" w:lastRow="0" w:firstColumn="1" w:lastColumn="0" w:noHBand="0" w:noVBand="1"/>
    </w:tblPr>
    <w:tblGrid>
      <w:gridCol w:w="7581"/>
      <w:gridCol w:w="6457"/>
    </w:tblGrid>
    <w:tr w:rsidR="009B3CF4">
      <w:tblPrEx>
        <w:tblCellMar>
          <w:top w:w="0" w:type="dxa"/>
          <w:bottom w:w="0" w:type="dxa"/>
        </w:tblCellMar>
      </w:tblPrEx>
      <w:trPr>
        <w:trHeight w:hRule="exact" w:val="1190"/>
      </w:trPr>
      <w:tc>
        <w:tcPr>
          <w:tcW w:w="2700" w:type="pct"/>
          <w:vAlign w:val="center"/>
        </w:tcPr>
        <w:p w:rsidR="009B3CF4" w:rsidRDefault="001E41BC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Распоряжение Правительства РФ от 05.12.2024 N 3571-р</w:t>
          </w:r>
          <w:r>
            <w:rPr>
              <w:rFonts w:ascii="Tahoma" w:hAnsi="Tahoma" w:cs="Tahoma"/>
              <w:sz w:val="16"/>
              <w:szCs w:val="16"/>
            </w:rPr>
            <w:br/>
            <w:t xml:space="preserve">&lt;Об </w:t>
          </w:r>
          <w:r>
            <w:rPr>
              <w:rFonts w:ascii="Tahoma" w:hAnsi="Tahoma" w:cs="Tahoma"/>
              <w:sz w:val="16"/>
              <w:szCs w:val="16"/>
            </w:rPr>
            <w:t>утверждении перечня показателей, используемых для формирования ...</w:t>
          </w:r>
        </w:p>
      </w:tc>
      <w:tc>
        <w:tcPr>
          <w:tcW w:w="2300" w:type="pct"/>
          <w:vAlign w:val="center"/>
        </w:tcPr>
        <w:p w:rsidR="009B3CF4" w:rsidRDefault="001E41BC">
          <w:pPr>
            <w:pStyle w:val="ConsPlusNormal0"/>
            <w:jc w:val="right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16.12.2025</w:t>
          </w:r>
        </w:p>
      </w:tc>
    </w:tr>
  </w:tbl>
  <w:p w:rsidR="009B3CF4" w:rsidRDefault="009B3CF4">
    <w:pPr>
      <w:pStyle w:val="ConsPlusNormal0"/>
      <w:pBdr>
        <w:bottom w:val="single" w:sz="12" w:space="0" w:color="auto"/>
      </w:pBdr>
      <w:rPr>
        <w:sz w:val="2"/>
        <w:szCs w:val="2"/>
      </w:rPr>
    </w:pPr>
  </w:p>
  <w:p w:rsidR="009B3CF4" w:rsidRDefault="009B3CF4">
    <w:pPr>
      <w:pStyle w:val="ConsPlusNormal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4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B3CF4"/>
    <w:rsid w:val="001E41BC"/>
    <w:rsid w:val="005935F7"/>
    <w:rsid w:val="008E51BA"/>
    <w:rsid w:val="009B3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90E376-9C12-4FEA-99CF-02FE8701E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pPr>
      <w:widowControl w:val="0"/>
      <w:autoSpaceDE w:val="0"/>
      <w:autoSpaceDN w:val="0"/>
    </w:pPr>
    <w:rPr>
      <w:sz w:val="24"/>
    </w:rPr>
  </w:style>
  <w:style w:type="paragraph" w:customStyle="1" w:styleId="ConsPlusNonformat">
    <w:name w:val="ConsPlusNonformat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customStyle="1" w:styleId="ConsPlusTitle">
    <w:name w:val="ConsPlusTitle"/>
    <w:pPr>
      <w:widowControl w:val="0"/>
      <w:autoSpaceDE w:val="0"/>
      <w:autoSpaceDN w:val="0"/>
    </w:pPr>
    <w:rPr>
      <w:rFonts w:ascii="Arial" w:hAnsi="Arial" w:cs="Arial"/>
      <w:b/>
      <w:sz w:val="24"/>
    </w:rPr>
  </w:style>
  <w:style w:type="paragraph" w:customStyle="1" w:styleId="ConsPlusCell">
    <w:name w:val="ConsPlusCell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customStyle="1" w:styleId="ConsPlusDocList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ConsPlusTitlePage">
    <w:name w:val="ConsPlusTitlePage"/>
    <w:pPr>
      <w:widowControl w:val="0"/>
      <w:autoSpaceDE w:val="0"/>
      <w:autoSpaceDN w:val="0"/>
    </w:pPr>
    <w:rPr>
      <w:rFonts w:ascii="Tahoma" w:hAnsi="Tahoma" w:cs="Tahoma"/>
    </w:rPr>
  </w:style>
  <w:style w:type="paragraph" w:customStyle="1" w:styleId="ConsPlusJurTerm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">
    <w:name w:val="ConsPlusTextList"/>
    <w:pPr>
      <w:widowControl w:val="0"/>
      <w:autoSpaceDE w:val="0"/>
      <w:autoSpaceDN w:val="0"/>
    </w:pPr>
    <w:rPr>
      <w:sz w:val="24"/>
    </w:rPr>
  </w:style>
  <w:style w:type="paragraph" w:customStyle="1" w:styleId="ConsPlusTextList0">
    <w:name w:val="ConsPlusTextList"/>
    <w:pPr>
      <w:widowControl w:val="0"/>
      <w:autoSpaceDE w:val="0"/>
      <w:autoSpaceDN w:val="0"/>
    </w:pPr>
    <w:rPr>
      <w:sz w:val="24"/>
    </w:rPr>
  </w:style>
  <w:style w:type="paragraph" w:customStyle="1" w:styleId="ConsPlusNormal0">
    <w:name w:val="ConsPlusNormal"/>
    <w:pPr>
      <w:widowControl w:val="0"/>
      <w:autoSpaceDE w:val="0"/>
      <w:autoSpaceDN w:val="0"/>
    </w:pPr>
    <w:rPr>
      <w:sz w:val="24"/>
    </w:rPr>
  </w:style>
  <w:style w:type="paragraph" w:customStyle="1" w:styleId="ConsPlusNonformat0">
    <w:name w:val="ConsPlusNonformat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customStyle="1" w:styleId="ConsPlusTitle0">
    <w:name w:val="ConsPlusTitle"/>
    <w:pPr>
      <w:widowControl w:val="0"/>
      <w:autoSpaceDE w:val="0"/>
      <w:autoSpaceDN w:val="0"/>
    </w:pPr>
    <w:rPr>
      <w:rFonts w:ascii="Arial" w:hAnsi="Arial" w:cs="Arial"/>
      <w:b/>
      <w:sz w:val="24"/>
    </w:rPr>
  </w:style>
  <w:style w:type="paragraph" w:customStyle="1" w:styleId="ConsPlusCell0">
    <w:name w:val="ConsPlusCell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customStyle="1" w:styleId="ConsPlusDocList0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ConsPlusTitlePage0">
    <w:name w:val="ConsPlusTitlePage"/>
    <w:pPr>
      <w:widowControl w:val="0"/>
      <w:autoSpaceDE w:val="0"/>
      <w:autoSpaceDN w:val="0"/>
    </w:pPr>
    <w:rPr>
      <w:rFonts w:ascii="Tahoma" w:hAnsi="Tahoma" w:cs="Tahoma"/>
    </w:rPr>
  </w:style>
  <w:style w:type="paragraph" w:customStyle="1" w:styleId="ConsPlusJurTerm0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1">
    <w:name w:val="ConsPlusTextList"/>
    <w:pPr>
      <w:widowControl w:val="0"/>
      <w:autoSpaceDE w:val="0"/>
      <w:autoSpaceDN w:val="0"/>
    </w:pPr>
    <w:rPr>
      <w:sz w:val="24"/>
    </w:rPr>
  </w:style>
  <w:style w:type="paragraph" w:customStyle="1" w:styleId="ConsPlusTextList2">
    <w:name w:val="ConsPlusTextList"/>
    <w:pPr>
      <w:widowControl w:val="0"/>
      <w:autoSpaceDE w:val="0"/>
      <w:autoSpaceDN w:val="0"/>
    </w:pPr>
    <w:rPr>
      <w:sz w:val="24"/>
    </w:rPr>
  </w:style>
  <w:style w:type="paragraph" w:styleId="a3">
    <w:name w:val="Balloon Text"/>
    <w:basedOn w:val="a"/>
    <w:link w:val="a4"/>
    <w:uiPriority w:val="99"/>
    <w:semiHidden/>
    <w:unhideWhenUsed/>
    <w:rsid w:val="005935F7"/>
    <w:rPr>
      <w:rFonts w:ascii="Arial" w:hAnsi="Arial" w:cs="Arial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935F7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" TargetMode="Externa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consultant.ru" TargetMode="Externa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header" Target="header4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login.consultant.ru/link/?req=doc&amp;base=LAW&amp;n=470973&amp;date=16.12.2025&amp;dst=100180&amp;field=134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11</Pages>
  <Words>2214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Правительства РФ от 05.12.2024 N 3571-р
&lt;Об утверждении перечня показателей, используемых для формирования национального рейтинга научно-технологического развития субъектов Российской Федерации, и перечня дополнительных аналитических показате</vt:lpstr>
    </vt:vector>
  </TitlesOfParts>
  <Company>КонсультантПлюс Версия 4025.00.30</Company>
  <LinksUpToDate>false</LinksUpToDate>
  <CharactersWithSpaces>14805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Правительства РФ от 05.12.2024 N 3571-р
&lt;Об утверждении перечня показателей, используемых для формирования национального рейтинга научно-технологического развития субъектов Российской Федерации, и перечня дополнительных аналитических показателей, характеризующих технологическое развитие субъектов Российской Федерации&gt;</dc:title>
  <cp:lastModifiedBy>Анна Викторовна</cp:lastModifiedBy>
  <cp:revision>2</cp:revision>
  <cp:lastPrinted>2025-12-16T05:31:00Z</cp:lastPrinted>
  <dcterms:created xsi:type="dcterms:W3CDTF">2025-12-16T04:18:00Z</dcterms:created>
  <dcterms:modified xsi:type="dcterms:W3CDTF">2025-12-16T11:36:00Z</dcterms:modified>
</cp:coreProperties>
</file>