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EFDC26" w14:textId="524C4AA0" w:rsidR="002A06B6" w:rsidRPr="00203D8E" w:rsidRDefault="005927C8" w:rsidP="002A06B6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332.12</w:t>
      </w:r>
      <w:r w:rsidR="002A06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/</w:t>
      </w:r>
      <w:r w:rsidR="0058451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65.050</w:t>
      </w:r>
    </w:p>
    <w:p w14:paraId="3ADD5B06" w14:textId="3CE0D8D5" w:rsidR="002A06B6" w:rsidRPr="00BF1356" w:rsidRDefault="002A06B6" w:rsidP="00AC21BD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F13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Кириллова </w:t>
      </w:r>
      <w:r w:rsidR="00BF1356" w:rsidRPr="00BF13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С.А.</w:t>
      </w:r>
    </w:p>
    <w:p w14:paraId="5DB94CD8" w14:textId="77777777" w:rsidR="00BF1356" w:rsidRDefault="00BF1356" w:rsidP="002A06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8F9B804" w14:textId="77777777" w:rsidR="002A06B6" w:rsidRDefault="008E0F06" w:rsidP="002A06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r w:rsidRPr="008E0F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БАРЬЕРЫ ОБЕСПЕЧЕНИЯ УСТОЙЧИВОСТИ РАЗВИТИЯ ЭКОНОМИКИ РЕГИОНОВ НА ОСНОВЕ РЕАЛИЗАЦИИ </w:t>
      </w:r>
    </w:p>
    <w:p w14:paraId="7F154C30" w14:textId="77777777" w:rsidR="00F47A21" w:rsidRPr="008E0F06" w:rsidRDefault="008E0F06" w:rsidP="002A06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E0F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НАУЧНО-ТЕХНОЛОГИЧЕСКОГО ПОТЕНЦИАЛА</w:t>
      </w:r>
    </w:p>
    <w:bookmarkEnd w:id="0"/>
    <w:p w14:paraId="6F18CC5D" w14:textId="77777777" w:rsidR="002A06B6" w:rsidRDefault="002A06B6" w:rsidP="00BC59A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565009A" w14:textId="38455C06" w:rsidR="00BC59AB" w:rsidRDefault="002A06B6" w:rsidP="00BC59A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ED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Аннотация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412D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статье рассматриваются барьеры, </w:t>
      </w:r>
      <w:r w:rsidR="00412DCA" w:rsidRPr="00412DC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замедляю</w:t>
      </w:r>
      <w:r w:rsidR="00412DCA">
        <w:rPr>
          <w:rFonts w:ascii="Times New Roman" w:eastAsia="Times New Roman" w:hAnsi="Times New Roman" w:cs="Times New Roman"/>
          <w:sz w:val="24"/>
          <w:szCs w:val="24"/>
          <w:lang w:eastAsia="ru-RU"/>
        </w:rPr>
        <w:t>щие</w:t>
      </w:r>
      <w:r w:rsidR="00412DCA" w:rsidRPr="00412D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снижающи</w:t>
      </w:r>
      <w:r w:rsidR="00412DCA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412DCA" w:rsidRPr="00412D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эффективность </w:t>
      </w:r>
      <w:r w:rsidR="00412DCA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реализации научно-технологического потенциала, направленной на достижение</w:t>
      </w:r>
      <w:r w:rsidR="00BC59AB" w:rsidRPr="009254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технологической независимости </w:t>
      </w:r>
      <w:r w:rsidR="003F53E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России</w:t>
      </w:r>
      <w:r w:rsidR="00BC59AB" w:rsidRPr="009254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12DCA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обязательного условия</w:t>
      </w:r>
      <w:r w:rsidR="00BC59AB" w:rsidRPr="009254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обеспечения </w:t>
      </w:r>
      <w:r w:rsidR="003F53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ее </w:t>
      </w:r>
      <w:r w:rsidR="00BC59AB" w:rsidRPr="009254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конкурентоспособности и устойчивого экономического развития. </w:t>
      </w:r>
    </w:p>
    <w:p w14:paraId="2ED4CE51" w14:textId="287A5891" w:rsidR="008E0F06" w:rsidRPr="003C796A" w:rsidRDefault="002A06B6" w:rsidP="008E0F0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5927C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Ключевые слова</w:t>
      </w:r>
      <w:r w:rsidRPr="005927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5927C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научно-технологический потенциал, технологическое развитие, барьеры</w:t>
      </w:r>
      <w:r w:rsidR="003C796A" w:rsidRPr="005927C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развития</w:t>
      </w:r>
      <w:r w:rsidR="005927C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инновации.</w:t>
      </w:r>
    </w:p>
    <w:p w14:paraId="34FBC002" w14:textId="77777777" w:rsidR="00BC59AB" w:rsidRDefault="00BC59AB" w:rsidP="008E0F0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901EA9D" w14:textId="52535612" w:rsidR="003F53E0" w:rsidRDefault="002E4B3D" w:rsidP="005939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Трансформация</w:t>
      </w:r>
      <w:r w:rsidR="003F53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мировой экономики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новой технологической основе </w:t>
      </w:r>
      <w:r w:rsidR="003F53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приоритетным развитием технологий четвертой промышленной революции, таких как квантовые технологии и искусственный интеллект, биотехнологии и генная инженерия, информационно-коммуникационные и ядерные </w:t>
      </w:r>
      <w:r w:rsidR="003F53E0" w:rsidRPr="009254C5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технологии, энергетические и вычислительные технологии и др.</w:t>
      </w:r>
      <w:r w:rsidR="003F53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3F53E0" w:rsidRPr="003F53E0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 достижение технологической независимости России в критических областях как одно из основных условий обеспечения ее конкурентоспособности и устойчивого экономического развития. Ситуацию усугубляют санкции западных стран, ограничивающие международное сотрудничество, обмен знаниями</w:t>
      </w:r>
      <w:r w:rsidR="005A5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 w:rsidR="003F53E0" w:rsidRPr="003F53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научными достижениями, доступ к передовым технологиям, препятствующие поставкам критически в</w:t>
      </w:r>
      <w:r w:rsidR="005A5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ажных компонентов, </w:t>
      </w:r>
      <w:r w:rsidR="003F53E0" w:rsidRPr="003F53E0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разрывающие сложившиеся технологические цепочки в международном разделении труда</w:t>
      </w:r>
      <w:r w:rsidR="0039698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992535E" w14:textId="30A79495" w:rsidR="005939AC" w:rsidRPr="005713CF" w:rsidRDefault="005939AC" w:rsidP="005939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России не достижение технологического лидерства </w:t>
      </w:r>
      <w:r w:rsidR="00D936E0">
        <w:rPr>
          <w:rFonts w:ascii="Times New Roman" w:eastAsia="Times New Roman" w:hAnsi="Times New Roman" w:cs="Times New Roman"/>
          <w:sz w:val="24"/>
          <w:szCs w:val="24"/>
          <w:lang w:eastAsia="ru-RU"/>
        </w:rPr>
        <w:t>означает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утрату глобальной конкурентоспособности</w:t>
      </w:r>
      <w:r w:rsidRPr="005939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 первенства в секторах по производству продукции с высокой добавленной стоимостью, сохранение статуса страны с э</w:t>
      </w:r>
      <w:r w:rsidRPr="004D596D">
        <w:rPr>
          <w:rFonts w:ascii="Times New Roman" w:eastAsia="Times New Roman" w:hAnsi="Times New Roman" w:cs="Times New Roman"/>
          <w:sz w:val="24"/>
          <w:szCs w:val="24"/>
          <w:lang w:eastAsia="ru-RU"/>
        </w:rPr>
        <w:t>кспортно-сырьевой моделью экономики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4D596D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создающей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угрозы для долгосрочного устойчивого развития</w:t>
      </w:r>
      <w:r w:rsidRPr="004D596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07C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718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Понимание важности безотлагательной смены модели развития страны на </w:t>
      </w:r>
      <w:proofErr w:type="spellStart"/>
      <w:r w:rsidR="00671880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инновационно</w:t>
      </w:r>
      <w:proofErr w:type="spellEnd"/>
      <w:r w:rsidR="00671880">
        <w:rPr>
          <w:rFonts w:ascii="Times New Roman" w:eastAsia="Times New Roman" w:hAnsi="Times New Roman" w:cs="Times New Roman"/>
          <w:sz w:val="24"/>
          <w:szCs w:val="24"/>
          <w:lang w:eastAsia="ru-RU"/>
        </w:rPr>
        <w:t>-ориентированную обусловило закрепление Стратегией национальной безопасности научно-технологического развития</w:t>
      </w:r>
      <w:r w:rsidR="00671880" w:rsidRPr="00D936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качестве стратегического национального приоритета, целью которого является обеспечение технологической независимости и конкурентоспособности страны</w:t>
      </w:r>
      <w:r w:rsidR="00671880" w:rsidRPr="00D936E0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footnoteReference w:id="1"/>
      </w:r>
      <w:r w:rsidR="00671880" w:rsidRPr="00D936E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6718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07C29">
        <w:rPr>
          <w:rFonts w:ascii="Times New Roman" w:eastAsia="Times New Roman" w:hAnsi="Times New Roman" w:cs="Times New Roman"/>
          <w:sz w:val="24"/>
          <w:szCs w:val="24"/>
          <w:lang w:eastAsia="ru-RU"/>
        </w:rPr>
        <w:t>В эт</w:t>
      </w:r>
      <w:r w:rsidR="003969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их условиях чрезвычайно важной становится </w:t>
      </w:r>
      <w:r w:rsidR="00386B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эффективная </w:t>
      </w:r>
      <w:r w:rsidR="003969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реализация </w:t>
      </w:r>
      <w:r w:rsidR="0039698A" w:rsidRPr="00403B0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научно-технологического потенциала</w:t>
      </w:r>
      <w:r w:rsidR="00A37308" w:rsidRPr="007404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одного из ключевых факторов </w:t>
      </w:r>
      <w:r w:rsidR="006718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достижения поставленной цели и обеспечения </w:t>
      </w:r>
      <w:r w:rsidR="00A37308" w:rsidRPr="0074042B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устойчивого конкурентоспособного роста экономики на долговременной основе</w:t>
      </w:r>
      <w:r w:rsidR="005713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713CF" w:rsidRPr="005713CF">
        <w:rPr>
          <w:rFonts w:ascii="Times New Roman" w:eastAsia="Times New Roman" w:hAnsi="Times New Roman" w:cs="Times New Roman"/>
          <w:sz w:val="24"/>
          <w:szCs w:val="24"/>
          <w:lang w:eastAsia="ru-RU"/>
        </w:rPr>
        <w:t>[2]</w:t>
      </w:r>
      <w:r w:rsidR="005713C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33C3E77F" w14:textId="6B64869F" w:rsidR="007E5C3C" w:rsidRDefault="007E5C3C" w:rsidP="007E5C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настоящее время в стране действует ряд стратегических документов, нацеленных на обеспечение технологического суверенитета, конкурентоспособности и на этой основе устойчивого развития: </w:t>
      </w:r>
      <w:r w:rsidRPr="007E5C3C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 о</w:t>
      </w:r>
      <w:r w:rsidRPr="007E5C3C">
        <w:rPr>
          <w:rFonts w:ascii="Arial" w:hAnsi="Arial" w:cs="Arial"/>
          <w:color w:val="000000"/>
          <w:sz w:val="23"/>
          <w:szCs w:val="23"/>
        </w:rPr>
        <w:t xml:space="preserve"> </w:t>
      </w:r>
      <w:r w:rsidRPr="007E5C3C">
        <w:rPr>
          <w:rFonts w:ascii="Times New Roman" w:eastAsia="Times New Roman" w:hAnsi="Times New Roman" w:cs="Times New Roman"/>
          <w:sz w:val="24"/>
          <w:szCs w:val="24"/>
          <w:lang w:eastAsia="ru-RU"/>
        </w:rPr>
        <w:t>национальных целях развития Российской Федерации на период до 2030 года</w:t>
      </w:r>
      <w:r w:rsidRPr="007E5C3C">
        <w:rPr>
          <w:rStyle w:val="aa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2"/>
      </w:r>
      <w:r w:rsidRPr="007E5C3C">
        <w:rPr>
          <w:rFonts w:ascii="Times New Roman" w:eastAsia="Times New Roman" w:hAnsi="Times New Roman" w:cs="Times New Roman"/>
          <w:sz w:val="24"/>
          <w:szCs w:val="24"/>
          <w:lang w:eastAsia="ru-RU"/>
        </w:rPr>
        <w:t>, Стратегия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научно-технологического развития </w:t>
      </w:r>
      <w:r w:rsidRPr="00D85E1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Российской Ф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едерации до 2035 года</w:t>
      </w:r>
      <w:r w:rsidRPr="005A0DF1">
        <w:rPr>
          <w:vertAlign w:val="superscript"/>
        </w:rPr>
        <w:footnoteReference w:id="3"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Концепция</w:t>
      </w:r>
      <w:r w:rsidRPr="00A402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технологического развития на период до 2030 года</w:t>
      </w:r>
      <w:r>
        <w:rPr>
          <w:rStyle w:val="aa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4"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Федеральный закон </w:t>
      </w:r>
      <w:r w:rsidRPr="003C5D7C">
        <w:rPr>
          <w:rFonts w:ascii="Times New Roman" w:eastAsia="Times New Roman" w:hAnsi="Times New Roman" w:cs="Times New Roman"/>
          <w:sz w:val="24"/>
          <w:szCs w:val="24"/>
          <w:lang w:eastAsia="ru-RU"/>
        </w:rPr>
        <w:t>«О развитии технологических компаний в Российской Федерации»</w:t>
      </w:r>
      <w:r>
        <w:rPr>
          <w:rStyle w:val="aa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5"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Указ Президента Российской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Федерации «</w:t>
      </w:r>
      <w:r w:rsidRPr="00180D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утверждении приоритетных направлений научно-технологического развития и перечня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важнейших наукоемких технологий»</w:t>
      </w:r>
      <w:r>
        <w:rPr>
          <w:rStyle w:val="aa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6"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др.</w:t>
      </w:r>
    </w:p>
    <w:p w14:paraId="2F1E9B8E" w14:textId="3FFF2E7F" w:rsidR="007E5C3C" w:rsidRDefault="007E5C3C" w:rsidP="007E5C3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Важнейшим документом, </w:t>
      </w:r>
      <w:r w:rsidRPr="003F0B1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координирующим деятельность государственных органов, научных учреждений и производственного сектора для обеспечения технологического суверенитета России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является Концепция </w:t>
      </w:r>
      <w:r w:rsidRPr="00A402CD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технологического развития на период до 2030 года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Этот документ нацелен на </w:t>
      </w:r>
      <w:r w:rsidRPr="003F0B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синхронизацию </w:t>
      </w:r>
      <w:r w:rsidRPr="009254C5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трех</w:t>
      </w:r>
      <w:r w:rsidRPr="003F0B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ключевых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целей, каждая из которых </w:t>
      </w:r>
      <w:r w:rsidRPr="009176C9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характеризуется системой количественно определенных, дифференцированных по годам индикаторам.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1C74D567" w14:textId="08464C49" w:rsidR="001324B7" w:rsidRPr="001324B7" w:rsidRDefault="00134452" w:rsidP="001324B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Безусловно, в настоящее время в стране накоплен значительный научно-технологический потенциал, эффективная реализация которого способна обеспечить достижение технологического суверенитета. </w:t>
      </w:r>
      <w:r w:rsidR="00403B0A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 не менее, р</w:t>
      </w:r>
      <w:r w:rsidR="003E3962">
        <w:rPr>
          <w:rFonts w:ascii="Times New Roman" w:eastAsia="Times New Roman" w:hAnsi="Times New Roman" w:cs="Times New Roman"/>
          <w:sz w:val="24"/>
          <w:szCs w:val="24"/>
          <w:lang w:eastAsia="ru-RU"/>
        </w:rPr>
        <w:t>еализации научно-технологического потенциала препятствует ряд системных барьеров, которые укрупненно можно сгруппировать на структурно-экономические, финансово-инвестиционные, кадровые, инфраструктурные</w:t>
      </w:r>
      <w:r w:rsidR="001324B7">
        <w:rPr>
          <w:rFonts w:ascii="Times New Roman" w:eastAsia="Times New Roman" w:hAnsi="Times New Roman" w:cs="Times New Roman"/>
          <w:sz w:val="24"/>
          <w:szCs w:val="24"/>
          <w:lang w:eastAsia="ru-RU"/>
        </w:rPr>
        <w:t>, институционально-регуляторные. Рассмотрим данные барьеры н</w:t>
      </w:r>
      <w:r w:rsidR="001324B7" w:rsidRPr="001324B7">
        <w:rPr>
          <w:rFonts w:ascii="Times New Roman" w:eastAsia="Times New Roman" w:hAnsi="Times New Roman" w:cs="Times New Roman"/>
          <w:sz w:val="24"/>
          <w:szCs w:val="24"/>
          <w:lang w:eastAsia="ru-RU"/>
        </w:rPr>
        <w:t>а примере Северо-Западного федерального округа</w:t>
      </w:r>
      <w:r w:rsidR="00967F6D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1324B7" w:rsidRPr="001324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одного из самых развитых, экономически мощных и стратегически важных регионов Российской Федерации, являющегося одним из крупных центров страны не только в отношении промышленного производства, но и в части научно-технологического и инновационного развития, обладающего еще и значимым природно-ресурсным потенциалом.</w:t>
      </w:r>
    </w:p>
    <w:p w14:paraId="260F9163" w14:textId="558810CC" w:rsidR="008225DD" w:rsidRPr="008225DD" w:rsidRDefault="008225DD" w:rsidP="008225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25D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Структурно-экономические барьеры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</w:p>
    <w:p w14:paraId="3E495456" w14:textId="18D5E922" w:rsidR="008225DD" w:rsidRDefault="008225DD" w:rsidP="00632AD1">
      <w:pPr>
        <w:pStyle w:val="a4"/>
        <w:numPr>
          <w:ilvl w:val="0"/>
          <w:numId w:val="32"/>
        </w:numPr>
        <w:tabs>
          <w:tab w:val="left" w:pos="1134"/>
        </w:tabs>
        <w:ind w:left="0" w:firstLine="709"/>
        <w:jc w:val="both"/>
        <w:rPr>
          <w:bCs/>
        </w:rPr>
      </w:pPr>
      <w:proofErr w:type="gramStart"/>
      <w:r w:rsidRPr="008225DD">
        <w:rPr>
          <w:bCs/>
        </w:rPr>
        <w:t>с</w:t>
      </w:r>
      <w:r>
        <w:rPr>
          <w:bCs/>
        </w:rPr>
        <w:t>ырьевая</w:t>
      </w:r>
      <w:proofErr w:type="gramEnd"/>
      <w:r>
        <w:rPr>
          <w:bCs/>
        </w:rPr>
        <w:t xml:space="preserve"> ориентированность. Э</w:t>
      </w:r>
      <w:r w:rsidRPr="00632AD1">
        <w:rPr>
          <w:bCs/>
        </w:rPr>
        <w:t>кономи</w:t>
      </w:r>
      <w:r w:rsidR="001049FD" w:rsidRPr="00632AD1">
        <w:rPr>
          <w:bCs/>
        </w:rPr>
        <w:t>ка</w:t>
      </w:r>
      <w:r w:rsidRPr="00632AD1">
        <w:rPr>
          <w:bCs/>
        </w:rPr>
        <w:t xml:space="preserve"> многих </w:t>
      </w:r>
      <w:r w:rsidR="001324B7">
        <w:rPr>
          <w:bCs/>
        </w:rPr>
        <w:t xml:space="preserve">российских </w:t>
      </w:r>
      <w:r w:rsidRPr="00632AD1">
        <w:rPr>
          <w:bCs/>
        </w:rPr>
        <w:t xml:space="preserve">регионов по-прежнему </w:t>
      </w:r>
      <w:r w:rsidR="001049FD" w:rsidRPr="00632AD1">
        <w:rPr>
          <w:bCs/>
        </w:rPr>
        <w:t>остается экспортно-сырьевой</w:t>
      </w:r>
      <w:r w:rsidRPr="00632AD1">
        <w:rPr>
          <w:bCs/>
        </w:rPr>
        <w:t xml:space="preserve">, что </w:t>
      </w:r>
      <w:r w:rsidR="001049FD" w:rsidRPr="00632AD1">
        <w:rPr>
          <w:bCs/>
        </w:rPr>
        <w:t>снижает</w:t>
      </w:r>
      <w:r w:rsidRPr="00632AD1">
        <w:rPr>
          <w:bCs/>
        </w:rPr>
        <w:t xml:space="preserve"> роль наукоемких тех</w:t>
      </w:r>
      <w:r w:rsidR="001049FD" w:rsidRPr="00632AD1">
        <w:rPr>
          <w:bCs/>
        </w:rPr>
        <w:t>нологий в долгосрочной перспективе. Об этом, в частности, свидетельствует динамика</w:t>
      </w:r>
      <w:r w:rsidR="00632AD1" w:rsidRPr="00632AD1">
        <w:rPr>
          <w:bCs/>
        </w:rPr>
        <w:t xml:space="preserve"> отраслевой структуры валовой добавленной стоимости </w:t>
      </w:r>
      <w:r w:rsidR="00632AD1">
        <w:rPr>
          <w:bCs/>
        </w:rPr>
        <w:t xml:space="preserve">с </w:t>
      </w:r>
      <w:r w:rsidR="001324B7">
        <w:rPr>
          <w:bCs/>
        </w:rPr>
        <w:t xml:space="preserve">устойчивым </w:t>
      </w:r>
      <w:r w:rsidR="00632AD1">
        <w:rPr>
          <w:bCs/>
        </w:rPr>
        <w:t xml:space="preserve">трендом роста доли добычи полезных ископаемых и ее </w:t>
      </w:r>
      <w:r w:rsidR="00F73703">
        <w:rPr>
          <w:bCs/>
        </w:rPr>
        <w:t>снижением</w:t>
      </w:r>
      <w:r w:rsidR="00632AD1">
        <w:rPr>
          <w:bCs/>
        </w:rPr>
        <w:t xml:space="preserve"> по обрабатывающим производствам (табл. 1).</w:t>
      </w:r>
    </w:p>
    <w:p w14:paraId="6C244BD4" w14:textId="05946D28" w:rsidR="00632AD1" w:rsidRDefault="00632AD1" w:rsidP="00632AD1">
      <w:pPr>
        <w:pStyle w:val="a4"/>
        <w:tabs>
          <w:tab w:val="left" w:pos="1134"/>
        </w:tabs>
        <w:ind w:left="709"/>
        <w:jc w:val="right"/>
        <w:rPr>
          <w:bCs/>
        </w:rPr>
      </w:pPr>
      <w:r>
        <w:rPr>
          <w:bCs/>
        </w:rPr>
        <w:t>Таблица 1</w:t>
      </w:r>
    </w:p>
    <w:p w14:paraId="01DF0A1E" w14:textId="77777777" w:rsidR="00632AD1" w:rsidRDefault="00632AD1" w:rsidP="00632AD1">
      <w:pPr>
        <w:pStyle w:val="a4"/>
        <w:tabs>
          <w:tab w:val="left" w:pos="1134"/>
        </w:tabs>
        <w:ind w:left="0"/>
        <w:jc w:val="center"/>
        <w:rPr>
          <w:bCs/>
        </w:rPr>
      </w:pPr>
      <w:r>
        <w:rPr>
          <w:bCs/>
        </w:rPr>
        <w:t>Д</w:t>
      </w:r>
      <w:r w:rsidRPr="00632AD1">
        <w:rPr>
          <w:bCs/>
        </w:rPr>
        <w:t xml:space="preserve">инамика отраслевой структуры валовой добавленной стоимости </w:t>
      </w:r>
      <w:r>
        <w:rPr>
          <w:bCs/>
        </w:rPr>
        <w:t xml:space="preserve">субъектов </w:t>
      </w:r>
    </w:p>
    <w:p w14:paraId="3118E6DA" w14:textId="55186815" w:rsidR="00632AD1" w:rsidRDefault="00632AD1" w:rsidP="00632AD1">
      <w:pPr>
        <w:pStyle w:val="a4"/>
        <w:tabs>
          <w:tab w:val="left" w:pos="1134"/>
        </w:tabs>
        <w:ind w:left="0"/>
        <w:jc w:val="center"/>
        <w:rPr>
          <w:bCs/>
        </w:rPr>
      </w:pPr>
      <w:r w:rsidRPr="00632AD1">
        <w:rPr>
          <w:bCs/>
        </w:rPr>
        <w:t>Российской Федерации</w:t>
      </w:r>
      <w:r w:rsidR="002A2FBA">
        <w:rPr>
          <w:bCs/>
        </w:rPr>
        <w:t xml:space="preserve"> в 2015–2024 гг.</w:t>
      </w:r>
      <w:r>
        <w:rPr>
          <w:bCs/>
        </w:rPr>
        <w:t>, %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912"/>
        <w:gridCol w:w="1119"/>
        <w:gridCol w:w="1119"/>
        <w:gridCol w:w="1119"/>
        <w:gridCol w:w="1119"/>
        <w:gridCol w:w="1119"/>
        <w:gridCol w:w="1121"/>
      </w:tblGrid>
      <w:tr w:rsidR="001049FD" w:rsidRPr="00A64695" w14:paraId="39F0811D" w14:textId="77777777" w:rsidTr="002E49AE">
        <w:trPr>
          <w:trHeight w:val="300"/>
        </w:trPr>
        <w:tc>
          <w:tcPr>
            <w:tcW w:w="151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15145" w14:textId="77777777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  <w:p w14:paraId="629394E9" w14:textId="513B589F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Наименование региона</w:t>
            </w:r>
          </w:p>
          <w:p w14:paraId="015517D5" w14:textId="545B64EA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74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FF270" w14:textId="77777777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Добыча полезных ископаемых</w:t>
            </w:r>
          </w:p>
        </w:tc>
        <w:tc>
          <w:tcPr>
            <w:tcW w:w="174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4850A" w14:textId="77777777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Обрабатывающие производства</w:t>
            </w:r>
          </w:p>
        </w:tc>
      </w:tr>
      <w:tr w:rsidR="001049FD" w:rsidRPr="00A64695" w14:paraId="50FD921F" w14:textId="77777777" w:rsidTr="002E49AE">
        <w:trPr>
          <w:trHeight w:val="300"/>
        </w:trPr>
        <w:tc>
          <w:tcPr>
            <w:tcW w:w="151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5FD04" w14:textId="7F75BAFE" w:rsidR="001049FD" w:rsidRPr="00A64695" w:rsidRDefault="001049FD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8673B" w14:textId="708E9941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2015 г.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D280A" w14:textId="299A4628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2020 г.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5C6CC" w14:textId="1E82239B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2024 г.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85EAB" w14:textId="0D06BF1B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2015 г.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4A8CC" w14:textId="22B0BDE0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2020 г.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CA2C8" w14:textId="1697DC65" w:rsidR="001049FD" w:rsidRPr="00A64695" w:rsidRDefault="001049FD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2024 г.</w:t>
            </w:r>
          </w:p>
        </w:tc>
      </w:tr>
      <w:tr w:rsidR="001049FD" w:rsidRPr="00A64695" w14:paraId="408A6F76" w14:textId="77777777" w:rsidTr="002E49AE">
        <w:trPr>
          <w:trHeight w:val="300"/>
        </w:trPr>
        <w:tc>
          <w:tcPr>
            <w:tcW w:w="1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B8355" w14:textId="77777777" w:rsidR="001049FD" w:rsidRPr="00A64695" w:rsidRDefault="001049FD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Российская Федерация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A2613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11,2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38AB5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9,9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D197E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13,7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7EB84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17,2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2DA47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16,3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CBFE5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15,2</w:t>
            </w:r>
          </w:p>
        </w:tc>
      </w:tr>
      <w:tr w:rsidR="001049FD" w:rsidRPr="00A64695" w14:paraId="71BE99F0" w14:textId="77777777" w:rsidTr="002E49AE">
        <w:trPr>
          <w:trHeight w:val="300"/>
        </w:trPr>
        <w:tc>
          <w:tcPr>
            <w:tcW w:w="1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2CF58" w14:textId="77777777" w:rsidR="001049FD" w:rsidRPr="00A64695" w:rsidRDefault="001049FD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Северо-Западный ФО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935C4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6,5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06F08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5,0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03CAF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6,1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4B096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20,4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72803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18,5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6B370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15,9</w:t>
            </w:r>
          </w:p>
        </w:tc>
      </w:tr>
      <w:tr w:rsidR="001049FD" w:rsidRPr="00A64695" w14:paraId="56DCC36D" w14:textId="77777777" w:rsidTr="002E49AE">
        <w:trPr>
          <w:trHeight w:val="315"/>
        </w:trPr>
        <w:tc>
          <w:tcPr>
            <w:tcW w:w="1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248C9E" w14:textId="77777777" w:rsidR="001049FD" w:rsidRPr="00A64695" w:rsidRDefault="001049FD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 xml:space="preserve"> </w:t>
            </w: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Республика Карелия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349C2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8,2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198CD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16,3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FDE18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15,9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80E97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15,2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4A8D2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15,5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D64B2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11,7</w:t>
            </w:r>
          </w:p>
        </w:tc>
      </w:tr>
      <w:tr w:rsidR="001049FD" w:rsidRPr="00A64695" w14:paraId="4DE4D49C" w14:textId="77777777" w:rsidTr="002E49AE">
        <w:trPr>
          <w:trHeight w:val="315"/>
        </w:trPr>
        <w:tc>
          <w:tcPr>
            <w:tcW w:w="1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42005E" w14:textId="77777777" w:rsidR="001049FD" w:rsidRPr="00A64695" w:rsidRDefault="001049FD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Республика Коми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509D6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36,0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41F7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32,2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A77DF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49,2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5895F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11,5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3AF72" w14:textId="64640B5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</w:t>
            </w:r>
            <w:r w:rsidR="00E16C4C"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6928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8,4</w:t>
            </w:r>
          </w:p>
        </w:tc>
      </w:tr>
      <w:tr w:rsidR="001049FD" w:rsidRPr="00A64695" w14:paraId="7274F326" w14:textId="77777777" w:rsidTr="002E49AE">
        <w:trPr>
          <w:trHeight w:val="315"/>
        </w:trPr>
        <w:tc>
          <w:tcPr>
            <w:tcW w:w="1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BD3D89" w14:textId="3FA7E13A" w:rsidR="001049FD" w:rsidRPr="00A64695" w:rsidRDefault="001049FD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Архангельская обл.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9AF2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27,4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AF828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25,0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EB987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37,6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01CDA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14,7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FA280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17,8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9D108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12,0</w:t>
            </w:r>
          </w:p>
        </w:tc>
      </w:tr>
      <w:tr w:rsidR="001049FD" w:rsidRPr="00A64695" w14:paraId="26F67FA6" w14:textId="77777777" w:rsidTr="002E49AE">
        <w:trPr>
          <w:trHeight w:val="357"/>
        </w:trPr>
        <w:tc>
          <w:tcPr>
            <w:tcW w:w="1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A0F171" w14:textId="1F42A0F9" w:rsidR="001049FD" w:rsidRPr="00A64695" w:rsidRDefault="006970D0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proofErr w:type="gramStart"/>
            <w:r w:rsidR="001049FD"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</w:t>
            </w:r>
            <w:proofErr w:type="gramEnd"/>
            <w:r w:rsidR="001049FD"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proofErr w:type="spellStart"/>
            <w:r w:rsidR="001049FD"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т.ч</w:t>
            </w:r>
            <w:proofErr w:type="spellEnd"/>
            <w:r w:rsidR="001049FD"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 Ненецкий АО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B409C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69,9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A823B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77,1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2D7F1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83,9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30F78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53D0C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3AFA8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0,4</w:t>
            </w:r>
          </w:p>
        </w:tc>
      </w:tr>
      <w:tr w:rsidR="001049FD" w:rsidRPr="00A64695" w14:paraId="317A846E" w14:textId="77777777" w:rsidTr="002E49AE">
        <w:trPr>
          <w:trHeight w:val="320"/>
        </w:trPr>
        <w:tc>
          <w:tcPr>
            <w:tcW w:w="1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8BBEF2" w14:textId="091FC13E" w:rsidR="001049FD" w:rsidRPr="00A64695" w:rsidRDefault="001049FD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Архангельская обл. без АО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93A3B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3,4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BCDFE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3,6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A339C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4,5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AB333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22,9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988F7" w14:textId="6D13E2E4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25</w:t>
            </w:r>
            <w:r w:rsidR="00E16C4C"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8329D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20,2</w:t>
            </w:r>
          </w:p>
        </w:tc>
      </w:tr>
      <w:tr w:rsidR="001049FD" w:rsidRPr="00A64695" w14:paraId="29F3E8B0" w14:textId="77777777" w:rsidTr="00CA6B19">
        <w:trPr>
          <w:trHeight w:val="315"/>
        </w:trPr>
        <w:tc>
          <w:tcPr>
            <w:tcW w:w="151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37502B" w14:textId="279442BB" w:rsidR="001049FD" w:rsidRPr="00A64695" w:rsidRDefault="001049FD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 xml:space="preserve"> </w:t>
            </w: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Вологодская обл.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B6428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E0089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775D6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0,1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08C6E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38,8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80AD6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33,9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49A65" w14:textId="77777777" w:rsidR="001049FD" w:rsidRPr="00A64695" w:rsidRDefault="001049FD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47,2</w:t>
            </w:r>
          </w:p>
        </w:tc>
      </w:tr>
      <w:tr w:rsidR="00CA6B19" w:rsidRPr="00A64695" w14:paraId="6AE8F594" w14:textId="77777777" w:rsidTr="00CA6B19">
        <w:trPr>
          <w:trHeight w:val="315"/>
        </w:trPr>
        <w:tc>
          <w:tcPr>
            <w:tcW w:w="1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2C6187" w14:textId="704EA2C5" w:rsidR="00CA6B19" w:rsidRPr="00A64695" w:rsidRDefault="00CA6B19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Калининградская обл.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639C1" w14:textId="13C763E5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3,3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2866A" w14:textId="63500182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2,0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B8087" w14:textId="0F56D6B5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1,9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E83BA" w14:textId="1177A89C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24,4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03165" w14:textId="368C2DC2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18,1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73935C" w14:textId="3AC43116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12,9</w:t>
            </w:r>
          </w:p>
        </w:tc>
      </w:tr>
      <w:tr w:rsidR="00CA6B19" w:rsidRPr="00A64695" w14:paraId="562A0FEF" w14:textId="77777777" w:rsidTr="00CA6B19">
        <w:trPr>
          <w:trHeight w:val="315"/>
        </w:trPr>
        <w:tc>
          <w:tcPr>
            <w:tcW w:w="1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92608B" w14:textId="139BE905" w:rsidR="00CA6B19" w:rsidRPr="00A64695" w:rsidRDefault="00CA6B19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 xml:space="preserve"> </w:t>
            </w: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Ленинградская обл.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E6FEA" w14:textId="5F4717FE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0,6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83F6B" w14:textId="4570476F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0,7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5DCCA" w14:textId="7F715732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1,6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0400F5" w14:textId="3A2B0C41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30,6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58D18" w14:textId="2081F374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27,0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2C69B" w14:textId="34657AD0" w:rsidR="00CA6B19" w:rsidRPr="00A64695" w:rsidRDefault="00CA6B19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27,4</w:t>
            </w:r>
          </w:p>
        </w:tc>
      </w:tr>
      <w:tr w:rsidR="00A64695" w:rsidRPr="00A64695" w14:paraId="3BD16228" w14:textId="77777777" w:rsidTr="00CA6B19">
        <w:trPr>
          <w:trHeight w:val="315"/>
        </w:trPr>
        <w:tc>
          <w:tcPr>
            <w:tcW w:w="1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A09CAD" w14:textId="50BFECE7" w:rsidR="00A64695" w:rsidRPr="005561E5" w:rsidRDefault="00A64695" w:rsidP="00A6469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Мурманская обл.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756F7" w14:textId="6DF03C12" w:rsidR="00A64695" w:rsidRPr="005561E5" w:rsidRDefault="00A64695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14,4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C00B77" w14:textId="343D7CCB" w:rsidR="00A64695" w:rsidRPr="005561E5" w:rsidRDefault="00A64695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8,5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47D84" w14:textId="35E95422" w:rsidR="00A64695" w:rsidRPr="005561E5" w:rsidRDefault="00A64695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8,6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D00E03" w14:textId="534D74C4" w:rsidR="00A64695" w:rsidRPr="005561E5" w:rsidRDefault="00A64695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11,1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679DC" w14:textId="5D8569EE" w:rsidR="00A64695" w:rsidRPr="005561E5" w:rsidRDefault="00A64695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32,0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DAEA2" w14:textId="623DAA6C" w:rsidR="00A64695" w:rsidRPr="005561E5" w:rsidRDefault="00A64695" w:rsidP="00A646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17,2</w:t>
            </w:r>
          </w:p>
        </w:tc>
      </w:tr>
      <w:tr w:rsidR="005561E5" w:rsidRPr="00A64695" w14:paraId="715806D5" w14:textId="77777777" w:rsidTr="00CA6B19">
        <w:trPr>
          <w:trHeight w:val="315"/>
        </w:trPr>
        <w:tc>
          <w:tcPr>
            <w:tcW w:w="1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280042" w14:textId="274CE260" w:rsidR="005561E5" w:rsidRPr="005561E5" w:rsidRDefault="005561E5" w:rsidP="005561E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Новгородская обл.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EA159" w14:textId="4B954029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1,0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07DBE" w14:textId="37CB4315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04B485" w14:textId="0BD93C79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8E2BA1" w14:textId="27F19825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36,3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CAD1D" w14:textId="7A668107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36,5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9DB1F" w14:textId="4970F595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36,2</w:t>
            </w:r>
          </w:p>
        </w:tc>
      </w:tr>
      <w:tr w:rsidR="005561E5" w:rsidRPr="00A64695" w14:paraId="6C8D122A" w14:textId="77777777" w:rsidTr="00CA6B19">
        <w:trPr>
          <w:trHeight w:val="315"/>
        </w:trPr>
        <w:tc>
          <w:tcPr>
            <w:tcW w:w="1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B0B02F" w14:textId="0D8A41B4" w:rsidR="005561E5" w:rsidRPr="005561E5" w:rsidRDefault="005561E5" w:rsidP="005561E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 xml:space="preserve"> </w:t>
            </w: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Псковская обл.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63E47F" w14:textId="0C075170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0,4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1CBC7" w14:textId="0FCBEE43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0,4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38402" w14:textId="1D803923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0,3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C1E2A" w14:textId="5B1CC16A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16,8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FDF824" w14:textId="7934E735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15,1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25507A" w14:textId="7D96C513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16,8</w:t>
            </w:r>
          </w:p>
        </w:tc>
      </w:tr>
      <w:tr w:rsidR="005561E5" w:rsidRPr="00A64695" w14:paraId="0FD14F00" w14:textId="77777777" w:rsidTr="00CA6B19">
        <w:trPr>
          <w:trHeight w:val="315"/>
        </w:trPr>
        <w:tc>
          <w:tcPr>
            <w:tcW w:w="1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06B8C0" w14:textId="1C136E9A" w:rsidR="005561E5" w:rsidRPr="005561E5" w:rsidRDefault="005561E5" w:rsidP="005561E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proofErr w:type="spellStart"/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г.Санкт</w:t>
            </w:r>
            <w:proofErr w:type="spellEnd"/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-Петербург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A8B73" w14:textId="3086D7CC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0,4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46B42" w14:textId="40117C62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0,2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38A76" w14:textId="79DD9C2E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0,1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38F49" w14:textId="45BD9615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17,8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CA2C2" w14:textId="153389C2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13,4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BCD201" w14:textId="7538A10E" w:rsidR="005561E5" w:rsidRPr="005561E5" w:rsidRDefault="005561E5" w:rsidP="00556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11,5</w:t>
            </w:r>
          </w:p>
        </w:tc>
      </w:tr>
      <w:tr w:rsidR="00203D8E" w:rsidRPr="00A64695" w14:paraId="4E723E3E" w14:textId="77777777" w:rsidTr="00203D8E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03D73" w14:textId="553C4B43" w:rsidR="00203D8E" w:rsidRPr="00A64695" w:rsidRDefault="00203D8E" w:rsidP="00203D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Источник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: </w:t>
            </w:r>
            <w:r w:rsidRPr="00203D8E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https://rosstat.gov.ru/statistics/accounts</w:t>
            </w:r>
            <w:r w:rsidR="008B18F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</w:tc>
      </w:tr>
    </w:tbl>
    <w:p w14:paraId="306348B8" w14:textId="1502F5F3" w:rsidR="001049FD" w:rsidRDefault="00156D35" w:rsidP="00156D35">
      <w:pPr>
        <w:pStyle w:val="a4"/>
        <w:tabs>
          <w:tab w:val="left" w:pos="1134"/>
        </w:tabs>
        <w:ind w:left="0" w:firstLine="709"/>
        <w:jc w:val="both"/>
      </w:pPr>
      <w:r>
        <w:lastRenderedPageBreak/>
        <w:t>Увеличение доли обрабатывающих производств в валовой добавленной стоимости</w:t>
      </w:r>
      <w:r w:rsidR="00137D25">
        <w:t xml:space="preserve"> </w:t>
      </w:r>
      <w:r w:rsidR="007457E2">
        <w:t xml:space="preserve">за период 2015–2024 гг. </w:t>
      </w:r>
      <w:r w:rsidR="00137D25">
        <w:t>из всех регионов Северо-Западного федерального округа</w:t>
      </w:r>
      <w:r>
        <w:t xml:space="preserve"> отмечено лишь в Во</w:t>
      </w:r>
      <w:r w:rsidR="00137D25">
        <w:t>логодской и Мурманской областях;</w:t>
      </w:r>
    </w:p>
    <w:p w14:paraId="7D8FC2F8" w14:textId="1CE21106" w:rsidR="008225DD" w:rsidRPr="008225DD" w:rsidRDefault="008225DD" w:rsidP="00D85650">
      <w:pPr>
        <w:pStyle w:val="a4"/>
        <w:numPr>
          <w:ilvl w:val="0"/>
          <w:numId w:val="32"/>
        </w:numPr>
        <w:tabs>
          <w:tab w:val="left" w:pos="1134"/>
        </w:tabs>
        <w:ind w:left="0" w:firstLine="709"/>
        <w:jc w:val="both"/>
      </w:pPr>
      <w:proofErr w:type="gramStart"/>
      <w:r w:rsidRPr="00FD503A">
        <w:rPr>
          <w:bCs/>
        </w:rPr>
        <w:t>т</w:t>
      </w:r>
      <w:r w:rsidR="00150ED3" w:rsidRPr="00FD503A">
        <w:rPr>
          <w:bCs/>
        </w:rPr>
        <w:t>ехнологическая</w:t>
      </w:r>
      <w:proofErr w:type="gramEnd"/>
      <w:r w:rsidR="00150ED3" w:rsidRPr="00FD503A">
        <w:rPr>
          <w:bCs/>
        </w:rPr>
        <w:t xml:space="preserve"> отсталость.</w:t>
      </w:r>
      <w:r w:rsidRPr="008225DD">
        <w:t xml:space="preserve"> Во многих отраслях сохраняется высокая зависимость от импортного оборудования, комплектующих и технологий</w:t>
      </w:r>
      <w:r w:rsidR="00D753F6">
        <w:t xml:space="preserve">. </w:t>
      </w:r>
      <w:r w:rsidR="00692F30">
        <w:t>Значительная часть используемых технологий относятся к 3-му и 4-му технологическим укладам, соответственно, более 50% и около 30%.</w:t>
      </w:r>
      <w:r w:rsidR="00354D5F">
        <w:t xml:space="preserve"> </w:t>
      </w:r>
      <w:r w:rsidR="00692F30">
        <w:t>Около</w:t>
      </w:r>
      <w:r w:rsidR="00354D5F">
        <w:t xml:space="preserve"> 5-8% приходится на 5-ый технологический уклад, основывающийся на достижениях в микроэлектронике, информатике, биотехнологии, телекоммуникациях и новых материалах. Шестой технологический уклад, в основе которого</w:t>
      </w:r>
      <w:r w:rsidR="00D753F6">
        <w:t xml:space="preserve"> </w:t>
      </w:r>
      <w:proofErr w:type="spellStart"/>
      <w:r w:rsidR="00354D5F">
        <w:t>нанотехнологии</w:t>
      </w:r>
      <w:proofErr w:type="spellEnd"/>
      <w:r w:rsidR="00354D5F">
        <w:t xml:space="preserve">, </w:t>
      </w:r>
      <w:r w:rsidR="00FD503A">
        <w:t>широкое внедрение искусственного</w:t>
      </w:r>
      <w:r w:rsidR="00354D5F">
        <w:t xml:space="preserve"> интеллект</w:t>
      </w:r>
      <w:r w:rsidR="00FD503A">
        <w:t xml:space="preserve">а, </w:t>
      </w:r>
      <w:proofErr w:type="spellStart"/>
      <w:r w:rsidR="00FD503A">
        <w:t>BigData</w:t>
      </w:r>
      <w:proofErr w:type="spellEnd"/>
      <w:r w:rsidR="00FD503A">
        <w:t>, робототехника</w:t>
      </w:r>
      <w:r w:rsidR="00354D5F">
        <w:t xml:space="preserve"> и </w:t>
      </w:r>
      <w:r w:rsidR="00FD503A">
        <w:t xml:space="preserve">генная </w:t>
      </w:r>
      <w:r w:rsidR="00354D5F">
        <w:t>инженери</w:t>
      </w:r>
      <w:r w:rsidR="00FD503A">
        <w:t>я, в начале своего формирования</w:t>
      </w:r>
      <w:r w:rsidR="005713CF" w:rsidRPr="005713CF">
        <w:t xml:space="preserve"> [4, 5].</w:t>
      </w:r>
      <w:r w:rsidR="00D753F6">
        <w:t xml:space="preserve"> </w:t>
      </w:r>
    </w:p>
    <w:p w14:paraId="20DF382A" w14:textId="691CC870" w:rsidR="00D7342C" w:rsidRPr="00D7342C" w:rsidRDefault="00D7342C" w:rsidP="00D734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7342C">
        <w:rPr>
          <w:rStyle w:val="a6"/>
          <w:rFonts w:ascii="Times New Roman" w:hAnsi="Times New Roman" w:cs="Times New Roman"/>
          <w:sz w:val="24"/>
          <w:szCs w:val="24"/>
        </w:rPr>
        <w:t>2. Финансово-инвестиционные барьеры</w:t>
      </w:r>
      <w:r>
        <w:rPr>
          <w:rStyle w:val="a6"/>
          <w:rFonts w:ascii="Times New Roman" w:hAnsi="Times New Roman" w:cs="Times New Roman"/>
          <w:sz w:val="24"/>
          <w:szCs w:val="24"/>
        </w:rPr>
        <w:t>:</w:t>
      </w:r>
    </w:p>
    <w:p w14:paraId="0DF750E3" w14:textId="49F968B0" w:rsidR="006F133B" w:rsidRPr="008A5CBA" w:rsidRDefault="00D7342C" w:rsidP="00BF1356">
      <w:pPr>
        <w:pStyle w:val="a4"/>
        <w:numPr>
          <w:ilvl w:val="0"/>
          <w:numId w:val="32"/>
        </w:numPr>
        <w:tabs>
          <w:tab w:val="left" w:pos="1134"/>
        </w:tabs>
        <w:ind w:left="0" w:firstLine="709"/>
        <w:jc w:val="both"/>
        <w:rPr>
          <w:b/>
        </w:rPr>
      </w:pPr>
      <w:proofErr w:type="gramStart"/>
      <w:r w:rsidRPr="00661772">
        <w:t>низкий</w:t>
      </w:r>
      <w:proofErr w:type="gramEnd"/>
      <w:r w:rsidRPr="00661772">
        <w:t xml:space="preserve"> уровень финансирования НИОКР.</w:t>
      </w:r>
      <w:r w:rsidRPr="008A5CBA">
        <w:rPr>
          <w:bCs/>
        </w:rPr>
        <w:t xml:space="preserve"> Недостаток бюджетных и частных инвестиций в региональные научно-исследовательские и опытно</w:t>
      </w:r>
      <w:r w:rsidR="00B01AEA" w:rsidRPr="008A5CBA">
        <w:rPr>
          <w:bCs/>
        </w:rPr>
        <w:t xml:space="preserve">-конструкторские работы (НИОКР). </w:t>
      </w:r>
      <w:r w:rsidR="008A5CBA" w:rsidRPr="008A5CBA">
        <w:rPr>
          <w:bCs/>
        </w:rPr>
        <w:t>Несмотря на то, что по объему в</w:t>
      </w:r>
      <w:r w:rsidR="008A5CBA">
        <w:t>нутренних затрат</w:t>
      </w:r>
      <w:r w:rsidR="008A5CBA" w:rsidRPr="008A5CBA">
        <w:t xml:space="preserve"> на исследования и разработки </w:t>
      </w:r>
      <w:r w:rsidR="008A5CBA">
        <w:t xml:space="preserve">Россия занимает 8-ое место в мире (после Китая, США, Японии, Германии, Республики Корея и Великобритании), </w:t>
      </w:r>
      <w:r w:rsidR="00B87044">
        <w:t>с</w:t>
      </w:r>
      <w:r w:rsidR="00B87044" w:rsidRPr="008A5CBA">
        <w:rPr>
          <w:bCs/>
        </w:rPr>
        <w:t>огласно исследованиям Института статистики ЮНЕСКО (UIS)</w:t>
      </w:r>
      <w:r w:rsidR="00B87044">
        <w:rPr>
          <w:bCs/>
        </w:rPr>
        <w:t>,</w:t>
      </w:r>
      <w:r w:rsidR="00B87044" w:rsidRPr="008A5CBA">
        <w:rPr>
          <w:bCs/>
        </w:rPr>
        <w:t xml:space="preserve"> </w:t>
      </w:r>
      <w:r w:rsidR="008A5CBA">
        <w:t xml:space="preserve">она находится на 45-ом месте по доле </w:t>
      </w:r>
      <w:r w:rsidR="00B87044">
        <w:t>национальных расходов</w:t>
      </w:r>
      <w:r w:rsidR="00D47FAB">
        <w:t xml:space="preserve"> на НИОКР в ВРП со значением показателя 0,93 % </w:t>
      </w:r>
      <w:r w:rsidR="008A5CBA">
        <w:t>в международном рейтинге из 153 с</w:t>
      </w:r>
      <w:r w:rsidR="00D47FAB">
        <w:t>тран</w:t>
      </w:r>
      <w:r w:rsidR="0086336B" w:rsidRPr="008A5CBA">
        <w:rPr>
          <w:bCs/>
        </w:rPr>
        <w:t xml:space="preserve">, </w:t>
      </w:r>
      <w:r w:rsidR="00D47FAB">
        <w:rPr>
          <w:bCs/>
        </w:rPr>
        <w:t>в ТОП-10 которого входят Израиль (6,02%), Лихтенштейн (5,87%), Южная Корея (5,21%), США (3,59%), Швеция (3,41%), Бельгия (3,41%), Япония (3,41%), Швейцария (3,31%), Австрия (3,20%) и Германия (3,13)</w:t>
      </w:r>
      <w:r w:rsidR="006D4CD4">
        <w:rPr>
          <w:rStyle w:val="aa"/>
          <w:bCs/>
        </w:rPr>
        <w:footnoteReference w:id="7"/>
      </w:r>
      <w:r w:rsidR="00D47FAB" w:rsidRPr="009D768A">
        <w:t>.</w:t>
      </w:r>
      <w:r w:rsidR="00D47FAB" w:rsidRPr="007761E3">
        <w:t xml:space="preserve"> </w:t>
      </w:r>
      <w:r w:rsidR="00D47FAB">
        <w:rPr>
          <w:bCs/>
        </w:rPr>
        <w:t xml:space="preserve">Данная ситуация отнюдь </w:t>
      </w:r>
      <w:r w:rsidR="00B87044">
        <w:rPr>
          <w:bCs/>
        </w:rPr>
        <w:t>не</w:t>
      </w:r>
      <w:r w:rsidR="0086336B" w:rsidRPr="008A5CBA">
        <w:rPr>
          <w:bCs/>
        </w:rPr>
        <w:t xml:space="preserve"> способствует созданию условий для достижени</w:t>
      </w:r>
      <w:r w:rsidR="00B87044">
        <w:rPr>
          <w:bCs/>
        </w:rPr>
        <w:t>я технологического суверенитета.</w:t>
      </w:r>
    </w:p>
    <w:p w14:paraId="1B84B975" w14:textId="1AC5F177" w:rsidR="0032613F" w:rsidRPr="008357E8" w:rsidRDefault="005B71FB" w:rsidP="008357E8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Негативная </w:t>
      </w:r>
      <w:r w:rsidR="002C0383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="00FC05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инамика доли внутренних затрат на НИОКР в ВРП </w:t>
      </w:r>
      <w:r w:rsidR="009B5F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2015–2024 гг.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свидетельствует о </w:t>
      </w:r>
      <w:r w:rsidR="002C03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снижении возможностей России и ее регионов в части </w:t>
      </w:r>
      <w:r w:rsidR="00326BA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развития науки и тех</w:t>
      </w:r>
      <w:r w:rsidR="00726D3E">
        <w:rPr>
          <w:rFonts w:ascii="Times New Roman" w:eastAsia="Times New Roman" w:hAnsi="Times New Roman" w:cs="Times New Roman"/>
          <w:sz w:val="24"/>
          <w:szCs w:val="24"/>
          <w:lang w:eastAsia="ru-RU"/>
        </w:rPr>
        <w:t>нологий на уровне стран-лидеров</w:t>
      </w:r>
      <w:r w:rsidR="009B5FE2">
        <w:rPr>
          <w:rFonts w:ascii="Times New Roman" w:eastAsia="Times New Roman" w:hAnsi="Times New Roman" w:cs="Times New Roman"/>
          <w:sz w:val="24"/>
          <w:szCs w:val="24"/>
          <w:lang w:eastAsia="ru-RU"/>
        </w:rPr>
        <w:t>. В этот же период отмеч</w:t>
      </w:r>
      <w:r w:rsidR="008357E8">
        <w:rPr>
          <w:rFonts w:ascii="Times New Roman" w:eastAsia="Times New Roman" w:hAnsi="Times New Roman" w:cs="Times New Roman"/>
          <w:sz w:val="24"/>
          <w:szCs w:val="24"/>
          <w:lang w:eastAsia="ru-RU"/>
        </w:rPr>
        <w:t>ен</w:t>
      </w:r>
      <w:r w:rsidR="009B5F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рост </w:t>
      </w:r>
      <w:r w:rsidR="00D47FAB" w:rsidRPr="008357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интенсивности инвестирования в инновации </w:t>
      </w:r>
      <w:r w:rsidR="00D47FAB">
        <w:rPr>
          <w:rFonts w:ascii="Times New Roman" w:eastAsia="Times New Roman" w:hAnsi="Times New Roman" w:cs="Times New Roman"/>
          <w:sz w:val="24"/>
          <w:szCs w:val="24"/>
          <w:lang w:eastAsia="ru-RU"/>
        </w:rPr>
        <w:t>(таблица 2)</w:t>
      </w:r>
      <w:r w:rsidR="00985102">
        <w:rPr>
          <w:rFonts w:ascii="Times New Roman" w:eastAsia="Times New Roman" w:hAnsi="Times New Roman" w:cs="Times New Roman"/>
          <w:sz w:val="24"/>
          <w:szCs w:val="24"/>
          <w:lang w:eastAsia="ru-RU"/>
        </w:rPr>
        <w:t>, о</w:t>
      </w:r>
      <w:r w:rsidR="008357E8" w:rsidRPr="008357E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днако</w:t>
      </w:r>
      <w:r w:rsidR="00DE69C2" w:rsidRPr="008357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низкий </w:t>
      </w:r>
      <w:r w:rsidR="00985102">
        <w:rPr>
          <w:rFonts w:ascii="Times New Roman" w:eastAsia="Times New Roman" w:hAnsi="Times New Roman" w:cs="Times New Roman"/>
          <w:sz w:val="24"/>
          <w:szCs w:val="24"/>
          <w:lang w:eastAsia="ru-RU"/>
        </w:rPr>
        <w:t>их уровень</w:t>
      </w:r>
      <w:r w:rsidR="00DE69C2" w:rsidRPr="008357E8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 превышающий 10%</w:t>
      </w:r>
      <w:r w:rsidR="008357E8" w:rsidRPr="008357E8">
        <w:rPr>
          <w:rFonts w:ascii="Times New Roman" w:eastAsia="Times New Roman" w:hAnsi="Times New Roman" w:cs="Times New Roman"/>
          <w:sz w:val="24"/>
          <w:szCs w:val="24"/>
          <w:lang w:eastAsia="ru-RU"/>
        </w:rPr>
        <w:t>, характер</w:t>
      </w:r>
      <w:r w:rsidR="00985102">
        <w:rPr>
          <w:rFonts w:ascii="Times New Roman" w:eastAsia="Times New Roman" w:hAnsi="Times New Roman" w:cs="Times New Roman"/>
          <w:sz w:val="24"/>
          <w:szCs w:val="24"/>
          <w:lang w:eastAsia="ru-RU"/>
        </w:rPr>
        <w:t>ен</w:t>
      </w:r>
      <w:r w:rsidR="008357E8" w:rsidRPr="008357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видов экономической деятельности с традиционным производством, и указывает на крайне незначительное числ</w:t>
      </w:r>
      <w:r w:rsidR="0098510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8357E8" w:rsidRPr="008357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организаций с высокотехнологичным производством. </w:t>
      </w:r>
    </w:p>
    <w:p w14:paraId="18DA9871" w14:textId="73D8E7E4" w:rsidR="00726D3E" w:rsidRDefault="00726D3E" w:rsidP="00F370FF">
      <w:pPr>
        <w:tabs>
          <w:tab w:val="left" w:pos="1134"/>
        </w:tabs>
        <w:spacing w:after="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Таблица </w:t>
      </w:r>
      <w:r w:rsidR="00D47FAB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</w:p>
    <w:p w14:paraId="537FEDAE" w14:textId="03D4FF08" w:rsidR="00726D3E" w:rsidRPr="00726D3E" w:rsidRDefault="00726D3E" w:rsidP="00F370FF">
      <w:pPr>
        <w:tabs>
          <w:tab w:val="left" w:pos="1134"/>
        </w:tabs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6D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Удельный вес внутренних затрат на НИОКР в ВРП, </w:t>
      </w:r>
      <w:r w:rsidRPr="00726D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затрат на инновационную деятельность организаций от стоимости общего объема отгруженных инновационных товаров, работ, услуг в 2015–2024 гг., %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2"/>
        <w:gridCol w:w="1619"/>
        <w:gridCol w:w="1450"/>
        <w:gridCol w:w="1810"/>
        <w:gridCol w:w="1837"/>
      </w:tblGrid>
      <w:tr w:rsidR="002C0383" w:rsidRPr="00A64695" w14:paraId="3899563C" w14:textId="55484D08" w:rsidTr="00A64695">
        <w:trPr>
          <w:trHeight w:val="893"/>
        </w:trPr>
        <w:tc>
          <w:tcPr>
            <w:tcW w:w="1512" w:type="pct"/>
            <w:vMerge w:val="restart"/>
            <w:shd w:val="clear" w:color="auto" w:fill="auto"/>
            <w:noWrap/>
            <w:vAlign w:val="center"/>
            <w:hideMark/>
          </w:tcPr>
          <w:p w14:paraId="52C332C8" w14:textId="77777777" w:rsidR="002C0383" w:rsidRPr="00A64695" w:rsidRDefault="002C0383" w:rsidP="00B870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Регионы</w:t>
            </w:r>
          </w:p>
        </w:tc>
        <w:tc>
          <w:tcPr>
            <w:tcW w:w="1594" w:type="pct"/>
            <w:gridSpan w:val="2"/>
            <w:shd w:val="clear" w:color="auto" w:fill="auto"/>
            <w:vAlign w:val="center"/>
            <w:hideMark/>
          </w:tcPr>
          <w:p w14:paraId="257FF2FB" w14:textId="77777777" w:rsidR="002C0383" w:rsidRPr="00A64695" w:rsidRDefault="002C0383" w:rsidP="00B870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Доля внутренних затрат на исследования и разработки от ВРП, %</w:t>
            </w:r>
          </w:p>
        </w:tc>
        <w:tc>
          <w:tcPr>
            <w:tcW w:w="1894" w:type="pct"/>
            <w:gridSpan w:val="2"/>
          </w:tcPr>
          <w:p w14:paraId="51C012DB" w14:textId="502C5596" w:rsidR="002C0383" w:rsidRPr="00A64695" w:rsidRDefault="002C0383" w:rsidP="00B870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Удельный вес затрат на инновационную деятельность организаций от стоимости общего объема отгруженных инновационных товаров, работ, услуг, %</w:t>
            </w:r>
          </w:p>
        </w:tc>
      </w:tr>
      <w:tr w:rsidR="002C0383" w:rsidRPr="00A64695" w14:paraId="04DFA969" w14:textId="50A04B6D" w:rsidTr="005561E5">
        <w:trPr>
          <w:trHeight w:val="300"/>
        </w:trPr>
        <w:tc>
          <w:tcPr>
            <w:tcW w:w="1512" w:type="pct"/>
            <w:vMerge/>
            <w:vAlign w:val="center"/>
            <w:hideMark/>
          </w:tcPr>
          <w:p w14:paraId="6D8E0779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7CC19853" w14:textId="36867294" w:rsidR="002C0383" w:rsidRPr="00A64695" w:rsidRDefault="002C0383" w:rsidP="002C0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2015 г.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29FDB398" w14:textId="5EE65EA6" w:rsidR="002C0383" w:rsidRPr="00A64695" w:rsidRDefault="002C0383" w:rsidP="002C0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2024 г.</w:t>
            </w:r>
          </w:p>
        </w:tc>
        <w:tc>
          <w:tcPr>
            <w:tcW w:w="940" w:type="pct"/>
            <w:vAlign w:val="center"/>
          </w:tcPr>
          <w:p w14:paraId="1499C69B" w14:textId="1CB3238A" w:rsidR="002C0383" w:rsidRPr="00A64695" w:rsidRDefault="002C0383" w:rsidP="002C0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2015 г.</w:t>
            </w:r>
          </w:p>
        </w:tc>
        <w:tc>
          <w:tcPr>
            <w:tcW w:w="954" w:type="pct"/>
            <w:vAlign w:val="center"/>
          </w:tcPr>
          <w:p w14:paraId="307A75B5" w14:textId="1F6731DD" w:rsidR="002C0383" w:rsidRPr="00A64695" w:rsidRDefault="002C0383" w:rsidP="002C0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2024 г.</w:t>
            </w:r>
          </w:p>
        </w:tc>
      </w:tr>
      <w:tr w:rsidR="00A64695" w:rsidRPr="00A64695" w14:paraId="44D51913" w14:textId="77777777" w:rsidTr="005561E5">
        <w:trPr>
          <w:trHeight w:val="172"/>
        </w:trPr>
        <w:tc>
          <w:tcPr>
            <w:tcW w:w="1512" w:type="pct"/>
            <w:vAlign w:val="center"/>
          </w:tcPr>
          <w:p w14:paraId="5D5658E1" w14:textId="3E2FC558" w:rsidR="00A64695" w:rsidRPr="00A64695" w:rsidRDefault="00A64695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841" w:type="pct"/>
            <w:shd w:val="clear" w:color="auto" w:fill="auto"/>
            <w:noWrap/>
            <w:vAlign w:val="center"/>
          </w:tcPr>
          <w:p w14:paraId="549C9A23" w14:textId="49B299D5" w:rsidR="00A64695" w:rsidRPr="00A64695" w:rsidRDefault="00A64695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753" w:type="pct"/>
            <w:shd w:val="clear" w:color="auto" w:fill="auto"/>
            <w:noWrap/>
            <w:vAlign w:val="center"/>
          </w:tcPr>
          <w:p w14:paraId="16D207DC" w14:textId="63C46A8D" w:rsidR="00A64695" w:rsidRPr="00A64695" w:rsidRDefault="00A64695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940" w:type="pct"/>
            <w:vAlign w:val="center"/>
          </w:tcPr>
          <w:p w14:paraId="12843FEB" w14:textId="01388BD4" w:rsidR="00A64695" w:rsidRPr="00A64695" w:rsidRDefault="00A64695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954" w:type="pct"/>
            <w:vAlign w:val="center"/>
          </w:tcPr>
          <w:p w14:paraId="7694C84D" w14:textId="7158E701" w:rsidR="00A64695" w:rsidRPr="00A64695" w:rsidRDefault="00A64695" w:rsidP="00A64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5</w:t>
            </w:r>
          </w:p>
        </w:tc>
      </w:tr>
      <w:tr w:rsidR="002C0383" w:rsidRPr="00A64695" w14:paraId="0039B097" w14:textId="650263D0" w:rsidTr="00F370FF">
        <w:trPr>
          <w:trHeight w:val="246"/>
        </w:trPr>
        <w:tc>
          <w:tcPr>
            <w:tcW w:w="1512" w:type="pct"/>
            <w:shd w:val="clear" w:color="auto" w:fill="auto"/>
            <w:noWrap/>
            <w:vAlign w:val="center"/>
            <w:hideMark/>
          </w:tcPr>
          <w:p w14:paraId="1372D6CC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Российская Федерация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37A705AF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1,39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1D91DF8C" w14:textId="6ABF1DB5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1,00</w:t>
            </w:r>
          </w:p>
        </w:tc>
        <w:tc>
          <w:tcPr>
            <w:tcW w:w="940" w:type="pct"/>
            <w:vAlign w:val="center"/>
          </w:tcPr>
          <w:p w14:paraId="3A6A7588" w14:textId="37A48F55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0,64</w:t>
            </w:r>
          </w:p>
        </w:tc>
        <w:tc>
          <w:tcPr>
            <w:tcW w:w="954" w:type="pct"/>
            <w:vAlign w:val="center"/>
          </w:tcPr>
          <w:p w14:paraId="27BC1235" w14:textId="3F1B8EF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2,03</w:t>
            </w:r>
          </w:p>
        </w:tc>
      </w:tr>
      <w:tr w:rsidR="002C0383" w:rsidRPr="00A64695" w14:paraId="2B672D64" w14:textId="75134774" w:rsidTr="00F370FF">
        <w:trPr>
          <w:trHeight w:val="278"/>
        </w:trPr>
        <w:tc>
          <w:tcPr>
            <w:tcW w:w="1512" w:type="pct"/>
            <w:shd w:val="clear" w:color="auto" w:fill="auto"/>
            <w:noWrap/>
            <w:vAlign w:val="center"/>
            <w:hideMark/>
          </w:tcPr>
          <w:p w14:paraId="40384335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Северо-Западный ФО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4977247E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1,78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7ABFCEA3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1,06</w:t>
            </w:r>
          </w:p>
        </w:tc>
        <w:tc>
          <w:tcPr>
            <w:tcW w:w="940" w:type="pct"/>
            <w:vAlign w:val="center"/>
          </w:tcPr>
          <w:p w14:paraId="24A55CC9" w14:textId="1F4860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0,48</w:t>
            </w:r>
          </w:p>
        </w:tc>
        <w:tc>
          <w:tcPr>
            <w:tcW w:w="954" w:type="pct"/>
            <w:vAlign w:val="center"/>
          </w:tcPr>
          <w:p w14:paraId="7FA922ED" w14:textId="36A97AB1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1,37</w:t>
            </w:r>
          </w:p>
        </w:tc>
      </w:tr>
      <w:tr w:rsidR="002C0383" w:rsidRPr="00A64695" w14:paraId="2D375FC6" w14:textId="16ADCC9F" w:rsidTr="00F370FF">
        <w:trPr>
          <w:trHeight w:val="268"/>
        </w:trPr>
        <w:tc>
          <w:tcPr>
            <w:tcW w:w="1512" w:type="pct"/>
            <w:shd w:val="clear" w:color="auto" w:fill="auto"/>
            <w:hideMark/>
          </w:tcPr>
          <w:p w14:paraId="304517A4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Республика Карелия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65A8BEE6" w14:textId="7C6FC760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0,5</w:t>
            </w:r>
            <w:r w:rsid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15B072F8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0,36</w:t>
            </w:r>
          </w:p>
        </w:tc>
        <w:tc>
          <w:tcPr>
            <w:tcW w:w="940" w:type="pct"/>
            <w:vAlign w:val="center"/>
          </w:tcPr>
          <w:p w14:paraId="583BAA86" w14:textId="1ED49A64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0,46</w:t>
            </w:r>
          </w:p>
        </w:tc>
        <w:tc>
          <w:tcPr>
            <w:tcW w:w="954" w:type="pct"/>
            <w:vAlign w:val="center"/>
          </w:tcPr>
          <w:p w14:paraId="248FA03E" w14:textId="5D33A9BF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0,41</w:t>
            </w:r>
          </w:p>
        </w:tc>
      </w:tr>
      <w:tr w:rsidR="002C0383" w:rsidRPr="00A64695" w14:paraId="10713715" w14:textId="35033202" w:rsidTr="00F370FF">
        <w:trPr>
          <w:trHeight w:val="272"/>
        </w:trPr>
        <w:tc>
          <w:tcPr>
            <w:tcW w:w="1512" w:type="pct"/>
            <w:shd w:val="clear" w:color="auto" w:fill="auto"/>
            <w:hideMark/>
          </w:tcPr>
          <w:p w14:paraId="4061F3F0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Республика Коми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08D82332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0,45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66CAE2F1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0,31</w:t>
            </w:r>
          </w:p>
        </w:tc>
        <w:tc>
          <w:tcPr>
            <w:tcW w:w="940" w:type="pct"/>
            <w:vAlign w:val="center"/>
          </w:tcPr>
          <w:p w14:paraId="06FE7F5E" w14:textId="2203DFCD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0,36</w:t>
            </w:r>
          </w:p>
        </w:tc>
        <w:tc>
          <w:tcPr>
            <w:tcW w:w="954" w:type="pct"/>
            <w:vAlign w:val="center"/>
          </w:tcPr>
          <w:p w14:paraId="56A23524" w14:textId="09AD8608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0,11</w:t>
            </w:r>
          </w:p>
        </w:tc>
      </w:tr>
      <w:tr w:rsidR="002C0383" w:rsidRPr="00A64695" w14:paraId="4F29E7F1" w14:textId="27DD8BAF" w:rsidTr="00F370FF">
        <w:trPr>
          <w:trHeight w:val="276"/>
        </w:trPr>
        <w:tc>
          <w:tcPr>
            <w:tcW w:w="1512" w:type="pct"/>
            <w:shd w:val="clear" w:color="auto" w:fill="auto"/>
            <w:hideMark/>
          </w:tcPr>
          <w:p w14:paraId="625AD9F3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Архангельская область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52681764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0,23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7E56488B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0,16</w:t>
            </w:r>
          </w:p>
        </w:tc>
        <w:tc>
          <w:tcPr>
            <w:tcW w:w="940" w:type="pct"/>
            <w:vAlign w:val="center"/>
          </w:tcPr>
          <w:p w14:paraId="0DFA6271" w14:textId="60FB8A1D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0,27</w:t>
            </w:r>
          </w:p>
        </w:tc>
        <w:tc>
          <w:tcPr>
            <w:tcW w:w="954" w:type="pct"/>
            <w:vAlign w:val="center"/>
          </w:tcPr>
          <w:p w14:paraId="794477BC" w14:textId="2CEE76FE" w:rsidR="002C0383" w:rsidRPr="005561E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5,50</w:t>
            </w:r>
          </w:p>
        </w:tc>
      </w:tr>
      <w:tr w:rsidR="002C0383" w:rsidRPr="00A64695" w14:paraId="38B73907" w14:textId="52B26C38" w:rsidTr="00F370FF">
        <w:trPr>
          <w:trHeight w:val="266"/>
        </w:trPr>
        <w:tc>
          <w:tcPr>
            <w:tcW w:w="1512" w:type="pct"/>
            <w:shd w:val="clear" w:color="auto" w:fill="auto"/>
            <w:hideMark/>
          </w:tcPr>
          <w:p w14:paraId="15B3F4AD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</w:t>
            </w:r>
            <w:proofErr w:type="gramEnd"/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том числе Ненецкий АО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33BE4872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25EE0EB7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0,01</w:t>
            </w:r>
          </w:p>
        </w:tc>
        <w:tc>
          <w:tcPr>
            <w:tcW w:w="940" w:type="pct"/>
            <w:vAlign w:val="center"/>
          </w:tcPr>
          <w:p w14:paraId="4D8E50F4" w14:textId="5357BCCC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0,00</w:t>
            </w:r>
          </w:p>
        </w:tc>
        <w:tc>
          <w:tcPr>
            <w:tcW w:w="954" w:type="pct"/>
            <w:vAlign w:val="center"/>
          </w:tcPr>
          <w:p w14:paraId="21EE832D" w14:textId="67F2C5BC" w:rsidR="002C0383" w:rsidRPr="005561E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0,02</w:t>
            </w:r>
          </w:p>
        </w:tc>
      </w:tr>
      <w:tr w:rsidR="002C0383" w:rsidRPr="00A64695" w14:paraId="657F6CD8" w14:textId="562B1F3A" w:rsidTr="00F370FF">
        <w:trPr>
          <w:trHeight w:val="128"/>
        </w:trPr>
        <w:tc>
          <w:tcPr>
            <w:tcW w:w="1512" w:type="pct"/>
            <w:shd w:val="clear" w:color="auto" w:fill="auto"/>
            <w:hideMark/>
          </w:tcPr>
          <w:p w14:paraId="6813A45F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Архангельская обл. без АО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5495C0C1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0,35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101089B4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0,28</w:t>
            </w:r>
          </w:p>
        </w:tc>
        <w:tc>
          <w:tcPr>
            <w:tcW w:w="940" w:type="pct"/>
            <w:vAlign w:val="center"/>
          </w:tcPr>
          <w:p w14:paraId="7ABAAE66" w14:textId="67989F2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0,30</w:t>
            </w:r>
          </w:p>
        </w:tc>
        <w:tc>
          <w:tcPr>
            <w:tcW w:w="954" w:type="pct"/>
            <w:vAlign w:val="center"/>
          </w:tcPr>
          <w:p w14:paraId="4F59D1A8" w14:textId="651E7D8C" w:rsidR="002C0383" w:rsidRPr="005561E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6,75</w:t>
            </w:r>
          </w:p>
        </w:tc>
      </w:tr>
      <w:tr w:rsidR="002C0383" w:rsidRPr="00A64695" w14:paraId="02D83939" w14:textId="43CCEEDA" w:rsidTr="00F370FF">
        <w:trPr>
          <w:trHeight w:val="201"/>
        </w:trPr>
        <w:tc>
          <w:tcPr>
            <w:tcW w:w="1512" w:type="pct"/>
            <w:shd w:val="clear" w:color="auto" w:fill="auto"/>
            <w:hideMark/>
          </w:tcPr>
          <w:p w14:paraId="647F8BFC" w14:textId="77777777" w:rsidR="002C0383" w:rsidRPr="005561E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Вологодская область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0C2A2382" w14:textId="77777777" w:rsidR="002C0383" w:rsidRPr="005561E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0,08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47A0E75A" w14:textId="77777777" w:rsidR="002C0383" w:rsidRPr="005561E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0,13</w:t>
            </w:r>
          </w:p>
        </w:tc>
        <w:tc>
          <w:tcPr>
            <w:tcW w:w="940" w:type="pct"/>
            <w:vAlign w:val="center"/>
          </w:tcPr>
          <w:p w14:paraId="28F3D073" w14:textId="5DC350A7" w:rsidR="002C0383" w:rsidRPr="005561E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0,38</w:t>
            </w:r>
          </w:p>
        </w:tc>
        <w:tc>
          <w:tcPr>
            <w:tcW w:w="954" w:type="pct"/>
            <w:vAlign w:val="center"/>
          </w:tcPr>
          <w:p w14:paraId="27F3EC5A" w14:textId="28FA0CFB" w:rsidR="002C0383" w:rsidRPr="005561E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5561E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0,23</w:t>
            </w:r>
          </w:p>
        </w:tc>
      </w:tr>
      <w:tr w:rsidR="002C0383" w:rsidRPr="00A64695" w14:paraId="669504E2" w14:textId="53BEF34A" w:rsidTr="00F370FF">
        <w:trPr>
          <w:trHeight w:val="262"/>
        </w:trPr>
        <w:tc>
          <w:tcPr>
            <w:tcW w:w="1512" w:type="pct"/>
            <w:shd w:val="clear" w:color="auto" w:fill="auto"/>
            <w:hideMark/>
          </w:tcPr>
          <w:p w14:paraId="3C17E4CC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spellStart"/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Калинингpадская</w:t>
            </w:r>
            <w:proofErr w:type="spellEnd"/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область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7BB13C93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0,33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596DDBC5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0,32</w:t>
            </w:r>
          </w:p>
        </w:tc>
        <w:tc>
          <w:tcPr>
            <w:tcW w:w="940" w:type="pct"/>
            <w:vAlign w:val="center"/>
          </w:tcPr>
          <w:p w14:paraId="4020BEC2" w14:textId="1BD0CBC2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954" w:type="pct"/>
            <w:vAlign w:val="center"/>
          </w:tcPr>
          <w:p w14:paraId="5F88395E" w14:textId="34258B66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‒</w:t>
            </w:r>
          </w:p>
        </w:tc>
      </w:tr>
      <w:tr w:rsidR="002C0383" w:rsidRPr="00A64695" w14:paraId="51560C3F" w14:textId="080DC30A" w:rsidTr="00F370FF">
        <w:trPr>
          <w:trHeight w:val="300"/>
        </w:trPr>
        <w:tc>
          <w:tcPr>
            <w:tcW w:w="1512" w:type="pct"/>
            <w:shd w:val="clear" w:color="auto" w:fill="auto"/>
            <w:hideMark/>
          </w:tcPr>
          <w:p w14:paraId="7DE936A7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Ленинградская область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76E29BBA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0,89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6E7D2089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0,58</w:t>
            </w:r>
          </w:p>
        </w:tc>
        <w:tc>
          <w:tcPr>
            <w:tcW w:w="940" w:type="pct"/>
            <w:vAlign w:val="center"/>
          </w:tcPr>
          <w:p w14:paraId="7900CE7C" w14:textId="1F618B31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0,17</w:t>
            </w:r>
          </w:p>
        </w:tc>
        <w:tc>
          <w:tcPr>
            <w:tcW w:w="954" w:type="pct"/>
            <w:vAlign w:val="center"/>
          </w:tcPr>
          <w:p w14:paraId="12FFFBBA" w14:textId="7C25A70C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0,42</w:t>
            </w:r>
          </w:p>
        </w:tc>
      </w:tr>
      <w:tr w:rsidR="00F370FF" w:rsidRPr="00A64695" w14:paraId="5DD46B11" w14:textId="77777777" w:rsidTr="00F370FF">
        <w:trPr>
          <w:trHeight w:val="300"/>
        </w:trPr>
        <w:tc>
          <w:tcPr>
            <w:tcW w:w="1512" w:type="pct"/>
            <w:shd w:val="clear" w:color="auto" w:fill="auto"/>
          </w:tcPr>
          <w:p w14:paraId="086DD28A" w14:textId="12C49482" w:rsidR="00F370FF" w:rsidRPr="00A64695" w:rsidRDefault="00F370FF" w:rsidP="00F370F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Мурманская область</w:t>
            </w:r>
          </w:p>
        </w:tc>
        <w:tc>
          <w:tcPr>
            <w:tcW w:w="841" w:type="pct"/>
            <w:shd w:val="clear" w:color="auto" w:fill="auto"/>
            <w:noWrap/>
            <w:vAlign w:val="center"/>
          </w:tcPr>
          <w:p w14:paraId="7832BB44" w14:textId="1A8207D6" w:rsidR="00F370FF" w:rsidRPr="00A64695" w:rsidRDefault="00F370FF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0,63</w:t>
            </w:r>
          </w:p>
        </w:tc>
        <w:tc>
          <w:tcPr>
            <w:tcW w:w="753" w:type="pct"/>
            <w:shd w:val="clear" w:color="auto" w:fill="auto"/>
            <w:noWrap/>
            <w:vAlign w:val="center"/>
          </w:tcPr>
          <w:p w14:paraId="4D471650" w14:textId="09735099" w:rsidR="00F370FF" w:rsidRPr="00A64695" w:rsidRDefault="00F370FF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0,35</w:t>
            </w:r>
          </w:p>
        </w:tc>
        <w:tc>
          <w:tcPr>
            <w:tcW w:w="940" w:type="pct"/>
            <w:vAlign w:val="center"/>
          </w:tcPr>
          <w:p w14:paraId="3B2FE995" w14:textId="27E7A55F" w:rsidR="00F370FF" w:rsidRPr="00A64695" w:rsidRDefault="00F370FF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0,29</w:t>
            </w:r>
          </w:p>
        </w:tc>
        <w:tc>
          <w:tcPr>
            <w:tcW w:w="954" w:type="pct"/>
            <w:vAlign w:val="center"/>
          </w:tcPr>
          <w:p w14:paraId="3820CFE6" w14:textId="7CBFF24B" w:rsidR="00F370FF" w:rsidRPr="00A64695" w:rsidRDefault="00F370FF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0,13</w:t>
            </w:r>
          </w:p>
        </w:tc>
      </w:tr>
    </w:tbl>
    <w:p w14:paraId="1D61134C" w14:textId="70E0B37F" w:rsidR="005561E5" w:rsidRPr="005561E5" w:rsidRDefault="005561E5" w:rsidP="005561E5">
      <w:pPr>
        <w:jc w:val="right"/>
        <w:rPr>
          <w:rFonts w:ascii="Times New Roman" w:hAnsi="Times New Roman" w:cs="Times New Roman"/>
          <w:sz w:val="24"/>
          <w:szCs w:val="24"/>
        </w:rPr>
      </w:pPr>
      <w:r w:rsidRPr="005561E5">
        <w:rPr>
          <w:rFonts w:ascii="Times New Roman" w:hAnsi="Times New Roman" w:cs="Times New Roman"/>
          <w:sz w:val="24"/>
          <w:szCs w:val="24"/>
        </w:rPr>
        <w:lastRenderedPageBreak/>
        <w:t>Продолжение табл. 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2"/>
        <w:gridCol w:w="1619"/>
        <w:gridCol w:w="1450"/>
        <w:gridCol w:w="1810"/>
        <w:gridCol w:w="1837"/>
      </w:tblGrid>
      <w:tr w:rsidR="005561E5" w:rsidRPr="00A64695" w14:paraId="6B13764A" w14:textId="77777777" w:rsidTr="005561E5">
        <w:trPr>
          <w:trHeight w:val="300"/>
        </w:trPr>
        <w:tc>
          <w:tcPr>
            <w:tcW w:w="1512" w:type="pct"/>
            <w:shd w:val="clear" w:color="auto" w:fill="auto"/>
            <w:vAlign w:val="center"/>
          </w:tcPr>
          <w:p w14:paraId="07E48E82" w14:textId="5DDF6EE3" w:rsidR="005561E5" w:rsidRPr="00A64695" w:rsidRDefault="005561E5" w:rsidP="00556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841" w:type="pct"/>
            <w:shd w:val="clear" w:color="auto" w:fill="auto"/>
            <w:noWrap/>
            <w:vAlign w:val="center"/>
          </w:tcPr>
          <w:p w14:paraId="663BC60D" w14:textId="5FADD607" w:rsidR="005561E5" w:rsidRPr="00A64695" w:rsidRDefault="005561E5" w:rsidP="00556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753" w:type="pct"/>
            <w:shd w:val="clear" w:color="auto" w:fill="auto"/>
            <w:noWrap/>
            <w:vAlign w:val="center"/>
          </w:tcPr>
          <w:p w14:paraId="1E29BCBD" w14:textId="2AF8A309" w:rsidR="005561E5" w:rsidRPr="00A64695" w:rsidRDefault="005561E5" w:rsidP="00556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940" w:type="pct"/>
            <w:vAlign w:val="center"/>
          </w:tcPr>
          <w:p w14:paraId="423A543C" w14:textId="1F93579B" w:rsidR="005561E5" w:rsidRPr="00A64695" w:rsidRDefault="005561E5" w:rsidP="00556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954" w:type="pct"/>
            <w:vAlign w:val="center"/>
          </w:tcPr>
          <w:p w14:paraId="52BE56C4" w14:textId="729485C9" w:rsidR="005561E5" w:rsidRPr="00A64695" w:rsidRDefault="005561E5" w:rsidP="00556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5</w:t>
            </w:r>
          </w:p>
        </w:tc>
      </w:tr>
      <w:tr w:rsidR="002C0383" w:rsidRPr="00A64695" w14:paraId="5696F5A3" w14:textId="68EB2737" w:rsidTr="00F370FF">
        <w:trPr>
          <w:trHeight w:val="300"/>
        </w:trPr>
        <w:tc>
          <w:tcPr>
            <w:tcW w:w="1512" w:type="pct"/>
            <w:shd w:val="clear" w:color="auto" w:fill="auto"/>
            <w:hideMark/>
          </w:tcPr>
          <w:p w14:paraId="368BF683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Новгородская область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327CC965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0,68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7846FE4E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0,43</w:t>
            </w:r>
          </w:p>
        </w:tc>
        <w:tc>
          <w:tcPr>
            <w:tcW w:w="940" w:type="pct"/>
            <w:vAlign w:val="center"/>
          </w:tcPr>
          <w:p w14:paraId="455B800F" w14:textId="55F3749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0,37</w:t>
            </w:r>
          </w:p>
        </w:tc>
        <w:tc>
          <w:tcPr>
            <w:tcW w:w="954" w:type="pct"/>
            <w:vAlign w:val="center"/>
          </w:tcPr>
          <w:p w14:paraId="204C5837" w14:textId="77CCA549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0,07</w:t>
            </w:r>
          </w:p>
        </w:tc>
      </w:tr>
      <w:tr w:rsidR="002C0383" w:rsidRPr="00A64695" w14:paraId="48CD12E1" w14:textId="2BE0EF14" w:rsidTr="00F370FF">
        <w:trPr>
          <w:trHeight w:val="300"/>
        </w:trPr>
        <w:tc>
          <w:tcPr>
            <w:tcW w:w="1512" w:type="pct"/>
            <w:shd w:val="clear" w:color="auto" w:fill="auto"/>
            <w:hideMark/>
          </w:tcPr>
          <w:p w14:paraId="785A5F6E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Псковская область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3E0BEA69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0,25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6A2C83E7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0,08</w:t>
            </w:r>
          </w:p>
        </w:tc>
        <w:tc>
          <w:tcPr>
            <w:tcW w:w="940" w:type="pct"/>
            <w:vAlign w:val="center"/>
          </w:tcPr>
          <w:p w14:paraId="2E3D0D98" w14:textId="00EDD8F6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1,74</w:t>
            </w:r>
          </w:p>
        </w:tc>
        <w:tc>
          <w:tcPr>
            <w:tcW w:w="954" w:type="pct"/>
            <w:vAlign w:val="center"/>
          </w:tcPr>
          <w:p w14:paraId="6F409579" w14:textId="3FA8F729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2,49</w:t>
            </w:r>
          </w:p>
        </w:tc>
      </w:tr>
      <w:tr w:rsidR="002C0383" w:rsidRPr="00A64695" w14:paraId="667BAE60" w14:textId="1BB3408A" w:rsidTr="00F370FF">
        <w:trPr>
          <w:trHeight w:val="300"/>
        </w:trPr>
        <w:tc>
          <w:tcPr>
            <w:tcW w:w="1512" w:type="pct"/>
            <w:shd w:val="clear" w:color="auto" w:fill="auto"/>
            <w:hideMark/>
          </w:tcPr>
          <w:p w14:paraId="7E5A1308" w14:textId="77777777" w:rsidR="002C0383" w:rsidRPr="00A64695" w:rsidRDefault="002C0383" w:rsidP="002C038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г. Санкт-Петербург</w:t>
            </w:r>
          </w:p>
        </w:tc>
        <w:tc>
          <w:tcPr>
            <w:tcW w:w="841" w:type="pct"/>
            <w:shd w:val="clear" w:color="auto" w:fill="auto"/>
            <w:noWrap/>
            <w:vAlign w:val="center"/>
            <w:hideMark/>
          </w:tcPr>
          <w:p w14:paraId="60991D2E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3,24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14:paraId="6D01508A" w14:textId="77777777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1,60</w:t>
            </w:r>
          </w:p>
        </w:tc>
        <w:tc>
          <w:tcPr>
            <w:tcW w:w="940" w:type="pct"/>
            <w:vAlign w:val="center"/>
          </w:tcPr>
          <w:p w14:paraId="507530E7" w14:textId="501EB6A9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0,73</w:t>
            </w:r>
          </w:p>
        </w:tc>
        <w:tc>
          <w:tcPr>
            <w:tcW w:w="954" w:type="pct"/>
            <w:vAlign w:val="center"/>
          </w:tcPr>
          <w:p w14:paraId="46BFB218" w14:textId="455263BC" w:rsidR="002C0383" w:rsidRPr="00A64695" w:rsidRDefault="002C0383" w:rsidP="00F370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A64695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1,80</w:t>
            </w:r>
          </w:p>
        </w:tc>
      </w:tr>
      <w:tr w:rsidR="00DF08BF" w:rsidRPr="00A64695" w14:paraId="0D788F26" w14:textId="77777777" w:rsidTr="00DF08BF">
        <w:trPr>
          <w:trHeight w:val="300"/>
        </w:trPr>
        <w:tc>
          <w:tcPr>
            <w:tcW w:w="5000" w:type="pct"/>
            <w:gridSpan w:val="5"/>
            <w:shd w:val="clear" w:color="auto" w:fill="auto"/>
            <w:vAlign w:val="center"/>
          </w:tcPr>
          <w:p w14:paraId="106BAA7F" w14:textId="264AB42F" w:rsidR="00DF08BF" w:rsidRPr="00DF08BF" w:rsidRDefault="00DF08BF" w:rsidP="00DF08B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F08B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Источник: </w:t>
            </w:r>
            <w:r w:rsidR="00CC3339" w:rsidRPr="00CC333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https://rosstat.gov.ru/statistics/science</w:t>
            </w:r>
            <w:r w:rsidR="00CC333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</w:tc>
      </w:tr>
    </w:tbl>
    <w:p w14:paraId="674619C8" w14:textId="77777777" w:rsidR="002E49AE" w:rsidRDefault="002E49AE" w:rsidP="006F133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7544AEA" w14:textId="6A3C0C7E" w:rsidR="006F133B" w:rsidRPr="006F133B" w:rsidRDefault="009F0985" w:rsidP="006F133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касается частных инвестиций, то их н</w:t>
      </w:r>
      <w:r w:rsidR="006F133B" w:rsidRPr="006F133B">
        <w:rPr>
          <w:rFonts w:ascii="Times New Roman" w:eastAsia="Times New Roman" w:hAnsi="Times New Roman" w:cs="Times New Roman"/>
          <w:sz w:val="24"/>
          <w:szCs w:val="24"/>
          <w:lang w:eastAsia="ru-RU"/>
        </w:rPr>
        <w:t>едостаточный объем обусловлен «длинными» инвестиционными циклами и высокой неопределенностью конечного результата</w:t>
      </w:r>
      <w:r w:rsidR="006F133B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2699888D" w14:textId="749A15E7" w:rsidR="000041C0" w:rsidRPr="00B40AAA" w:rsidRDefault="00D7342C" w:rsidP="00D85650">
      <w:pPr>
        <w:pStyle w:val="a4"/>
        <w:numPr>
          <w:ilvl w:val="0"/>
          <w:numId w:val="32"/>
        </w:numPr>
        <w:tabs>
          <w:tab w:val="left" w:pos="1134"/>
        </w:tabs>
        <w:ind w:left="0" w:firstLine="709"/>
        <w:jc w:val="both"/>
      </w:pPr>
      <w:proofErr w:type="gramStart"/>
      <w:r w:rsidRPr="00661772">
        <w:t>в</w:t>
      </w:r>
      <w:r w:rsidR="00B40AAA" w:rsidRPr="00661772">
        <w:t>ысокая</w:t>
      </w:r>
      <w:proofErr w:type="gramEnd"/>
      <w:r w:rsidR="00B40AAA" w:rsidRPr="00661772">
        <w:t xml:space="preserve"> стоимость капитала.</w:t>
      </w:r>
      <w:r w:rsidRPr="00B40AAA">
        <w:rPr>
          <w:bCs/>
        </w:rPr>
        <w:t xml:space="preserve"> Высокие процентные ставки ограничивают возможности компаний инвестировать в модернизац</w:t>
      </w:r>
      <w:r w:rsidR="00B40AAA">
        <w:rPr>
          <w:bCs/>
        </w:rPr>
        <w:t>ию и внедрение новых технологий</w:t>
      </w:r>
      <w:r w:rsidR="005713CF">
        <w:rPr>
          <w:bCs/>
        </w:rPr>
        <w:t xml:space="preserve"> </w:t>
      </w:r>
      <w:r w:rsidR="005713CF" w:rsidRPr="005713CF">
        <w:rPr>
          <w:bCs/>
        </w:rPr>
        <w:t>[4, 5].</w:t>
      </w:r>
    </w:p>
    <w:p w14:paraId="384DD90D" w14:textId="192095AE" w:rsidR="00185A2A" w:rsidRDefault="009D768A" w:rsidP="008B1055">
      <w:pPr>
        <w:pStyle w:val="a4"/>
        <w:tabs>
          <w:tab w:val="left" w:pos="1134"/>
        </w:tabs>
        <w:ind w:left="709"/>
        <w:jc w:val="both"/>
        <w:rPr>
          <w:b/>
        </w:rPr>
      </w:pPr>
      <w:r>
        <w:rPr>
          <w:b/>
        </w:rPr>
        <w:t xml:space="preserve">3. </w:t>
      </w:r>
      <w:r w:rsidR="00AB648E">
        <w:rPr>
          <w:b/>
        </w:rPr>
        <w:t>Кадровые барьеры</w:t>
      </w:r>
      <w:r w:rsidR="00661772">
        <w:rPr>
          <w:b/>
        </w:rPr>
        <w:t xml:space="preserve"> и интеллектуальный разрыв:</w:t>
      </w:r>
    </w:p>
    <w:p w14:paraId="799BD047" w14:textId="48837AA8" w:rsidR="007B1589" w:rsidRDefault="007B1589" w:rsidP="002259B2">
      <w:pPr>
        <w:pStyle w:val="a4"/>
        <w:numPr>
          <w:ilvl w:val="0"/>
          <w:numId w:val="33"/>
        </w:numPr>
        <w:tabs>
          <w:tab w:val="left" w:pos="1134"/>
        </w:tabs>
        <w:ind w:left="0" w:firstLine="709"/>
        <w:jc w:val="both"/>
      </w:pPr>
      <w:proofErr w:type="gramStart"/>
      <w:r>
        <w:t>сокращение</w:t>
      </w:r>
      <w:proofErr w:type="gramEnd"/>
      <w:r>
        <w:t xml:space="preserve"> численности занятых в науке</w:t>
      </w:r>
      <w:r w:rsidR="002259B2">
        <w:t xml:space="preserve">, противоречащее самой логике научно-технологического прогресса, как результат </w:t>
      </w:r>
      <w:r w:rsidR="0035625A">
        <w:t>недостаточного</w:t>
      </w:r>
      <w:r w:rsidR="002259B2">
        <w:t xml:space="preserve"> финансирования НИОКР</w:t>
      </w:r>
      <w:r w:rsidR="0035625A">
        <w:t>.</w:t>
      </w:r>
    </w:p>
    <w:p w14:paraId="4B36EB77" w14:textId="2BB3827D" w:rsidR="00CD042C" w:rsidRDefault="004D2717" w:rsidP="004D2717">
      <w:pPr>
        <w:pStyle w:val="a4"/>
        <w:ind w:left="0" w:firstLine="709"/>
        <w:jc w:val="both"/>
      </w:pPr>
      <w:r w:rsidRPr="004D2717">
        <w:rPr>
          <w:color w:val="000000"/>
          <w:shd w:val="clear" w:color="auto" w:fill="FFFFFF"/>
        </w:rPr>
        <w:t>Численность персонала, занятого научными исследованиями и разработками в России в период 2015</w:t>
      </w:r>
      <w:r w:rsidR="002259B2">
        <w:rPr>
          <w:color w:val="000000"/>
          <w:shd w:val="clear" w:color="auto" w:fill="FFFFFF"/>
        </w:rPr>
        <w:t>–</w:t>
      </w:r>
      <w:r w:rsidRPr="004D2717">
        <w:rPr>
          <w:color w:val="000000"/>
          <w:shd w:val="clear" w:color="auto" w:fill="FFFFFF"/>
        </w:rPr>
        <w:t xml:space="preserve">2025 гг., несмотря на положительную тенденцию роста, сложившуюся с 2022 г., уменьшилась с </w:t>
      </w:r>
      <w:r w:rsidRPr="004D2717">
        <w:rPr>
          <w:bCs/>
        </w:rPr>
        <w:t>738857 чел. до 675696, то есть на</w:t>
      </w:r>
      <w:r w:rsidRPr="004D2717">
        <w:rPr>
          <w:b/>
          <w:bCs/>
        </w:rPr>
        <w:t xml:space="preserve"> </w:t>
      </w:r>
      <w:r w:rsidRPr="004D2717">
        <w:t>63161 чел. (- 8,5%</w:t>
      </w:r>
      <w:r w:rsidR="002259B2">
        <w:t>)</w:t>
      </w:r>
      <w:r w:rsidRPr="004D2717">
        <w:t xml:space="preserve">. Аналогичное снижение по СЗФО составило 11955 чел. (-10,68%). </w:t>
      </w:r>
      <w:r w:rsidR="0035625A" w:rsidRPr="0035625A">
        <w:t>К</w:t>
      </w:r>
      <w:r w:rsidRPr="0035625A">
        <w:t xml:space="preserve">оличество исследователей упало по Российской Федерации и СЗФО, соответственно, на 40307 чел. – (-10,62% с 2015 г.) и на </w:t>
      </w:r>
      <w:r w:rsidRPr="0035625A">
        <w:rPr>
          <w:bCs/>
        </w:rPr>
        <w:t>7689 чел. (-14,82%).</w:t>
      </w:r>
      <w:r w:rsidRPr="004D2717">
        <w:rPr>
          <w:bCs/>
        </w:rPr>
        <w:t xml:space="preserve"> </w:t>
      </w:r>
      <w:r w:rsidR="0035625A">
        <w:rPr>
          <w:bCs/>
        </w:rPr>
        <w:t>При этом, п</w:t>
      </w:r>
      <w:r w:rsidRPr="004D2717">
        <w:rPr>
          <w:bCs/>
        </w:rPr>
        <w:t xml:space="preserve">адение численности исследователей, </w:t>
      </w:r>
      <w:r w:rsidRPr="004D2717">
        <w:t>имеющих ученую степень, самое значительное – 21947 чел. по России (-19,68%), в том числе 3096 чел</w:t>
      </w:r>
      <w:r w:rsidR="0035625A">
        <w:t>.</w:t>
      </w:r>
      <w:r w:rsidRPr="004D2717">
        <w:t xml:space="preserve"> по СЗФО (-22,49%), что обусловлено, преимущественно, старением научного корпуса – численность исследователей возрастных групп 50-59 лет, 60-69 и 70 лет и старше по стране уменьшилась на 46223 чел., а также миграцией научных кадров</w:t>
      </w:r>
      <w:r w:rsidR="0035625A">
        <w:t>.</w:t>
      </w:r>
    </w:p>
    <w:p w14:paraId="0A013341" w14:textId="24F555CD" w:rsidR="00CD042C" w:rsidRDefault="00CD042C" w:rsidP="004D2717">
      <w:pPr>
        <w:pStyle w:val="a4"/>
        <w:ind w:left="0" w:firstLine="709"/>
        <w:jc w:val="both"/>
      </w:pPr>
      <w:r>
        <w:t>В качестве положительного факта следует отметить рост численности исследователей до 39 лет, доля которых в общей численности исследователей с 2015 по 2024 гг. возросла на 0,36% по России и на 1,16% по СЗФО за счет Ленинградской области, г. Санкт-Петербург</w:t>
      </w:r>
      <w:r w:rsidR="009E4804">
        <w:t>а и Вологодской области;</w:t>
      </w:r>
    </w:p>
    <w:p w14:paraId="3EC49BF4" w14:textId="4F4EBA7E" w:rsidR="00FB1B68" w:rsidRDefault="00FB1B68" w:rsidP="00FB1B68">
      <w:pPr>
        <w:pStyle w:val="a4"/>
        <w:numPr>
          <w:ilvl w:val="0"/>
          <w:numId w:val="33"/>
        </w:numPr>
        <w:tabs>
          <w:tab w:val="left" w:pos="1134"/>
        </w:tabs>
        <w:ind w:left="0" w:firstLine="709"/>
        <w:jc w:val="both"/>
        <w:rPr>
          <w:rStyle w:val="t286pc"/>
        </w:rPr>
      </w:pPr>
      <w:proofErr w:type="gramStart"/>
      <w:r w:rsidRPr="00A5101D">
        <w:rPr>
          <w:rStyle w:val="a6"/>
          <w:b w:val="0"/>
        </w:rPr>
        <w:t>дефицит</w:t>
      </w:r>
      <w:proofErr w:type="gramEnd"/>
      <w:r w:rsidRPr="00A5101D">
        <w:rPr>
          <w:rStyle w:val="a6"/>
          <w:b w:val="0"/>
        </w:rPr>
        <w:t xml:space="preserve"> квалифицированных кадров.</w:t>
      </w:r>
      <w:r w:rsidRPr="00661772">
        <w:rPr>
          <w:rStyle w:val="t286pc"/>
        </w:rPr>
        <w:t xml:space="preserve"> Нехватка квалифицированных кадров, особенно специалистов среднего звена, для </w:t>
      </w:r>
      <w:r>
        <w:rPr>
          <w:rStyle w:val="t286pc"/>
        </w:rPr>
        <w:t>развития</w:t>
      </w:r>
      <w:r w:rsidRPr="00661772">
        <w:rPr>
          <w:rStyle w:val="t286pc"/>
        </w:rPr>
        <w:t xml:space="preserve"> высокотехнологичных </w:t>
      </w:r>
      <w:r>
        <w:rPr>
          <w:rStyle w:val="t286pc"/>
        </w:rPr>
        <w:t>отраслей</w:t>
      </w:r>
      <w:r w:rsidRPr="00661772">
        <w:rPr>
          <w:rStyle w:val="t286pc"/>
        </w:rPr>
        <w:t>.</w:t>
      </w:r>
    </w:p>
    <w:p w14:paraId="1A555A81" w14:textId="46E92541" w:rsidR="00FB1B68" w:rsidRPr="005713CF" w:rsidRDefault="00F57A1A" w:rsidP="00A5101D">
      <w:pPr>
        <w:spacing w:after="0" w:line="240" w:lineRule="auto"/>
        <w:ind w:firstLine="709"/>
        <w:jc w:val="both"/>
        <w:rPr>
          <w:rStyle w:val="t286pc"/>
        </w:rPr>
      </w:pPr>
      <w:r w:rsidRPr="00CD579E">
        <w:rPr>
          <w:rStyle w:val="t286pc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Дефицит кадров в реальном секторе экономики Российской Федерации по состоянию на 2024 г. составляет 1280 тыс. чел. </w:t>
      </w:r>
      <w:r w:rsidR="00CD579E" w:rsidRPr="00CD579E">
        <w:rPr>
          <w:rStyle w:val="t286pc"/>
          <w:rFonts w:ascii="Times New Roman" w:eastAsia="Times New Roman" w:hAnsi="Times New Roman" w:cs="Times New Roman"/>
          <w:sz w:val="24"/>
          <w:szCs w:val="24"/>
          <w:lang w:eastAsia="ru-RU"/>
        </w:rPr>
        <w:t>Максимальный спрос на квалифицированных специалистов среднего звена наблюдается в обрабатывающей промышленности (320 тыс. чел.) и строительстве (180 тыс. чел.)</w:t>
      </w:r>
      <w:r w:rsidR="005713CF">
        <w:rPr>
          <w:rStyle w:val="t286pc"/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713CF">
        <w:rPr>
          <w:rStyle w:val="t286pc"/>
          <w:rFonts w:ascii="Times New Roman" w:eastAsia="Times New Roman" w:hAnsi="Times New Roman" w:cs="Times New Roman"/>
          <w:sz w:val="24"/>
          <w:szCs w:val="24"/>
          <w:lang w:val="en-US" w:eastAsia="ru-RU"/>
        </w:rPr>
        <w:t>[1]</w:t>
      </w:r>
      <w:r w:rsidR="005713CF">
        <w:rPr>
          <w:rStyle w:val="t286pc"/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7709C4E" w14:textId="6361E35E" w:rsidR="008441C2" w:rsidRDefault="00A5101D" w:rsidP="00AC21BD">
      <w:pPr>
        <w:pStyle w:val="a4"/>
        <w:tabs>
          <w:tab w:val="left" w:pos="1134"/>
        </w:tabs>
        <w:ind w:left="709"/>
        <w:jc w:val="both"/>
        <w:rPr>
          <w:b/>
          <w:bCs/>
        </w:rPr>
      </w:pPr>
      <w:r>
        <w:t xml:space="preserve"> </w:t>
      </w:r>
      <w:r w:rsidR="008441C2" w:rsidRPr="008441C2">
        <w:rPr>
          <w:b/>
          <w:bCs/>
        </w:rPr>
        <w:t>4. Управленческие и инфраструктурные барьеры</w:t>
      </w:r>
      <w:r w:rsidR="008441C2">
        <w:rPr>
          <w:b/>
          <w:bCs/>
        </w:rPr>
        <w:t>:</w:t>
      </w:r>
    </w:p>
    <w:p w14:paraId="20A1BDF1" w14:textId="52D4931F" w:rsidR="009655F7" w:rsidRDefault="00DC2F37" w:rsidP="00BF1356">
      <w:pPr>
        <w:pStyle w:val="a4"/>
        <w:numPr>
          <w:ilvl w:val="0"/>
          <w:numId w:val="33"/>
        </w:numPr>
        <w:ind w:left="0" w:firstLine="709"/>
        <w:jc w:val="both"/>
      </w:pPr>
      <w:proofErr w:type="gramStart"/>
      <w:r>
        <w:t>демонтаж</w:t>
      </w:r>
      <w:proofErr w:type="gramEnd"/>
      <w:r w:rsidR="009655F7">
        <w:t xml:space="preserve"> управления академическими институтами </w:t>
      </w:r>
      <w:r>
        <w:t xml:space="preserve">из единого центра – реформа Российской академии наук </w:t>
      </w:r>
      <w:r w:rsidR="00277B2E">
        <w:t xml:space="preserve">(РАН) </w:t>
      </w:r>
      <w:r>
        <w:t>2013 г.</w:t>
      </w:r>
      <w:r w:rsidR="00277B2E">
        <w:t>,</w:t>
      </w:r>
      <w:r>
        <w:t xml:space="preserve"> в результате которой </w:t>
      </w:r>
      <w:r w:rsidRPr="00DC2F37">
        <w:t>подведомственные ей научно-исследовательские ин</w:t>
      </w:r>
      <w:r w:rsidR="00277B2E">
        <w:t>ституты были переведены в подчинение Федерального агентства научных организаций. Результатами реформы стали утрата влияния РАН на развитие прикладной и фундаментальной науки, отток кадров и потеря научных школ, снижение престижа академии, рост бюрократии и др.;</w:t>
      </w:r>
    </w:p>
    <w:p w14:paraId="213A4C5E" w14:textId="602C8E7C" w:rsidR="008441C2" w:rsidRDefault="008441C2" w:rsidP="00BF1356">
      <w:pPr>
        <w:pStyle w:val="a4"/>
        <w:numPr>
          <w:ilvl w:val="0"/>
          <w:numId w:val="33"/>
        </w:numPr>
        <w:ind w:left="0" w:firstLine="709"/>
        <w:jc w:val="both"/>
      </w:pPr>
      <w:proofErr w:type="gramStart"/>
      <w:r>
        <w:rPr>
          <w:bCs/>
        </w:rPr>
        <w:t>слабая</w:t>
      </w:r>
      <w:proofErr w:type="gramEnd"/>
      <w:r>
        <w:rPr>
          <w:bCs/>
        </w:rPr>
        <w:t xml:space="preserve"> кооперация</w:t>
      </w:r>
      <w:r w:rsidRPr="008441C2">
        <w:t xml:space="preserve"> между наукой, образованием и реальным сектором экономики</w:t>
      </w:r>
      <w:r>
        <w:t xml:space="preserve">, приводящая к технологическому отставанию, дефициту квалифицированных кадров и неэффективному расходованию бюджетных средств, выделяемых на научные исследования </w:t>
      </w:r>
      <w:r w:rsidR="005713CF">
        <w:t>[3</w:t>
      </w:r>
      <w:r w:rsidR="005713CF" w:rsidRPr="005713CF">
        <w:t>]</w:t>
      </w:r>
      <w:r w:rsidR="005713CF">
        <w:t>.</w:t>
      </w:r>
      <w:r>
        <w:t xml:space="preserve"> </w:t>
      </w:r>
      <w:r w:rsidR="00B82896">
        <w:t>В целях</w:t>
      </w:r>
      <w:r>
        <w:t xml:space="preserve"> нивелирования неэффективных расходов в науке, </w:t>
      </w:r>
      <w:r w:rsidR="00B82896">
        <w:t xml:space="preserve">усиления </w:t>
      </w:r>
      <w:r w:rsidR="00B82896" w:rsidRPr="0051039B">
        <w:t>влияния на экономическую востребованность научных исследований</w:t>
      </w:r>
      <w:r w:rsidR="0051039B" w:rsidRPr="0051039B">
        <w:t xml:space="preserve"> Российская академия наук </w:t>
      </w:r>
      <w:r w:rsidR="0051039B">
        <w:t>с 2025</w:t>
      </w:r>
      <w:r w:rsidR="00FC7355">
        <w:t> </w:t>
      </w:r>
      <w:r w:rsidR="0051039B">
        <w:t xml:space="preserve">г. </w:t>
      </w:r>
      <w:r w:rsidR="0051039B" w:rsidRPr="0051039B">
        <w:t xml:space="preserve">реализует пилотный проект </w:t>
      </w:r>
      <w:r w:rsidR="0051039B">
        <w:t>«</w:t>
      </w:r>
      <w:proofErr w:type="spellStart"/>
      <w:r w:rsidR="0051039B">
        <w:t>Госзадание</w:t>
      </w:r>
      <w:proofErr w:type="spellEnd"/>
      <w:r w:rsidR="0051039B">
        <w:t xml:space="preserve"> 2.0», направленный на изменение принципов формирования </w:t>
      </w:r>
      <w:proofErr w:type="spellStart"/>
      <w:r w:rsidR="0051039B">
        <w:t>госзаданий</w:t>
      </w:r>
      <w:proofErr w:type="spellEnd"/>
      <w:r w:rsidR="0051039B">
        <w:t xml:space="preserve"> для научных и образовательных организаций, в основе которого п</w:t>
      </w:r>
      <w:r w:rsidR="003D2BC7">
        <w:t>е</w:t>
      </w:r>
      <w:r w:rsidR="0051039B">
        <w:t xml:space="preserve">реход от инициативных тем </w:t>
      </w:r>
      <w:r w:rsidR="003D2BC7">
        <w:t>научных исследований</w:t>
      </w:r>
      <w:r w:rsidR="0051039B">
        <w:t xml:space="preserve"> («снизу вверх») к выполнению прикладных исследований по конкретным запросам реального сектора экономики («сверху вниз»</w:t>
      </w:r>
      <w:r w:rsidR="007E5C3C">
        <w:t>);</w:t>
      </w:r>
    </w:p>
    <w:p w14:paraId="1F34F40A" w14:textId="1EBC5481" w:rsidR="00403B0A" w:rsidRDefault="00403B0A" w:rsidP="00403B0A">
      <w:pPr>
        <w:pStyle w:val="a4"/>
        <w:numPr>
          <w:ilvl w:val="0"/>
          <w:numId w:val="32"/>
        </w:numPr>
        <w:tabs>
          <w:tab w:val="left" w:pos="1134"/>
        </w:tabs>
        <w:ind w:left="0" w:firstLine="709"/>
        <w:jc w:val="both"/>
      </w:pPr>
      <w:proofErr w:type="gramStart"/>
      <w:r w:rsidRPr="00661772">
        <w:lastRenderedPageBreak/>
        <w:t>пространственная</w:t>
      </w:r>
      <w:proofErr w:type="gramEnd"/>
      <w:r w:rsidRPr="00661772">
        <w:t xml:space="preserve"> неравномерность распределения ресурсов.</w:t>
      </w:r>
      <w:r>
        <w:rPr>
          <w:b/>
        </w:rPr>
        <w:t xml:space="preserve"> </w:t>
      </w:r>
      <w:r>
        <w:t>Бюджетные, кадровые ресурсы, научная инфраструктура сконцентрированы в ограниченном числе регионов-лидеров, что оставляет большинство регионов на периферии научно-технического прогресса. Так, на долю г. Москвы, Московской области, г. Санкт-Петербурга и Нижегородской области в 2024 г. приходилось, соответственно 35,58%, 11,75, 10,57, 7,34%, то есть, более 65% всего объема внутренних затрат на научные исследования и разработки российских регионов. По СЗФО, за исключением г. Санкт-Петербурга, максимальный удельный вес внутренних затрат отмечен в Ленинградской области, минимальный – в Ненецком АО (0,002%) и Псковской области (0,02 %). Практически аналогично распределилась и численность исследователей, имеющих ученую степень – г. Москва (40,33</w:t>
      </w:r>
      <w:r w:rsidR="00AC21BD">
        <w:t> </w:t>
      </w:r>
      <w:r>
        <w:t>%), г. Санкт-Петербург (9,55%), Московская область (7,26%) и Новосибирская область (4,96%). Лидером рейтинга СЗФО (без г. Санкт-Петербурга) является Республика Коми (0,51%), замыкают рейтинг Новгородская область (0,03 %) и Ненецкий АО с нулевыми значениями показателя.</w:t>
      </w:r>
    </w:p>
    <w:p w14:paraId="3C061C0F" w14:textId="07649BBE" w:rsidR="00823839" w:rsidRDefault="007D3C62" w:rsidP="001F2815">
      <w:pPr>
        <w:tabs>
          <w:tab w:val="left" w:pos="1134"/>
        </w:tabs>
        <w:spacing w:after="0" w:line="240" w:lineRule="auto"/>
        <w:ind w:firstLine="709"/>
        <w:jc w:val="both"/>
      </w:pPr>
      <w:r w:rsidRPr="007D3C62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Перечисленные барьеры – далеко не полный их список</w:t>
      </w:r>
      <w:r w:rsidR="00B32D6C">
        <w:rPr>
          <w:rFonts w:ascii="Times New Roman" w:eastAsia="Times New Roman" w:hAnsi="Times New Roman" w:cs="Times New Roman"/>
          <w:sz w:val="24"/>
          <w:szCs w:val="24"/>
          <w:lang w:eastAsia="ru-RU"/>
        </w:rPr>
        <w:t>, они охватывают и такие аспекты как несовершенство законов и институциональные ловушки, недостаточную</w:t>
      </w:r>
      <w:r w:rsidR="00B32D6C" w:rsidRPr="001F28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коммерциализацию и структурную разбалансированность разработок, их несоответствие потребностям рынка и технологической независимости и др. </w:t>
      </w:r>
      <w:r w:rsidR="00B61C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</w:t>
      </w:r>
      <w:r w:rsidR="00B32D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их </w:t>
      </w:r>
      <w:r w:rsidR="00B61C2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преодоления необходим комплекс мер</w:t>
      </w:r>
      <w:r w:rsidR="00B32D6C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нацеленных на перевод</w:t>
      </w:r>
      <w:r w:rsidR="001F28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экономики на инновационную модель, мер, адекватных реальному признанию приоритета науки в обеспечении технологического лидерства, конкурентоспособного и устойчивого развития страны.</w:t>
      </w:r>
    </w:p>
    <w:p w14:paraId="2E8BB0CF" w14:textId="77777777" w:rsidR="00675319" w:rsidRDefault="00675319" w:rsidP="00C45436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62F95B7" w14:textId="311CBC4A" w:rsidR="00C45436" w:rsidRPr="002E1784" w:rsidRDefault="005927C8" w:rsidP="00C45436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14:paraId="180EEE54" w14:textId="77777777" w:rsidR="005561E5" w:rsidRPr="005561E5" w:rsidRDefault="005561E5" w:rsidP="005561E5">
      <w:pPr>
        <w:pStyle w:val="a4"/>
        <w:numPr>
          <w:ilvl w:val="0"/>
          <w:numId w:val="34"/>
        </w:numPr>
        <w:tabs>
          <w:tab w:val="left" w:pos="1134"/>
        </w:tabs>
        <w:ind w:left="0" w:firstLine="709"/>
        <w:jc w:val="both"/>
        <w:rPr>
          <w:rStyle w:val="t286pc"/>
        </w:rPr>
      </w:pPr>
      <w:r w:rsidRPr="005561E5">
        <w:rPr>
          <w:rStyle w:val="t286pc"/>
        </w:rPr>
        <w:t>Блинов В.И., Сергеев И.С., Есенина Е.Ю. Концепция прогнозирования развития системы подготовки квалифицированных рабочих кадров и специалистов среднего звена // Профессиональное образование и рынок труда. 2024. Т. 12. № 2 (57). С. 6-30.</w:t>
      </w:r>
    </w:p>
    <w:p w14:paraId="27112CAB" w14:textId="7D89B359" w:rsidR="00C45436" w:rsidRPr="005561E5" w:rsidRDefault="00C45436" w:rsidP="005561E5">
      <w:pPr>
        <w:pStyle w:val="a4"/>
        <w:numPr>
          <w:ilvl w:val="0"/>
          <w:numId w:val="34"/>
        </w:numPr>
        <w:tabs>
          <w:tab w:val="left" w:pos="1134"/>
        </w:tabs>
        <w:ind w:left="0" w:firstLine="709"/>
        <w:jc w:val="both"/>
      </w:pPr>
      <w:r w:rsidRPr="005561E5">
        <w:t xml:space="preserve">Голова И.М. Научно-технический потенциал регионов как основа технологической независимости РФ. Экономика региона. 2022. Т. 18, </w:t>
      </w:r>
      <w:proofErr w:type="spellStart"/>
      <w:r w:rsidRPr="005561E5">
        <w:t>вып</w:t>
      </w:r>
      <w:proofErr w:type="spellEnd"/>
      <w:r w:rsidRPr="005561E5">
        <w:t>. 4. С. 1062-1074.</w:t>
      </w:r>
    </w:p>
    <w:p w14:paraId="17BFC152" w14:textId="77777777" w:rsidR="005561E5" w:rsidRPr="00A64695" w:rsidRDefault="005561E5" w:rsidP="005561E5">
      <w:pPr>
        <w:pStyle w:val="a4"/>
        <w:numPr>
          <w:ilvl w:val="0"/>
          <w:numId w:val="34"/>
        </w:numPr>
        <w:tabs>
          <w:tab w:val="left" w:pos="1134"/>
        </w:tabs>
        <w:ind w:left="0" w:firstLine="709"/>
        <w:jc w:val="both"/>
        <w:rPr>
          <w:rStyle w:val="t286pc"/>
        </w:rPr>
      </w:pPr>
      <w:proofErr w:type="spellStart"/>
      <w:r w:rsidRPr="005561E5">
        <w:rPr>
          <w:rStyle w:val="t286pc"/>
        </w:rPr>
        <w:t>Лагзян</w:t>
      </w:r>
      <w:proofErr w:type="spellEnd"/>
      <w:r w:rsidRPr="005561E5">
        <w:rPr>
          <w:rStyle w:val="t286pc"/>
        </w:rPr>
        <w:t> А.А. Взаимосвязь вузов и компаний реального сектора экономики. Вестник университета. 2018;(11):123-127. </w:t>
      </w:r>
      <w:hyperlink r:id="rId8" w:tgtFrame="_blank" w:history="1">
        <w:r w:rsidRPr="005561E5">
          <w:rPr>
            <w:rStyle w:val="t286pc"/>
          </w:rPr>
          <w:t>https://doi.org/10.26425/1816-4277-2018-11-123-127</w:t>
        </w:r>
      </w:hyperlink>
      <w:r w:rsidRPr="005561E5">
        <w:rPr>
          <w:rStyle w:val="t286pc"/>
        </w:rPr>
        <w:t>.</w:t>
      </w:r>
    </w:p>
    <w:p w14:paraId="7B24354E" w14:textId="6CE78B95" w:rsidR="00C45436" w:rsidRPr="005561E5" w:rsidRDefault="00C45436" w:rsidP="005561E5">
      <w:pPr>
        <w:pStyle w:val="a4"/>
        <w:numPr>
          <w:ilvl w:val="0"/>
          <w:numId w:val="34"/>
        </w:numPr>
        <w:tabs>
          <w:tab w:val="left" w:pos="1134"/>
        </w:tabs>
        <w:ind w:left="0" w:firstLine="709"/>
        <w:jc w:val="both"/>
      </w:pPr>
      <w:r w:rsidRPr="005561E5">
        <w:t xml:space="preserve">Сухарев О.С. (2020). Инновационная динамика России: состояние и перспектива. Экономист. 2020. №7. С. 70-85. </w:t>
      </w:r>
    </w:p>
    <w:p w14:paraId="371DF13D" w14:textId="4A32C0FE" w:rsidR="00C45436" w:rsidRPr="005561E5" w:rsidRDefault="00C45436" w:rsidP="005561E5">
      <w:pPr>
        <w:pStyle w:val="a4"/>
        <w:numPr>
          <w:ilvl w:val="0"/>
          <w:numId w:val="34"/>
        </w:numPr>
        <w:tabs>
          <w:tab w:val="left" w:pos="1134"/>
        </w:tabs>
        <w:ind w:left="0" w:firstLine="709"/>
        <w:jc w:val="both"/>
      </w:pPr>
      <w:r w:rsidRPr="005561E5">
        <w:t xml:space="preserve">Суховей А.Ф., Голова И.М. Инновационная составляющая социально-экономического развития региона. Екатеринбург: ИЭ </w:t>
      </w:r>
      <w:proofErr w:type="spellStart"/>
      <w:r w:rsidRPr="005561E5">
        <w:t>УрО</w:t>
      </w:r>
      <w:proofErr w:type="spellEnd"/>
      <w:r w:rsidRPr="005561E5">
        <w:t xml:space="preserve"> РАН, 2019. 214 с.</w:t>
      </w:r>
    </w:p>
    <w:p w14:paraId="5E45FA10" w14:textId="77777777" w:rsidR="005561E5" w:rsidRDefault="005561E5" w:rsidP="00AC21BD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</w:p>
    <w:p w14:paraId="392E0021" w14:textId="673023EE" w:rsidR="00AC21BD" w:rsidRPr="002E1784" w:rsidRDefault="005927C8" w:rsidP="00AC21BD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Информация об авторе</w:t>
      </w:r>
    </w:p>
    <w:p w14:paraId="34C7CDA0" w14:textId="190AE50C" w:rsidR="00AC21BD" w:rsidRPr="00B21197" w:rsidRDefault="00AC21BD" w:rsidP="00B21197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Кириллова Светлана Александровна (Россия, г. Уфа) – канд. </w:t>
      </w:r>
      <w:proofErr w:type="spellStart"/>
      <w:r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экон</w:t>
      </w:r>
      <w:proofErr w:type="spellEnd"/>
      <w:proofErr w:type="gramStart"/>
      <w:r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наук</w:t>
      </w:r>
      <w:proofErr w:type="gramEnd"/>
      <w:r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доц., ведущий научный сотрудник Центра финансовых исследований </w:t>
      </w:r>
      <w:proofErr w:type="spellStart"/>
      <w:r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ВолНЦ</w:t>
      </w:r>
      <w:proofErr w:type="spellEnd"/>
      <w:r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РАН (</w:t>
      </w:r>
      <w:r w:rsidR="00B21197"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Россия, 160014, г.</w:t>
      </w:r>
      <w:r w:rsid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B21197"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Вологда, ул. Горького, д. 56а</w:t>
      </w:r>
      <w:r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B21197"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>common@volnc.ru</w:t>
      </w:r>
      <w:r w:rsidRPr="00B21197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14:paraId="31FED95F" w14:textId="77777777" w:rsidR="00823839" w:rsidRPr="00B21197" w:rsidRDefault="00823839" w:rsidP="00B21197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AEF124B" w14:textId="77777777" w:rsidR="003C796A" w:rsidRPr="003C796A" w:rsidRDefault="003C796A" w:rsidP="003C79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C79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BARRIERS TO ENSURING SUSTAINABLE REGIONAL ECONOMIC DEVELOPMENT BASED ON THE IMPLEMENTATION OF SCIENTIFIC AND TECHNOLOGICAL POTENTIAL</w:t>
      </w:r>
    </w:p>
    <w:p w14:paraId="273F6004" w14:textId="77777777" w:rsidR="003C796A" w:rsidRPr="003C796A" w:rsidRDefault="003C796A" w:rsidP="003C796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796A">
        <w:rPr>
          <w:rFonts w:ascii="Times New Roman" w:eastAsia="Times New Roman" w:hAnsi="Times New Roman" w:cs="Times New Roman"/>
          <w:sz w:val="24"/>
          <w:szCs w:val="24"/>
          <w:lang w:eastAsia="ru-RU"/>
        </w:rPr>
        <w:t>Abstract. This article examines barriers that slow down and reduce the effectiveness of realizing Russia's scientific and technological potential, aimed at achieving technological independence as a prerequisite for ensuring its competitiveness and sustainable economic development.</w:t>
      </w:r>
    </w:p>
    <w:p w14:paraId="45534967" w14:textId="2174153C" w:rsidR="003C796A" w:rsidRPr="00FC13BB" w:rsidRDefault="003C796A" w:rsidP="003C796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5927C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Keywords: scientific and technological potential, technological development, development barrier</w:t>
      </w:r>
      <w:r w:rsidR="005927C8" w:rsidRPr="005927C8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s, </w:t>
      </w:r>
      <w:r w:rsidR="00FC13BB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innovation.</w:t>
      </w:r>
    </w:p>
    <w:p w14:paraId="417BD96D" w14:textId="305B7ADA" w:rsidR="003C796A" w:rsidRDefault="003C796A" w:rsidP="003C796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3C796A">
        <w:rPr>
          <w:rFonts w:ascii="Times New Roman" w:eastAsia="Times New Roman" w:hAnsi="Times New Roman" w:cs="Times New Roman"/>
          <w:sz w:val="24"/>
          <w:szCs w:val="24"/>
          <w:lang w:eastAsia="ru-RU"/>
        </w:rPr>
        <w:t>Svetlana</w:t>
      </w:r>
      <w:proofErr w:type="spellEnd"/>
      <w:r w:rsidRPr="003C7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C796A">
        <w:rPr>
          <w:rFonts w:ascii="Times New Roman" w:eastAsia="Times New Roman" w:hAnsi="Times New Roman" w:cs="Times New Roman"/>
          <w:sz w:val="24"/>
          <w:szCs w:val="24"/>
          <w:lang w:eastAsia="ru-RU"/>
        </w:rPr>
        <w:t>Aleksandrovna</w:t>
      </w:r>
      <w:proofErr w:type="spellEnd"/>
      <w:r w:rsidRPr="003C7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C796A">
        <w:rPr>
          <w:rFonts w:ascii="Times New Roman" w:eastAsia="Times New Roman" w:hAnsi="Times New Roman" w:cs="Times New Roman"/>
          <w:sz w:val="24"/>
          <w:szCs w:val="24"/>
          <w:lang w:eastAsia="ru-RU"/>
        </w:rPr>
        <w:t>Kirillova</w:t>
      </w:r>
      <w:proofErr w:type="spellEnd"/>
      <w:r w:rsidRPr="003C7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3C796A">
        <w:rPr>
          <w:rFonts w:ascii="Times New Roman" w:eastAsia="Times New Roman" w:hAnsi="Times New Roman" w:cs="Times New Roman"/>
          <w:sz w:val="24"/>
          <w:szCs w:val="24"/>
          <w:lang w:eastAsia="ru-RU"/>
        </w:rPr>
        <w:t>Russia</w:t>
      </w:r>
      <w:proofErr w:type="spellEnd"/>
      <w:r w:rsidRPr="003C7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Ufa) – PhD in Economics, Assoc. </w:t>
      </w:r>
      <w:r w:rsidRPr="005927C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Prof., Leading Researcher at the Center for Financial Research, </w:t>
      </w:r>
      <w:proofErr w:type="spellStart"/>
      <w:r w:rsidRPr="005927C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VolRC</w:t>
      </w:r>
      <w:proofErr w:type="spellEnd"/>
      <w:r w:rsidRPr="005927C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RAS ​</w:t>
      </w:r>
      <w:proofErr w:type="gramStart"/>
      <w:r w:rsidRPr="005927C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​(</w:t>
      </w:r>
      <w:proofErr w:type="gramEnd"/>
      <w:r w:rsidRPr="005927C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Russia, 160014, Vologda, Gorky St., 56a, </w:t>
      </w:r>
      <w:hyperlink r:id="rId9" w:history="1">
        <w:r w:rsidR="005927C8" w:rsidRPr="00BE11BC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common@volnc.ru</w:t>
        </w:r>
      </w:hyperlink>
      <w:r w:rsidRPr="005927C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</w:t>
      </w:r>
      <w:r w:rsidR="005927C8" w:rsidRPr="005927C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14:paraId="7176D209" w14:textId="77777777" w:rsidR="005927C8" w:rsidRPr="005927C8" w:rsidRDefault="005927C8" w:rsidP="005927C8">
      <w:pPr>
        <w:pStyle w:val="HTML0"/>
        <w:spacing w:line="540" w:lineRule="atLeast"/>
        <w:jc w:val="center"/>
        <w:rPr>
          <w:rFonts w:ascii="Times New Roman" w:eastAsia="Calibri" w:hAnsi="Times New Roman" w:cs="Times New Roman"/>
          <w:b/>
          <w:sz w:val="24"/>
          <w:szCs w:val="22"/>
          <w:lang w:val="en-US" w:eastAsia="en-US"/>
        </w:rPr>
      </w:pPr>
      <w:r w:rsidRPr="005927C8">
        <w:rPr>
          <w:rFonts w:ascii="Times New Roman" w:eastAsia="Calibri" w:hAnsi="Times New Roman" w:cs="Times New Roman"/>
          <w:b/>
          <w:sz w:val="24"/>
          <w:szCs w:val="22"/>
          <w:lang w:val="en-US" w:eastAsia="en-US"/>
        </w:rPr>
        <w:lastRenderedPageBreak/>
        <w:t>Bibliographic list</w:t>
      </w:r>
    </w:p>
    <w:p w14:paraId="3AF679B6" w14:textId="77777777" w:rsidR="005927C8" w:rsidRPr="005927C8" w:rsidRDefault="005927C8" w:rsidP="005927C8">
      <w:pPr>
        <w:pStyle w:val="HTML0"/>
        <w:ind w:firstLine="709"/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</w:pPr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1. </w:t>
      </w:r>
      <w:proofErr w:type="spell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Blinov</w:t>
      </w:r>
      <w:proofErr w:type="spell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V.I., </w:t>
      </w:r>
      <w:proofErr w:type="spell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Sergeev</w:t>
      </w:r>
      <w:proofErr w:type="spell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I.S., </w:t>
      </w:r>
      <w:proofErr w:type="spell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Yesenina</w:t>
      </w:r>
      <w:proofErr w:type="spell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</w:t>
      </w:r>
      <w:proofErr w:type="spell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E.Yu</w:t>
      </w:r>
      <w:proofErr w:type="spell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. Concept of Forecasting the Development of the System for Training Qualified Workers and Mid-Level Specialists // Professional Education and the Labor Market. 2024. Vol. 12. No. 2 (57). Pp. 6-30.</w:t>
      </w:r>
    </w:p>
    <w:p w14:paraId="1CA80A3E" w14:textId="77777777" w:rsidR="005927C8" w:rsidRPr="005927C8" w:rsidRDefault="005927C8" w:rsidP="005927C8">
      <w:pPr>
        <w:pStyle w:val="HTML0"/>
        <w:ind w:firstLine="709"/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</w:pPr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2. </w:t>
      </w:r>
      <w:proofErr w:type="spell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Golova</w:t>
      </w:r>
      <w:proofErr w:type="spell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I.M. Scientific and Technical Potential of Regions as the Basis for Technological Independence of the Russian Federation. Regional Economy. 2022. Vol. 18, issue </w:t>
      </w:r>
      <w:proofErr w:type="gram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4</w:t>
      </w:r>
      <w:proofErr w:type="gram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. Pp. 1062-1074.</w:t>
      </w:r>
    </w:p>
    <w:p w14:paraId="759DBF2B" w14:textId="77777777" w:rsidR="005927C8" w:rsidRPr="005927C8" w:rsidRDefault="005927C8" w:rsidP="005927C8">
      <w:pPr>
        <w:pStyle w:val="HTML0"/>
        <w:ind w:firstLine="709"/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</w:pPr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3. </w:t>
      </w:r>
      <w:proofErr w:type="spell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Lagzyan</w:t>
      </w:r>
      <w:proofErr w:type="spell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A.A. Interrelationship between Universities and Companies in the Real Sector of the Economy. University Bulletin. 2018</w:t>
      </w:r>
      <w:proofErr w:type="gram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;</w:t>
      </w:r>
      <w:proofErr w:type="gram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(11): 123-127. https://doi.org/10.26425/1816-4277-2018-11-123-127.</w:t>
      </w:r>
    </w:p>
    <w:p w14:paraId="3FBBBBDF" w14:textId="77777777" w:rsidR="005927C8" w:rsidRPr="005927C8" w:rsidRDefault="005927C8" w:rsidP="005927C8">
      <w:pPr>
        <w:pStyle w:val="HTML0"/>
        <w:ind w:firstLine="709"/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</w:pPr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4. </w:t>
      </w:r>
      <w:proofErr w:type="spell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Sukharev</w:t>
      </w:r>
      <w:proofErr w:type="spell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O.S. (2020). Innovative dynamics of Russia: state and prospects. Economist. 2020. No. 7. Pp. 70-85. </w:t>
      </w:r>
    </w:p>
    <w:p w14:paraId="20233F8B" w14:textId="77777777" w:rsidR="005927C8" w:rsidRPr="005927C8" w:rsidRDefault="005927C8" w:rsidP="005927C8">
      <w:pPr>
        <w:pStyle w:val="HTML0"/>
        <w:ind w:firstLine="709"/>
        <w:rPr>
          <w:rFonts w:ascii="Times New Roman" w:hAnsi="Times New Roman" w:cs="Times New Roman"/>
          <w:color w:val="1F1F1F"/>
          <w:sz w:val="24"/>
          <w:szCs w:val="24"/>
        </w:rPr>
      </w:pPr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5. </w:t>
      </w:r>
      <w:proofErr w:type="spell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Sukhovey</w:t>
      </w:r>
      <w:proofErr w:type="spell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A.F., </w:t>
      </w:r>
      <w:proofErr w:type="spell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Golova</w:t>
      </w:r>
      <w:proofErr w:type="spell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I.M. Innovative component of the socio-economic development of the region. Yekaterinburg: Institute of Economics, Ural Branch of the Russian Academy of Sciences, 2019. </w:t>
      </w:r>
      <w:proofErr w:type="gramStart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>214</w:t>
      </w:r>
      <w:proofErr w:type="gramEnd"/>
      <w:r w:rsidRPr="005927C8">
        <w:rPr>
          <w:rStyle w:val="y2iqfc"/>
          <w:rFonts w:ascii="Times New Roman" w:hAnsi="Times New Roman" w:cs="Times New Roman"/>
          <w:color w:val="1F1F1F"/>
          <w:sz w:val="24"/>
          <w:szCs w:val="24"/>
          <w:lang w:val="en"/>
        </w:rPr>
        <w:t xml:space="preserve"> p.</w:t>
      </w:r>
    </w:p>
    <w:p w14:paraId="747767B9" w14:textId="77777777" w:rsidR="00C45436" w:rsidRPr="003C796A" w:rsidRDefault="00C45436" w:rsidP="003C796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022EEDC9" w14:textId="77777777" w:rsidR="005561E5" w:rsidRPr="003C796A" w:rsidRDefault="005561E5" w:rsidP="00823839">
      <w:pPr>
        <w:tabs>
          <w:tab w:val="left" w:pos="1134"/>
        </w:tabs>
        <w:jc w:val="both"/>
        <w:rPr>
          <w:rStyle w:val="a3"/>
          <w:lang w:val="en-US"/>
        </w:rPr>
      </w:pPr>
    </w:p>
    <w:p w14:paraId="5D64FB3B" w14:textId="77777777" w:rsidR="005561E5" w:rsidRPr="003C796A" w:rsidRDefault="005561E5" w:rsidP="00823839">
      <w:pPr>
        <w:tabs>
          <w:tab w:val="left" w:pos="1134"/>
        </w:tabs>
        <w:jc w:val="both"/>
        <w:rPr>
          <w:rStyle w:val="a3"/>
          <w:lang w:val="en-US"/>
        </w:rPr>
      </w:pPr>
    </w:p>
    <w:p w14:paraId="0606DDA8" w14:textId="77777777" w:rsidR="005561E5" w:rsidRPr="003C796A" w:rsidRDefault="005561E5" w:rsidP="00823839">
      <w:pPr>
        <w:tabs>
          <w:tab w:val="left" w:pos="1134"/>
        </w:tabs>
        <w:jc w:val="both"/>
        <w:rPr>
          <w:rStyle w:val="a3"/>
          <w:lang w:val="en-US"/>
        </w:rPr>
      </w:pPr>
    </w:p>
    <w:p w14:paraId="23D30BB0" w14:textId="77777777" w:rsidR="00C45436" w:rsidRPr="003C796A" w:rsidRDefault="00C45436" w:rsidP="00823839">
      <w:pPr>
        <w:tabs>
          <w:tab w:val="left" w:pos="1134"/>
        </w:tabs>
        <w:jc w:val="both"/>
        <w:rPr>
          <w:lang w:val="en-US"/>
        </w:rPr>
      </w:pPr>
    </w:p>
    <w:p w14:paraId="1CE85643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18420196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3743A8A4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39A96A8E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33698E4C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7384C2BD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472FB14A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0BB13BA1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29493780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78E30330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37FE3289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2DE59367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5B54A3E4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59205AFC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494F6ABC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06BE8B70" w14:textId="77777777" w:rsidR="005927C8" w:rsidRDefault="005927C8" w:rsidP="00B32D6C">
      <w:pPr>
        <w:rPr>
          <w:rFonts w:ascii="Arial" w:hAnsi="Arial" w:cs="Arial"/>
          <w:highlight w:val="yellow"/>
        </w:rPr>
      </w:pPr>
    </w:p>
    <w:p w14:paraId="56F7F2B2" w14:textId="77777777" w:rsidR="005927C8" w:rsidRDefault="005927C8" w:rsidP="00B32D6C">
      <w:pPr>
        <w:rPr>
          <w:rFonts w:ascii="Arial" w:hAnsi="Arial" w:cs="Arial"/>
          <w:highlight w:val="yellow"/>
        </w:rPr>
      </w:pPr>
    </w:p>
    <w:sectPr w:rsidR="005927C8" w:rsidSect="000844C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03C97E" w14:textId="77777777" w:rsidR="00BF1356" w:rsidRDefault="00BF1356">
      <w:pPr>
        <w:spacing w:after="0" w:line="240" w:lineRule="auto"/>
      </w:pPr>
      <w:r>
        <w:separator/>
      </w:r>
    </w:p>
  </w:endnote>
  <w:endnote w:type="continuationSeparator" w:id="0">
    <w:p w14:paraId="7A7A454E" w14:textId="77777777" w:rsidR="00BF1356" w:rsidRDefault="00BF1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FB677A" w14:textId="77777777" w:rsidR="00BF1356" w:rsidRDefault="00BF1356">
      <w:pPr>
        <w:spacing w:after="0" w:line="240" w:lineRule="auto"/>
      </w:pPr>
      <w:r>
        <w:separator/>
      </w:r>
    </w:p>
  </w:footnote>
  <w:footnote w:type="continuationSeparator" w:id="0">
    <w:p w14:paraId="0CDCD88D" w14:textId="77777777" w:rsidR="00BF1356" w:rsidRDefault="00BF1356">
      <w:pPr>
        <w:spacing w:after="0" w:line="240" w:lineRule="auto"/>
      </w:pPr>
      <w:r>
        <w:continuationSeparator/>
      </w:r>
    </w:p>
  </w:footnote>
  <w:footnote w:id="1">
    <w:p w14:paraId="058659BF" w14:textId="77777777" w:rsidR="00BF1356" w:rsidRDefault="00BF1356" w:rsidP="00671880">
      <w:pPr>
        <w:pStyle w:val="a8"/>
      </w:pPr>
      <w:r>
        <w:rPr>
          <w:rStyle w:val="aa"/>
        </w:rPr>
        <w:footnoteRef/>
      </w:r>
      <w:r>
        <w:t xml:space="preserve"> Указ Президента Российской Федерации от 2 июля 2021 г. №400 «О Стратегии национальной безопасности Российской Федерации».</w:t>
      </w:r>
    </w:p>
  </w:footnote>
  <w:footnote w:id="2">
    <w:p w14:paraId="0AF4E62B" w14:textId="77777777" w:rsidR="00BF1356" w:rsidRDefault="00BF1356" w:rsidP="007E5C3C">
      <w:pPr>
        <w:pStyle w:val="a8"/>
        <w:jc w:val="both"/>
      </w:pPr>
      <w:r>
        <w:rPr>
          <w:rStyle w:val="aa"/>
        </w:rPr>
        <w:footnoteRef/>
      </w:r>
      <w:r>
        <w:t xml:space="preserve"> Указ Президента Российской Федерации от 21 июля 2020 года № 474 «О национальных целях развития Российской Федерации на период до 2030 года».</w:t>
      </w:r>
    </w:p>
  </w:footnote>
  <w:footnote w:id="3">
    <w:p w14:paraId="702EA469" w14:textId="77777777" w:rsidR="00BF1356" w:rsidRDefault="00BF1356" w:rsidP="007E5C3C">
      <w:pPr>
        <w:pStyle w:val="a8"/>
        <w:jc w:val="both"/>
      </w:pPr>
      <w:r>
        <w:rPr>
          <w:rStyle w:val="aa"/>
        </w:rPr>
        <w:footnoteRef/>
      </w:r>
      <w:r>
        <w:t xml:space="preserve"> Указ Президента Российской Федерации </w:t>
      </w:r>
      <w:r w:rsidRPr="003A1921">
        <w:t xml:space="preserve">от 28.02.2024 </w:t>
      </w:r>
      <w:r>
        <w:t>№</w:t>
      </w:r>
      <w:r w:rsidRPr="003A1921">
        <w:t xml:space="preserve"> 145</w:t>
      </w:r>
      <w:r>
        <w:t xml:space="preserve"> «О </w:t>
      </w:r>
      <w:r w:rsidRPr="00D85E17">
        <w:t>Стратегии научно-технологического развития Российской Федерации</w:t>
      </w:r>
      <w:r>
        <w:t xml:space="preserve"> до 2035 года».</w:t>
      </w:r>
    </w:p>
  </w:footnote>
  <w:footnote w:id="4">
    <w:p w14:paraId="4866311A" w14:textId="77777777" w:rsidR="00BF1356" w:rsidRDefault="00BF1356" w:rsidP="007E5C3C">
      <w:pPr>
        <w:pStyle w:val="a8"/>
        <w:jc w:val="both"/>
      </w:pPr>
      <w:r>
        <w:rPr>
          <w:rStyle w:val="aa"/>
        </w:rPr>
        <w:footnoteRef/>
      </w:r>
      <w:r>
        <w:t xml:space="preserve"> Распоряжение Правительства Российской Федерации </w:t>
      </w:r>
      <w:hyperlink r:id="rId1" w:tgtFrame="_blank" w:history="1">
        <w:r w:rsidRPr="00A402CD">
          <w:t>от 20 мая 2023 г. № 1315-р</w:t>
        </w:r>
      </w:hyperlink>
      <w:r w:rsidRPr="00A402CD">
        <w:t xml:space="preserve"> «Об утверждении Концепции </w:t>
      </w:r>
      <w:r>
        <w:t>технологического развития на период до 2030 года».</w:t>
      </w:r>
    </w:p>
  </w:footnote>
  <w:footnote w:id="5">
    <w:p w14:paraId="13768E16" w14:textId="77777777" w:rsidR="00BF1356" w:rsidRDefault="00BF1356" w:rsidP="007E5C3C">
      <w:pPr>
        <w:shd w:val="clear" w:color="auto" w:fill="FFFFFF"/>
        <w:spacing w:after="0" w:line="240" w:lineRule="auto"/>
        <w:jc w:val="both"/>
      </w:pPr>
      <w:r>
        <w:rPr>
          <w:rStyle w:val="aa"/>
        </w:rPr>
        <w:footnoteRef/>
      </w:r>
      <w:r>
        <w:t xml:space="preserve"> </w:t>
      </w:r>
      <w:hyperlink r:id="rId2" w:tgtFrame="_blank" w:history="1">
        <w:r>
          <w:rPr>
            <w:rFonts w:ascii="Times New Roman" w:eastAsia="Times New Roman" w:hAnsi="Times New Roman" w:cs="Times New Roman"/>
            <w:sz w:val="20"/>
            <w:szCs w:val="20"/>
            <w:lang w:eastAsia="ru-RU"/>
          </w:rPr>
          <w:t>Федеральный</w:t>
        </w:r>
        <w:r w:rsidRPr="003C5D7C">
          <w:rPr>
            <w:rFonts w:ascii="Times New Roman" w:eastAsia="Times New Roman" w:hAnsi="Times New Roman" w:cs="Times New Roman"/>
            <w:sz w:val="20"/>
            <w:szCs w:val="20"/>
            <w:lang w:eastAsia="ru-RU"/>
          </w:rPr>
          <w:t xml:space="preserve"> закон от 4 августа 2023 г. № 478-ФЗ</w:t>
        </w:r>
      </w:hyperlink>
      <w:r w:rsidRPr="003C5D7C">
        <w:rPr>
          <w:rFonts w:ascii="Times New Roman" w:eastAsia="Times New Roman" w:hAnsi="Times New Roman" w:cs="Times New Roman"/>
          <w:sz w:val="20"/>
          <w:szCs w:val="20"/>
          <w:lang w:eastAsia="ru-RU"/>
        </w:rPr>
        <w:t> «О развитии технологических компаний в Российской Федерации»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</w:footnote>
  <w:footnote w:id="6">
    <w:p w14:paraId="46359B16" w14:textId="77777777" w:rsidR="00BF1356" w:rsidRDefault="00BF1356" w:rsidP="007E5C3C">
      <w:pPr>
        <w:pStyle w:val="a8"/>
        <w:jc w:val="both"/>
      </w:pPr>
      <w:r>
        <w:rPr>
          <w:rStyle w:val="aa"/>
        </w:rPr>
        <w:footnoteRef/>
      </w:r>
      <w:r>
        <w:t xml:space="preserve"> Указ Президента Российской Федерации </w:t>
      </w:r>
      <w:r w:rsidRPr="003A1921">
        <w:t xml:space="preserve">от </w:t>
      </w:r>
      <w:r>
        <w:t>18 июня 2024 года №529 «</w:t>
      </w:r>
      <w:r w:rsidRPr="00180D6A">
        <w:t>Об утверждении приоритетных направлений научно-технологического развития и перечня важнейших наукоемких технологий»</w:t>
      </w:r>
    </w:p>
  </w:footnote>
  <w:footnote w:id="7">
    <w:p w14:paraId="265285AB" w14:textId="3FAF3EAA" w:rsidR="00BF1356" w:rsidRDefault="00BF1356">
      <w:pPr>
        <w:pStyle w:val="a8"/>
      </w:pPr>
      <w:r>
        <w:rPr>
          <w:rStyle w:val="aa"/>
        </w:rPr>
        <w:footnoteRef/>
      </w:r>
      <w:r>
        <w:t xml:space="preserve"> </w:t>
      </w:r>
      <w:r w:rsidRPr="006D4CD4">
        <w:rPr>
          <w:sz w:val="22"/>
          <w:szCs w:val="22"/>
        </w:rPr>
        <w:t>https://gtmarket.ru/ratings/research-and-development-expenditure</w:t>
      </w:r>
      <w:r>
        <w:rPr>
          <w:sz w:val="22"/>
          <w:szCs w:val="22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94139"/>
    <w:multiLevelType w:val="multilevel"/>
    <w:tmpl w:val="D29E8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C5787A"/>
    <w:multiLevelType w:val="multilevel"/>
    <w:tmpl w:val="4CC6B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593001"/>
    <w:multiLevelType w:val="multilevel"/>
    <w:tmpl w:val="9EB630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C0848D8"/>
    <w:multiLevelType w:val="multilevel"/>
    <w:tmpl w:val="8A021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0B82637"/>
    <w:multiLevelType w:val="hybridMultilevel"/>
    <w:tmpl w:val="A4107924"/>
    <w:lvl w:ilvl="0" w:tplc="8EEC857C">
      <w:start w:val="1"/>
      <w:numFmt w:val="bullet"/>
      <w:lvlText w:val=""/>
      <w:lvlJc w:val="left"/>
      <w:pPr>
        <w:ind w:left="14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5">
    <w:nsid w:val="113E3814"/>
    <w:multiLevelType w:val="multilevel"/>
    <w:tmpl w:val="4580B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5145FDD"/>
    <w:multiLevelType w:val="multilevel"/>
    <w:tmpl w:val="B858B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006D10"/>
    <w:multiLevelType w:val="multilevel"/>
    <w:tmpl w:val="AD788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A053D6"/>
    <w:multiLevelType w:val="multilevel"/>
    <w:tmpl w:val="19F8C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CC2CE3"/>
    <w:multiLevelType w:val="hybridMultilevel"/>
    <w:tmpl w:val="7390DBE6"/>
    <w:lvl w:ilvl="0" w:tplc="8EEC85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FF82FD9"/>
    <w:multiLevelType w:val="multilevel"/>
    <w:tmpl w:val="8A509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414544B"/>
    <w:multiLevelType w:val="multilevel"/>
    <w:tmpl w:val="05328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8503B5C"/>
    <w:multiLevelType w:val="multilevel"/>
    <w:tmpl w:val="EAF68D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CE03F1A"/>
    <w:multiLevelType w:val="multilevel"/>
    <w:tmpl w:val="048E3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D597C76"/>
    <w:multiLevelType w:val="multilevel"/>
    <w:tmpl w:val="03B0D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0C47E18"/>
    <w:multiLevelType w:val="hybridMultilevel"/>
    <w:tmpl w:val="BCACA4D8"/>
    <w:lvl w:ilvl="0" w:tplc="8EEC85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2680D20"/>
    <w:multiLevelType w:val="multilevel"/>
    <w:tmpl w:val="7916B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C611C7B"/>
    <w:multiLevelType w:val="multilevel"/>
    <w:tmpl w:val="9D344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D966BA8"/>
    <w:multiLevelType w:val="hybridMultilevel"/>
    <w:tmpl w:val="A17A4F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3E5E6056"/>
    <w:multiLevelType w:val="multilevel"/>
    <w:tmpl w:val="3C1A1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3973C5B"/>
    <w:multiLevelType w:val="multilevel"/>
    <w:tmpl w:val="57584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E7A5A14"/>
    <w:multiLevelType w:val="multilevel"/>
    <w:tmpl w:val="1A1E3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EF7322D"/>
    <w:multiLevelType w:val="multilevel"/>
    <w:tmpl w:val="5C48C9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FC915F3"/>
    <w:multiLevelType w:val="hybridMultilevel"/>
    <w:tmpl w:val="6C0C6DB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5A8C6DFB"/>
    <w:multiLevelType w:val="multilevel"/>
    <w:tmpl w:val="1EF60D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D0A1E0F"/>
    <w:multiLevelType w:val="multilevel"/>
    <w:tmpl w:val="CDC6B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F86639D"/>
    <w:multiLevelType w:val="hybridMultilevel"/>
    <w:tmpl w:val="A4A6F55A"/>
    <w:lvl w:ilvl="0" w:tplc="8EEC85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5594A39"/>
    <w:multiLevelType w:val="multilevel"/>
    <w:tmpl w:val="6966E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8874A4A"/>
    <w:multiLevelType w:val="multilevel"/>
    <w:tmpl w:val="9120E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B83465B"/>
    <w:multiLevelType w:val="hybridMultilevel"/>
    <w:tmpl w:val="A3BAC2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69687F"/>
    <w:multiLevelType w:val="hybridMultilevel"/>
    <w:tmpl w:val="60B2175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76106DA"/>
    <w:multiLevelType w:val="multilevel"/>
    <w:tmpl w:val="27207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C302224"/>
    <w:multiLevelType w:val="multilevel"/>
    <w:tmpl w:val="11F8BC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E3457E9"/>
    <w:multiLevelType w:val="multilevel"/>
    <w:tmpl w:val="781E7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3"/>
  </w:num>
  <w:num w:numId="2">
    <w:abstractNumId w:val="29"/>
  </w:num>
  <w:num w:numId="3">
    <w:abstractNumId w:val="21"/>
  </w:num>
  <w:num w:numId="4">
    <w:abstractNumId w:val="16"/>
  </w:num>
  <w:num w:numId="5">
    <w:abstractNumId w:val="19"/>
  </w:num>
  <w:num w:numId="6">
    <w:abstractNumId w:val="6"/>
  </w:num>
  <w:num w:numId="7">
    <w:abstractNumId w:val="13"/>
  </w:num>
  <w:num w:numId="8">
    <w:abstractNumId w:val="7"/>
  </w:num>
  <w:num w:numId="9">
    <w:abstractNumId w:val="11"/>
  </w:num>
  <w:num w:numId="10">
    <w:abstractNumId w:val="14"/>
  </w:num>
  <w:num w:numId="11">
    <w:abstractNumId w:val="22"/>
  </w:num>
  <w:num w:numId="12">
    <w:abstractNumId w:val="10"/>
  </w:num>
  <w:num w:numId="13">
    <w:abstractNumId w:val="31"/>
  </w:num>
  <w:num w:numId="14">
    <w:abstractNumId w:val="20"/>
  </w:num>
  <w:num w:numId="15">
    <w:abstractNumId w:val="24"/>
  </w:num>
  <w:num w:numId="16">
    <w:abstractNumId w:val="25"/>
  </w:num>
  <w:num w:numId="17">
    <w:abstractNumId w:val="0"/>
  </w:num>
  <w:num w:numId="18">
    <w:abstractNumId w:val="8"/>
  </w:num>
  <w:num w:numId="19">
    <w:abstractNumId w:val="27"/>
  </w:num>
  <w:num w:numId="20">
    <w:abstractNumId w:val="17"/>
  </w:num>
  <w:num w:numId="21">
    <w:abstractNumId w:val="5"/>
  </w:num>
  <w:num w:numId="22">
    <w:abstractNumId w:val="2"/>
  </w:num>
  <w:num w:numId="23">
    <w:abstractNumId w:val="30"/>
  </w:num>
  <w:num w:numId="24">
    <w:abstractNumId w:val="9"/>
  </w:num>
  <w:num w:numId="25">
    <w:abstractNumId w:val="32"/>
  </w:num>
  <w:num w:numId="26">
    <w:abstractNumId w:val="4"/>
  </w:num>
  <w:num w:numId="27">
    <w:abstractNumId w:val="28"/>
  </w:num>
  <w:num w:numId="28">
    <w:abstractNumId w:val="33"/>
  </w:num>
  <w:num w:numId="29">
    <w:abstractNumId w:val="1"/>
  </w:num>
  <w:num w:numId="30">
    <w:abstractNumId w:val="12"/>
  </w:num>
  <w:num w:numId="31">
    <w:abstractNumId w:val="3"/>
  </w:num>
  <w:num w:numId="32">
    <w:abstractNumId w:val="26"/>
  </w:num>
  <w:num w:numId="33">
    <w:abstractNumId w:val="15"/>
  </w:num>
  <w:num w:numId="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148"/>
    <w:rsid w:val="000030C7"/>
    <w:rsid w:val="000041C0"/>
    <w:rsid w:val="0003097A"/>
    <w:rsid w:val="00034EBE"/>
    <w:rsid w:val="000529C3"/>
    <w:rsid w:val="000539D2"/>
    <w:rsid w:val="000839EA"/>
    <w:rsid w:val="000844C1"/>
    <w:rsid w:val="00095F8F"/>
    <w:rsid w:val="00097624"/>
    <w:rsid w:val="000F377C"/>
    <w:rsid w:val="001049FD"/>
    <w:rsid w:val="001324B7"/>
    <w:rsid w:val="001328A9"/>
    <w:rsid w:val="00134286"/>
    <w:rsid w:val="00134452"/>
    <w:rsid w:val="00137D25"/>
    <w:rsid w:val="00150ED3"/>
    <w:rsid w:val="00156D35"/>
    <w:rsid w:val="00180D6A"/>
    <w:rsid w:val="00185A2A"/>
    <w:rsid w:val="0019438F"/>
    <w:rsid w:val="001A1A7F"/>
    <w:rsid w:val="001C7520"/>
    <w:rsid w:val="001F2815"/>
    <w:rsid w:val="00203D8E"/>
    <w:rsid w:val="002048B9"/>
    <w:rsid w:val="00204A3C"/>
    <w:rsid w:val="00216221"/>
    <w:rsid w:val="002259B2"/>
    <w:rsid w:val="00225AC0"/>
    <w:rsid w:val="002276C3"/>
    <w:rsid w:val="00230CE7"/>
    <w:rsid w:val="0024322B"/>
    <w:rsid w:val="002650A1"/>
    <w:rsid w:val="002700AB"/>
    <w:rsid w:val="002733EE"/>
    <w:rsid w:val="00277B2E"/>
    <w:rsid w:val="002A06B6"/>
    <w:rsid w:val="002A2FBA"/>
    <w:rsid w:val="002C0383"/>
    <w:rsid w:val="002C0E24"/>
    <w:rsid w:val="002D4570"/>
    <w:rsid w:val="002E49AE"/>
    <w:rsid w:val="002E4B3D"/>
    <w:rsid w:val="002F224E"/>
    <w:rsid w:val="00307C29"/>
    <w:rsid w:val="0032613F"/>
    <w:rsid w:val="00326BA9"/>
    <w:rsid w:val="003451E1"/>
    <w:rsid w:val="00347AC8"/>
    <w:rsid w:val="00354D5F"/>
    <w:rsid w:val="0035625A"/>
    <w:rsid w:val="0038035F"/>
    <w:rsid w:val="00386B68"/>
    <w:rsid w:val="0039698A"/>
    <w:rsid w:val="003A1921"/>
    <w:rsid w:val="003C5D7C"/>
    <w:rsid w:val="003C796A"/>
    <w:rsid w:val="003D2BC7"/>
    <w:rsid w:val="003E3962"/>
    <w:rsid w:val="003E6105"/>
    <w:rsid w:val="003E775C"/>
    <w:rsid w:val="003F0B1E"/>
    <w:rsid w:val="003F53E0"/>
    <w:rsid w:val="003F64DA"/>
    <w:rsid w:val="00403B0A"/>
    <w:rsid w:val="00412DCA"/>
    <w:rsid w:val="00415D3E"/>
    <w:rsid w:val="004248AA"/>
    <w:rsid w:val="00441FC5"/>
    <w:rsid w:val="00446484"/>
    <w:rsid w:val="004C1F50"/>
    <w:rsid w:val="004C4749"/>
    <w:rsid w:val="004C4A15"/>
    <w:rsid w:val="004D2717"/>
    <w:rsid w:val="004D596D"/>
    <w:rsid w:val="0051039B"/>
    <w:rsid w:val="00515E82"/>
    <w:rsid w:val="00522C36"/>
    <w:rsid w:val="00527683"/>
    <w:rsid w:val="00532C64"/>
    <w:rsid w:val="00544980"/>
    <w:rsid w:val="00545565"/>
    <w:rsid w:val="00555DE8"/>
    <w:rsid w:val="005561E5"/>
    <w:rsid w:val="00562502"/>
    <w:rsid w:val="005713CF"/>
    <w:rsid w:val="00584512"/>
    <w:rsid w:val="00585959"/>
    <w:rsid w:val="00587B7B"/>
    <w:rsid w:val="005927C8"/>
    <w:rsid w:val="005939AC"/>
    <w:rsid w:val="005A0DF1"/>
    <w:rsid w:val="005A3A7D"/>
    <w:rsid w:val="005A5E0E"/>
    <w:rsid w:val="005B71FB"/>
    <w:rsid w:val="005E7C7C"/>
    <w:rsid w:val="005F5B1A"/>
    <w:rsid w:val="00607198"/>
    <w:rsid w:val="0063005F"/>
    <w:rsid w:val="00632AD1"/>
    <w:rsid w:val="00647F45"/>
    <w:rsid w:val="00661772"/>
    <w:rsid w:val="00671880"/>
    <w:rsid w:val="00672DE8"/>
    <w:rsid w:val="00675319"/>
    <w:rsid w:val="00692F30"/>
    <w:rsid w:val="006970D0"/>
    <w:rsid w:val="006A78B1"/>
    <w:rsid w:val="006D4CD4"/>
    <w:rsid w:val="006F11A5"/>
    <w:rsid w:val="006F133B"/>
    <w:rsid w:val="006F77B1"/>
    <w:rsid w:val="00726C6D"/>
    <w:rsid w:val="00726D3E"/>
    <w:rsid w:val="0074042B"/>
    <w:rsid w:val="00741B7B"/>
    <w:rsid w:val="007457E2"/>
    <w:rsid w:val="00753D7D"/>
    <w:rsid w:val="00757CDA"/>
    <w:rsid w:val="00763FFC"/>
    <w:rsid w:val="007761E3"/>
    <w:rsid w:val="007859AD"/>
    <w:rsid w:val="00792501"/>
    <w:rsid w:val="007B1589"/>
    <w:rsid w:val="007D3C62"/>
    <w:rsid w:val="007E5C3C"/>
    <w:rsid w:val="007F2DA2"/>
    <w:rsid w:val="0080217D"/>
    <w:rsid w:val="0081616C"/>
    <w:rsid w:val="0081632D"/>
    <w:rsid w:val="008225DD"/>
    <w:rsid w:val="00823839"/>
    <w:rsid w:val="008307F3"/>
    <w:rsid w:val="008357E8"/>
    <w:rsid w:val="008441C2"/>
    <w:rsid w:val="00847073"/>
    <w:rsid w:val="00853A69"/>
    <w:rsid w:val="0086336B"/>
    <w:rsid w:val="00870B44"/>
    <w:rsid w:val="00877A8C"/>
    <w:rsid w:val="00897926"/>
    <w:rsid w:val="008A5B98"/>
    <w:rsid w:val="008A5CBA"/>
    <w:rsid w:val="008B1055"/>
    <w:rsid w:val="008B18F6"/>
    <w:rsid w:val="008C193B"/>
    <w:rsid w:val="008E0F06"/>
    <w:rsid w:val="008F35DC"/>
    <w:rsid w:val="009140A7"/>
    <w:rsid w:val="009176C9"/>
    <w:rsid w:val="00920853"/>
    <w:rsid w:val="009254C5"/>
    <w:rsid w:val="009470FE"/>
    <w:rsid w:val="00947148"/>
    <w:rsid w:val="00961B8D"/>
    <w:rsid w:val="00963BD2"/>
    <w:rsid w:val="009655F7"/>
    <w:rsid w:val="00967F6D"/>
    <w:rsid w:val="00971D6E"/>
    <w:rsid w:val="00985102"/>
    <w:rsid w:val="009B5347"/>
    <w:rsid w:val="009B5FE2"/>
    <w:rsid w:val="009C3457"/>
    <w:rsid w:val="009D5958"/>
    <w:rsid w:val="009D768A"/>
    <w:rsid w:val="009E4804"/>
    <w:rsid w:val="009E6ECF"/>
    <w:rsid w:val="009F04FC"/>
    <w:rsid w:val="009F0985"/>
    <w:rsid w:val="00A37308"/>
    <w:rsid w:val="00A402CD"/>
    <w:rsid w:val="00A5101D"/>
    <w:rsid w:val="00A5568F"/>
    <w:rsid w:val="00A57708"/>
    <w:rsid w:val="00A63735"/>
    <w:rsid w:val="00A6382B"/>
    <w:rsid w:val="00A64695"/>
    <w:rsid w:val="00A669A5"/>
    <w:rsid w:val="00A86082"/>
    <w:rsid w:val="00A87358"/>
    <w:rsid w:val="00A95861"/>
    <w:rsid w:val="00A975F9"/>
    <w:rsid w:val="00AB648E"/>
    <w:rsid w:val="00AC21BD"/>
    <w:rsid w:val="00AF2FA7"/>
    <w:rsid w:val="00B01AEA"/>
    <w:rsid w:val="00B15096"/>
    <w:rsid w:val="00B21197"/>
    <w:rsid w:val="00B2598F"/>
    <w:rsid w:val="00B25CAD"/>
    <w:rsid w:val="00B32D6C"/>
    <w:rsid w:val="00B40AAA"/>
    <w:rsid w:val="00B61C22"/>
    <w:rsid w:val="00B75946"/>
    <w:rsid w:val="00B82896"/>
    <w:rsid w:val="00B87044"/>
    <w:rsid w:val="00B9262E"/>
    <w:rsid w:val="00B94A38"/>
    <w:rsid w:val="00B9577F"/>
    <w:rsid w:val="00BA2DE9"/>
    <w:rsid w:val="00BC59AB"/>
    <w:rsid w:val="00BF1356"/>
    <w:rsid w:val="00C233E3"/>
    <w:rsid w:val="00C44C21"/>
    <w:rsid w:val="00C44EE3"/>
    <w:rsid w:val="00C45436"/>
    <w:rsid w:val="00C660C7"/>
    <w:rsid w:val="00CA6B19"/>
    <w:rsid w:val="00CC3339"/>
    <w:rsid w:val="00CD042C"/>
    <w:rsid w:val="00CD05F7"/>
    <w:rsid w:val="00CD579E"/>
    <w:rsid w:val="00CE211C"/>
    <w:rsid w:val="00D07148"/>
    <w:rsid w:val="00D13CC6"/>
    <w:rsid w:val="00D23335"/>
    <w:rsid w:val="00D420B7"/>
    <w:rsid w:val="00D47FAB"/>
    <w:rsid w:val="00D51CDE"/>
    <w:rsid w:val="00D7342C"/>
    <w:rsid w:val="00D753F6"/>
    <w:rsid w:val="00D851E1"/>
    <w:rsid w:val="00D85650"/>
    <w:rsid w:val="00D85E17"/>
    <w:rsid w:val="00D936E0"/>
    <w:rsid w:val="00DA4AC4"/>
    <w:rsid w:val="00DC2F37"/>
    <w:rsid w:val="00DE4E22"/>
    <w:rsid w:val="00DE69C2"/>
    <w:rsid w:val="00DF08BF"/>
    <w:rsid w:val="00E16C4C"/>
    <w:rsid w:val="00E254AE"/>
    <w:rsid w:val="00E27329"/>
    <w:rsid w:val="00E506A3"/>
    <w:rsid w:val="00E6314C"/>
    <w:rsid w:val="00EC20F4"/>
    <w:rsid w:val="00ED7623"/>
    <w:rsid w:val="00F12A79"/>
    <w:rsid w:val="00F14E00"/>
    <w:rsid w:val="00F370FF"/>
    <w:rsid w:val="00F47A21"/>
    <w:rsid w:val="00F51ED3"/>
    <w:rsid w:val="00F57A1A"/>
    <w:rsid w:val="00F73703"/>
    <w:rsid w:val="00F83944"/>
    <w:rsid w:val="00FA635E"/>
    <w:rsid w:val="00FB1B68"/>
    <w:rsid w:val="00FB74B0"/>
    <w:rsid w:val="00FB7D2E"/>
    <w:rsid w:val="00FC0397"/>
    <w:rsid w:val="00FC05DC"/>
    <w:rsid w:val="00FC13BB"/>
    <w:rsid w:val="00FC7355"/>
    <w:rsid w:val="00FD503A"/>
    <w:rsid w:val="00FF6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985D0"/>
  <w15:chartTrackingRefBased/>
  <w15:docId w15:val="{13813BA3-D094-425E-915C-6BFC973E3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80D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8C193B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B2119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0714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E2732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-wikidata">
    <w:name w:val="no-wikidata"/>
    <w:basedOn w:val="a0"/>
    <w:rsid w:val="00E27329"/>
  </w:style>
  <w:style w:type="paragraph" w:styleId="a5">
    <w:name w:val="Normal (Web)"/>
    <w:basedOn w:val="a"/>
    <w:uiPriority w:val="99"/>
    <w:unhideWhenUsed/>
    <w:rsid w:val="008307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8307F3"/>
    <w:rPr>
      <w:b/>
      <w:bCs/>
    </w:rPr>
  </w:style>
  <w:style w:type="character" w:styleId="HTML">
    <w:name w:val="HTML Variable"/>
    <w:basedOn w:val="a0"/>
    <w:uiPriority w:val="99"/>
    <w:semiHidden/>
    <w:unhideWhenUsed/>
    <w:rsid w:val="00FF65CA"/>
    <w:rPr>
      <w:i/>
      <w:iCs/>
    </w:rPr>
  </w:style>
  <w:style w:type="character" w:customStyle="1" w:styleId="t286pc">
    <w:name w:val="t286pc"/>
    <w:basedOn w:val="a0"/>
    <w:rsid w:val="009B5347"/>
  </w:style>
  <w:style w:type="character" w:styleId="a7">
    <w:name w:val="FollowedHyperlink"/>
    <w:basedOn w:val="a0"/>
    <w:uiPriority w:val="99"/>
    <w:semiHidden/>
    <w:unhideWhenUsed/>
    <w:rsid w:val="00545565"/>
    <w:rPr>
      <w:color w:val="954F72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C193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futurisfootnotegroup">
    <w:name w:val="futurisfootnotegroup"/>
    <w:basedOn w:val="a0"/>
    <w:rsid w:val="008C193B"/>
  </w:style>
  <w:style w:type="paragraph" w:customStyle="1" w:styleId="pt-2">
    <w:name w:val="pt-2"/>
    <w:basedOn w:val="a"/>
    <w:rsid w:val="00C233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note text"/>
    <w:basedOn w:val="a"/>
    <w:link w:val="a9"/>
    <w:uiPriority w:val="99"/>
    <w:semiHidden/>
    <w:unhideWhenUsed/>
    <w:rsid w:val="00A556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Текст сноски Знак"/>
    <w:basedOn w:val="a0"/>
    <w:link w:val="a8"/>
    <w:uiPriority w:val="99"/>
    <w:semiHidden/>
    <w:rsid w:val="00A5568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footnote reference"/>
    <w:basedOn w:val="a0"/>
    <w:uiPriority w:val="99"/>
    <w:semiHidden/>
    <w:unhideWhenUsed/>
    <w:rsid w:val="00A5568F"/>
    <w:rPr>
      <w:vertAlign w:val="superscript"/>
    </w:rPr>
  </w:style>
  <w:style w:type="paragraph" w:customStyle="1" w:styleId="formattext">
    <w:name w:val="formattext"/>
    <w:basedOn w:val="a"/>
    <w:rsid w:val="007F2D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annotation reference"/>
    <w:basedOn w:val="a0"/>
    <w:uiPriority w:val="99"/>
    <w:semiHidden/>
    <w:unhideWhenUsed/>
    <w:rsid w:val="008E0F06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8E0F06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8E0F06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E0F06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8E0F06"/>
    <w:rPr>
      <w:b/>
      <w:bCs/>
      <w:sz w:val="20"/>
      <w:szCs w:val="20"/>
    </w:rPr>
  </w:style>
  <w:style w:type="paragraph" w:styleId="af0">
    <w:name w:val="Revision"/>
    <w:hidden/>
    <w:uiPriority w:val="99"/>
    <w:semiHidden/>
    <w:rsid w:val="008E0F06"/>
    <w:pPr>
      <w:spacing w:after="0" w:line="240" w:lineRule="auto"/>
    </w:pPr>
  </w:style>
  <w:style w:type="paragraph" w:styleId="af1">
    <w:name w:val="Balloon Text"/>
    <w:basedOn w:val="a"/>
    <w:link w:val="af2"/>
    <w:uiPriority w:val="99"/>
    <w:semiHidden/>
    <w:unhideWhenUsed/>
    <w:rsid w:val="008E0F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0"/>
    <w:link w:val="af1"/>
    <w:uiPriority w:val="99"/>
    <w:semiHidden/>
    <w:rsid w:val="008E0F06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180D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UnresolvedMention">
    <w:name w:val="Unresolved Mention"/>
    <w:basedOn w:val="a0"/>
    <w:uiPriority w:val="99"/>
    <w:semiHidden/>
    <w:unhideWhenUsed/>
    <w:rsid w:val="00847073"/>
    <w:rPr>
      <w:color w:val="605E5C"/>
      <w:shd w:val="clear" w:color="auto" w:fill="E1DFDD"/>
    </w:rPr>
  </w:style>
  <w:style w:type="paragraph" w:styleId="af3">
    <w:name w:val="header"/>
    <w:basedOn w:val="a"/>
    <w:link w:val="af4"/>
    <w:uiPriority w:val="99"/>
    <w:unhideWhenUsed/>
    <w:rsid w:val="00632AD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Верхний колонтитул Знак"/>
    <w:basedOn w:val="a0"/>
    <w:link w:val="af3"/>
    <w:uiPriority w:val="99"/>
    <w:rsid w:val="00632AD1"/>
  </w:style>
  <w:style w:type="paragraph" w:styleId="af5">
    <w:name w:val="footer"/>
    <w:basedOn w:val="a"/>
    <w:link w:val="af6"/>
    <w:uiPriority w:val="99"/>
    <w:unhideWhenUsed/>
    <w:rsid w:val="00632AD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Нижний колонтитул Знак"/>
    <w:basedOn w:val="a0"/>
    <w:link w:val="af5"/>
    <w:uiPriority w:val="99"/>
    <w:rsid w:val="00632AD1"/>
  </w:style>
  <w:style w:type="table" w:styleId="af7">
    <w:name w:val="Table Grid"/>
    <w:basedOn w:val="a1"/>
    <w:uiPriority w:val="39"/>
    <w:rsid w:val="00185A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0">
    <w:name w:val="Заголовок 4 Знак"/>
    <w:basedOn w:val="a0"/>
    <w:link w:val="4"/>
    <w:uiPriority w:val="9"/>
    <w:rsid w:val="00B21197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TML0">
    <w:name w:val="HTML Preformatted"/>
    <w:basedOn w:val="a"/>
    <w:link w:val="HTML1"/>
    <w:uiPriority w:val="99"/>
    <w:semiHidden/>
    <w:unhideWhenUsed/>
    <w:rsid w:val="003C79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3C796A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3C79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1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5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8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0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447960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8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12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411921">
              <w:marLeft w:val="0"/>
              <w:marRight w:val="0"/>
              <w:marTop w:val="18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60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3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0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34739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57988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13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614015">
              <w:marLeft w:val="0"/>
              <w:marRight w:val="0"/>
              <w:marTop w:val="18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9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46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931109">
              <w:marLeft w:val="0"/>
              <w:marRight w:val="0"/>
              <w:marTop w:val="18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00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35155">
              <w:marLeft w:val="0"/>
              <w:marRight w:val="0"/>
              <w:marTop w:val="18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17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0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126316">
              <w:marLeft w:val="0"/>
              <w:marRight w:val="0"/>
              <w:marTop w:val="18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053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201844">
              <w:marLeft w:val="0"/>
              <w:marRight w:val="0"/>
              <w:marTop w:val="18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46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1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32025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0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0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4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6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89970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4499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17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310040">
              <w:marLeft w:val="0"/>
              <w:marRight w:val="0"/>
              <w:marTop w:val="36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0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240324">
              <w:marLeft w:val="0"/>
              <w:marRight w:val="0"/>
              <w:marTop w:val="36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95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1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264589">
              <w:marLeft w:val="0"/>
              <w:marRight w:val="0"/>
              <w:marTop w:val="36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96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596206">
              <w:marLeft w:val="0"/>
              <w:marRight w:val="0"/>
              <w:marTop w:val="36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16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37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755700">
              <w:marLeft w:val="0"/>
              <w:marRight w:val="0"/>
              <w:marTop w:val="36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419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51725">
              <w:marLeft w:val="0"/>
              <w:marRight w:val="0"/>
              <w:marTop w:val="18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13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99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0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26425/1816-4277-2018-11-123-12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ommon@volnc.ru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publication.pravo.gov.ru/document/0001202308040087" TargetMode="External"/><Relationship Id="rId1" Type="http://schemas.openxmlformats.org/officeDocument/2006/relationships/hyperlink" Target="http://publication.pravo.gov.ru/document/000120230525005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5F8778-5C1D-46D5-BBAE-739AAC6EF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2491</Words>
  <Characters>14205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7</cp:revision>
  <cp:lastPrinted>2026-05-14T08:57:00Z</cp:lastPrinted>
  <dcterms:created xsi:type="dcterms:W3CDTF">2026-05-10T10:33:00Z</dcterms:created>
  <dcterms:modified xsi:type="dcterms:W3CDTF">2026-05-10T10:45:00Z</dcterms:modified>
</cp:coreProperties>
</file>