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D4C25" w14:textId="77777777" w:rsidR="00EF2BA5" w:rsidRDefault="00EF2BA5" w:rsidP="000B03E0">
      <w:pPr>
        <w:shd w:val="clear" w:color="auto" w:fill="FFFFFF"/>
        <w:ind w:firstLine="709"/>
        <w:jc w:val="both"/>
        <w:rPr>
          <w:rFonts w:ascii="Times New Roman" w:eastAsia="Times New Roman" w:hAnsi="Times New Roman" w:cs="Times New Roman"/>
          <w:b/>
          <w:bCs/>
          <w:color w:val="0F1115"/>
          <w:kern w:val="0"/>
          <w:lang w:eastAsia="ru-RU"/>
          <w14:ligatures w14:val="none"/>
        </w:rPr>
      </w:pPr>
      <w:r w:rsidRPr="00EF2BA5">
        <w:rPr>
          <w:rFonts w:ascii="Times New Roman" w:eastAsia="Times New Roman" w:hAnsi="Times New Roman" w:cs="Times New Roman"/>
          <w:b/>
          <w:bCs/>
          <w:color w:val="0F1115"/>
          <w:kern w:val="0"/>
          <w:lang w:eastAsia="ru-RU"/>
          <w14:ligatures w14:val="none"/>
        </w:rPr>
        <w:t xml:space="preserve">УДК </w:t>
      </w:r>
      <w:proofErr w:type="gramStart"/>
      <w:r w:rsidRPr="00EF2BA5">
        <w:rPr>
          <w:rFonts w:ascii="Times New Roman" w:eastAsia="Times New Roman" w:hAnsi="Times New Roman" w:cs="Times New Roman"/>
          <w:b/>
          <w:bCs/>
          <w:color w:val="0F1115"/>
          <w:kern w:val="0"/>
          <w:lang w:eastAsia="ru-RU"/>
          <w14:ligatures w14:val="none"/>
        </w:rPr>
        <w:t>332.122:338.43</w:t>
      </w:r>
      <w:proofErr w:type="gramEnd"/>
    </w:p>
    <w:p w14:paraId="75332461" w14:textId="32A07B39" w:rsidR="00847B17" w:rsidRPr="00EF2BA5" w:rsidRDefault="00847B17" w:rsidP="000B03E0">
      <w:pPr>
        <w:shd w:val="clear" w:color="auto" w:fill="FFFFFF"/>
        <w:ind w:firstLine="709"/>
        <w:jc w:val="right"/>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b/>
          <w:bCs/>
          <w:color w:val="0F1115"/>
          <w:kern w:val="0"/>
          <w:lang w:eastAsia="ru-RU"/>
          <w14:ligatures w14:val="none"/>
        </w:rPr>
        <w:t>Третьякова Л.А.</w:t>
      </w:r>
    </w:p>
    <w:p w14:paraId="4402C4FC" w14:textId="340D703B" w:rsidR="00EF2BA5" w:rsidRDefault="00930B4C" w:rsidP="000B03E0">
      <w:pPr>
        <w:shd w:val="clear" w:color="auto" w:fill="FFFFFF"/>
        <w:ind w:firstLine="709"/>
        <w:jc w:val="center"/>
        <w:outlineLvl w:val="0"/>
        <w:rPr>
          <w:rFonts w:ascii="Times New Roman" w:eastAsia="Times New Roman" w:hAnsi="Times New Roman" w:cs="Times New Roman"/>
          <w:b/>
          <w:bCs/>
          <w:color w:val="0F1115"/>
          <w:kern w:val="36"/>
          <w:lang w:eastAsia="ru-RU"/>
          <w14:ligatures w14:val="none"/>
        </w:rPr>
      </w:pPr>
      <w:r w:rsidRPr="00EF2BA5">
        <w:rPr>
          <w:rFonts w:ascii="Times New Roman" w:eastAsia="Times New Roman" w:hAnsi="Times New Roman" w:cs="Times New Roman"/>
          <w:b/>
          <w:bCs/>
          <w:color w:val="0F1115"/>
          <w:kern w:val="36"/>
          <w:lang w:eastAsia="ru-RU"/>
          <w14:ligatures w14:val="none"/>
        </w:rPr>
        <w:t>ОСОБЕННОСТИ УПРАВЛЕНИЯ СЕЛЬСКИМИ ТЕРРИТОРИЯМИ В УСЛОВИЯХ ТРАНСФОРМАЦИОННОЙ ЭКОНОМИКИ</w:t>
      </w:r>
    </w:p>
    <w:p w14:paraId="2459B284" w14:textId="77777777" w:rsidR="000B03E0" w:rsidRPr="00EF2BA5" w:rsidRDefault="000B03E0" w:rsidP="000B03E0">
      <w:pPr>
        <w:shd w:val="clear" w:color="auto" w:fill="FFFFFF"/>
        <w:ind w:firstLine="709"/>
        <w:jc w:val="center"/>
        <w:outlineLvl w:val="0"/>
        <w:rPr>
          <w:rFonts w:ascii="Times New Roman" w:eastAsia="Times New Roman" w:hAnsi="Times New Roman" w:cs="Times New Roman"/>
          <w:b/>
          <w:bCs/>
          <w:color w:val="0F1115"/>
          <w:kern w:val="36"/>
          <w:lang w:eastAsia="ru-RU"/>
          <w14:ligatures w14:val="none"/>
        </w:rPr>
      </w:pPr>
    </w:p>
    <w:p w14:paraId="394BD4AF" w14:textId="411542E4"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b/>
          <w:bCs/>
          <w:color w:val="0F1115"/>
          <w:kern w:val="0"/>
          <w:lang w:eastAsia="ru-RU"/>
          <w14:ligatures w14:val="none"/>
        </w:rPr>
        <w:t>Аннотация</w:t>
      </w:r>
      <w:r w:rsidR="000B03E0">
        <w:rPr>
          <w:rFonts w:ascii="Times New Roman" w:eastAsia="Times New Roman" w:hAnsi="Times New Roman" w:cs="Times New Roman"/>
          <w:color w:val="0F1115"/>
          <w:kern w:val="0"/>
          <w:lang w:eastAsia="ru-RU"/>
          <w14:ligatures w14:val="none"/>
        </w:rPr>
        <w:t xml:space="preserve">. </w:t>
      </w:r>
      <w:r w:rsidRPr="00EF2BA5">
        <w:rPr>
          <w:rFonts w:ascii="Times New Roman" w:eastAsia="Times New Roman" w:hAnsi="Times New Roman" w:cs="Times New Roman"/>
          <w:color w:val="0F1115"/>
          <w:kern w:val="0"/>
          <w:lang w:eastAsia="ru-RU"/>
          <w14:ligatures w14:val="none"/>
        </w:rPr>
        <w:t xml:space="preserve">В </w:t>
      </w:r>
      <w:r w:rsidR="000B03E0">
        <w:rPr>
          <w:rFonts w:ascii="Times New Roman" w:eastAsia="Times New Roman" w:hAnsi="Times New Roman" w:cs="Times New Roman"/>
          <w:color w:val="0F1115"/>
          <w:kern w:val="0"/>
          <w:lang w:eastAsia="ru-RU"/>
          <w14:ligatures w14:val="none"/>
        </w:rPr>
        <w:t>статье</w:t>
      </w:r>
      <w:r w:rsidRPr="00EF2BA5">
        <w:rPr>
          <w:rFonts w:ascii="Times New Roman" w:eastAsia="Times New Roman" w:hAnsi="Times New Roman" w:cs="Times New Roman"/>
          <w:color w:val="0F1115"/>
          <w:kern w:val="0"/>
          <w:lang w:eastAsia="ru-RU"/>
          <w14:ligatures w14:val="none"/>
        </w:rPr>
        <w:t xml:space="preserve"> исследуется проблематика институциональной организации управления сельскими территориями в контексте системной трансформации экономических отношений и пространств</w:t>
      </w:r>
      <w:r w:rsidR="00930B4C">
        <w:rPr>
          <w:rFonts w:ascii="Times New Roman" w:eastAsia="Times New Roman" w:hAnsi="Times New Roman" w:cs="Times New Roman"/>
          <w:color w:val="0F1115"/>
          <w:kern w:val="0"/>
          <w:lang w:eastAsia="ru-RU"/>
          <w14:ligatures w14:val="none"/>
        </w:rPr>
        <w:t xml:space="preserve">енной структуры хозяйствования, </w:t>
      </w:r>
      <w:r w:rsidRPr="00EF2BA5">
        <w:rPr>
          <w:rFonts w:ascii="Times New Roman" w:eastAsia="Times New Roman" w:hAnsi="Times New Roman" w:cs="Times New Roman"/>
          <w:color w:val="0F1115"/>
          <w:kern w:val="0"/>
          <w:lang w:eastAsia="ru-RU"/>
          <w14:ligatures w14:val="none"/>
        </w:rPr>
        <w:t>анализируются ключевые вызовы, стоящие перед системой уп</w:t>
      </w:r>
      <w:r w:rsidR="00D25FFD">
        <w:rPr>
          <w:rFonts w:ascii="Times New Roman" w:eastAsia="Times New Roman" w:hAnsi="Times New Roman" w:cs="Times New Roman"/>
          <w:color w:val="0F1115"/>
          <w:kern w:val="0"/>
          <w:lang w:eastAsia="ru-RU"/>
          <w14:ligatures w14:val="none"/>
        </w:rPr>
        <w:t>равления сельскими территориями</w:t>
      </w:r>
      <w:r w:rsidR="00930B4C">
        <w:rPr>
          <w:rFonts w:ascii="Times New Roman" w:eastAsia="Times New Roman" w:hAnsi="Times New Roman" w:cs="Times New Roman"/>
          <w:color w:val="0F1115"/>
          <w:kern w:val="0"/>
          <w:lang w:eastAsia="ru-RU"/>
          <w14:ligatures w14:val="none"/>
        </w:rPr>
        <w:t xml:space="preserve">, </w:t>
      </w:r>
      <w:r w:rsidRPr="00EF2BA5">
        <w:rPr>
          <w:rFonts w:ascii="Times New Roman" w:eastAsia="Times New Roman" w:hAnsi="Times New Roman" w:cs="Times New Roman"/>
          <w:color w:val="0F1115"/>
          <w:kern w:val="0"/>
          <w:lang w:eastAsia="ru-RU"/>
          <w14:ligatures w14:val="none"/>
        </w:rPr>
        <w:t xml:space="preserve">обосновывается необходимость перехода от отраслевой к территориально-интеграционной парадигме управления, предполагающей формирование сельских агломераций и опорных населенных пунктов как точек роста. </w:t>
      </w:r>
    </w:p>
    <w:p w14:paraId="67E93DCB" w14:textId="20224A25"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b/>
          <w:bCs/>
          <w:color w:val="0F1115"/>
          <w:kern w:val="0"/>
          <w:lang w:eastAsia="ru-RU"/>
          <w14:ligatures w14:val="none"/>
        </w:rPr>
        <w:t>Ключевые слова:</w:t>
      </w:r>
      <w:r w:rsidRPr="00EF2BA5">
        <w:rPr>
          <w:rFonts w:ascii="Times New Roman" w:eastAsia="Times New Roman" w:hAnsi="Times New Roman" w:cs="Times New Roman"/>
          <w:color w:val="0F1115"/>
          <w:kern w:val="0"/>
          <w:lang w:eastAsia="ru-RU"/>
          <w14:ligatures w14:val="none"/>
        </w:rPr>
        <w:t> сельские территории, трансформационная экономика, управление сельским развитием, сельские агломерации, опорные населенные пункты, депопуляция, пространственное развитие, цифровая трансформация, устойчивое развитие.</w:t>
      </w:r>
    </w:p>
    <w:p w14:paraId="3F49F368" w14:textId="77777777" w:rsidR="00930B4C" w:rsidRDefault="00930B4C" w:rsidP="000B03E0">
      <w:pPr>
        <w:shd w:val="clear" w:color="auto" w:fill="FFFFFF"/>
        <w:ind w:firstLine="709"/>
        <w:jc w:val="both"/>
        <w:rPr>
          <w:rFonts w:ascii="Times New Roman" w:eastAsia="Times New Roman" w:hAnsi="Times New Roman" w:cs="Times New Roman"/>
          <w:b/>
          <w:bCs/>
          <w:color w:val="0F1115"/>
          <w:kern w:val="0"/>
          <w:lang w:eastAsia="ru-RU"/>
          <w14:ligatures w14:val="none"/>
        </w:rPr>
      </w:pPr>
    </w:p>
    <w:p w14:paraId="31FE19C2" w14:textId="4EEFA5F5"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 xml:space="preserve">Современный этап экономического развития России характеризуется углублением процессов пространственной поляризации, проявляющихся в концентрации человеческого, финансового и производственного потенциала в крупных городских агломерациях при одновременном сжатии экономического пространства на периферийных сельских территориях. Данная тенденция, получившая в научной литературе обозначение «сжатие сельского пространства», носит не только количественный, но и качественный характер, затрагивая институциональные основы функционирования сельских сообществ, </w:t>
      </w:r>
      <w:r w:rsidR="00B011BF">
        <w:rPr>
          <w:rFonts w:ascii="Times New Roman" w:eastAsia="Times New Roman" w:hAnsi="Times New Roman" w:cs="Times New Roman"/>
          <w:color w:val="0F1115"/>
          <w:kern w:val="0"/>
          <w:lang w:eastAsia="ru-RU"/>
          <w14:ligatures w14:val="none"/>
        </w:rPr>
        <w:t xml:space="preserve">модели системы жизнеобеспечения сельского населения, </w:t>
      </w:r>
      <w:r w:rsidRPr="00EF2BA5">
        <w:rPr>
          <w:rFonts w:ascii="Times New Roman" w:eastAsia="Times New Roman" w:hAnsi="Times New Roman" w:cs="Times New Roman"/>
          <w:color w:val="0F1115"/>
          <w:kern w:val="0"/>
          <w:lang w:eastAsia="ru-RU"/>
          <w14:ligatures w14:val="none"/>
        </w:rPr>
        <w:t>механизмы воспроизводства человеческого капитала и системы предоставления публичных услуг.</w:t>
      </w:r>
    </w:p>
    <w:p w14:paraId="7C2F019D" w14:textId="5048744D"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Трансформационная экономика, понимаемая как переходное состояние хозяйственной системы, сопровождающееся сменой институциональной структуры, технологических укладов и моделей поведения экономических агентов, предъявляет особые требования к организации управления сельскими территориями</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1</w:t>
      </w:r>
      <w:r w:rsidR="009D74A2" w:rsidRPr="009D74A2">
        <w:rPr>
          <w:rFonts w:ascii="Times New Roman" w:hAnsi="Times New Roman" w:cs="Times New Roman"/>
          <w:shd w:val="clear" w:color="auto" w:fill="FFFFFF"/>
        </w:rPr>
        <w:t xml:space="preserve">, с. 88; </w:t>
      </w:r>
      <w:r w:rsidR="009D74A2">
        <w:rPr>
          <w:rFonts w:ascii="Times New Roman" w:hAnsi="Times New Roman" w:cs="Times New Roman"/>
          <w:shd w:val="clear" w:color="auto" w:fill="FFFFFF"/>
        </w:rPr>
        <w:t>3</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 xml:space="preserve"> с. 50</w:t>
      </w:r>
      <w:r w:rsidR="009D74A2" w:rsidRPr="009D74A2">
        <w:rPr>
          <w:rFonts w:ascii="Times New Roman" w:hAnsi="Times New Roman" w:cs="Times New Roman"/>
          <w:shd w:val="clear" w:color="auto" w:fill="FFFFFF"/>
        </w:rPr>
        <w:t>]</w:t>
      </w:r>
      <w:r w:rsidRPr="009D74A2">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Как справедливо отмечают исследователи, ключевая особенность современного этапа заключается в наложении друг на друга нескольких разнонаправленных процессов: с одной стороны, депопуляция и миграционный отток подрывают демографический и трудовой потенциал села, с другой </w:t>
      </w:r>
      <w:r w:rsidR="00B011BF" w:rsidRPr="002106F5">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цифровая трансформация открывает новые возможности для преодоления пространственных барьеров и интеграции сельских территорий в единое экономическое пространство.</w:t>
      </w:r>
    </w:p>
    <w:p w14:paraId="543E0A09" w14:textId="3A5A5F54" w:rsidR="00EF2BA5" w:rsidRPr="00EF2BA5" w:rsidRDefault="00B011BF"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В условиях постоянных изменений внутренней среды сельских территорий и внешнего контура, необходимо</w:t>
      </w:r>
      <w:r w:rsidR="00EF2BA5" w:rsidRPr="00EF2BA5">
        <w:rPr>
          <w:rFonts w:ascii="Times New Roman" w:eastAsia="Times New Roman" w:hAnsi="Times New Roman" w:cs="Times New Roman"/>
          <w:color w:val="0F1115"/>
          <w:kern w:val="0"/>
          <w:lang w:eastAsia="ru-RU"/>
          <w14:ligatures w14:val="none"/>
        </w:rPr>
        <w:t xml:space="preserve"> теоретико-методологическое обоснование концептуальных подходов к управлению сельскими территориями в условиях трансформационной экономики, а также выявление приоритетных направлений совершенствования институциональных механизмов территориального управления на основе анализа актуальной стат</w:t>
      </w:r>
      <w:r>
        <w:rPr>
          <w:rFonts w:ascii="Times New Roman" w:eastAsia="Times New Roman" w:hAnsi="Times New Roman" w:cs="Times New Roman"/>
          <w:color w:val="0F1115"/>
          <w:kern w:val="0"/>
          <w:lang w:eastAsia="ru-RU"/>
          <w14:ligatures w14:val="none"/>
        </w:rPr>
        <w:t>истики и программных документов, что позволит иметь адаптивные технические инструментарии управления сельскими территориями</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1</w:t>
      </w:r>
      <w:r w:rsidR="009D74A2" w:rsidRPr="009D74A2">
        <w:rPr>
          <w:rFonts w:ascii="Times New Roman" w:hAnsi="Times New Roman" w:cs="Times New Roman"/>
          <w:shd w:val="clear" w:color="auto" w:fill="FFFFFF"/>
        </w:rPr>
        <w:t xml:space="preserve">, с. </w:t>
      </w:r>
      <w:r w:rsidR="009D74A2">
        <w:rPr>
          <w:rFonts w:ascii="Times New Roman" w:hAnsi="Times New Roman" w:cs="Times New Roman"/>
          <w:shd w:val="clear" w:color="auto" w:fill="FFFFFF"/>
        </w:rPr>
        <w:t>64</w:t>
      </w:r>
      <w:r w:rsidR="009D74A2" w:rsidRPr="009D74A2">
        <w:rPr>
          <w:rFonts w:ascii="Times New Roman" w:hAnsi="Times New Roman" w:cs="Times New Roman"/>
          <w:shd w:val="clear" w:color="auto" w:fill="FFFFFF"/>
        </w:rPr>
        <w:t>]</w:t>
      </w:r>
      <w:r w:rsidR="009D74A2" w:rsidRPr="009D74A2">
        <w:rPr>
          <w:rFonts w:ascii="Times New Roman" w:eastAsia="Times New Roman" w:hAnsi="Times New Roman" w:cs="Times New Roman"/>
          <w:color w:val="0F1115"/>
          <w:kern w:val="0"/>
          <w:lang w:eastAsia="ru-RU"/>
          <w14:ligatures w14:val="none"/>
        </w:rPr>
        <w:t>.</w:t>
      </w:r>
    </w:p>
    <w:p w14:paraId="715F564D" w14:textId="690FA1ED" w:rsidR="00EF2BA5" w:rsidRPr="00EF2BA5" w:rsidRDefault="00B011BF"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Надо отметить, что в</w:t>
      </w:r>
      <w:r w:rsidR="00EF2BA5" w:rsidRPr="00EF2BA5">
        <w:rPr>
          <w:rFonts w:ascii="Times New Roman" w:eastAsia="Times New Roman" w:hAnsi="Times New Roman" w:cs="Times New Roman"/>
          <w:color w:val="0F1115"/>
          <w:kern w:val="0"/>
          <w:lang w:eastAsia="ru-RU"/>
          <w14:ligatures w14:val="none"/>
        </w:rPr>
        <w:t xml:space="preserve"> современной экономической науке сложилось несколько концептуальных подходов к пониманию сущности и содержания управления сельскими территориями. </w:t>
      </w:r>
      <w:r>
        <w:rPr>
          <w:rFonts w:ascii="Times New Roman" w:eastAsia="Times New Roman" w:hAnsi="Times New Roman" w:cs="Times New Roman"/>
          <w:color w:val="0F1115"/>
          <w:kern w:val="0"/>
          <w:lang w:eastAsia="ru-RU"/>
          <w14:ligatures w14:val="none"/>
        </w:rPr>
        <w:t>Так, о</w:t>
      </w:r>
      <w:r w:rsidR="00EF2BA5" w:rsidRPr="00EF2BA5">
        <w:rPr>
          <w:rFonts w:ascii="Times New Roman" w:eastAsia="Times New Roman" w:hAnsi="Times New Roman" w:cs="Times New Roman"/>
          <w:color w:val="0F1115"/>
          <w:kern w:val="0"/>
          <w:lang w:eastAsia="ru-RU"/>
          <w14:ligatures w14:val="none"/>
        </w:rPr>
        <w:t xml:space="preserve">траслевой подход, традиционно доминировавший в советский период и сохраняющий влияние в настоящее время, трактует сельские территории преимущественно как пространственный базис для размещения сельскохозяйственного производства и проживания занятого в АПК населения. Однако данный подход обнаруживает свою ограниченность в условиях </w:t>
      </w:r>
      <w:proofErr w:type="spellStart"/>
      <w:r w:rsidR="00EF2BA5" w:rsidRPr="00EF2BA5">
        <w:rPr>
          <w:rFonts w:ascii="Times New Roman" w:eastAsia="Times New Roman" w:hAnsi="Times New Roman" w:cs="Times New Roman"/>
          <w:color w:val="0F1115"/>
          <w:kern w:val="0"/>
          <w:lang w:eastAsia="ru-RU"/>
          <w14:ligatures w14:val="none"/>
        </w:rPr>
        <w:t>постфордистской</w:t>
      </w:r>
      <w:proofErr w:type="spellEnd"/>
      <w:r w:rsidR="00EF2BA5" w:rsidRPr="00EF2BA5">
        <w:rPr>
          <w:rFonts w:ascii="Times New Roman" w:eastAsia="Times New Roman" w:hAnsi="Times New Roman" w:cs="Times New Roman"/>
          <w:color w:val="0F1115"/>
          <w:kern w:val="0"/>
          <w:lang w:eastAsia="ru-RU"/>
          <w14:ligatures w14:val="none"/>
        </w:rPr>
        <w:t xml:space="preserve"> экономики, где функциональное назначение сельских территорий не сводится исключительно к аграрной специализации.</w:t>
      </w:r>
    </w:p>
    <w:p w14:paraId="473B4594" w14:textId="4BB7BE34"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 xml:space="preserve">Альтернативную парадигму представляет территориально-интеграционный подход, рассматривающий сельские территории как сложные социально-эколого-экономические системы, выполняющие многообразные функции: производственную (обеспечение </w:t>
      </w:r>
      <w:r w:rsidRPr="00EF2BA5">
        <w:rPr>
          <w:rFonts w:ascii="Times New Roman" w:eastAsia="Times New Roman" w:hAnsi="Times New Roman" w:cs="Times New Roman"/>
          <w:color w:val="0F1115"/>
          <w:kern w:val="0"/>
          <w:lang w:eastAsia="ru-RU"/>
          <w14:ligatures w14:val="none"/>
        </w:rPr>
        <w:lastRenderedPageBreak/>
        <w:t>продовольственной безопасности), демографическую (воспроизводство населения), культурно-идентификационную (сохранение традиционного уклада и культурного ландшафта), рекреационную и экологическую</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5, с.132</w:t>
      </w:r>
      <w:r w:rsidR="009D74A2" w:rsidRPr="009D74A2">
        <w:rPr>
          <w:rFonts w:ascii="Times New Roman" w:hAnsi="Times New Roman" w:cs="Times New Roman"/>
          <w:shd w:val="clear" w:color="auto" w:fill="FFFFFF"/>
        </w:rPr>
        <w:t>]</w:t>
      </w:r>
      <w:r w:rsidRPr="00EF2BA5">
        <w:rPr>
          <w:rFonts w:ascii="Times New Roman" w:eastAsia="Times New Roman" w:hAnsi="Times New Roman" w:cs="Times New Roman"/>
          <w:color w:val="0F1115"/>
          <w:kern w:val="0"/>
          <w:lang w:eastAsia="ru-RU"/>
          <w14:ligatures w14:val="none"/>
        </w:rPr>
        <w:t xml:space="preserve">. </w:t>
      </w:r>
      <w:r w:rsidR="00B011BF">
        <w:rPr>
          <w:rFonts w:ascii="Times New Roman" w:eastAsia="Times New Roman" w:hAnsi="Times New Roman" w:cs="Times New Roman"/>
          <w:color w:val="0F1115"/>
          <w:kern w:val="0"/>
          <w:lang w:eastAsia="ru-RU"/>
          <w14:ligatures w14:val="none"/>
        </w:rPr>
        <w:t>Использование данного подхода позволяет учитывать максимально широкий профиль сельских территорий при обосновании механизмов управления, а также оптимизировать качественные и количественные метрики оценки эффективности всех подсистем управления.</w:t>
      </w:r>
    </w:p>
    <w:p w14:paraId="08638691" w14:textId="4BAEA612" w:rsidR="00EF2BA5" w:rsidRPr="00EF2BA5" w:rsidRDefault="004036FA"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Рассматривая проблематику управления сельскими территориями важно учитывать тот факт, что р</w:t>
      </w:r>
      <w:r w:rsidR="00EF2BA5" w:rsidRPr="00EF2BA5">
        <w:rPr>
          <w:rFonts w:ascii="Times New Roman" w:eastAsia="Times New Roman" w:hAnsi="Times New Roman" w:cs="Times New Roman"/>
          <w:color w:val="0F1115"/>
          <w:kern w:val="0"/>
          <w:lang w:eastAsia="ru-RU"/>
          <w14:ligatures w14:val="none"/>
        </w:rPr>
        <w:t xml:space="preserve">езультатом продолжающейся </w:t>
      </w:r>
      <w:r>
        <w:rPr>
          <w:rFonts w:ascii="Times New Roman" w:eastAsia="Times New Roman" w:hAnsi="Times New Roman" w:cs="Times New Roman"/>
          <w:color w:val="0F1115"/>
          <w:kern w:val="0"/>
          <w:lang w:eastAsia="ru-RU"/>
          <w14:ligatures w14:val="none"/>
        </w:rPr>
        <w:t xml:space="preserve">их </w:t>
      </w:r>
      <w:r w:rsidR="00EF2BA5" w:rsidRPr="00EF2BA5">
        <w:rPr>
          <w:rFonts w:ascii="Times New Roman" w:eastAsia="Times New Roman" w:hAnsi="Times New Roman" w:cs="Times New Roman"/>
          <w:color w:val="0F1115"/>
          <w:kern w:val="0"/>
          <w:lang w:eastAsia="ru-RU"/>
          <w14:ligatures w14:val="none"/>
        </w:rPr>
        <w:t>депопуляции становится ускоренное исчезновение сельских населенных пунктов: в течение 2025 года официальный статус ликвидации получили не менее 266 сел и поселков, подавляющая часть которых уже была полностью безлюдной</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1</w:t>
      </w:r>
      <w:r w:rsidR="009D74A2" w:rsidRPr="009D74A2">
        <w:rPr>
          <w:rFonts w:ascii="Times New Roman" w:hAnsi="Times New Roman" w:cs="Times New Roman"/>
          <w:shd w:val="clear" w:color="auto" w:fill="FFFFFF"/>
        </w:rPr>
        <w:t xml:space="preserve">, с. </w:t>
      </w:r>
      <w:r w:rsidR="009D74A2">
        <w:rPr>
          <w:rFonts w:ascii="Times New Roman" w:hAnsi="Times New Roman" w:cs="Times New Roman"/>
          <w:shd w:val="clear" w:color="auto" w:fill="FFFFFF"/>
        </w:rPr>
        <w:t>43</w:t>
      </w:r>
      <w:r w:rsidR="009D74A2" w:rsidRPr="009D74A2">
        <w:rPr>
          <w:rFonts w:ascii="Times New Roman" w:hAnsi="Times New Roman" w:cs="Times New Roman"/>
          <w:shd w:val="clear" w:color="auto" w:fill="FFFFFF"/>
        </w:rPr>
        <w:t>]</w:t>
      </w:r>
      <w:r w:rsidR="00EF2BA5" w:rsidRPr="00EF2BA5">
        <w:rPr>
          <w:rFonts w:ascii="Times New Roman" w:eastAsia="Times New Roman" w:hAnsi="Times New Roman" w:cs="Times New Roman"/>
          <w:color w:val="0F1115"/>
          <w:kern w:val="0"/>
          <w:lang w:eastAsia="ru-RU"/>
          <w14:ligatures w14:val="none"/>
        </w:rPr>
        <w:t>. Параллельно с количественным сокращением происходят качественные изменения возрастной и гендерной структуры сельского населения: старение, феминизация старших возрастных когорт и отток молодежи формируют «демографическую пирамиду» с суженным основанием, что приводит к росту демографической нагрузки на трудоспособное население.</w:t>
      </w:r>
    </w:p>
    <w:p w14:paraId="7A77D7D8" w14:textId="49F6ACF4" w:rsidR="00EF2BA5" w:rsidRPr="00EF2BA5" w:rsidRDefault="004036FA" w:rsidP="004036FA">
      <w:pPr>
        <w:shd w:val="clear" w:color="auto" w:fill="FFFFFF"/>
        <w:ind w:firstLine="709"/>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Надо отметить, что в</w:t>
      </w:r>
      <w:r w:rsidR="00EF2BA5" w:rsidRPr="00EF2BA5">
        <w:rPr>
          <w:rFonts w:ascii="Times New Roman" w:eastAsia="Times New Roman" w:hAnsi="Times New Roman" w:cs="Times New Roman"/>
          <w:color w:val="0F1115"/>
          <w:kern w:val="0"/>
          <w:lang w:eastAsia="ru-RU"/>
          <w14:ligatures w14:val="none"/>
        </w:rPr>
        <w:t xml:space="preserve"> ответ на обозначенные вызовы в Российской Федерации сформирована и реализуется система программно-целевого управления сельскими территориями, центральным элементом которой выступает государственная программа «Комплексное развитие сельских территорий» (далее КРСТ). Как отмечается в официальных источниках, указанная программа признана одной из наиболее эффективных в России: процент освоения бюджетных средств по ней превышает 99%, все три целевых индикатора (сохранение численности сельского населения, увеличение доли благоустроенного жилья и рост доходов сельских домохозяйств) ежегодно достигаются</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1</w:t>
      </w:r>
      <w:r w:rsidR="009D74A2">
        <w:rPr>
          <w:rFonts w:ascii="Times New Roman" w:hAnsi="Times New Roman" w:cs="Times New Roman"/>
          <w:shd w:val="clear" w:color="auto" w:fill="FFFFFF"/>
        </w:rPr>
        <w:t>, с. 67; 6, с. 13</w:t>
      </w:r>
      <w:r w:rsidR="009D74A2" w:rsidRPr="009D74A2">
        <w:rPr>
          <w:rFonts w:ascii="Times New Roman" w:hAnsi="Times New Roman" w:cs="Times New Roman"/>
          <w:shd w:val="clear" w:color="auto" w:fill="FFFFFF"/>
        </w:rPr>
        <w:t>]</w:t>
      </w:r>
      <w:r w:rsidR="00EF2BA5" w:rsidRPr="00EF2BA5">
        <w:rPr>
          <w:rFonts w:ascii="Times New Roman" w:eastAsia="Times New Roman" w:hAnsi="Times New Roman" w:cs="Times New Roman"/>
          <w:color w:val="0F1115"/>
          <w:kern w:val="0"/>
          <w:lang w:eastAsia="ru-RU"/>
          <w14:ligatures w14:val="none"/>
        </w:rPr>
        <w:t>.</w:t>
      </w:r>
      <w:r>
        <w:rPr>
          <w:rFonts w:ascii="Times New Roman" w:eastAsia="Times New Roman" w:hAnsi="Times New Roman" w:cs="Times New Roman"/>
          <w:color w:val="0F1115"/>
          <w:kern w:val="0"/>
          <w:lang w:eastAsia="ru-RU"/>
          <w14:ligatures w14:val="none"/>
        </w:rPr>
        <w:t xml:space="preserve"> </w:t>
      </w:r>
      <w:r w:rsidR="00EF2BA5" w:rsidRPr="00EF2BA5">
        <w:rPr>
          <w:rFonts w:ascii="Times New Roman" w:eastAsia="Times New Roman" w:hAnsi="Times New Roman" w:cs="Times New Roman"/>
          <w:color w:val="0F1115"/>
          <w:kern w:val="0"/>
          <w:lang w:eastAsia="ru-RU"/>
          <w14:ligatures w14:val="none"/>
        </w:rPr>
        <w:t xml:space="preserve">С 2025 года целевой ориентир программы по сохранению численности сельского населения был расширен с 36 млн до 50 млн жителей сельских территорий и агломераций. За пять лет реализации программы из федерального бюджета на эти цели было направлено свыше 280 млрд рублей, в 2025 году предусмотрено 116 млрд рублей (на 20 млрд больше, чем в 2024-м). При этом, по данным проекта федерального бюджета на 2026–2028 годы, финансирование КРСТ в 2026 году составит 81,5 млрд рублей, в 2027 году </w:t>
      </w:r>
      <w:r w:rsidRPr="002106F5">
        <w:rPr>
          <w:rFonts w:ascii="Times New Roman" w:eastAsia="Times New Roman" w:hAnsi="Times New Roman" w:cs="Times New Roman"/>
          <w:color w:val="0F1115"/>
          <w:kern w:val="0"/>
          <w:lang w:eastAsia="ru-RU"/>
          <w14:ligatures w14:val="none"/>
        </w:rPr>
        <w:t>–</w:t>
      </w:r>
      <w:r w:rsidR="00EF2BA5" w:rsidRPr="00EF2BA5">
        <w:rPr>
          <w:rFonts w:ascii="Times New Roman" w:eastAsia="Times New Roman" w:hAnsi="Times New Roman" w:cs="Times New Roman"/>
          <w:color w:val="0F1115"/>
          <w:kern w:val="0"/>
          <w:lang w:eastAsia="ru-RU"/>
          <w14:ligatures w14:val="none"/>
        </w:rPr>
        <w:t xml:space="preserve"> 54,6 млрд, в 2028 году </w:t>
      </w:r>
      <w:r w:rsidRPr="002106F5">
        <w:rPr>
          <w:rFonts w:ascii="Times New Roman" w:eastAsia="Times New Roman" w:hAnsi="Times New Roman" w:cs="Times New Roman"/>
          <w:color w:val="0F1115"/>
          <w:kern w:val="0"/>
          <w:lang w:eastAsia="ru-RU"/>
          <w14:ligatures w14:val="none"/>
        </w:rPr>
        <w:t>–</w:t>
      </w:r>
      <w:r w:rsidR="00EF2BA5" w:rsidRPr="00EF2BA5">
        <w:rPr>
          <w:rFonts w:ascii="Times New Roman" w:eastAsia="Times New Roman" w:hAnsi="Times New Roman" w:cs="Times New Roman"/>
          <w:color w:val="0F1115"/>
          <w:kern w:val="0"/>
          <w:lang w:eastAsia="ru-RU"/>
          <w14:ligatures w14:val="none"/>
        </w:rPr>
        <w:t xml:space="preserve"> 53 млрд рублей. Снижение ассигнований объясняется, в частности, планируемым уменьшением ставки по сельской ипотеке, что позволит достичь сопоставимых результатов с меньшими бюджетными затратами.</w:t>
      </w:r>
    </w:p>
    <w:p w14:paraId="283C9F61" w14:textId="301F5B92" w:rsidR="00EF2BA5" w:rsidRPr="00EF2BA5" w:rsidRDefault="00EF2BA5" w:rsidP="002B1F6B">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С 2025 года обязательным требованием к субъектам РФ стала разработка государственных комплексных программ развития сельских территорий, включающих аналитическую часть, отражающую сведения о мероприятиях и результатах, направленных на развитие сельских территорий и сельских агломераций. Принято Постановление Правительства РФ от 25.11.2025 № 1876 «О внесении изменений в некоторые акты Правительства Российской Федерации», уточняющее механизмы реализации программных мероприятий</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1</w:t>
      </w:r>
      <w:r w:rsidR="009D74A2" w:rsidRPr="009D74A2">
        <w:rPr>
          <w:rFonts w:ascii="Times New Roman" w:hAnsi="Times New Roman" w:cs="Times New Roman"/>
          <w:shd w:val="clear" w:color="auto" w:fill="FFFFFF"/>
        </w:rPr>
        <w:t xml:space="preserve">, с. </w:t>
      </w:r>
      <w:r w:rsidR="009D74A2">
        <w:rPr>
          <w:rFonts w:ascii="Times New Roman" w:hAnsi="Times New Roman" w:cs="Times New Roman"/>
          <w:shd w:val="clear" w:color="auto" w:fill="FFFFFF"/>
        </w:rPr>
        <w:t>23; 8, с. 44</w:t>
      </w:r>
      <w:r w:rsidR="009D74A2" w:rsidRPr="009D74A2">
        <w:rPr>
          <w:rFonts w:ascii="Times New Roman" w:hAnsi="Times New Roman" w:cs="Times New Roman"/>
          <w:shd w:val="clear" w:color="auto" w:fill="FFFFFF"/>
        </w:rPr>
        <w:t>]</w:t>
      </w:r>
      <w:r w:rsidRPr="00EF2BA5">
        <w:rPr>
          <w:rFonts w:ascii="Times New Roman" w:eastAsia="Times New Roman" w:hAnsi="Times New Roman" w:cs="Times New Roman"/>
          <w:color w:val="0F1115"/>
          <w:kern w:val="0"/>
          <w:lang w:eastAsia="ru-RU"/>
          <w14:ligatures w14:val="none"/>
        </w:rPr>
        <w:t>.</w:t>
      </w:r>
      <w:r w:rsidR="002B1F6B">
        <w:rPr>
          <w:rFonts w:ascii="Times New Roman" w:eastAsia="Times New Roman" w:hAnsi="Times New Roman" w:cs="Times New Roman"/>
          <w:color w:val="0F1115"/>
          <w:kern w:val="0"/>
          <w:lang w:eastAsia="ru-RU"/>
          <w14:ligatures w14:val="none"/>
        </w:rPr>
        <w:t xml:space="preserve"> </w:t>
      </w:r>
      <w:r w:rsidR="004036FA">
        <w:rPr>
          <w:rFonts w:ascii="Times New Roman" w:eastAsia="Times New Roman" w:hAnsi="Times New Roman" w:cs="Times New Roman"/>
          <w:color w:val="0F1115"/>
          <w:kern w:val="0"/>
          <w:lang w:eastAsia="ru-RU"/>
          <w14:ligatures w14:val="none"/>
        </w:rPr>
        <w:t>Кроме того, в</w:t>
      </w:r>
      <w:r w:rsidRPr="00EF2BA5">
        <w:rPr>
          <w:rFonts w:ascii="Times New Roman" w:eastAsia="Times New Roman" w:hAnsi="Times New Roman" w:cs="Times New Roman"/>
          <w:color w:val="0F1115"/>
          <w:kern w:val="0"/>
          <w:lang w:eastAsia="ru-RU"/>
          <w14:ligatures w14:val="none"/>
        </w:rPr>
        <w:t>ажным направлением институциональных преобразований выступает развитие механизмов вовлечения в хозяйственный оборот неиспользуемых земель се</w:t>
      </w:r>
      <w:r w:rsidR="004036FA">
        <w:rPr>
          <w:rFonts w:ascii="Times New Roman" w:eastAsia="Times New Roman" w:hAnsi="Times New Roman" w:cs="Times New Roman"/>
          <w:color w:val="0F1115"/>
          <w:kern w:val="0"/>
          <w:lang w:eastAsia="ru-RU"/>
          <w14:ligatures w14:val="none"/>
        </w:rPr>
        <w:t>льскохозяйственного назначения (в</w:t>
      </w:r>
      <w:r w:rsidRPr="00EF2BA5">
        <w:rPr>
          <w:rFonts w:ascii="Times New Roman" w:eastAsia="Times New Roman" w:hAnsi="Times New Roman" w:cs="Times New Roman"/>
          <w:color w:val="0F1115"/>
          <w:kern w:val="0"/>
          <w:lang w:eastAsia="ru-RU"/>
          <w14:ligatures w14:val="none"/>
        </w:rPr>
        <w:t xml:space="preserve"> сельскохозяйственный оборот уже дополнительно введено свыше 2,5 млн га, а до конца 2030 года планируется вовлечь не менее 13,2 млн га земель сельскохозяйственного назначения</w:t>
      </w:r>
      <w:r w:rsidR="004036FA">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w:t>
      </w:r>
    </w:p>
    <w:p w14:paraId="7E492397" w14:textId="4985F5F5"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Новейшей институциональной новацией в сфере управления сельскими территориями следует признать переход к агломерационной модели расселения, закрепленный в Стратегии пространственного развития. В соответствии со Стратегией, принят курс на развитие сельских территорий через приоритетное направление ресурсов на поддержку сети опорных населенных пунктов, призванных формировать системы расселен</w:t>
      </w:r>
      <w:r w:rsidR="004B2916">
        <w:rPr>
          <w:rFonts w:ascii="Times New Roman" w:eastAsia="Times New Roman" w:hAnsi="Times New Roman" w:cs="Times New Roman"/>
          <w:color w:val="0F1115"/>
          <w:kern w:val="0"/>
          <w:lang w:eastAsia="ru-RU"/>
          <w14:ligatures w14:val="none"/>
        </w:rPr>
        <w:t>ия, инфраструктуры и экономики (</w:t>
      </w:r>
      <w:r w:rsidRPr="00EF2BA5">
        <w:rPr>
          <w:rFonts w:ascii="Times New Roman" w:eastAsia="Times New Roman" w:hAnsi="Times New Roman" w:cs="Times New Roman"/>
          <w:color w:val="0F1115"/>
          <w:kern w:val="0"/>
          <w:lang w:eastAsia="ru-RU"/>
          <w14:ligatures w14:val="none"/>
        </w:rPr>
        <w:t>утвержден перечень из 2160 опорных населенных пунктов, более 1,5 тыс. из которых являются центрами сельских агломераций</w:t>
      </w:r>
      <w:r w:rsidR="004B2916">
        <w:rPr>
          <w:rFonts w:ascii="Times New Roman" w:eastAsia="Times New Roman" w:hAnsi="Times New Roman" w:cs="Times New Roman"/>
          <w:color w:val="0F1115"/>
          <w:kern w:val="0"/>
          <w:lang w:eastAsia="ru-RU"/>
          <w14:ligatures w14:val="none"/>
        </w:rPr>
        <w:t>)</w:t>
      </w:r>
      <w:r w:rsidR="009D74A2" w:rsidRPr="009D74A2">
        <w:rPr>
          <w:rFonts w:ascii="Times New Roman" w:hAnsi="Times New Roman" w:cs="Times New Roman"/>
          <w:shd w:val="clear" w:color="auto" w:fill="FFFFFF"/>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2</w:t>
      </w:r>
      <w:r w:rsidR="009D74A2" w:rsidRPr="009D74A2">
        <w:rPr>
          <w:rFonts w:ascii="Times New Roman" w:hAnsi="Times New Roman" w:cs="Times New Roman"/>
          <w:shd w:val="clear" w:color="auto" w:fill="FFFFFF"/>
        </w:rPr>
        <w:t xml:space="preserve">, с. </w:t>
      </w:r>
      <w:r w:rsidR="009D74A2">
        <w:rPr>
          <w:rFonts w:ascii="Times New Roman" w:hAnsi="Times New Roman" w:cs="Times New Roman"/>
          <w:shd w:val="clear" w:color="auto" w:fill="FFFFFF"/>
        </w:rPr>
        <w:t>115</w:t>
      </w:r>
      <w:r w:rsidR="009D74A2" w:rsidRPr="009D74A2">
        <w:rPr>
          <w:rFonts w:ascii="Times New Roman" w:hAnsi="Times New Roman" w:cs="Times New Roman"/>
          <w:shd w:val="clear" w:color="auto" w:fill="FFFFFF"/>
        </w:rPr>
        <w:t>]</w:t>
      </w:r>
      <w:r w:rsidRPr="00EF2BA5">
        <w:rPr>
          <w:rFonts w:ascii="Times New Roman" w:eastAsia="Times New Roman" w:hAnsi="Times New Roman" w:cs="Times New Roman"/>
          <w:color w:val="0F1115"/>
          <w:kern w:val="0"/>
          <w:lang w:eastAsia="ru-RU"/>
          <w14:ligatures w14:val="none"/>
        </w:rPr>
        <w:t>.</w:t>
      </w:r>
    </w:p>
    <w:p w14:paraId="56E75283" w14:textId="084948EB" w:rsidR="00EF2BA5" w:rsidRPr="00EF2BA5" w:rsidRDefault="002B1F6B"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2B1F6B">
        <w:rPr>
          <w:rFonts w:ascii="Times New Roman" w:eastAsia="Times New Roman" w:hAnsi="Times New Roman" w:cs="Times New Roman"/>
          <w:color w:val="0F1115"/>
          <w:kern w:val="0"/>
          <w:lang w:eastAsia="ru-RU"/>
          <w14:ligatures w14:val="none"/>
        </w:rPr>
        <w:t>Рассматривая проблематику управления сельскими территориями</w:t>
      </w:r>
      <w:r>
        <w:rPr>
          <w:rFonts w:ascii="Times New Roman" w:eastAsia="Times New Roman" w:hAnsi="Times New Roman" w:cs="Times New Roman"/>
          <w:color w:val="0F1115"/>
          <w:kern w:val="0"/>
          <w:lang w:eastAsia="ru-RU"/>
          <w14:ligatures w14:val="none"/>
        </w:rPr>
        <w:t xml:space="preserve">, надо отметить, что </w:t>
      </w:r>
      <w:r w:rsidRPr="002B1F6B">
        <w:rPr>
          <w:rFonts w:ascii="Times New Roman" w:eastAsia="Times New Roman" w:hAnsi="Times New Roman" w:cs="Times New Roman"/>
          <w:color w:val="0F1115"/>
          <w:kern w:val="0"/>
          <w:lang w:eastAsia="ru-RU"/>
          <w14:ligatures w14:val="none"/>
        </w:rPr>
        <w:t>в</w:t>
      </w:r>
      <w:r w:rsidR="00EF2BA5" w:rsidRPr="00EF2BA5">
        <w:rPr>
          <w:rFonts w:ascii="Times New Roman" w:eastAsia="Times New Roman" w:hAnsi="Times New Roman" w:cs="Times New Roman"/>
          <w:color w:val="0F1115"/>
          <w:kern w:val="0"/>
          <w:lang w:eastAsia="ru-RU"/>
          <w14:ligatures w14:val="none"/>
        </w:rPr>
        <w:t xml:space="preserve"> научной литературе обосновывается концептуальный подход к формированию агломерированных групп населенных пунктов на основе районирования и социально-</w:t>
      </w:r>
      <w:r w:rsidR="00EF2BA5" w:rsidRPr="00EF2BA5">
        <w:rPr>
          <w:rFonts w:ascii="Times New Roman" w:eastAsia="Times New Roman" w:hAnsi="Times New Roman" w:cs="Times New Roman"/>
          <w:color w:val="0F1115"/>
          <w:kern w:val="0"/>
          <w:lang w:eastAsia="ru-RU"/>
          <w14:ligatures w14:val="none"/>
        </w:rPr>
        <w:lastRenderedPageBreak/>
        <w:t xml:space="preserve">экономического профилирования сельских и неурбанизированных территорий. Методика, апробированная на материалах Воронежской области, предполагает построение минимального </w:t>
      </w:r>
      <w:proofErr w:type="spellStart"/>
      <w:r w:rsidR="00EF2BA5" w:rsidRPr="00EF2BA5">
        <w:rPr>
          <w:rFonts w:ascii="Times New Roman" w:eastAsia="Times New Roman" w:hAnsi="Times New Roman" w:cs="Times New Roman"/>
          <w:color w:val="0F1115"/>
          <w:kern w:val="0"/>
          <w:lang w:eastAsia="ru-RU"/>
          <w14:ligatures w14:val="none"/>
        </w:rPr>
        <w:t>остовного</w:t>
      </w:r>
      <w:proofErr w:type="spellEnd"/>
      <w:r w:rsidR="00EF2BA5" w:rsidRPr="00EF2BA5">
        <w:rPr>
          <w:rFonts w:ascii="Times New Roman" w:eastAsia="Times New Roman" w:hAnsi="Times New Roman" w:cs="Times New Roman"/>
          <w:color w:val="0F1115"/>
          <w:kern w:val="0"/>
          <w:lang w:eastAsia="ru-RU"/>
          <w14:ligatures w14:val="none"/>
        </w:rPr>
        <w:t xml:space="preserve"> дерева, моделирующего поселенческую структуру региона, с последующей кластеризацией по алгоритму SKATER</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1</w:t>
      </w:r>
      <w:r w:rsidR="009D74A2" w:rsidRPr="009D74A2">
        <w:rPr>
          <w:rFonts w:ascii="Times New Roman" w:hAnsi="Times New Roman" w:cs="Times New Roman"/>
          <w:shd w:val="clear" w:color="auto" w:fill="FFFFFF"/>
        </w:rPr>
        <w:t xml:space="preserve">, с. </w:t>
      </w:r>
      <w:r w:rsidR="009D74A2">
        <w:rPr>
          <w:rFonts w:ascii="Times New Roman" w:hAnsi="Times New Roman" w:cs="Times New Roman"/>
          <w:shd w:val="clear" w:color="auto" w:fill="FFFFFF"/>
        </w:rPr>
        <w:t>100; 8, с. 44</w:t>
      </w:r>
      <w:r w:rsidR="009D74A2" w:rsidRPr="009D74A2">
        <w:rPr>
          <w:rFonts w:ascii="Times New Roman" w:hAnsi="Times New Roman" w:cs="Times New Roman"/>
          <w:shd w:val="clear" w:color="auto" w:fill="FFFFFF"/>
        </w:rPr>
        <w:t>]</w:t>
      </w:r>
      <w:r w:rsidR="00EF2BA5" w:rsidRPr="00EF2BA5">
        <w:rPr>
          <w:rFonts w:ascii="Times New Roman" w:eastAsia="Times New Roman" w:hAnsi="Times New Roman" w:cs="Times New Roman"/>
          <w:color w:val="0F1115"/>
          <w:kern w:val="0"/>
          <w:lang w:eastAsia="ru-RU"/>
          <w14:ligatures w14:val="none"/>
        </w:rPr>
        <w:t xml:space="preserve">. Кластеры рассматриваются как прототипы потенциальных «сельских </w:t>
      </w:r>
      <w:proofErr w:type="spellStart"/>
      <w:r w:rsidR="00EF2BA5" w:rsidRPr="00EF2BA5">
        <w:rPr>
          <w:rFonts w:ascii="Times New Roman" w:eastAsia="Times New Roman" w:hAnsi="Times New Roman" w:cs="Times New Roman"/>
          <w:color w:val="0F1115"/>
          <w:kern w:val="0"/>
          <w:lang w:eastAsia="ru-RU"/>
          <w14:ligatures w14:val="none"/>
        </w:rPr>
        <w:t>субрегионов</w:t>
      </w:r>
      <w:proofErr w:type="spellEnd"/>
      <w:r w:rsidR="00EF2BA5" w:rsidRPr="00EF2BA5">
        <w:rPr>
          <w:rFonts w:ascii="Times New Roman" w:eastAsia="Times New Roman" w:hAnsi="Times New Roman" w:cs="Times New Roman"/>
          <w:color w:val="0F1115"/>
          <w:kern w:val="0"/>
          <w:lang w:eastAsia="ru-RU"/>
          <w14:ligatures w14:val="none"/>
        </w:rPr>
        <w:t xml:space="preserve">» </w:t>
      </w:r>
      <w:r>
        <w:rPr>
          <w:rFonts w:ascii="Times New Roman" w:eastAsia="Times New Roman" w:hAnsi="Times New Roman" w:cs="Times New Roman"/>
          <w:color w:val="0F1115"/>
          <w:kern w:val="0"/>
          <w:lang w:eastAsia="ru-RU"/>
          <w14:ligatures w14:val="none"/>
        </w:rPr>
        <w:t>Рассматривая проблематику управления сельскими территориями</w:t>
      </w:r>
      <w:r w:rsidR="00EF2BA5" w:rsidRPr="00EF2BA5">
        <w:rPr>
          <w:rFonts w:ascii="Times New Roman" w:eastAsia="Times New Roman" w:hAnsi="Times New Roman" w:cs="Times New Roman"/>
          <w:color w:val="0F1115"/>
          <w:kern w:val="0"/>
          <w:lang w:eastAsia="ru-RU"/>
          <w14:ligatures w14:val="none"/>
        </w:rPr>
        <w:t xml:space="preserve"> рациональных агломерационных формаций, объединяющих населенные пункты нескольких административных районов.</w:t>
      </w:r>
    </w:p>
    <w:p w14:paraId="7B55079C" w14:textId="35BF43D6" w:rsidR="00EF2BA5" w:rsidRPr="00EF2BA5" w:rsidRDefault="002B1F6B"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При этом, р</w:t>
      </w:r>
      <w:r w:rsidR="00EF2BA5" w:rsidRPr="00EF2BA5">
        <w:rPr>
          <w:rFonts w:ascii="Times New Roman" w:eastAsia="Times New Roman" w:hAnsi="Times New Roman" w:cs="Times New Roman"/>
          <w:color w:val="0F1115"/>
          <w:kern w:val="0"/>
          <w:lang w:eastAsia="ru-RU"/>
          <w14:ligatures w14:val="none"/>
        </w:rPr>
        <w:t>азрабатываемая в последние годы концепция развития сельских территорий РФ, предполагающая организацию сельских агломераций и опорных населенных пунктов, реализуется в пределах административных границ муниципальных районов, муниципальных и городских округов. По мнению ряда авторов, это не позволит устранить ряд проблем сельского развития, в связи с чем приобретают актуальность исследования альтернативных вариантов организации территориальной структуры и обоснования новых объектов управления процессами сельского развития.</w:t>
      </w:r>
    </w:p>
    <w:p w14:paraId="31CF61D8" w14:textId="2779127C"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 xml:space="preserve">Анализ региональных практик демонстрирует вариативность управленческих моделей, адаптированных к специфике конкретных территорий. В качестве позитивных примеров можно привести создание в ряде регионов специализированных институтов развития (фондов, агентств), отвечающих за продвижение несельскохозяйственных видов деятельности на сельских территориях </w:t>
      </w:r>
      <w:r w:rsidR="002B1F6B" w:rsidRPr="002106F5">
        <w:rPr>
          <w:rFonts w:ascii="Times New Roman" w:eastAsia="Times New Roman" w:hAnsi="Times New Roman" w:cs="Times New Roman"/>
          <w:color w:val="0F1115"/>
          <w:kern w:val="0"/>
          <w:lang w:eastAsia="ru-RU"/>
          <w14:ligatures w14:val="none"/>
        </w:rPr>
        <w:t>–</w:t>
      </w:r>
      <w:r w:rsidR="002B1F6B" w:rsidRPr="00EF2BA5">
        <w:rPr>
          <w:rFonts w:ascii="Times New Roman" w:eastAsia="Times New Roman" w:hAnsi="Times New Roman" w:cs="Times New Roman"/>
          <w:color w:val="0F1115"/>
          <w:kern w:val="0"/>
          <w:lang w:eastAsia="ru-RU"/>
          <w14:ligatures w14:val="none"/>
        </w:rPr>
        <w:t xml:space="preserve"> </w:t>
      </w:r>
      <w:proofErr w:type="spellStart"/>
      <w:r w:rsidR="002B1F6B" w:rsidRPr="00EF2BA5">
        <w:rPr>
          <w:rFonts w:ascii="Times New Roman" w:eastAsia="Times New Roman" w:hAnsi="Times New Roman" w:cs="Times New Roman"/>
          <w:color w:val="0F1115"/>
          <w:kern w:val="0"/>
          <w:lang w:eastAsia="ru-RU"/>
          <w14:ligatures w14:val="none"/>
        </w:rPr>
        <w:t>агротуризма</w:t>
      </w:r>
      <w:proofErr w:type="spellEnd"/>
      <w:r w:rsidRPr="00EF2BA5">
        <w:rPr>
          <w:rFonts w:ascii="Times New Roman" w:eastAsia="Times New Roman" w:hAnsi="Times New Roman" w:cs="Times New Roman"/>
          <w:color w:val="0F1115"/>
          <w:kern w:val="0"/>
          <w:lang w:eastAsia="ru-RU"/>
          <w14:ligatures w14:val="none"/>
        </w:rPr>
        <w:t>, народных промыслов, переработки местного сырья, зеленой энергетики и креативных индустрий</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5</w:t>
      </w:r>
      <w:r w:rsidR="009D74A2" w:rsidRPr="009D74A2">
        <w:rPr>
          <w:rFonts w:ascii="Times New Roman" w:hAnsi="Times New Roman" w:cs="Times New Roman"/>
          <w:shd w:val="clear" w:color="auto" w:fill="FFFFFF"/>
        </w:rPr>
        <w:t xml:space="preserve">, с. </w:t>
      </w:r>
      <w:r w:rsidR="009D74A2">
        <w:rPr>
          <w:rFonts w:ascii="Times New Roman" w:hAnsi="Times New Roman" w:cs="Times New Roman"/>
          <w:shd w:val="clear" w:color="auto" w:fill="FFFFFF"/>
        </w:rPr>
        <w:t>132</w:t>
      </w:r>
      <w:r w:rsidR="009D74A2" w:rsidRPr="009D74A2">
        <w:rPr>
          <w:rFonts w:ascii="Times New Roman" w:hAnsi="Times New Roman" w:cs="Times New Roman"/>
          <w:shd w:val="clear" w:color="auto" w:fill="FFFFFF"/>
        </w:rPr>
        <w:t>]</w:t>
      </w:r>
      <w:r w:rsidRPr="00EF2BA5">
        <w:rPr>
          <w:rFonts w:ascii="Times New Roman" w:eastAsia="Times New Roman" w:hAnsi="Times New Roman" w:cs="Times New Roman"/>
          <w:color w:val="0F1115"/>
          <w:kern w:val="0"/>
          <w:lang w:eastAsia="ru-RU"/>
          <w14:ligatures w14:val="none"/>
        </w:rPr>
        <w:t>.</w:t>
      </w:r>
    </w:p>
    <w:p w14:paraId="7BE9777A" w14:textId="6E83761F"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 xml:space="preserve">В 2025–2026 гг. были инициированы новые законодательные механизмы, направленные на диверсификацию экономической базы сельских территорий. В частности, рассматривается возможность упрощения перевода сельскохозяйственных земель в иные категории для реализации проектов агротуризма: законопроект, внесенный в Государственную Думу, предполагает возможность строительства на сельхозземлях гостевых домов, туристических комплексов и объектов для приема туристов. Ожидается, что в случае окончательного принятия закон вступит в силу с 1 сентября 2026 года. Примечательно, что речь идет не только о «домиках в поле», но о комплексных проектах, таких как сыроварни с отелями, экотропы с визит-центрами и </w:t>
      </w:r>
      <w:r w:rsidR="0089461D" w:rsidRPr="00EF2BA5">
        <w:rPr>
          <w:rFonts w:ascii="Times New Roman" w:eastAsia="Times New Roman" w:hAnsi="Times New Roman" w:cs="Times New Roman"/>
          <w:color w:val="0F1115"/>
          <w:kern w:val="0"/>
          <w:lang w:eastAsia="ru-RU"/>
          <w14:ligatures w14:val="none"/>
        </w:rPr>
        <w:t>др</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2, с. 117</w:t>
      </w:r>
      <w:r w:rsidR="009D74A2" w:rsidRPr="009D74A2">
        <w:rPr>
          <w:rFonts w:ascii="Times New Roman" w:hAnsi="Times New Roman" w:cs="Times New Roman"/>
          <w:shd w:val="clear" w:color="auto" w:fill="FFFFFF"/>
        </w:rPr>
        <w:t>; 4,</w:t>
      </w:r>
      <w:r w:rsidR="009D74A2">
        <w:rPr>
          <w:rFonts w:ascii="Times New Roman" w:hAnsi="Times New Roman" w:cs="Times New Roman"/>
          <w:shd w:val="clear" w:color="auto" w:fill="FFFFFF"/>
        </w:rPr>
        <w:t xml:space="preserve"> с. 210</w:t>
      </w:r>
      <w:r w:rsidR="009D74A2" w:rsidRPr="009D74A2">
        <w:rPr>
          <w:rFonts w:ascii="Times New Roman" w:hAnsi="Times New Roman" w:cs="Times New Roman"/>
          <w:shd w:val="clear" w:color="auto" w:fill="FFFFFF"/>
        </w:rPr>
        <w:t>]</w:t>
      </w:r>
      <w:r w:rsidR="0089461D" w:rsidRPr="009D74A2">
        <w:rPr>
          <w:rFonts w:ascii="Times New Roman" w:eastAsia="Times New Roman" w:hAnsi="Times New Roman" w:cs="Times New Roman"/>
          <w:color w:val="0F1115"/>
          <w:kern w:val="0"/>
          <w:lang w:eastAsia="ru-RU"/>
          <w14:ligatures w14:val="none"/>
        </w:rPr>
        <w:t>.</w:t>
      </w:r>
    </w:p>
    <w:p w14:paraId="4699859F" w14:textId="4A29CC4E"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 xml:space="preserve">Другим инструментом диверсификации занятости выступает развитие малого агробизнеса. Федеральный проект «Развитие малого агробизнеса» в первый год реализации (2026) будет профинансирован в размере 6,7 млрд рублей, в 2027 и 2028 гг. </w:t>
      </w:r>
      <w:r w:rsidR="009D5F86" w:rsidRPr="002106F5">
        <w:rPr>
          <w:rFonts w:ascii="Times New Roman" w:eastAsia="Times New Roman" w:hAnsi="Times New Roman" w:cs="Times New Roman"/>
          <w:color w:val="0F1115"/>
          <w:kern w:val="0"/>
          <w:lang w:eastAsia="ru-RU"/>
          <w14:ligatures w14:val="none"/>
        </w:rPr>
        <w:t>–</w:t>
      </w:r>
      <w:r w:rsidR="009D5F86" w:rsidRPr="00EF2BA5">
        <w:rPr>
          <w:rFonts w:ascii="Times New Roman" w:eastAsia="Times New Roman" w:hAnsi="Times New Roman" w:cs="Times New Roman"/>
          <w:color w:val="0F1115"/>
          <w:kern w:val="0"/>
          <w:lang w:eastAsia="ru-RU"/>
          <w14:ligatures w14:val="none"/>
        </w:rPr>
        <w:t xml:space="preserve"> по</w:t>
      </w:r>
      <w:r w:rsidRPr="00EF2BA5">
        <w:rPr>
          <w:rFonts w:ascii="Times New Roman" w:eastAsia="Times New Roman" w:hAnsi="Times New Roman" w:cs="Times New Roman"/>
          <w:color w:val="0F1115"/>
          <w:kern w:val="0"/>
          <w:lang w:eastAsia="ru-RU"/>
          <w14:ligatures w14:val="none"/>
        </w:rPr>
        <w:t xml:space="preserve"> 6,1 млрд рублей ежегодно</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7</w:t>
      </w:r>
      <w:r w:rsidR="009D74A2" w:rsidRPr="009D74A2">
        <w:rPr>
          <w:rFonts w:ascii="Times New Roman" w:hAnsi="Times New Roman" w:cs="Times New Roman"/>
          <w:shd w:val="clear" w:color="auto" w:fill="FFFFFF"/>
        </w:rPr>
        <w:t xml:space="preserve">, с. </w:t>
      </w:r>
      <w:r w:rsidR="009D74A2">
        <w:rPr>
          <w:rFonts w:ascii="Times New Roman" w:hAnsi="Times New Roman" w:cs="Times New Roman"/>
          <w:shd w:val="clear" w:color="auto" w:fill="FFFFFF"/>
        </w:rPr>
        <w:t>60</w:t>
      </w:r>
      <w:r w:rsidR="009D74A2" w:rsidRPr="009D74A2">
        <w:rPr>
          <w:rFonts w:ascii="Times New Roman" w:hAnsi="Times New Roman" w:cs="Times New Roman"/>
          <w:shd w:val="clear" w:color="auto" w:fill="FFFFFF"/>
        </w:rPr>
        <w:t>]</w:t>
      </w:r>
      <w:r w:rsidRPr="00EF2BA5">
        <w:rPr>
          <w:rFonts w:ascii="Times New Roman" w:eastAsia="Times New Roman" w:hAnsi="Times New Roman" w:cs="Times New Roman"/>
          <w:color w:val="0F1115"/>
          <w:kern w:val="0"/>
          <w:lang w:eastAsia="ru-RU"/>
          <w14:ligatures w14:val="none"/>
        </w:rPr>
        <w:t>.</w:t>
      </w:r>
    </w:p>
    <w:p w14:paraId="692733E4" w14:textId="2F2B9615"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Вместе с тем, признавая наличие позитивных сдвигов, необходимо обозначить и системные проблемы, сдерживающие развитие сельских территорий и снижающие эффективность управленческих воздействий. К числу таковых относятся: несогласованность программных документов разных уровней и ведомств, приводящая к рассредоточению ресурсов по множеству мелких проектов; применение сугубо технократического подхода к территориальному планированию без учета социокультурных особенностей сельских сообществ; кадровый дефицит в органах местного самоуправления, сочетающийся с высокой текучестью управленческих кадров; недостаточная вовлеченность населения в процессы стратегического планирования на муниципальном уровне</w:t>
      </w:r>
      <w:r w:rsidR="009D74A2">
        <w:rPr>
          <w:rFonts w:ascii="Times New Roman" w:eastAsia="Times New Roman" w:hAnsi="Times New Roman" w:cs="Times New Roman"/>
          <w:color w:val="0F1115"/>
          <w:kern w:val="0"/>
          <w:lang w:eastAsia="ru-RU"/>
          <w14:ligatures w14:val="none"/>
        </w:rPr>
        <w:t xml:space="preserve"> </w:t>
      </w:r>
      <w:r w:rsidR="009D74A2" w:rsidRPr="009D74A2">
        <w:rPr>
          <w:rFonts w:ascii="Times New Roman" w:hAnsi="Times New Roman" w:cs="Times New Roman"/>
          <w:shd w:val="clear" w:color="auto" w:fill="FFFFFF"/>
        </w:rPr>
        <w:t>[</w:t>
      </w:r>
      <w:r w:rsidR="009D74A2">
        <w:rPr>
          <w:rFonts w:ascii="Times New Roman" w:hAnsi="Times New Roman" w:cs="Times New Roman"/>
          <w:shd w:val="clear" w:color="auto" w:fill="FFFFFF"/>
        </w:rPr>
        <w:t>6</w:t>
      </w:r>
      <w:r w:rsidR="009D74A2" w:rsidRPr="009D74A2">
        <w:rPr>
          <w:rFonts w:ascii="Times New Roman" w:hAnsi="Times New Roman" w:cs="Times New Roman"/>
          <w:shd w:val="clear" w:color="auto" w:fill="FFFFFF"/>
        </w:rPr>
        <w:t xml:space="preserve">, с. </w:t>
      </w:r>
      <w:r w:rsidR="009D74A2">
        <w:rPr>
          <w:rFonts w:ascii="Times New Roman" w:hAnsi="Times New Roman" w:cs="Times New Roman"/>
          <w:shd w:val="clear" w:color="auto" w:fill="FFFFFF"/>
        </w:rPr>
        <w:t>14; 8, с. 46</w:t>
      </w:r>
      <w:bookmarkStart w:id="0" w:name="_GoBack"/>
      <w:bookmarkEnd w:id="0"/>
      <w:r w:rsidR="009D74A2" w:rsidRPr="009D74A2">
        <w:rPr>
          <w:rFonts w:ascii="Times New Roman" w:hAnsi="Times New Roman" w:cs="Times New Roman"/>
          <w:shd w:val="clear" w:color="auto" w:fill="FFFFFF"/>
        </w:rPr>
        <w:t>]</w:t>
      </w:r>
      <w:r w:rsidRPr="00EF2BA5">
        <w:rPr>
          <w:rFonts w:ascii="Times New Roman" w:eastAsia="Times New Roman" w:hAnsi="Times New Roman" w:cs="Times New Roman"/>
          <w:color w:val="0F1115"/>
          <w:kern w:val="0"/>
          <w:lang w:eastAsia="ru-RU"/>
          <w14:ligatures w14:val="none"/>
        </w:rPr>
        <w:t>.</w:t>
      </w:r>
    </w:p>
    <w:p w14:paraId="083777A2" w14:textId="77777777" w:rsidR="00EF2BA5" w:rsidRPr="00EF2BA5" w:rsidRDefault="00EF2BA5"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Проведенное исследование позволяет заключить, что управление сельскими территориями в условиях трансформационной экономики представляет собой сложную, многоплановую и институционально неоднородную область, требующую комплексного учета демографических, экономических, социальных и культурных факторов. Сельские территории выступают не только в качестве аграрного периферийного пространства, но и как носители уникального социального капитала, культурно-исторического наследия и традиционного уклада.</w:t>
      </w:r>
    </w:p>
    <w:p w14:paraId="52F548CF" w14:textId="76D23CD5" w:rsidR="00EF2BA5" w:rsidRDefault="002B1F6B" w:rsidP="000B03E0">
      <w:pPr>
        <w:shd w:val="clear" w:color="auto" w:fill="FFFFFF"/>
        <w:ind w:firstLine="709"/>
        <w:jc w:val="both"/>
        <w:rPr>
          <w:rFonts w:ascii="Times New Roman" w:eastAsia="Times New Roman" w:hAnsi="Times New Roman" w:cs="Times New Roman"/>
          <w:color w:val="0F1115"/>
          <w:kern w:val="0"/>
          <w:lang w:eastAsia="ru-RU"/>
          <w14:ligatures w14:val="none"/>
        </w:rPr>
      </w:pPr>
      <w:r>
        <w:rPr>
          <w:rFonts w:ascii="Times New Roman" w:eastAsia="Times New Roman" w:hAnsi="Times New Roman" w:cs="Times New Roman"/>
          <w:color w:val="0F1115"/>
          <w:kern w:val="0"/>
          <w:lang w:eastAsia="ru-RU"/>
          <w14:ligatures w14:val="none"/>
        </w:rPr>
        <w:t xml:space="preserve">Всё вышеперечисленное позволяет сделать несколько выводов. </w:t>
      </w:r>
      <w:r w:rsidR="00EF2BA5" w:rsidRPr="00EF2BA5">
        <w:rPr>
          <w:rFonts w:ascii="Times New Roman" w:eastAsia="Times New Roman" w:hAnsi="Times New Roman" w:cs="Times New Roman"/>
          <w:color w:val="0F1115"/>
          <w:kern w:val="0"/>
          <w:lang w:eastAsia="ru-RU"/>
          <w14:ligatures w14:val="none"/>
        </w:rPr>
        <w:t xml:space="preserve">Во-первых, объективно необходим переход от отраслевой к территориально-интеграционной парадигме управления, предполагающей синхронизацию усилий различных уровней публичной власти, бизнеса и </w:t>
      </w:r>
      <w:r w:rsidR="00EF2BA5" w:rsidRPr="00EF2BA5">
        <w:rPr>
          <w:rFonts w:ascii="Times New Roman" w:eastAsia="Times New Roman" w:hAnsi="Times New Roman" w:cs="Times New Roman"/>
          <w:color w:val="0F1115"/>
          <w:kern w:val="0"/>
          <w:lang w:eastAsia="ru-RU"/>
          <w14:ligatures w14:val="none"/>
        </w:rPr>
        <w:lastRenderedPageBreak/>
        <w:t>гражданского общества. Во-вторых, институциональным «локомотивом» сельского развития становится агломерационная модель, базирующаяся на выделении опорных населенных пунктов и формировании сетевых структур межмуниципального сотрудничества. В-третьих, важнейшим ресурсом снижения остроты демографических проблем выступает цифровая трансформация управления сельскими территориями, позволяющая преодолеть временные, пространственные и информационные разрывы.</w:t>
      </w:r>
    </w:p>
    <w:p w14:paraId="2E311120" w14:textId="77777777" w:rsidR="00CB1829" w:rsidRPr="00EF2BA5" w:rsidRDefault="00CB1829" w:rsidP="000B03E0">
      <w:pPr>
        <w:shd w:val="clear" w:color="auto" w:fill="FFFFFF"/>
        <w:ind w:firstLine="709"/>
        <w:jc w:val="both"/>
        <w:rPr>
          <w:rFonts w:ascii="Times New Roman" w:eastAsia="Times New Roman" w:hAnsi="Times New Roman" w:cs="Times New Roman"/>
          <w:color w:val="0F1115"/>
          <w:kern w:val="0"/>
          <w:lang w:eastAsia="ru-RU"/>
          <w14:ligatures w14:val="none"/>
        </w:rPr>
      </w:pPr>
    </w:p>
    <w:p w14:paraId="748C0301" w14:textId="19531AFD" w:rsidR="00CB1829" w:rsidRDefault="00CB1829" w:rsidP="000B03E0">
      <w:pPr>
        <w:shd w:val="clear" w:color="auto" w:fill="FFFFFF"/>
        <w:ind w:firstLine="709"/>
        <w:jc w:val="center"/>
        <w:outlineLvl w:val="2"/>
        <w:rPr>
          <w:rFonts w:ascii="Times New Roman" w:eastAsia="Times New Roman" w:hAnsi="Times New Roman" w:cs="Times New Roman"/>
          <w:b/>
          <w:bCs/>
          <w:color w:val="0F1115"/>
          <w:kern w:val="0"/>
          <w:lang w:eastAsia="ru-RU"/>
          <w14:ligatures w14:val="none"/>
        </w:rPr>
      </w:pPr>
      <w:r w:rsidRPr="00CB1829">
        <w:rPr>
          <w:rFonts w:ascii="Times New Roman" w:eastAsia="Times New Roman" w:hAnsi="Times New Roman" w:cs="Times New Roman"/>
          <w:b/>
          <w:bCs/>
          <w:color w:val="0F1115"/>
          <w:kern w:val="0"/>
          <w:lang w:eastAsia="ru-RU"/>
          <w14:ligatures w14:val="none"/>
        </w:rPr>
        <w:t>Библиографический список</w:t>
      </w:r>
    </w:p>
    <w:p w14:paraId="4261CAA7" w14:textId="77777777" w:rsidR="00CB1829" w:rsidRPr="00EF2BA5" w:rsidRDefault="00CB1829" w:rsidP="000B03E0">
      <w:pPr>
        <w:shd w:val="clear" w:color="auto" w:fill="FFFFFF"/>
        <w:ind w:firstLine="709"/>
        <w:jc w:val="center"/>
        <w:outlineLvl w:val="2"/>
        <w:rPr>
          <w:rFonts w:ascii="Times New Roman" w:eastAsia="Times New Roman" w:hAnsi="Times New Roman" w:cs="Times New Roman"/>
          <w:b/>
          <w:bCs/>
          <w:color w:val="0F1115"/>
          <w:kern w:val="0"/>
          <w:lang w:eastAsia="ru-RU"/>
          <w14:ligatures w14:val="none"/>
        </w:rPr>
      </w:pPr>
    </w:p>
    <w:p w14:paraId="57FC4FB1" w14:textId="77777777" w:rsidR="005F7057" w:rsidRDefault="00EF2BA5" w:rsidP="005F7057">
      <w:pPr>
        <w:numPr>
          <w:ilvl w:val="0"/>
          <w:numId w:val="1"/>
        </w:numPr>
        <w:shd w:val="clear" w:color="auto" w:fill="FFFFFF"/>
        <w:ind w:left="0" w:firstLine="709"/>
        <w:jc w:val="both"/>
        <w:rPr>
          <w:rFonts w:ascii="Times New Roman" w:eastAsia="Times New Roman" w:hAnsi="Times New Roman" w:cs="Times New Roman"/>
          <w:color w:val="0F1115"/>
          <w:kern w:val="0"/>
          <w:lang w:eastAsia="ru-RU"/>
          <w14:ligatures w14:val="none"/>
        </w:rPr>
      </w:pPr>
      <w:proofErr w:type="spellStart"/>
      <w:r w:rsidRPr="00EF2BA5">
        <w:rPr>
          <w:rFonts w:ascii="Times New Roman" w:eastAsia="Times New Roman" w:hAnsi="Times New Roman" w:cs="Times New Roman"/>
          <w:color w:val="0F1115"/>
          <w:kern w:val="0"/>
          <w:lang w:eastAsia="ru-RU"/>
          <w14:ligatures w14:val="none"/>
        </w:rPr>
        <w:t>Закшевский</w:t>
      </w:r>
      <w:proofErr w:type="spellEnd"/>
      <w:r w:rsidRPr="00EF2BA5">
        <w:rPr>
          <w:rFonts w:ascii="Times New Roman" w:eastAsia="Times New Roman" w:hAnsi="Times New Roman" w:cs="Times New Roman"/>
          <w:color w:val="0F1115"/>
          <w:kern w:val="0"/>
          <w:lang w:eastAsia="ru-RU"/>
          <w14:ligatures w14:val="none"/>
        </w:rPr>
        <w:t xml:space="preserve"> В.Г., Меренкова И.Н., Макин Г.И. и др. Механизм реализации экономических интересов населения в условиях трансформации пространства сельских территорий. </w:t>
      </w:r>
      <w:r w:rsidR="00FA0EAC"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Воронеж: НИИЭО</w:t>
      </w:r>
      <w:r w:rsidRPr="002106F5">
        <w:rPr>
          <w:rFonts w:ascii="Times New Roman" w:eastAsia="Times New Roman" w:hAnsi="Times New Roman" w:cs="Times New Roman"/>
          <w:color w:val="0F1115"/>
          <w:kern w:val="0"/>
          <w:lang w:eastAsia="ru-RU"/>
          <w14:ligatures w14:val="none"/>
        </w:rPr>
        <w:t xml:space="preserve">АПК ЦЧР России, 2025. </w:t>
      </w:r>
      <w:r w:rsidR="00FA0EAC" w:rsidRPr="002106F5">
        <w:rPr>
          <w:rFonts w:ascii="Times New Roman" w:eastAsia="Times New Roman" w:hAnsi="Times New Roman" w:cs="Times New Roman"/>
          <w:color w:val="0F1115"/>
          <w:kern w:val="0"/>
          <w:lang w:eastAsia="ru-RU"/>
          <w14:ligatures w14:val="none"/>
        </w:rPr>
        <w:t>–</w:t>
      </w:r>
      <w:r w:rsidRPr="002106F5">
        <w:rPr>
          <w:rFonts w:ascii="Times New Roman" w:eastAsia="Times New Roman" w:hAnsi="Times New Roman" w:cs="Times New Roman"/>
          <w:color w:val="0F1115"/>
          <w:kern w:val="0"/>
          <w:lang w:eastAsia="ru-RU"/>
          <w14:ligatures w14:val="none"/>
        </w:rPr>
        <w:t xml:space="preserve"> 211 с.</w:t>
      </w:r>
    </w:p>
    <w:p w14:paraId="587BF772" w14:textId="058A2CB2" w:rsidR="00EF2BA5" w:rsidRPr="005F7057" w:rsidRDefault="00EF2BA5" w:rsidP="005F7057">
      <w:pPr>
        <w:numPr>
          <w:ilvl w:val="0"/>
          <w:numId w:val="1"/>
        </w:numPr>
        <w:shd w:val="clear" w:color="auto" w:fill="FFFFFF"/>
        <w:ind w:left="0" w:firstLine="709"/>
        <w:jc w:val="both"/>
        <w:rPr>
          <w:rFonts w:ascii="Times New Roman" w:eastAsia="Times New Roman" w:hAnsi="Times New Roman" w:cs="Times New Roman"/>
          <w:color w:val="0F1115"/>
          <w:kern w:val="0"/>
          <w:lang w:eastAsia="ru-RU"/>
          <w14:ligatures w14:val="none"/>
        </w:rPr>
      </w:pPr>
      <w:r w:rsidRPr="005F7057">
        <w:rPr>
          <w:rFonts w:ascii="Times New Roman" w:eastAsia="Times New Roman" w:hAnsi="Times New Roman" w:cs="Times New Roman"/>
          <w:color w:val="0F1115"/>
          <w:kern w:val="0"/>
          <w:lang w:eastAsia="ru-RU"/>
          <w14:ligatures w14:val="none"/>
        </w:rPr>
        <w:t xml:space="preserve">Мирошниченко Т.А. Особенности формирования человеческого капитала сельских территорий в условиях цивилизационной и научно-технологической трансформаций // АПК: экономика, управление. </w:t>
      </w:r>
      <w:r w:rsidR="00FA0EAC" w:rsidRPr="005F7057">
        <w:rPr>
          <w:rFonts w:ascii="Times New Roman" w:eastAsia="Times New Roman" w:hAnsi="Times New Roman" w:cs="Times New Roman"/>
          <w:color w:val="0F1115"/>
          <w:kern w:val="0"/>
          <w:lang w:eastAsia="ru-RU"/>
          <w14:ligatures w14:val="none"/>
        </w:rPr>
        <w:t>–</w:t>
      </w:r>
      <w:r w:rsidRPr="005F7057">
        <w:rPr>
          <w:rFonts w:ascii="Times New Roman" w:eastAsia="Times New Roman" w:hAnsi="Times New Roman" w:cs="Times New Roman"/>
          <w:color w:val="0F1115"/>
          <w:kern w:val="0"/>
          <w:lang w:eastAsia="ru-RU"/>
          <w14:ligatures w14:val="none"/>
        </w:rPr>
        <w:t xml:space="preserve"> 2025. </w:t>
      </w:r>
      <w:r w:rsidR="00FA0EAC" w:rsidRPr="005F7057">
        <w:rPr>
          <w:rFonts w:ascii="Times New Roman" w:eastAsia="Times New Roman" w:hAnsi="Times New Roman" w:cs="Times New Roman"/>
          <w:color w:val="0F1115"/>
          <w:kern w:val="0"/>
          <w:lang w:eastAsia="ru-RU"/>
          <w14:ligatures w14:val="none"/>
        </w:rPr>
        <w:t>–</w:t>
      </w:r>
      <w:r w:rsidRPr="005F7057">
        <w:rPr>
          <w:rFonts w:ascii="Times New Roman" w:eastAsia="Times New Roman" w:hAnsi="Times New Roman" w:cs="Times New Roman"/>
          <w:color w:val="0F1115"/>
          <w:kern w:val="0"/>
          <w:lang w:eastAsia="ru-RU"/>
          <w14:ligatures w14:val="none"/>
        </w:rPr>
        <w:t xml:space="preserve"> № 3. </w:t>
      </w:r>
      <w:r w:rsidR="00FA0EAC" w:rsidRPr="005F7057">
        <w:rPr>
          <w:rFonts w:ascii="Times New Roman" w:eastAsia="Times New Roman" w:hAnsi="Times New Roman" w:cs="Times New Roman"/>
          <w:color w:val="0F1115"/>
          <w:kern w:val="0"/>
          <w:lang w:eastAsia="ru-RU"/>
          <w14:ligatures w14:val="none"/>
        </w:rPr>
        <w:t>–</w:t>
      </w:r>
      <w:r w:rsidRPr="005F7057">
        <w:rPr>
          <w:rFonts w:ascii="Times New Roman" w:eastAsia="Times New Roman" w:hAnsi="Times New Roman" w:cs="Times New Roman"/>
          <w:color w:val="0F1115"/>
          <w:kern w:val="0"/>
          <w:lang w:eastAsia="ru-RU"/>
          <w14:ligatures w14:val="none"/>
        </w:rPr>
        <w:t xml:space="preserve"> С. 115–123.</w:t>
      </w:r>
      <w:r w:rsidR="00C34597" w:rsidRPr="00C34597">
        <w:t xml:space="preserve"> </w:t>
      </w:r>
      <w:r w:rsidR="00C34597" w:rsidRPr="005F7057">
        <w:rPr>
          <w:rFonts w:ascii="Times New Roman" w:eastAsia="Times New Roman" w:hAnsi="Times New Roman" w:cs="Times New Roman"/>
          <w:color w:val="0F1115"/>
          <w:kern w:val="0"/>
          <w:lang w:eastAsia="ru-RU"/>
          <w14:ligatures w14:val="none"/>
        </w:rPr>
        <w:t>DOI 10.33305/253-115</w:t>
      </w:r>
    </w:p>
    <w:p w14:paraId="26D0A59C" w14:textId="782BAA7F" w:rsidR="00EF2BA5" w:rsidRPr="00EF2BA5" w:rsidRDefault="00EF2BA5" w:rsidP="000B03E0">
      <w:pPr>
        <w:numPr>
          <w:ilvl w:val="0"/>
          <w:numId w:val="1"/>
        </w:numPr>
        <w:shd w:val="clear" w:color="auto" w:fill="FFFFFF"/>
        <w:ind w:left="0"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 xml:space="preserve">Митрофанов С.В., </w:t>
      </w:r>
      <w:proofErr w:type="spellStart"/>
      <w:r w:rsidRPr="00EF2BA5">
        <w:rPr>
          <w:rFonts w:ascii="Times New Roman" w:eastAsia="Times New Roman" w:hAnsi="Times New Roman" w:cs="Times New Roman"/>
          <w:color w:val="0F1115"/>
          <w:kern w:val="0"/>
          <w:lang w:eastAsia="ru-RU"/>
          <w14:ligatures w14:val="none"/>
        </w:rPr>
        <w:t>Янбых</w:t>
      </w:r>
      <w:proofErr w:type="spellEnd"/>
      <w:r w:rsidRPr="00EF2BA5">
        <w:rPr>
          <w:rFonts w:ascii="Times New Roman" w:eastAsia="Times New Roman" w:hAnsi="Times New Roman" w:cs="Times New Roman"/>
          <w:color w:val="0F1115"/>
          <w:kern w:val="0"/>
          <w:lang w:eastAsia="ru-RU"/>
          <w14:ligatures w14:val="none"/>
        </w:rPr>
        <w:t xml:space="preserve"> Р.Г., Орлова Н.В., Николаев Д.В. Демографические вызовы развитию сельских территорий и кадровое обеспечение АПК // Крестьяноведение. </w:t>
      </w:r>
      <w:r w:rsidR="00FA0EAC"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2025. </w:t>
      </w:r>
      <w:r w:rsidR="00FA0EAC"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Т. 10. </w:t>
      </w:r>
      <w:r w:rsidR="00FA0EAC"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 3. </w:t>
      </w:r>
      <w:r w:rsidR="00FA0EAC"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С. 38–67.</w:t>
      </w:r>
      <w:r w:rsidR="00C34597" w:rsidRPr="00C34597">
        <w:rPr>
          <w:rFonts w:ascii="PT Sans" w:hAnsi="PT Sans"/>
          <w:color w:val="44494C"/>
          <w:sz w:val="23"/>
          <w:szCs w:val="23"/>
          <w:shd w:val="clear" w:color="auto" w:fill="FFFFFF"/>
        </w:rPr>
        <w:t xml:space="preserve"> </w:t>
      </w:r>
      <w:r w:rsidR="00C34597" w:rsidRPr="00C34597">
        <w:rPr>
          <w:rFonts w:ascii="Times New Roman" w:eastAsia="Times New Roman" w:hAnsi="Times New Roman" w:cs="Times New Roman"/>
          <w:color w:val="0F1115"/>
          <w:kern w:val="0"/>
          <w:lang w:eastAsia="ru-RU"/>
          <w14:ligatures w14:val="none"/>
        </w:rPr>
        <w:t>EDN: FIPUNN</w:t>
      </w:r>
    </w:p>
    <w:p w14:paraId="57D47ACB" w14:textId="77777777" w:rsidR="00C34597" w:rsidRDefault="00EF2BA5" w:rsidP="00C34597">
      <w:pPr>
        <w:numPr>
          <w:ilvl w:val="0"/>
          <w:numId w:val="1"/>
        </w:numPr>
        <w:shd w:val="clear" w:color="auto" w:fill="FFFFFF"/>
        <w:ind w:left="0"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 xml:space="preserve">Рязанцев С.В., Вартанова М.Л. Тренды устойчивого развития сельского хозяйства российских регионов в контексте обеспечения национальной и продовольственной безопасности страны // Крестьяноведение. </w:t>
      </w:r>
      <w:r w:rsidR="002106F5"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2025. </w:t>
      </w:r>
      <w:r w:rsidR="002106F5"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Т. 10. </w:t>
      </w:r>
      <w:r w:rsidR="002106F5"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 1. </w:t>
      </w:r>
      <w:r w:rsidR="002106F5"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С. 202–225.</w:t>
      </w:r>
      <w:r w:rsidR="00C34597" w:rsidRPr="00C34597">
        <w:rPr>
          <w:rFonts w:ascii="PT Sans" w:hAnsi="PT Sans"/>
          <w:color w:val="44494C"/>
          <w:sz w:val="23"/>
          <w:szCs w:val="23"/>
          <w:shd w:val="clear" w:color="auto" w:fill="FFFFFF"/>
        </w:rPr>
        <w:t xml:space="preserve"> </w:t>
      </w:r>
      <w:r w:rsidR="00C34597" w:rsidRPr="00C34597">
        <w:rPr>
          <w:rFonts w:ascii="Times New Roman" w:eastAsia="Times New Roman" w:hAnsi="Times New Roman" w:cs="Times New Roman"/>
          <w:color w:val="0F1115"/>
          <w:kern w:val="0"/>
          <w:lang w:eastAsia="ru-RU"/>
          <w14:ligatures w14:val="none"/>
        </w:rPr>
        <w:t xml:space="preserve">EDN: </w:t>
      </w:r>
      <w:proofErr w:type="spellStart"/>
      <w:r w:rsidR="00C34597" w:rsidRPr="00C34597">
        <w:rPr>
          <w:rFonts w:ascii="Times New Roman" w:eastAsia="Times New Roman" w:hAnsi="Times New Roman" w:cs="Times New Roman"/>
          <w:color w:val="0F1115"/>
          <w:kern w:val="0"/>
          <w:lang w:eastAsia="ru-RU"/>
          <w14:ligatures w14:val="none"/>
        </w:rPr>
        <w:t>SQCVNB</w:t>
      </w:r>
      <w:proofErr w:type="spellEnd"/>
    </w:p>
    <w:p w14:paraId="73CD91AF" w14:textId="0D77A201" w:rsidR="00EF2BA5" w:rsidRPr="00C34597" w:rsidRDefault="00EF2BA5" w:rsidP="00C34597">
      <w:pPr>
        <w:numPr>
          <w:ilvl w:val="0"/>
          <w:numId w:val="1"/>
        </w:numPr>
        <w:shd w:val="clear" w:color="auto" w:fill="FFFFFF"/>
        <w:ind w:left="0" w:firstLine="709"/>
        <w:jc w:val="both"/>
        <w:rPr>
          <w:rFonts w:ascii="Times New Roman" w:eastAsia="Times New Roman" w:hAnsi="Times New Roman" w:cs="Times New Roman"/>
          <w:color w:val="0F1115"/>
          <w:kern w:val="0"/>
          <w:lang w:eastAsia="ru-RU"/>
          <w14:ligatures w14:val="none"/>
        </w:rPr>
      </w:pPr>
      <w:proofErr w:type="spellStart"/>
      <w:r w:rsidRPr="00C34597">
        <w:rPr>
          <w:rFonts w:ascii="Times New Roman" w:eastAsia="Times New Roman" w:hAnsi="Times New Roman" w:cs="Times New Roman"/>
          <w:color w:val="0F1115"/>
          <w:kern w:val="0"/>
          <w:lang w:eastAsia="ru-RU"/>
          <w14:ligatures w14:val="none"/>
        </w:rPr>
        <w:t>Тютюников</w:t>
      </w:r>
      <w:proofErr w:type="spellEnd"/>
      <w:r w:rsidRPr="00C34597">
        <w:rPr>
          <w:rFonts w:ascii="Times New Roman" w:eastAsia="Times New Roman" w:hAnsi="Times New Roman" w:cs="Times New Roman"/>
          <w:color w:val="0F1115"/>
          <w:kern w:val="0"/>
          <w:lang w:eastAsia="ru-RU"/>
          <w14:ligatures w14:val="none"/>
        </w:rPr>
        <w:t xml:space="preserve"> А.А., </w:t>
      </w:r>
      <w:proofErr w:type="spellStart"/>
      <w:r w:rsidRPr="00C34597">
        <w:rPr>
          <w:rFonts w:ascii="Times New Roman" w:eastAsia="Times New Roman" w:hAnsi="Times New Roman" w:cs="Times New Roman"/>
          <w:color w:val="0F1115"/>
          <w:kern w:val="0"/>
          <w:lang w:eastAsia="ru-RU"/>
          <w14:ligatures w14:val="none"/>
        </w:rPr>
        <w:t>Улезько</w:t>
      </w:r>
      <w:proofErr w:type="spellEnd"/>
      <w:r w:rsidRPr="00C34597">
        <w:rPr>
          <w:rFonts w:ascii="Times New Roman" w:eastAsia="Times New Roman" w:hAnsi="Times New Roman" w:cs="Times New Roman"/>
          <w:color w:val="0F1115"/>
          <w:kern w:val="0"/>
          <w:lang w:eastAsia="ru-RU"/>
          <w14:ligatures w14:val="none"/>
        </w:rPr>
        <w:t xml:space="preserve"> А.В. Концептуальный подход к организации сельских территорий на основе агломерационных структур // Регионология. </w:t>
      </w:r>
      <w:r w:rsidR="002106F5" w:rsidRPr="00C34597">
        <w:rPr>
          <w:rFonts w:ascii="Times New Roman" w:eastAsia="Times New Roman" w:hAnsi="Times New Roman" w:cs="Times New Roman"/>
          <w:color w:val="0F1115"/>
          <w:kern w:val="0"/>
          <w:lang w:eastAsia="ru-RU"/>
          <w14:ligatures w14:val="none"/>
        </w:rPr>
        <w:t>–</w:t>
      </w:r>
      <w:r w:rsidRPr="00C34597">
        <w:rPr>
          <w:rFonts w:ascii="Times New Roman" w:eastAsia="Times New Roman" w:hAnsi="Times New Roman" w:cs="Times New Roman"/>
          <w:color w:val="0F1115"/>
          <w:kern w:val="0"/>
          <w:lang w:eastAsia="ru-RU"/>
          <w14:ligatures w14:val="none"/>
        </w:rPr>
        <w:t xml:space="preserve"> 2025. </w:t>
      </w:r>
      <w:r w:rsidR="002106F5" w:rsidRPr="00C34597">
        <w:rPr>
          <w:rFonts w:ascii="Times New Roman" w:eastAsia="Times New Roman" w:hAnsi="Times New Roman" w:cs="Times New Roman"/>
          <w:color w:val="0F1115"/>
          <w:kern w:val="0"/>
          <w:lang w:eastAsia="ru-RU"/>
          <w14:ligatures w14:val="none"/>
        </w:rPr>
        <w:t>–</w:t>
      </w:r>
      <w:r w:rsidRPr="00C34597">
        <w:rPr>
          <w:rFonts w:ascii="Times New Roman" w:eastAsia="Times New Roman" w:hAnsi="Times New Roman" w:cs="Times New Roman"/>
          <w:color w:val="0F1115"/>
          <w:kern w:val="0"/>
          <w:lang w:eastAsia="ru-RU"/>
          <w14:ligatures w14:val="none"/>
        </w:rPr>
        <w:t xml:space="preserve"> Т. 33. </w:t>
      </w:r>
      <w:r w:rsidR="002106F5" w:rsidRPr="00C34597">
        <w:rPr>
          <w:rFonts w:ascii="Times New Roman" w:eastAsia="Times New Roman" w:hAnsi="Times New Roman" w:cs="Times New Roman"/>
          <w:color w:val="0F1115"/>
          <w:kern w:val="0"/>
          <w:lang w:eastAsia="ru-RU"/>
          <w14:ligatures w14:val="none"/>
        </w:rPr>
        <w:t>–</w:t>
      </w:r>
      <w:r w:rsidR="00C34597" w:rsidRPr="00C34597">
        <w:rPr>
          <w:rFonts w:ascii="Times New Roman" w:eastAsia="Times New Roman" w:hAnsi="Times New Roman" w:cs="Times New Roman"/>
          <w:color w:val="0F1115"/>
          <w:kern w:val="0"/>
          <w:lang w:eastAsia="ru-RU"/>
          <w14:ligatures w14:val="none"/>
        </w:rPr>
        <w:t xml:space="preserve"> №</w:t>
      </w:r>
      <w:r w:rsidRPr="00C34597">
        <w:rPr>
          <w:rFonts w:ascii="Times New Roman" w:eastAsia="Times New Roman" w:hAnsi="Times New Roman" w:cs="Times New Roman"/>
          <w:color w:val="0F1115"/>
          <w:kern w:val="0"/>
          <w:lang w:eastAsia="ru-RU"/>
          <w14:ligatures w14:val="none"/>
        </w:rPr>
        <w:t xml:space="preserve">1. </w:t>
      </w:r>
      <w:r w:rsidR="002106F5" w:rsidRPr="00C34597">
        <w:rPr>
          <w:rFonts w:ascii="Times New Roman" w:eastAsia="Times New Roman" w:hAnsi="Times New Roman" w:cs="Times New Roman"/>
          <w:color w:val="0F1115"/>
          <w:kern w:val="0"/>
          <w:lang w:eastAsia="ru-RU"/>
          <w14:ligatures w14:val="none"/>
        </w:rPr>
        <w:t>–</w:t>
      </w:r>
      <w:r w:rsidRPr="00C34597">
        <w:rPr>
          <w:rFonts w:ascii="Times New Roman" w:eastAsia="Times New Roman" w:hAnsi="Times New Roman" w:cs="Times New Roman"/>
          <w:color w:val="0F1115"/>
          <w:kern w:val="0"/>
          <w:lang w:eastAsia="ru-RU"/>
          <w14:ligatures w14:val="none"/>
        </w:rPr>
        <w:t xml:space="preserve"> С. 120–137. </w:t>
      </w:r>
      <w:r w:rsidR="00C34597" w:rsidRPr="00C34597">
        <w:rPr>
          <w:rFonts w:ascii="Times New Roman" w:eastAsia="Times New Roman" w:hAnsi="Times New Roman" w:cs="Times New Roman"/>
          <w:color w:val="0F1115"/>
          <w:kern w:val="0"/>
          <w:lang w:eastAsia="ru-RU"/>
          <w14:ligatures w14:val="none"/>
        </w:rPr>
        <w:t>DOI: 10.15507/2413-1407.033.202501.120-137</w:t>
      </w:r>
    </w:p>
    <w:p w14:paraId="625DF654" w14:textId="77777777" w:rsidR="00C34597" w:rsidRDefault="00EF2BA5" w:rsidP="00C34597">
      <w:pPr>
        <w:numPr>
          <w:ilvl w:val="0"/>
          <w:numId w:val="1"/>
        </w:numPr>
        <w:shd w:val="clear" w:color="auto" w:fill="FFFFFF"/>
        <w:ind w:left="0" w:firstLine="709"/>
        <w:jc w:val="both"/>
        <w:rPr>
          <w:rFonts w:ascii="Times New Roman" w:eastAsia="Times New Roman" w:hAnsi="Times New Roman" w:cs="Times New Roman"/>
          <w:color w:val="0F1115"/>
          <w:kern w:val="0"/>
          <w:lang w:eastAsia="ru-RU"/>
          <w14:ligatures w14:val="none"/>
        </w:rPr>
      </w:pPr>
      <w:r w:rsidRPr="00EF2BA5">
        <w:rPr>
          <w:rFonts w:ascii="Times New Roman" w:eastAsia="Times New Roman" w:hAnsi="Times New Roman" w:cs="Times New Roman"/>
          <w:color w:val="0F1115"/>
          <w:kern w:val="0"/>
          <w:lang w:eastAsia="ru-RU"/>
          <w14:ligatures w14:val="none"/>
        </w:rPr>
        <w:t xml:space="preserve">Савельев Ю.В., Вульфович Р.М., Майборода В.А. Институционально-территориальный аспект создания и развития сельских агломераций в России: оценка рисков и возможностей // Региональные проблемы преобразования экономики. </w:t>
      </w:r>
      <w:r w:rsidR="002106F5"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2024. </w:t>
      </w:r>
      <w:r w:rsidR="002106F5"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 8. </w:t>
      </w:r>
      <w:r w:rsidR="002106F5" w:rsidRPr="00930B4C">
        <w:rPr>
          <w:rFonts w:ascii="Times New Roman" w:eastAsia="Times New Roman" w:hAnsi="Times New Roman" w:cs="Times New Roman"/>
          <w:color w:val="0F1115"/>
          <w:kern w:val="0"/>
          <w:lang w:eastAsia="ru-RU"/>
          <w14:ligatures w14:val="none"/>
        </w:rPr>
        <w:t>–</w:t>
      </w:r>
      <w:r w:rsidRPr="00EF2BA5">
        <w:rPr>
          <w:rFonts w:ascii="Times New Roman" w:eastAsia="Times New Roman" w:hAnsi="Times New Roman" w:cs="Times New Roman"/>
          <w:color w:val="0F1115"/>
          <w:kern w:val="0"/>
          <w:lang w:eastAsia="ru-RU"/>
          <w14:ligatures w14:val="none"/>
        </w:rPr>
        <w:t xml:space="preserve"> С. 1–15. </w:t>
      </w:r>
      <w:r w:rsidR="00C34597" w:rsidRPr="00C34597">
        <w:rPr>
          <w:rFonts w:ascii="Times New Roman" w:eastAsia="Times New Roman" w:hAnsi="Times New Roman" w:cs="Times New Roman"/>
          <w:color w:val="0F1115"/>
          <w:kern w:val="0"/>
          <w:lang w:eastAsia="ru-RU"/>
          <w14:ligatures w14:val="none"/>
        </w:rPr>
        <w:t>DOI 10.26726/rppe2024v8tiat</w:t>
      </w:r>
    </w:p>
    <w:p w14:paraId="2ADB4BE3" w14:textId="1014A1B4" w:rsidR="00EF2BA5" w:rsidRPr="00C34597" w:rsidRDefault="00EF2BA5" w:rsidP="00C34597">
      <w:pPr>
        <w:numPr>
          <w:ilvl w:val="0"/>
          <w:numId w:val="1"/>
        </w:numPr>
        <w:shd w:val="clear" w:color="auto" w:fill="FFFFFF"/>
        <w:ind w:left="0" w:firstLine="709"/>
        <w:jc w:val="both"/>
        <w:rPr>
          <w:rFonts w:ascii="Times New Roman" w:eastAsia="Times New Roman" w:hAnsi="Times New Roman" w:cs="Times New Roman"/>
          <w:color w:val="0F1115"/>
          <w:kern w:val="0"/>
          <w:lang w:eastAsia="ru-RU"/>
          <w14:ligatures w14:val="none"/>
        </w:rPr>
      </w:pPr>
      <w:r w:rsidRPr="00C34597">
        <w:rPr>
          <w:rFonts w:ascii="Times New Roman" w:eastAsia="Times New Roman" w:hAnsi="Times New Roman" w:cs="Times New Roman"/>
          <w:color w:val="0F1115"/>
          <w:kern w:val="0"/>
          <w:lang w:eastAsia="ru-RU"/>
          <w14:ligatures w14:val="none"/>
        </w:rPr>
        <w:t xml:space="preserve">Персидских В.В. Зелёная трансформация и цифровизация сельских территорий как основа устойчивого развития региональной экономики // Управление и экономика: теория и практика. </w:t>
      </w:r>
      <w:r w:rsidR="002106F5" w:rsidRPr="00C34597">
        <w:rPr>
          <w:rFonts w:ascii="Times New Roman" w:eastAsia="Times New Roman" w:hAnsi="Times New Roman" w:cs="Times New Roman"/>
          <w:color w:val="0F1115"/>
          <w:kern w:val="0"/>
          <w:lang w:eastAsia="ru-RU"/>
          <w14:ligatures w14:val="none"/>
        </w:rPr>
        <w:t>–</w:t>
      </w:r>
      <w:r w:rsidRPr="00C34597">
        <w:rPr>
          <w:rFonts w:ascii="Times New Roman" w:eastAsia="Times New Roman" w:hAnsi="Times New Roman" w:cs="Times New Roman"/>
          <w:color w:val="0F1115"/>
          <w:kern w:val="0"/>
          <w:lang w:eastAsia="ru-RU"/>
          <w14:ligatures w14:val="none"/>
        </w:rPr>
        <w:t xml:space="preserve"> 2025. </w:t>
      </w:r>
      <w:r w:rsidR="002106F5" w:rsidRPr="00C34597">
        <w:rPr>
          <w:rFonts w:ascii="Times New Roman" w:eastAsia="Times New Roman" w:hAnsi="Times New Roman" w:cs="Times New Roman"/>
          <w:color w:val="0F1115"/>
          <w:kern w:val="0"/>
          <w:lang w:eastAsia="ru-RU"/>
          <w14:ligatures w14:val="none"/>
        </w:rPr>
        <w:t>–</w:t>
      </w:r>
      <w:r w:rsidRPr="00C34597">
        <w:rPr>
          <w:rFonts w:ascii="Times New Roman" w:eastAsia="Times New Roman" w:hAnsi="Times New Roman" w:cs="Times New Roman"/>
          <w:color w:val="0F1115"/>
          <w:kern w:val="0"/>
          <w:lang w:eastAsia="ru-RU"/>
          <w14:ligatures w14:val="none"/>
        </w:rPr>
        <w:t xml:space="preserve"> № 3. </w:t>
      </w:r>
      <w:r w:rsidR="002106F5" w:rsidRPr="00C34597">
        <w:rPr>
          <w:rFonts w:ascii="Times New Roman" w:eastAsia="Times New Roman" w:hAnsi="Times New Roman" w:cs="Times New Roman"/>
          <w:color w:val="0F1115"/>
          <w:kern w:val="0"/>
          <w:lang w:eastAsia="ru-RU"/>
          <w14:ligatures w14:val="none"/>
        </w:rPr>
        <w:t>–</w:t>
      </w:r>
      <w:r w:rsidRPr="00C34597">
        <w:rPr>
          <w:rFonts w:ascii="Times New Roman" w:eastAsia="Times New Roman" w:hAnsi="Times New Roman" w:cs="Times New Roman"/>
          <w:color w:val="0F1115"/>
          <w:kern w:val="0"/>
          <w:lang w:eastAsia="ru-RU"/>
          <w14:ligatures w14:val="none"/>
        </w:rPr>
        <w:t xml:space="preserve"> С. 45–62.</w:t>
      </w:r>
      <w:r w:rsidR="00C34597" w:rsidRPr="00C34597">
        <w:t xml:space="preserve"> </w:t>
      </w:r>
      <w:r w:rsidR="00DE1C97" w:rsidRPr="00DE1C97">
        <w:rPr>
          <w:rFonts w:ascii="Times New Roman" w:eastAsia="Times New Roman" w:hAnsi="Times New Roman" w:cs="Times New Roman"/>
          <w:color w:val="0F1115"/>
          <w:kern w:val="0"/>
          <w:lang w:eastAsia="ru-RU"/>
          <w14:ligatures w14:val="none"/>
        </w:rPr>
        <w:t xml:space="preserve">DOI: </w:t>
      </w:r>
      <w:r w:rsidR="00C34597" w:rsidRPr="00C34597">
        <w:rPr>
          <w:rFonts w:ascii="Times New Roman" w:eastAsia="Times New Roman" w:hAnsi="Times New Roman" w:cs="Times New Roman"/>
          <w:color w:val="0F1115"/>
          <w:kern w:val="0"/>
          <w:lang w:eastAsia="ru-RU"/>
          <w14:ligatures w14:val="none"/>
        </w:rPr>
        <w:t>10.47813/2782-5280-2025-4-4-4001-4007</w:t>
      </w:r>
    </w:p>
    <w:p w14:paraId="1D392B94" w14:textId="6D94B9FB" w:rsidR="002D2AAE" w:rsidRPr="00CB1829" w:rsidRDefault="00EF2BA5" w:rsidP="000B03E0">
      <w:pPr>
        <w:numPr>
          <w:ilvl w:val="0"/>
          <w:numId w:val="1"/>
        </w:numPr>
        <w:shd w:val="clear" w:color="auto" w:fill="FFFFFF"/>
        <w:ind w:left="0" w:firstLine="709"/>
        <w:jc w:val="both"/>
        <w:rPr>
          <w:rFonts w:ascii="Times New Roman" w:hAnsi="Times New Roman" w:cs="Times New Roman"/>
        </w:rPr>
      </w:pPr>
      <w:r w:rsidRPr="00930B4C">
        <w:rPr>
          <w:rFonts w:ascii="Times New Roman" w:eastAsia="Times New Roman" w:hAnsi="Times New Roman" w:cs="Times New Roman"/>
          <w:color w:val="0F1115"/>
          <w:kern w:val="0"/>
          <w:lang w:eastAsia="ru-RU"/>
          <w14:ligatures w14:val="none"/>
        </w:rPr>
        <w:t xml:space="preserve">Комплексная оценка уровня цифровизации сельской местности России (на примере ЦФО) // Вестник Балтийского федерального университета им. И. Канта. Серия: естественные науки. </w:t>
      </w:r>
      <w:r w:rsidR="002106F5" w:rsidRPr="00930B4C">
        <w:rPr>
          <w:rFonts w:ascii="Times New Roman" w:eastAsia="Times New Roman" w:hAnsi="Times New Roman" w:cs="Times New Roman"/>
          <w:color w:val="0F1115"/>
          <w:kern w:val="0"/>
          <w:lang w:eastAsia="ru-RU"/>
          <w14:ligatures w14:val="none"/>
        </w:rPr>
        <w:t>–</w:t>
      </w:r>
      <w:r w:rsidRPr="00930B4C">
        <w:rPr>
          <w:rFonts w:ascii="Times New Roman" w:eastAsia="Times New Roman" w:hAnsi="Times New Roman" w:cs="Times New Roman"/>
          <w:color w:val="0F1115"/>
          <w:kern w:val="0"/>
          <w:lang w:eastAsia="ru-RU"/>
          <w14:ligatures w14:val="none"/>
        </w:rPr>
        <w:t xml:space="preserve"> 2025. </w:t>
      </w:r>
      <w:r w:rsidR="002106F5" w:rsidRPr="00930B4C">
        <w:rPr>
          <w:rFonts w:ascii="Times New Roman" w:eastAsia="Times New Roman" w:hAnsi="Times New Roman" w:cs="Times New Roman"/>
          <w:color w:val="0F1115"/>
          <w:kern w:val="0"/>
          <w:lang w:eastAsia="ru-RU"/>
          <w14:ligatures w14:val="none"/>
        </w:rPr>
        <w:t>–</w:t>
      </w:r>
      <w:r w:rsidRPr="00930B4C">
        <w:rPr>
          <w:rFonts w:ascii="Times New Roman" w:eastAsia="Times New Roman" w:hAnsi="Times New Roman" w:cs="Times New Roman"/>
          <w:color w:val="0F1115"/>
          <w:kern w:val="0"/>
          <w:lang w:eastAsia="ru-RU"/>
          <w14:ligatures w14:val="none"/>
        </w:rPr>
        <w:t xml:space="preserve"> № 3. </w:t>
      </w:r>
      <w:r w:rsidR="002106F5" w:rsidRPr="00930B4C">
        <w:rPr>
          <w:rFonts w:ascii="Times New Roman" w:eastAsia="Times New Roman" w:hAnsi="Times New Roman" w:cs="Times New Roman"/>
          <w:color w:val="0F1115"/>
          <w:kern w:val="0"/>
          <w:lang w:eastAsia="ru-RU"/>
          <w14:ligatures w14:val="none"/>
        </w:rPr>
        <w:t>–</w:t>
      </w:r>
      <w:r w:rsidRPr="00930B4C">
        <w:rPr>
          <w:rFonts w:ascii="Times New Roman" w:eastAsia="Times New Roman" w:hAnsi="Times New Roman" w:cs="Times New Roman"/>
          <w:color w:val="0F1115"/>
          <w:kern w:val="0"/>
          <w:lang w:eastAsia="ru-RU"/>
          <w14:ligatures w14:val="none"/>
        </w:rPr>
        <w:t xml:space="preserve"> С. 39–55. </w:t>
      </w:r>
      <w:r w:rsidR="00DE1C97" w:rsidRPr="00DE1C97">
        <w:rPr>
          <w:rFonts w:ascii="Times New Roman" w:eastAsia="Times New Roman" w:hAnsi="Times New Roman" w:cs="Times New Roman"/>
          <w:color w:val="0F1115"/>
          <w:kern w:val="0"/>
          <w:lang w:eastAsia="ru-RU"/>
          <w14:ligatures w14:val="none"/>
        </w:rPr>
        <w:t>DOI: 10.5922/vestniknat-2025-3-3.</w:t>
      </w:r>
    </w:p>
    <w:p w14:paraId="3CA84DD2" w14:textId="77777777" w:rsidR="00CB1829" w:rsidRDefault="00CB1829" w:rsidP="000B03E0">
      <w:pPr>
        <w:shd w:val="clear" w:color="auto" w:fill="FFFFFF"/>
        <w:ind w:firstLine="709"/>
        <w:jc w:val="both"/>
        <w:rPr>
          <w:rFonts w:ascii="Times New Roman" w:eastAsia="Times New Roman" w:hAnsi="Times New Roman" w:cs="Times New Roman"/>
          <w:color w:val="0F1115"/>
          <w:kern w:val="0"/>
          <w:lang w:eastAsia="ru-RU"/>
          <w14:ligatures w14:val="none"/>
        </w:rPr>
      </w:pPr>
    </w:p>
    <w:p w14:paraId="42A3F7C8" w14:textId="7DAD15E9" w:rsidR="00CB1829" w:rsidRPr="00CB1829" w:rsidRDefault="00CB1829" w:rsidP="000B03E0">
      <w:pPr>
        <w:ind w:firstLine="709"/>
        <w:jc w:val="center"/>
        <w:rPr>
          <w:rFonts w:ascii="Times New Roman" w:eastAsia="Calibri" w:hAnsi="Times New Roman" w:cs="Times New Roman"/>
          <w:b/>
          <w:kern w:val="0"/>
          <w:szCs w:val="22"/>
          <w14:ligatures w14:val="none"/>
        </w:rPr>
      </w:pPr>
      <w:r w:rsidRPr="00CB1829">
        <w:rPr>
          <w:rFonts w:ascii="Times New Roman" w:eastAsia="Calibri" w:hAnsi="Times New Roman" w:cs="Times New Roman"/>
          <w:b/>
          <w:kern w:val="0"/>
          <w:szCs w:val="22"/>
          <w14:ligatures w14:val="none"/>
        </w:rPr>
        <w:t xml:space="preserve">Информация об авторе </w:t>
      </w:r>
    </w:p>
    <w:p w14:paraId="3C78E7D6" w14:textId="1FD8117E" w:rsidR="00CB1829" w:rsidRPr="000B03E0" w:rsidRDefault="00CB1829" w:rsidP="000B03E0">
      <w:pPr>
        <w:ind w:firstLine="709"/>
        <w:jc w:val="both"/>
        <w:rPr>
          <w:rFonts w:ascii="Times New Roman" w:eastAsia="Calibri" w:hAnsi="Times New Roman" w:cs="Times New Roman"/>
          <w:kern w:val="0"/>
          <w:szCs w:val="22"/>
          <w:lang w:val="en-US"/>
          <w14:ligatures w14:val="none"/>
        </w:rPr>
      </w:pPr>
      <w:r>
        <w:rPr>
          <w:rFonts w:ascii="Times New Roman" w:eastAsia="Calibri" w:hAnsi="Times New Roman" w:cs="Times New Roman"/>
          <w:kern w:val="0"/>
          <w:szCs w:val="22"/>
          <w14:ligatures w14:val="none"/>
        </w:rPr>
        <w:t>Третьякова Лариса Александровна</w:t>
      </w:r>
      <w:r w:rsidRPr="00CB1829">
        <w:rPr>
          <w:rFonts w:ascii="Times New Roman" w:eastAsia="Calibri" w:hAnsi="Times New Roman" w:cs="Times New Roman"/>
          <w:kern w:val="0"/>
          <w:szCs w:val="22"/>
          <w14:ligatures w14:val="none"/>
        </w:rPr>
        <w:t xml:space="preserve"> (</w:t>
      </w:r>
      <w:r w:rsidRPr="00CB1829">
        <w:rPr>
          <w:rFonts w:ascii="Times New Roman" w:eastAsia="Calibri" w:hAnsi="Times New Roman" w:cs="Times New Roman"/>
          <w:kern w:val="0"/>
          <w:szCs w:val="22"/>
          <w14:ligatures w14:val="none"/>
        </w:rPr>
        <w:t>Россия, Белгород</w:t>
      </w:r>
      <w:r w:rsidRPr="00CB1829">
        <w:rPr>
          <w:rFonts w:ascii="Times New Roman" w:eastAsia="Calibri" w:hAnsi="Times New Roman" w:cs="Times New Roman"/>
          <w:kern w:val="0"/>
          <w:szCs w:val="22"/>
          <w14:ligatures w14:val="none"/>
        </w:rPr>
        <w:t xml:space="preserve">) – </w:t>
      </w:r>
      <w:r>
        <w:rPr>
          <w:rFonts w:ascii="Times New Roman" w:eastAsia="Calibri" w:hAnsi="Times New Roman" w:cs="Times New Roman"/>
          <w:kern w:val="0"/>
          <w:szCs w:val="22"/>
          <w14:ligatures w14:val="none"/>
        </w:rPr>
        <w:t xml:space="preserve">д.э.н., профессор </w:t>
      </w:r>
      <w:r w:rsidRPr="00CB1829">
        <w:rPr>
          <w:rFonts w:ascii="Times New Roman" w:eastAsia="Calibri" w:hAnsi="Times New Roman" w:cs="Times New Roman"/>
          <w:kern w:val="0"/>
          <w:szCs w:val="22"/>
          <w14:ligatures w14:val="none"/>
        </w:rPr>
        <w:t xml:space="preserve">кафедры менеджмента </w:t>
      </w:r>
      <w:r>
        <w:rPr>
          <w:rFonts w:ascii="Times New Roman" w:eastAsia="Calibri" w:hAnsi="Times New Roman" w:cs="Times New Roman"/>
          <w:kern w:val="0"/>
          <w:szCs w:val="22"/>
          <w14:ligatures w14:val="none"/>
        </w:rPr>
        <w:t xml:space="preserve">и маркетинга </w:t>
      </w:r>
      <w:r w:rsidRPr="00CB1829">
        <w:rPr>
          <w:rFonts w:ascii="Times New Roman" w:eastAsia="Calibri" w:hAnsi="Times New Roman" w:cs="Times New Roman"/>
          <w:kern w:val="0"/>
          <w:szCs w:val="22"/>
          <w14:ligatures w14:val="none"/>
        </w:rPr>
        <w:t>ФГАОУ ВО</w:t>
      </w:r>
      <w:r>
        <w:rPr>
          <w:rFonts w:ascii="Times New Roman" w:eastAsia="Calibri" w:hAnsi="Times New Roman" w:cs="Times New Roman"/>
          <w:kern w:val="0"/>
          <w:szCs w:val="22"/>
          <w14:ligatures w14:val="none"/>
        </w:rPr>
        <w:t xml:space="preserve"> «Белгородский государственный </w:t>
      </w:r>
      <w:r w:rsidRPr="00CB1829">
        <w:rPr>
          <w:rFonts w:ascii="Times New Roman" w:eastAsia="Calibri" w:hAnsi="Times New Roman" w:cs="Times New Roman"/>
          <w:kern w:val="0"/>
          <w:szCs w:val="22"/>
          <w14:ligatures w14:val="none"/>
        </w:rPr>
        <w:t>национальный исследовательский университет»</w:t>
      </w:r>
      <w:r>
        <w:rPr>
          <w:rFonts w:ascii="Times New Roman" w:eastAsia="Calibri" w:hAnsi="Times New Roman" w:cs="Times New Roman"/>
          <w:kern w:val="0"/>
          <w:szCs w:val="22"/>
          <w14:ligatures w14:val="none"/>
        </w:rPr>
        <w:t xml:space="preserve"> </w:t>
      </w:r>
      <w:r w:rsidR="00D365BC">
        <w:rPr>
          <w:rFonts w:ascii="Times New Roman" w:eastAsia="Calibri" w:hAnsi="Times New Roman" w:cs="Times New Roman"/>
          <w:kern w:val="0"/>
          <w:szCs w:val="22"/>
          <w14:ligatures w14:val="none"/>
        </w:rPr>
        <w:t>(</w:t>
      </w:r>
      <w:r w:rsidR="00D365BC" w:rsidRPr="00D365BC">
        <w:rPr>
          <w:rFonts w:ascii="Times New Roman" w:eastAsia="Calibri" w:hAnsi="Times New Roman" w:cs="Times New Roman"/>
          <w:kern w:val="0"/>
          <w:szCs w:val="22"/>
          <w14:ligatures w14:val="none"/>
        </w:rPr>
        <w:t>Россия,3080</w:t>
      </w:r>
      <w:r w:rsidR="00D365BC">
        <w:rPr>
          <w:rFonts w:ascii="Times New Roman" w:eastAsia="Calibri" w:hAnsi="Times New Roman" w:cs="Times New Roman"/>
          <w:kern w:val="0"/>
          <w:szCs w:val="22"/>
          <w14:ligatures w14:val="none"/>
        </w:rPr>
        <w:t>15, г. Белгород, ул. Победы</w:t>
      </w:r>
      <w:r w:rsidR="00D365BC" w:rsidRPr="000B03E0">
        <w:rPr>
          <w:rFonts w:ascii="Times New Roman" w:eastAsia="Calibri" w:hAnsi="Times New Roman" w:cs="Times New Roman"/>
          <w:kern w:val="0"/>
          <w:szCs w:val="22"/>
          <w:lang w:val="en-US"/>
          <w14:ligatures w14:val="none"/>
        </w:rPr>
        <w:t>, 85, e-mail: lora_tretyakova@mail.ru)</w:t>
      </w:r>
    </w:p>
    <w:p w14:paraId="612F45AF" w14:textId="77777777" w:rsidR="00D365BC" w:rsidRPr="000B03E0" w:rsidRDefault="00D365BC" w:rsidP="000B03E0">
      <w:pPr>
        <w:ind w:firstLine="709"/>
        <w:jc w:val="both"/>
        <w:rPr>
          <w:rFonts w:ascii="Times New Roman" w:hAnsi="Times New Roman" w:cs="Times New Roman"/>
          <w:bCs/>
          <w:i/>
          <w:lang w:val="en-US"/>
        </w:rPr>
      </w:pPr>
    </w:p>
    <w:p w14:paraId="0562E01A" w14:textId="1EDA6418" w:rsidR="00CB1829" w:rsidRPr="000B03E0" w:rsidRDefault="00CB1829" w:rsidP="000B03E0">
      <w:pPr>
        <w:shd w:val="clear" w:color="auto" w:fill="FFFFFF"/>
        <w:ind w:firstLine="709"/>
        <w:jc w:val="both"/>
        <w:rPr>
          <w:rFonts w:ascii="Times New Roman" w:hAnsi="Times New Roman" w:cs="Times New Roman"/>
          <w:bCs/>
          <w:i/>
          <w:lang w:val="en-US"/>
        </w:rPr>
      </w:pPr>
    </w:p>
    <w:p w14:paraId="1E60B8D9" w14:textId="77777777" w:rsidR="000B03E0" w:rsidRPr="000B03E0" w:rsidRDefault="000B03E0" w:rsidP="000B03E0">
      <w:pPr>
        <w:shd w:val="clear" w:color="auto" w:fill="FFFFFF"/>
        <w:ind w:firstLine="709"/>
        <w:jc w:val="right"/>
        <w:rPr>
          <w:rFonts w:ascii="Times New Roman" w:hAnsi="Times New Roman" w:cs="Times New Roman"/>
          <w:lang w:val="en-US"/>
        </w:rPr>
      </w:pPr>
      <w:r w:rsidRPr="000B03E0">
        <w:rPr>
          <w:rFonts w:ascii="Times New Roman" w:hAnsi="Times New Roman" w:cs="Times New Roman"/>
          <w:lang w:val="en-US"/>
        </w:rPr>
        <w:t>Tretyakova L.A.</w:t>
      </w:r>
    </w:p>
    <w:p w14:paraId="1FBE535F" w14:textId="7FA02403" w:rsidR="00CB1829" w:rsidRDefault="000B03E0" w:rsidP="000B03E0">
      <w:pPr>
        <w:shd w:val="clear" w:color="auto" w:fill="FFFFFF"/>
        <w:ind w:firstLine="709"/>
        <w:jc w:val="center"/>
        <w:rPr>
          <w:rFonts w:ascii="Times New Roman" w:hAnsi="Times New Roman" w:cs="Times New Roman"/>
          <w:b/>
          <w:lang w:val="en-US"/>
        </w:rPr>
      </w:pPr>
      <w:r w:rsidRPr="000B03E0">
        <w:rPr>
          <w:rFonts w:ascii="Times New Roman" w:hAnsi="Times New Roman" w:cs="Times New Roman"/>
          <w:b/>
          <w:lang w:val="en-US"/>
        </w:rPr>
        <w:t>FEATURES OF RURAL TERRITORIES MANAGEMENT IN THE CONDITIONS OF A TRANSFORMATIONAL ECONOMY</w:t>
      </w:r>
    </w:p>
    <w:p w14:paraId="61B374DC" w14:textId="77777777" w:rsidR="000B03E0" w:rsidRDefault="000B03E0" w:rsidP="000B03E0">
      <w:pPr>
        <w:shd w:val="clear" w:color="auto" w:fill="FFFFFF"/>
        <w:ind w:firstLine="709"/>
        <w:jc w:val="center"/>
        <w:rPr>
          <w:rFonts w:ascii="Times New Roman" w:hAnsi="Times New Roman" w:cs="Times New Roman"/>
          <w:b/>
          <w:lang w:val="en-US"/>
        </w:rPr>
      </w:pPr>
    </w:p>
    <w:p w14:paraId="18567EE6" w14:textId="77777777" w:rsidR="00D25FFD" w:rsidRDefault="000B03E0" w:rsidP="000B03E0">
      <w:pPr>
        <w:shd w:val="clear" w:color="auto" w:fill="FFFFFF"/>
        <w:ind w:firstLine="709"/>
        <w:jc w:val="both"/>
        <w:rPr>
          <w:rFonts w:ascii="Times New Roman" w:hAnsi="Times New Roman" w:cs="Times New Roman"/>
          <w:lang w:val="en-US"/>
        </w:rPr>
      </w:pPr>
      <w:r w:rsidRPr="000B03E0">
        <w:rPr>
          <w:rFonts w:ascii="Times New Roman" w:hAnsi="Times New Roman" w:cs="Times New Roman"/>
          <w:b/>
          <w:lang w:val="en-US"/>
        </w:rPr>
        <w:t xml:space="preserve">Abstract. </w:t>
      </w:r>
      <w:proofErr w:type="gramStart"/>
      <w:r w:rsidR="00D25FFD" w:rsidRPr="00D25FFD">
        <w:rPr>
          <w:rFonts w:ascii="Times New Roman" w:hAnsi="Times New Roman" w:cs="Times New Roman"/>
          <w:lang w:val="en-US"/>
        </w:rPr>
        <w:t>The article explores the issues of institutional organization of rural areas management in the context of systemic transformation of economic relations and spatial structure of economic management, analyzes the key challenges facing the rural areas management system, and substantiates the need to transition from sectoral to territorial-integration management paradigm, which involves the formation of rural agglomerations and reference settlements as growth points.</w:t>
      </w:r>
      <w:proofErr w:type="gramEnd"/>
    </w:p>
    <w:p w14:paraId="75D16A1A" w14:textId="494EF992" w:rsidR="000B03E0" w:rsidRDefault="000B03E0" w:rsidP="000B03E0">
      <w:pPr>
        <w:shd w:val="clear" w:color="auto" w:fill="FFFFFF"/>
        <w:ind w:firstLine="709"/>
        <w:jc w:val="both"/>
        <w:rPr>
          <w:rFonts w:ascii="Times New Roman" w:hAnsi="Times New Roman" w:cs="Times New Roman"/>
          <w:lang w:val="en-US"/>
        </w:rPr>
      </w:pPr>
      <w:r w:rsidRPr="000B03E0">
        <w:rPr>
          <w:rFonts w:ascii="Times New Roman" w:hAnsi="Times New Roman" w:cs="Times New Roman"/>
          <w:b/>
          <w:lang w:val="en-US"/>
        </w:rPr>
        <w:lastRenderedPageBreak/>
        <w:t>Keywords:</w:t>
      </w:r>
      <w:r w:rsidRPr="000B03E0">
        <w:rPr>
          <w:rFonts w:ascii="Times New Roman" w:hAnsi="Times New Roman" w:cs="Times New Roman"/>
          <w:lang w:val="en-US"/>
        </w:rPr>
        <w:t xml:space="preserve"> rural areas, transformational economy, rural development management, rural agglomerations, core settlements, depopulation, spatial development, digital transformation, and sustainable development.</w:t>
      </w:r>
    </w:p>
    <w:p w14:paraId="4A2E9C47" w14:textId="7A0E8862" w:rsidR="002106F5" w:rsidRPr="002106F5" w:rsidRDefault="002106F5" w:rsidP="002106F5">
      <w:pPr>
        <w:shd w:val="clear" w:color="auto" w:fill="FFFFFF"/>
        <w:ind w:firstLine="709"/>
        <w:jc w:val="center"/>
        <w:rPr>
          <w:rFonts w:ascii="Times New Roman" w:hAnsi="Times New Roman" w:cs="Times New Roman"/>
          <w:b/>
          <w:lang w:val="en-US"/>
        </w:rPr>
      </w:pPr>
      <w:r w:rsidRPr="002106F5">
        <w:rPr>
          <w:rFonts w:ascii="Times New Roman" w:hAnsi="Times New Roman" w:cs="Times New Roman"/>
          <w:b/>
          <w:lang w:val="en-US"/>
        </w:rPr>
        <w:t>Author information</w:t>
      </w:r>
    </w:p>
    <w:p w14:paraId="3E234337" w14:textId="17B4D486" w:rsidR="002106F5" w:rsidRDefault="002106F5" w:rsidP="002106F5">
      <w:pPr>
        <w:shd w:val="clear" w:color="auto" w:fill="FFFFFF"/>
        <w:ind w:firstLine="709"/>
        <w:jc w:val="both"/>
        <w:rPr>
          <w:rFonts w:ascii="Times New Roman" w:hAnsi="Times New Roman" w:cs="Times New Roman"/>
          <w:lang w:val="en-US"/>
        </w:rPr>
      </w:pPr>
      <w:r w:rsidRPr="002106F5">
        <w:rPr>
          <w:rFonts w:ascii="Times New Roman" w:hAnsi="Times New Roman" w:cs="Times New Roman"/>
          <w:lang w:val="en-US"/>
        </w:rPr>
        <w:t xml:space="preserve">Tretyakova Larisa </w:t>
      </w:r>
      <w:proofErr w:type="spellStart"/>
      <w:r w:rsidRPr="002106F5">
        <w:rPr>
          <w:rFonts w:ascii="Times New Roman" w:hAnsi="Times New Roman" w:cs="Times New Roman"/>
          <w:lang w:val="en-US"/>
        </w:rPr>
        <w:t>Aleksandrovna</w:t>
      </w:r>
      <w:proofErr w:type="spellEnd"/>
      <w:r w:rsidRPr="002106F5">
        <w:rPr>
          <w:rFonts w:ascii="Times New Roman" w:hAnsi="Times New Roman" w:cs="Times New Roman"/>
          <w:lang w:val="en-US"/>
        </w:rPr>
        <w:t xml:space="preserve"> (Russia, Belgorod) – Doctor of Economics, Professor of the Department of Management and Marketing, Belgorod State National Research University (Russia, 308015, Belgorod, </w:t>
      </w:r>
      <w:proofErr w:type="spellStart"/>
      <w:r w:rsidRPr="002106F5">
        <w:rPr>
          <w:rFonts w:ascii="Times New Roman" w:hAnsi="Times New Roman" w:cs="Times New Roman"/>
          <w:lang w:val="en-US"/>
        </w:rPr>
        <w:t>Pobedy</w:t>
      </w:r>
      <w:proofErr w:type="spellEnd"/>
      <w:r w:rsidRPr="002106F5">
        <w:rPr>
          <w:rFonts w:ascii="Times New Roman" w:hAnsi="Times New Roman" w:cs="Times New Roman"/>
          <w:lang w:val="en-US"/>
        </w:rPr>
        <w:t xml:space="preserve"> St., 85, e-mail: </w:t>
      </w:r>
      <w:hyperlink r:id="rId6" w:history="1">
        <w:r w:rsidRPr="00313B3C">
          <w:rPr>
            <w:rStyle w:val="ad"/>
            <w:rFonts w:ascii="Times New Roman" w:hAnsi="Times New Roman" w:cs="Times New Roman"/>
            <w:lang w:val="en-US"/>
          </w:rPr>
          <w:t>lora_tretyakova@mail.ru</w:t>
        </w:r>
      </w:hyperlink>
      <w:r w:rsidRPr="002106F5">
        <w:rPr>
          <w:rFonts w:ascii="Times New Roman" w:hAnsi="Times New Roman" w:cs="Times New Roman"/>
          <w:lang w:val="en-US"/>
        </w:rPr>
        <w:t>)</w:t>
      </w:r>
    </w:p>
    <w:p w14:paraId="5AA85C85" w14:textId="77777777" w:rsidR="002106F5" w:rsidRDefault="002106F5" w:rsidP="002106F5">
      <w:pPr>
        <w:shd w:val="clear" w:color="auto" w:fill="FFFFFF"/>
        <w:ind w:firstLine="709"/>
        <w:jc w:val="both"/>
        <w:rPr>
          <w:rFonts w:ascii="Times New Roman" w:hAnsi="Times New Roman" w:cs="Times New Roman"/>
          <w:lang w:val="en-US"/>
        </w:rPr>
      </w:pPr>
    </w:p>
    <w:p w14:paraId="539B1624" w14:textId="367AE8C0" w:rsidR="002106F5" w:rsidRPr="002106F5" w:rsidRDefault="002106F5" w:rsidP="002106F5">
      <w:pPr>
        <w:shd w:val="clear" w:color="auto" w:fill="FFFFFF"/>
        <w:ind w:firstLine="709"/>
        <w:jc w:val="center"/>
        <w:rPr>
          <w:rFonts w:ascii="Times New Roman" w:hAnsi="Times New Roman" w:cs="Times New Roman"/>
          <w:b/>
          <w:lang w:val="en-US"/>
        </w:rPr>
      </w:pPr>
      <w:r w:rsidRPr="002106F5">
        <w:rPr>
          <w:rFonts w:ascii="Times New Roman" w:hAnsi="Times New Roman" w:cs="Times New Roman"/>
          <w:b/>
          <w:lang w:val="en-US"/>
        </w:rPr>
        <w:t>Bibliographic list</w:t>
      </w:r>
    </w:p>
    <w:p w14:paraId="35C1F3A7" w14:textId="461722D6" w:rsidR="005F7057" w:rsidRPr="005F7057" w:rsidRDefault="002106F5" w:rsidP="005F7057">
      <w:pPr>
        <w:pStyle w:val="a7"/>
        <w:numPr>
          <w:ilvl w:val="0"/>
          <w:numId w:val="2"/>
        </w:numPr>
        <w:shd w:val="clear" w:color="auto" w:fill="FFFFFF"/>
        <w:ind w:left="0" w:firstLine="709"/>
        <w:jc w:val="both"/>
        <w:rPr>
          <w:rFonts w:ascii="Times New Roman" w:hAnsi="Times New Roman" w:cs="Times New Roman"/>
          <w:lang w:val="en-US"/>
        </w:rPr>
      </w:pPr>
      <w:proofErr w:type="spellStart"/>
      <w:r w:rsidRPr="005F7057">
        <w:rPr>
          <w:rFonts w:ascii="Times New Roman" w:hAnsi="Times New Roman" w:cs="Times New Roman"/>
          <w:lang w:val="en-US"/>
        </w:rPr>
        <w:t>Zakshevsky</w:t>
      </w:r>
      <w:proofErr w:type="spellEnd"/>
      <w:r w:rsidRPr="005F7057">
        <w:rPr>
          <w:rFonts w:ascii="Times New Roman" w:hAnsi="Times New Roman" w:cs="Times New Roman"/>
          <w:lang w:val="en-US"/>
        </w:rPr>
        <w:t xml:space="preserve"> V.G., </w:t>
      </w:r>
      <w:proofErr w:type="spellStart"/>
      <w:r w:rsidRPr="005F7057">
        <w:rPr>
          <w:rFonts w:ascii="Times New Roman" w:hAnsi="Times New Roman" w:cs="Times New Roman"/>
          <w:lang w:val="en-US"/>
        </w:rPr>
        <w:t>Merenkova</w:t>
      </w:r>
      <w:proofErr w:type="spellEnd"/>
      <w:r w:rsidRPr="005F7057">
        <w:rPr>
          <w:rFonts w:ascii="Times New Roman" w:hAnsi="Times New Roman" w:cs="Times New Roman"/>
          <w:lang w:val="en-US"/>
        </w:rPr>
        <w:t xml:space="preserve"> I.N., Makin G.I., et al. The Mechanism of Realizing the Economic Interests of the Population in the Context of the Transformation of Rural Territories. Voronezh: Research Institute of Economic and Social Development of the Agro-Industrial Complex of the Central Black Earth R</w:t>
      </w:r>
      <w:r w:rsidR="005F7057" w:rsidRPr="005F7057">
        <w:rPr>
          <w:rFonts w:ascii="Times New Roman" w:hAnsi="Times New Roman" w:cs="Times New Roman"/>
          <w:lang w:val="en-US"/>
        </w:rPr>
        <w:t>egion of Russia, 2025. – 211 p.</w:t>
      </w:r>
    </w:p>
    <w:p w14:paraId="45B4A7FD" w14:textId="6CAD0EA1" w:rsidR="002106F5" w:rsidRPr="005F7057" w:rsidRDefault="002106F5" w:rsidP="005F7057">
      <w:pPr>
        <w:pStyle w:val="a7"/>
        <w:numPr>
          <w:ilvl w:val="0"/>
          <w:numId w:val="2"/>
        </w:numPr>
        <w:shd w:val="clear" w:color="auto" w:fill="FFFFFF"/>
        <w:ind w:left="0" w:firstLine="709"/>
        <w:jc w:val="both"/>
        <w:rPr>
          <w:rFonts w:ascii="Times New Roman" w:hAnsi="Times New Roman" w:cs="Times New Roman"/>
          <w:lang w:val="en-US"/>
        </w:rPr>
      </w:pPr>
      <w:proofErr w:type="spellStart"/>
      <w:r w:rsidRPr="005F7057">
        <w:rPr>
          <w:rFonts w:ascii="Times New Roman" w:hAnsi="Times New Roman" w:cs="Times New Roman"/>
          <w:lang w:val="en-US"/>
        </w:rPr>
        <w:t>Miroshnichenko</w:t>
      </w:r>
      <w:proofErr w:type="spellEnd"/>
      <w:r w:rsidRPr="005F7057">
        <w:rPr>
          <w:rFonts w:ascii="Times New Roman" w:hAnsi="Times New Roman" w:cs="Times New Roman"/>
          <w:lang w:val="en-US"/>
        </w:rPr>
        <w:t xml:space="preserve"> T.A. Features of the Formation of Human Capital in Rural Territories in the Context of Civilizational and Scientific-Technological Transformations // AIC: Economics and Management. – 2025. – No. 3. – Pp. 115–123.</w:t>
      </w:r>
      <w:r w:rsidR="005F7057" w:rsidRPr="005F7057">
        <w:rPr>
          <w:rFonts w:ascii="Times New Roman" w:eastAsia="Times New Roman" w:hAnsi="Times New Roman" w:cs="Times New Roman"/>
          <w:color w:val="0F1115"/>
          <w:kern w:val="0"/>
          <w:lang w:val="en-US" w:eastAsia="ru-RU"/>
          <w14:ligatures w14:val="none"/>
        </w:rPr>
        <w:t xml:space="preserve"> </w:t>
      </w:r>
      <w:r w:rsidR="005F7057" w:rsidRPr="005F7057">
        <w:rPr>
          <w:rFonts w:ascii="Times New Roman" w:eastAsia="Times New Roman" w:hAnsi="Times New Roman" w:cs="Times New Roman"/>
          <w:color w:val="0F1115"/>
          <w:kern w:val="0"/>
          <w:lang w:val="en-US" w:eastAsia="ru-RU"/>
          <w14:ligatures w14:val="none"/>
        </w:rPr>
        <w:t>DOI 10.33305/253-115</w:t>
      </w:r>
    </w:p>
    <w:p w14:paraId="28D8D1DA" w14:textId="77777777" w:rsidR="005F7057" w:rsidRDefault="002106F5" w:rsidP="005F7057">
      <w:pPr>
        <w:shd w:val="clear" w:color="auto" w:fill="FFFFFF"/>
        <w:ind w:firstLine="709"/>
        <w:jc w:val="both"/>
        <w:rPr>
          <w:rFonts w:ascii="Times New Roman" w:hAnsi="Times New Roman" w:cs="Times New Roman"/>
          <w:lang w:val="en-US"/>
        </w:rPr>
      </w:pPr>
      <w:r w:rsidRPr="002106F5">
        <w:rPr>
          <w:rFonts w:ascii="Times New Roman" w:hAnsi="Times New Roman" w:cs="Times New Roman"/>
          <w:lang w:val="en-US"/>
        </w:rPr>
        <w:t xml:space="preserve">3. </w:t>
      </w:r>
      <w:proofErr w:type="spellStart"/>
      <w:r w:rsidRPr="002106F5">
        <w:rPr>
          <w:rFonts w:ascii="Times New Roman" w:hAnsi="Times New Roman" w:cs="Times New Roman"/>
          <w:lang w:val="en-US"/>
        </w:rPr>
        <w:t>Mitrofanov</w:t>
      </w:r>
      <w:proofErr w:type="spellEnd"/>
      <w:r w:rsidRPr="002106F5">
        <w:rPr>
          <w:rFonts w:ascii="Times New Roman" w:hAnsi="Times New Roman" w:cs="Times New Roman"/>
          <w:lang w:val="en-US"/>
        </w:rPr>
        <w:t xml:space="preserve"> S.V., </w:t>
      </w:r>
      <w:proofErr w:type="spellStart"/>
      <w:r w:rsidRPr="002106F5">
        <w:rPr>
          <w:rFonts w:ascii="Times New Roman" w:hAnsi="Times New Roman" w:cs="Times New Roman"/>
          <w:lang w:val="en-US"/>
        </w:rPr>
        <w:t>Yanbykh</w:t>
      </w:r>
      <w:proofErr w:type="spellEnd"/>
      <w:r w:rsidRPr="002106F5">
        <w:rPr>
          <w:rFonts w:ascii="Times New Roman" w:hAnsi="Times New Roman" w:cs="Times New Roman"/>
          <w:lang w:val="en-US"/>
        </w:rPr>
        <w:t xml:space="preserve"> R.G., </w:t>
      </w:r>
      <w:proofErr w:type="spellStart"/>
      <w:r w:rsidRPr="002106F5">
        <w:rPr>
          <w:rFonts w:ascii="Times New Roman" w:hAnsi="Times New Roman" w:cs="Times New Roman"/>
          <w:lang w:val="en-US"/>
        </w:rPr>
        <w:t>Orlova</w:t>
      </w:r>
      <w:proofErr w:type="spellEnd"/>
      <w:r w:rsidRPr="002106F5">
        <w:rPr>
          <w:rFonts w:ascii="Times New Roman" w:hAnsi="Times New Roman" w:cs="Times New Roman"/>
          <w:lang w:val="en-US"/>
        </w:rPr>
        <w:t xml:space="preserve"> N.V., </w:t>
      </w:r>
      <w:proofErr w:type="spellStart"/>
      <w:r w:rsidRPr="002106F5">
        <w:rPr>
          <w:rFonts w:ascii="Times New Roman" w:hAnsi="Times New Roman" w:cs="Times New Roman"/>
          <w:lang w:val="en-US"/>
        </w:rPr>
        <w:t>Nikolaev</w:t>
      </w:r>
      <w:proofErr w:type="spellEnd"/>
      <w:r w:rsidRPr="002106F5">
        <w:rPr>
          <w:rFonts w:ascii="Times New Roman" w:hAnsi="Times New Roman" w:cs="Times New Roman"/>
          <w:lang w:val="en-US"/>
        </w:rPr>
        <w:t xml:space="preserve"> D.V. Demographic Challenges to Rural Development and Human Resources for the Agro-Industrial Complex // </w:t>
      </w:r>
      <w:proofErr w:type="spellStart"/>
      <w:r w:rsidRPr="002106F5">
        <w:rPr>
          <w:rFonts w:ascii="Times New Roman" w:hAnsi="Times New Roman" w:cs="Times New Roman"/>
          <w:lang w:val="en-US"/>
        </w:rPr>
        <w:t>Krestyanovedenie</w:t>
      </w:r>
      <w:proofErr w:type="spellEnd"/>
      <w:r w:rsidRPr="002106F5">
        <w:rPr>
          <w:rFonts w:ascii="Times New Roman" w:hAnsi="Times New Roman" w:cs="Times New Roman"/>
          <w:lang w:val="en-US"/>
        </w:rPr>
        <w:t>. – 2025. – Vol. 10. – No. 3. – Pp. 38–67.</w:t>
      </w:r>
      <w:r w:rsidR="005F7057" w:rsidRPr="005F7057">
        <w:rPr>
          <w:rFonts w:ascii="Times New Roman" w:eastAsia="Times New Roman" w:hAnsi="Times New Roman" w:cs="Times New Roman"/>
          <w:color w:val="0F1115"/>
          <w:kern w:val="0"/>
          <w:lang w:val="en-US" w:eastAsia="ru-RU"/>
          <w14:ligatures w14:val="none"/>
        </w:rPr>
        <w:t xml:space="preserve"> </w:t>
      </w:r>
      <w:r w:rsidR="005F7057" w:rsidRPr="00C34597">
        <w:rPr>
          <w:rFonts w:ascii="Times New Roman" w:eastAsia="Times New Roman" w:hAnsi="Times New Roman" w:cs="Times New Roman"/>
          <w:color w:val="0F1115"/>
          <w:kern w:val="0"/>
          <w:lang w:eastAsia="ru-RU"/>
          <w14:ligatures w14:val="none"/>
        </w:rPr>
        <w:t>EDN: FIPUNN</w:t>
      </w:r>
    </w:p>
    <w:p w14:paraId="3B748D7B" w14:textId="20F74DEC" w:rsidR="002106F5" w:rsidRPr="005F7057" w:rsidRDefault="002106F5" w:rsidP="005F7057">
      <w:pPr>
        <w:shd w:val="clear" w:color="auto" w:fill="FFFFFF"/>
        <w:ind w:firstLine="709"/>
        <w:jc w:val="both"/>
        <w:rPr>
          <w:rFonts w:ascii="Times New Roman" w:hAnsi="Times New Roman" w:cs="Times New Roman"/>
          <w:lang w:val="en-US"/>
        </w:rPr>
      </w:pPr>
      <w:r w:rsidRPr="002106F5">
        <w:rPr>
          <w:rFonts w:ascii="Times New Roman" w:hAnsi="Times New Roman" w:cs="Times New Roman"/>
          <w:lang w:val="en-US"/>
        </w:rPr>
        <w:t xml:space="preserve">4. </w:t>
      </w:r>
      <w:proofErr w:type="spellStart"/>
      <w:r w:rsidRPr="002106F5">
        <w:rPr>
          <w:rFonts w:ascii="Times New Roman" w:hAnsi="Times New Roman" w:cs="Times New Roman"/>
          <w:lang w:val="en-US"/>
        </w:rPr>
        <w:t>Ryazantsev</w:t>
      </w:r>
      <w:proofErr w:type="spellEnd"/>
      <w:r w:rsidRPr="002106F5">
        <w:rPr>
          <w:rFonts w:ascii="Times New Roman" w:hAnsi="Times New Roman" w:cs="Times New Roman"/>
          <w:lang w:val="en-US"/>
        </w:rPr>
        <w:t xml:space="preserve"> S.V., </w:t>
      </w:r>
      <w:proofErr w:type="spellStart"/>
      <w:r w:rsidRPr="002106F5">
        <w:rPr>
          <w:rFonts w:ascii="Times New Roman" w:hAnsi="Times New Roman" w:cs="Times New Roman"/>
          <w:lang w:val="en-US"/>
        </w:rPr>
        <w:t>Vartanova</w:t>
      </w:r>
      <w:proofErr w:type="spellEnd"/>
      <w:r w:rsidRPr="002106F5">
        <w:rPr>
          <w:rFonts w:ascii="Times New Roman" w:hAnsi="Times New Roman" w:cs="Times New Roman"/>
          <w:lang w:val="en-US"/>
        </w:rPr>
        <w:t xml:space="preserve"> M.L. Trends in Sustainable Development of Agriculture in Russian Regions in the Context of Ensuring the Country's National and Food Security // </w:t>
      </w:r>
      <w:proofErr w:type="spellStart"/>
      <w:r w:rsidRPr="002106F5">
        <w:rPr>
          <w:rFonts w:ascii="Times New Roman" w:hAnsi="Times New Roman" w:cs="Times New Roman"/>
          <w:lang w:val="en-US"/>
        </w:rPr>
        <w:t>Krestyanovedenie</w:t>
      </w:r>
      <w:proofErr w:type="spellEnd"/>
      <w:r w:rsidRPr="002106F5">
        <w:rPr>
          <w:rFonts w:ascii="Times New Roman" w:hAnsi="Times New Roman" w:cs="Times New Roman"/>
          <w:lang w:val="en-US"/>
        </w:rPr>
        <w:t>. – 2025. – Vol. 10. – No. 1. – Pp. 202–225.</w:t>
      </w:r>
      <w:r w:rsidR="005F7057" w:rsidRPr="005F7057">
        <w:rPr>
          <w:rFonts w:ascii="Times New Roman" w:eastAsia="Times New Roman" w:hAnsi="Times New Roman" w:cs="Times New Roman"/>
          <w:color w:val="0F1115"/>
          <w:kern w:val="0"/>
          <w:lang w:val="en-US" w:eastAsia="ru-RU"/>
          <w14:ligatures w14:val="none"/>
        </w:rPr>
        <w:t xml:space="preserve"> </w:t>
      </w:r>
      <w:r w:rsidR="005F7057" w:rsidRPr="005F7057">
        <w:rPr>
          <w:rFonts w:ascii="Times New Roman" w:eastAsia="Times New Roman" w:hAnsi="Times New Roman" w:cs="Times New Roman"/>
          <w:color w:val="0F1115"/>
          <w:kern w:val="0"/>
          <w:lang w:val="en-US" w:eastAsia="ru-RU"/>
          <w14:ligatures w14:val="none"/>
        </w:rPr>
        <w:t>EDN: SQCVNB</w:t>
      </w:r>
    </w:p>
    <w:p w14:paraId="0E3010BB" w14:textId="77777777" w:rsidR="005F7057" w:rsidRPr="005F7057" w:rsidRDefault="005F7057" w:rsidP="005F7057">
      <w:pPr>
        <w:shd w:val="clear" w:color="auto" w:fill="FFFFFF"/>
        <w:ind w:firstLine="709"/>
        <w:jc w:val="both"/>
        <w:rPr>
          <w:rFonts w:ascii="Times New Roman" w:hAnsi="Times New Roman" w:cs="Times New Roman"/>
          <w:lang w:val="en-US"/>
        </w:rPr>
      </w:pPr>
      <w:r w:rsidRPr="005F7057">
        <w:rPr>
          <w:rFonts w:ascii="Times New Roman" w:hAnsi="Times New Roman" w:cs="Times New Roman"/>
          <w:lang w:val="en-US"/>
        </w:rPr>
        <w:t xml:space="preserve">5. </w:t>
      </w:r>
      <w:proofErr w:type="spellStart"/>
      <w:r w:rsidRPr="005F7057">
        <w:rPr>
          <w:rFonts w:ascii="Times New Roman" w:hAnsi="Times New Roman" w:cs="Times New Roman"/>
          <w:lang w:val="en-US"/>
        </w:rPr>
        <w:t>Tyutyunikov</w:t>
      </w:r>
      <w:proofErr w:type="spellEnd"/>
      <w:r w:rsidRPr="005F7057">
        <w:rPr>
          <w:rFonts w:ascii="Times New Roman" w:hAnsi="Times New Roman" w:cs="Times New Roman"/>
          <w:lang w:val="en-US"/>
        </w:rPr>
        <w:t xml:space="preserve"> A.A., </w:t>
      </w:r>
      <w:proofErr w:type="spellStart"/>
      <w:r w:rsidRPr="005F7057">
        <w:rPr>
          <w:rFonts w:ascii="Times New Roman" w:hAnsi="Times New Roman" w:cs="Times New Roman"/>
          <w:lang w:val="en-US"/>
        </w:rPr>
        <w:t>Ulezko</w:t>
      </w:r>
      <w:proofErr w:type="spellEnd"/>
      <w:r w:rsidRPr="005F7057">
        <w:rPr>
          <w:rFonts w:ascii="Times New Roman" w:hAnsi="Times New Roman" w:cs="Times New Roman"/>
          <w:lang w:val="en-US"/>
        </w:rPr>
        <w:t xml:space="preserve"> A.V. Conceptual Approach to the Organization of Rural Territories Based on Agglomeration Structures // </w:t>
      </w:r>
      <w:proofErr w:type="spellStart"/>
      <w:r w:rsidRPr="005F7057">
        <w:rPr>
          <w:rFonts w:ascii="Times New Roman" w:hAnsi="Times New Roman" w:cs="Times New Roman"/>
          <w:lang w:val="en-US"/>
        </w:rPr>
        <w:t>Regionology</w:t>
      </w:r>
      <w:proofErr w:type="spellEnd"/>
      <w:r w:rsidRPr="005F7057">
        <w:rPr>
          <w:rFonts w:ascii="Times New Roman" w:hAnsi="Times New Roman" w:cs="Times New Roman"/>
          <w:lang w:val="en-US"/>
        </w:rPr>
        <w:t>. – 2025. – Vol. 33. – No. 1. – Pp. 120–137. DOI: 10.15507/2413-1407.033.202501.120-137</w:t>
      </w:r>
    </w:p>
    <w:p w14:paraId="64FE9A44" w14:textId="77777777" w:rsidR="005F7057" w:rsidRPr="005F7057" w:rsidRDefault="005F7057" w:rsidP="005F7057">
      <w:pPr>
        <w:shd w:val="clear" w:color="auto" w:fill="FFFFFF"/>
        <w:ind w:firstLine="709"/>
        <w:jc w:val="both"/>
        <w:rPr>
          <w:rFonts w:ascii="Times New Roman" w:hAnsi="Times New Roman" w:cs="Times New Roman"/>
          <w:lang w:val="en-US"/>
        </w:rPr>
      </w:pPr>
      <w:r w:rsidRPr="005F7057">
        <w:rPr>
          <w:rFonts w:ascii="Times New Roman" w:hAnsi="Times New Roman" w:cs="Times New Roman"/>
          <w:lang w:val="en-US"/>
        </w:rPr>
        <w:t xml:space="preserve">6. </w:t>
      </w:r>
      <w:proofErr w:type="spellStart"/>
      <w:r w:rsidRPr="005F7057">
        <w:rPr>
          <w:rFonts w:ascii="Times New Roman" w:hAnsi="Times New Roman" w:cs="Times New Roman"/>
          <w:lang w:val="en-US"/>
        </w:rPr>
        <w:t>Savelyev</w:t>
      </w:r>
      <w:proofErr w:type="spellEnd"/>
      <w:r w:rsidRPr="005F7057">
        <w:rPr>
          <w:rFonts w:ascii="Times New Roman" w:hAnsi="Times New Roman" w:cs="Times New Roman"/>
          <w:lang w:val="en-US"/>
        </w:rPr>
        <w:t xml:space="preserve"> </w:t>
      </w:r>
      <w:proofErr w:type="spellStart"/>
      <w:r w:rsidRPr="005F7057">
        <w:rPr>
          <w:rFonts w:ascii="Times New Roman" w:hAnsi="Times New Roman" w:cs="Times New Roman"/>
          <w:lang w:val="en-US"/>
        </w:rPr>
        <w:t>Yu.V</w:t>
      </w:r>
      <w:proofErr w:type="spellEnd"/>
      <w:r w:rsidRPr="005F7057">
        <w:rPr>
          <w:rFonts w:ascii="Times New Roman" w:hAnsi="Times New Roman" w:cs="Times New Roman"/>
          <w:lang w:val="en-US"/>
        </w:rPr>
        <w:t xml:space="preserve">., </w:t>
      </w:r>
      <w:proofErr w:type="spellStart"/>
      <w:r w:rsidRPr="005F7057">
        <w:rPr>
          <w:rFonts w:ascii="Times New Roman" w:hAnsi="Times New Roman" w:cs="Times New Roman"/>
          <w:lang w:val="en-US"/>
        </w:rPr>
        <w:t>Vulfovich</w:t>
      </w:r>
      <w:proofErr w:type="spellEnd"/>
      <w:r w:rsidRPr="005F7057">
        <w:rPr>
          <w:rFonts w:ascii="Times New Roman" w:hAnsi="Times New Roman" w:cs="Times New Roman"/>
          <w:lang w:val="en-US"/>
        </w:rPr>
        <w:t xml:space="preserve"> R.M., </w:t>
      </w:r>
      <w:proofErr w:type="spellStart"/>
      <w:r w:rsidRPr="005F7057">
        <w:rPr>
          <w:rFonts w:ascii="Times New Roman" w:hAnsi="Times New Roman" w:cs="Times New Roman"/>
          <w:lang w:val="en-US"/>
        </w:rPr>
        <w:t>Mayboroda</w:t>
      </w:r>
      <w:proofErr w:type="spellEnd"/>
      <w:r w:rsidRPr="005F7057">
        <w:rPr>
          <w:rFonts w:ascii="Times New Roman" w:hAnsi="Times New Roman" w:cs="Times New Roman"/>
          <w:lang w:val="en-US"/>
        </w:rPr>
        <w:t xml:space="preserve"> V.A. </w:t>
      </w:r>
      <w:proofErr w:type="gramStart"/>
      <w:r w:rsidRPr="005F7057">
        <w:rPr>
          <w:rFonts w:ascii="Times New Roman" w:hAnsi="Times New Roman" w:cs="Times New Roman"/>
          <w:lang w:val="en-US"/>
        </w:rPr>
        <w:t>The</w:t>
      </w:r>
      <w:proofErr w:type="gramEnd"/>
      <w:r w:rsidRPr="005F7057">
        <w:rPr>
          <w:rFonts w:ascii="Times New Roman" w:hAnsi="Times New Roman" w:cs="Times New Roman"/>
          <w:lang w:val="en-US"/>
        </w:rPr>
        <w:t xml:space="preserve"> Institutional and Territorial Aspect of the Creation and Development of Rural Agglomerations in Russia: Assessment of Risks and Opportunities // Regional Problems of Economic Transformation. – 2024. – No. 8. – Pp. 1–15. DOI 10.26726/rppe2024v8tiat</w:t>
      </w:r>
    </w:p>
    <w:p w14:paraId="167115B9" w14:textId="77777777" w:rsidR="005F7057" w:rsidRPr="005F7057" w:rsidRDefault="005F7057" w:rsidP="005F7057">
      <w:pPr>
        <w:shd w:val="clear" w:color="auto" w:fill="FFFFFF"/>
        <w:ind w:firstLine="709"/>
        <w:jc w:val="both"/>
        <w:rPr>
          <w:rFonts w:ascii="Times New Roman" w:hAnsi="Times New Roman" w:cs="Times New Roman"/>
          <w:lang w:val="en-US"/>
        </w:rPr>
      </w:pPr>
      <w:r w:rsidRPr="005F7057">
        <w:rPr>
          <w:rFonts w:ascii="Times New Roman" w:hAnsi="Times New Roman" w:cs="Times New Roman"/>
          <w:lang w:val="en-US"/>
        </w:rPr>
        <w:t xml:space="preserve">7. </w:t>
      </w:r>
      <w:proofErr w:type="spellStart"/>
      <w:r w:rsidRPr="005F7057">
        <w:rPr>
          <w:rFonts w:ascii="Times New Roman" w:hAnsi="Times New Roman" w:cs="Times New Roman"/>
          <w:lang w:val="en-US"/>
        </w:rPr>
        <w:t>Persidskikh</w:t>
      </w:r>
      <w:proofErr w:type="spellEnd"/>
      <w:r w:rsidRPr="005F7057">
        <w:rPr>
          <w:rFonts w:ascii="Times New Roman" w:hAnsi="Times New Roman" w:cs="Times New Roman"/>
          <w:lang w:val="en-US"/>
        </w:rPr>
        <w:t xml:space="preserve"> V.V. Green Transformation and Digitalization of Rural Areas as a Basis for Sustainable Development of the Regional Economy // Management and Economics: Theory and Practice. – 2025. – No. 3. – Pp. 45–62. DOI: 10.47813/2782-5280-2025-4-4-4001-4007</w:t>
      </w:r>
    </w:p>
    <w:p w14:paraId="0F49E76F" w14:textId="0B5B06B8" w:rsidR="002106F5" w:rsidRPr="000B03E0" w:rsidRDefault="005F7057" w:rsidP="005F7057">
      <w:pPr>
        <w:shd w:val="clear" w:color="auto" w:fill="FFFFFF"/>
        <w:ind w:firstLine="709"/>
        <w:jc w:val="both"/>
        <w:rPr>
          <w:rFonts w:ascii="Times New Roman" w:hAnsi="Times New Roman" w:cs="Times New Roman"/>
          <w:lang w:val="en-US"/>
        </w:rPr>
      </w:pPr>
      <w:r w:rsidRPr="005F7057">
        <w:rPr>
          <w:rFonts w:ascii="Times New Roman" w:hAnsi="Times New Roman" w:cs="Times New Roman"/>
          <w:lang w:val="en-US"/>
        </w:rPr>
        <w:t>8. Comprehensive Assessment of the Level of Digitalization in Rural Areas of Russia (Based on the Central Federal District) // Bulletin of the Immanuel Kant Baltic Federal University. Series: Natural Sciences. – 2025. – No. 3. – Pp. 39–55. DOI: 10.5922/vestniknat-2025-3-3.</w:t>
      </w:r>
    </w:p>
    <w:sectPr w:rsidR="002106F5" w:rsidRPr="000B03E0" w:rsidSect="00847B1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PT Sans">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01DA0"/>
    <w:multiLevelType w:val="hybridMultilevel"/>
    <w:tmpl w:val="E4D0C570"/>
    <w:lvl w:ilvl="0" w:tplc="0EE23C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1976479"/>
    <w:multiLevelType w:val="multilevel"/>
    <w:tmpl w:val="1DD84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2BA5"/>
    <w:rsid w:val="000B03E0"/>
    <w:rsid w:val="00183367"/>
    <w:rsid w:val="002106F5"/>
    <w:rsid w:val="002B1F6B"/>
    <w:rsid w:val="002D2AAE"/>
    <w:rsid w:val="003865D1"/>
    <w:rsid w:val="004036FA"/>
    <w:rsid w:val="004B2916"/>
    <w:rsid w:val="004C2D37"/>
    <w:rsid w:val="005F7057"/>
    <w:rsid w:val="00847B17"/>
    <w:rsid w:val="0089461D"/>
    <w:rsid w:val="00930B4C"/>
    <w:rsid w:val="009D5F86"/>
    <w:rsid w:val="009D74A2"/>
    <w:rsid w:val="00AA2860"/>
    <w:rsid w:val="00B011BF"/>
    <w:rsid w:val="00C34597"/>
    <w:rsid w:val="00CB1829"/>
    <w:rsid w:val="00D25FFD"/>
    <w:rsid w:val="00D365BC"/>
    <w:rsid w:val="00D957B8"/>
    <w:rsid w:val="00DE1C97"/>
    <w:rsid w:val="00EF2BA5"/>
    <w:rsid w:val="00FA0E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D4799"/>
  <w15:chartTrackingRefBased/>
  <w15:docId w15:val="{54F8C73E-29AD-E947-95B8-CD77AE3D0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F2BA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EF2B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EF2BA5"/>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EF2BA5"/>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EF2BA5"/>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EF2BA5"/>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F2BA5"/>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F2BA5"/>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F2BA5"/>
    <w:pPr>
      <w:keepNext/>
      <w:keepLines/>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F2BA5"/>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EF2BA5"/>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rsid w:val="00EF2BA5"/>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EF2BA5"/>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EF2BA5"/>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EF2BA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F2BA5"/>
    <w:rPr>
      <w:rFonts w:eastAsiaTheme="majorEastAsia" w:cstheme="majorBidi"/>
      <w:color w:val="595959" w:themeColor="text1" w:themeTint="A6"/>
    </w:rPr>
  </w:style>
  <w:style w:type="character" w:customStyle="1" w:styleId="80">
    <w:name w:val="Заголовок 8 Знак"/>
    <w:basedOn w:val="a0"/>
    <w:link w:val="8"/>
    <w:uiPriority w:val="9"/>
    <w:semiHidden/>
    <w:rsid w:val="00EF2BA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F2BA5"/>
    <w:rPr>
      <w:rFonts w:eastAsiaTheme="majorEastAsia" w:cstheme="majorBidi"/>
      <w:color w:val="272727" w:themeColor="text1" w:themeTint="D8"/>
    </w:rPr>
  </w:style>
  <w:style w:type="paragraph" w:styleId="a3">
    <w:name w:val="Title"/>
    <w:basedOn w:val="a"/>
    <w:next w:val="a"/>
    <w:link w:val="a4"/>
    <w:uiPriority w:val="10"/>
    <w:qFormat/>
    <w:rsid w:val="00EF2BA5"/>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EF2BA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F2BA5"/>
    <w:pPr>
      <w:numPr>
        <w:ilvl w:val="1"/>
      </w:numPr>
      <w:spacing w:after="160"/>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F2BA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F2BA5"/>
    <w:pPr>
      <w:spacing w:before="160" w:after="160"/>
      <w:jc w:val="center"/>
    </w:pPr>
    <w:rPr>
      <w:i/>
      <w:iCs/>
      <w:color w:val="404040" w:themeColor="text1" w:themeTint="BF"/>
    </w:rPr>
  </w:style>
  <w:style w:type="character" w:customStyle="1" w:styleId="22">
    <w:name w:val="Цитата 2 Знак"/>
    <w:basedOn w:val="a0"/>
    <w:link w:val="21"/>
    <w:uiPriority w:val="29"/>
    <w:rsid w:val="00EF2BA5"/>
    <w:rPr>
      <w:i/>
      <w:iCs/>
      <w:color w:val="404040" w:themeColor="text1" w:themeTint="BF"/>
    </w:rPr>
  </w:style>
  <w:style w:type="paragraph" w:styleId="a7">
    <w:name w:val="List Paragraph"/>
    <w:basedOn w:val="a"/>
    <w:uiPriority w:val="34"/>
    <w:qFormat/>
    <w:rsid w:val="00EF2BA5"/>
    <w:pPr>
      <w:ind w:left="720"/>
      <w:contextualSpacing/>
    </w:pPr>
  </w:style>
  <w:style w:type="character" w:styleId="a8">
    <w:name w:val="Intense Emphasis"/>
    <w:basedOn w:val="a0"/>
    <w:uiPriority w:val="21"/>
    <w:qFormat/>
    <w:rsid w:val="00EF2BA5"/>
    <w:rPr>
      <w:i/>
      <w:iCs/>
      <w:color w:val="2F5496" w:themeColor="accent1" w:themeShade="BF"/>
    </w:rPr>
  </w:style>
  <w:style w:type="paragraph" w:styleId="a9">
    <w:name w:val="Intense Quote"/>
    <w:basedOn w:val="a"/>
    <w:next w:val="a"/>
    <w:link w:val="aa"/>
    <w:uiPriority w:val="30"/>
    <w:qFormat/>
    <w:rsid w:val="00EF2B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EF2BA5"/>
    <w:rPr>
      <w:i/>
      <w:iCs/>
      <w:color w:val="2F5496" w:themeColor="accent1" w:themeShade="BF"/>
    </w:rPr>
  </w:style>
  <w:style w:type="character" w:styleId="ab">
    <w:name w:val="Intense Reference"/>
    <w:basedOn w:val="a0"/>
    <w:uiPriority w:val="32"/>
    <w:qFormat/>
    <w:rsid w:val="00EF2BA5"/>
    <w:rPr>
      <w:b/>
      <w:bCs/>
      <w:smallCaps/>
      <w:color w:val="2F5496" w:themeColor="accent1" w:themeShade="BF"/>
      <w:spacing w:val="5"/>
    </w:rPr>
  </w:style>
  <w:style w:type="paragraph" w:customStyle="1" w:styleId="ds-markdown-paragraph">
    <w:name w:val="ds-markdown-paragraph"/>
    <w:basedOn w:val="a"/>
    <w:rsid w:val="00EF2BA5"/>
    <w:pPr>
      <w:spacing w:before="100" w:beforeAutospacing="1" w:after="100" w:afterAutospacing="1"/>
    </w:pPr>
    <w:rPr>
      <w:rFonts w:ascii="Times New Roman" w:eastAsia="Times New Roman" w:hAnsi="Times New Roman" w:cs="Times New Roman"/>
      <w:kern w:val="0"/>
      <w:lang w:eastAsia="ru-RU"/>
      <w14:ligatures w14:val="none"/>
    </w:rPr>
  </w:style>
  <w:style w:type="character" w:styleId="ac">
    <w:name w:val="Strong"/>
    <w:basedOn w:val="a0"/>
    <w:uiPriority w:val="22"/>
    <w:qFormat/>
    <w:rsid w:val="00EF2BA5"/>
    <w:rPr>
      <w:b/>
      <w:bCs/>
    </w:rPr>
  </w:style>
  <w:style w:type="character" w:styleId="ad">
    <w:name w:val="Hyperlink"/>
    <w:basedOn w:val="a0"/>
    <w:uiPriority w:val="99"/>
    <w:unhideWhenUsed/>
    <w:rsid w:val="002106F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5016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lora_tretyakova@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9ABF8F-14AD-4C98-A20E-7FD3531BD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2646</Words>
  <Characters>15088</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Сергей</cp:lastModifiedBy>
  <cp:revision>2</cp:revision>
  <dcterms:created xsi:type="dcterms:W3CDTF">2026-05-15T14:50:00Z</dcterms:created>
  <dcterms:modified xsi:type="dcterms:W3CDTF">2026-05-15T14:50:00Z</dcterms:modified>
</cp:coreProperties>
</file>