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71A" w:rsidRDefault="005A175B" w:rsidP="00032ABA">
      <w:pPr>
        <w:shd w:val="clear" w:color="auto" w:fill="FFFFFF"/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УДК 330.341</w:t>
      </w:r>
    </w:p>
    <w:p w:rsidR="0085471A" w:rsidRDefault="0085471A" w:rsidP="0085471A">
      <w:pPr>
        <w:shd w:val="clear" w:color="auto" w:fill="FFFFFF"/>
        <w:spacing w:after="0" w:line="240" w:lineRule="auto"/>
        <w:ind w:right="709" w:firstLine="709"/>
        <w:jc w:val="right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Богачева Е.Е</w:t>
      </w:r>
    </w:p>
    <w:p w:rsidR="0085471A" w:rsidRPr="00F802FE" w:rsidRDefault="0085471A" w:rsidP="0085471A">
      <w:pPr>
        <w:shd w:val="clear" w:color="auto" w:fill="FFFFFF"/>
        <w:spacing w:after="0" w:line="240" w:lineRule="auto"/>
        <w:ind w:right="709"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Феоктистова Е.И</w:t>
      </w:r>
    </w:p>
    <w:p w:rsidR="005A175B" w:rsidRPr="00F802FE" w:rsidRDefault="005A175B" w:rsidP="00032ABA">
      <w:pPr>
        <w:shd w:val="clear" w:color="auto" w:fill="FFFFFF"/>
        <w:spacing w:after="0" w:line="240" w:lineRule="auto"/>
        <w:ind w:right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ВЛИЯНИЕ ГОСУДАРСТВЕННОЙ ПОДДЕРЖКИ НА ВНЕДРЕНИЕ ИСКУССТВЕННОГО ИНТЕЛЛЕКТА В МАЛОМ БИЗНЕСЕ: СРАВНИТЕЛЬНЫЙ АНАЛИЗ РОССИИ, КИТАЯ И США</w:t>
      </w:r>
    </w:p>
    <w:p w:rsidR="005A175B" w:rsidRPr="00F802FE" w:rsidRDefault="005A175B" w:rsidP="00F802FE">
      <w:pPr>
        <w:shd w:val="clear" w:color="auto" w:fill="FFFFFF"/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A175B" w:rsidRPr="00F802FE" w:rsidRDefault="005A175B" w:rsidP="00F802FE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Аннотация.</w:t>
      </w:r>
      <w:r w:rsidRPr="00F802FE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Исследуется влияние государственной поддержки на внедрение ИИ в малом бизнесе России, Китая и США. Разработана модель, подтверждающая прямую корреляцию между уровнем господдержки и внедрением ИИ. Определены особенности каждой страны и перспективы совершенствования российских мер поддержки.</w:t>
      </w:r>
    </w:p>
    <w:p w:rsidR="005A175B" w:rsidRPr="00F802FE" w:rsidRDefault="005A175B" w:rsidP="00F802FE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Ключевые слова:</w:t>
      </w:r>
      <w:r w:rsidRPr="00F802FE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 искусственный интеллект, малый бизнес, государственная поддержка, цифровая трансформация, сравнительный анализ, Россия, Китай, США.</w:t>
      </w:r>
    </w:p>
    <w:p w:rsidR="005A175B" w:rsidRPr="00DC65AD" w:rsidRDefault="005A175B" w:rsidP="0087461A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5A175B" w:rsidRPr="00F802FE" w:rsidRDefault="005A175B" w:rsidP="00F802FE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оценкам Всемирного банка, на МСП приходится до 90% всех предприятий и более половины общей занятости в мире [1]. Именно этот сектор обеспечивает гибкость рынка труда, формирует конкурентную среду, стимулирует создание новых предприятий и нередко становится источником технологических решений, впоследствии масштабируемых крупным бизнесом.</w:t>
      </w:r>
    </w:p>
    <w:p w:rsidR="005A175B" w:rsidRPr="00F802FE" w:rsidRDefault="005A175B" w:rsidP="00F802FE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Несмотря на значительный вклад, малый бизнес сталкивается с системными ограничениями: дефицит финансов, высокая конкуренция, ограниченный доступ к новым технологиям. В этих условиях цифровая трансформация, в частности внедрение искусственного интеллекта (ИИ), становится критическим фактором повышения конкурентоспособности.</w:t>
      </w:r>
    </w:p>
    <w:p w:rsidR="005A175B" w:rsidRPr="00F802FE" w:rsidRDefault="005A175B" w:rsidP="00F802FE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По данным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McKinsey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(2024), около 78% компаний используют ИИ хотя бы в одной бизнес-функции, чаще всего в ИТ, маркетинге и продажах [2]. Это свидетельствует о переходе ИИ от экспериментальных разработок к активному применению в реальном секторе. Для малого бизнеса ИИ представляет особую ценность, поскольку позволяет компенсировать недостаток трудовых, временных и финансовых ресурсов. Компании, в том числе малые, интегрирующие ИИ в свои бизнес-процессы, демонстрируют более высокую производительность, качество клиентского сервиса и устойчивость к рыночным изменениям.</w:t>
      </w:r>
    </w:p>
    <w:p w:rsidR="005A175B" w:rsidRPr="00F802FE" w:rsidRDefault="005A175B" w:rsidP="00F802FE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Роль государственной поддержки в России, Китае и США выступает ключевым двигателем цифровой трансформации, позволяя снижать барьеры для внедрения инноваций в малом бизнесе. </w:t>
      </w:r>
    </w:p>
    <w:p w:rsidR="005A175B" w:rsidRPr="00F802FE" w:rsidRDefault="005A175B" w:rsidP="00F802FE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России, по данным ФНС на июль 2024 года, насчитывается около 6,2 млн субъектов МСП (более 80% всех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юрлиц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ИП), на долю которых приходится 20–25% ВВП [3,4]. Российская политика в области ИИ вынуждена развиваться в условиях внешних ограничений и отсутствия доступа к глобальным ресурсам и технологиям. Для государства приоритетом становится обеспечение технологического суверенитета — переход от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импортозависимости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созданию собственных стандартов и технологий ИИ [5]. Основным инструментом поддержки бизнеса выступает национальный проект «Экономика данных и цифровая трансформация государства», стартовавший в 2025 году.</w:t>
      </w:r>
      <w:r w:rsidR="002342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Проект включает два ключевых направления развития. Первое — в его рамках действует федеральный проект «Искусственный интеллект», предусматривающий внедрение в экономику, образование, социальную сферу и государственное управление, а также поддержку компаний, разрабатывающих и внедряющих ИИ-решения [6]. Второе —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импортозамещение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через поддержку отечественных решений и подготовкой IT-специалистов для укрепления технологической независимости страны [6]. Поддержка малых предприятий в сфере цифровых технологий строится по трем направлениям: инфраструктура, образование и финансирование. </w:t>
      </w:r>
      <w:r w:rsidRPr="00F802FE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Среди малого бизнеса около 15% фирм используют ИИ для анализа данных клиентов и </w:t>
      </w:r>
      <w:r w:rsidRPr="00F802FE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lastRenderedPageBreak/>
        <w:t>персонализации предложений. Несмотря на наличие мер государственной поддержки, их влияние на малый бизнес проявляется постепенно.</w:t>
      </w:r>
    </w:p>
    <w:p w:rsidR="005A175B" w:rsidRPr="00F802FE" w:rsidRDefault="005A175B" w:rsidP="00F802FE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Соединенные Штаты являются одним из главных лидером в области искусственного интеллекта. Политика включает три направления. Первое — централизация регулирования, федеральные власти могут оспаривать законы отдельных штатов, препятствующие развитиям технологиям и доминированию США [7]. Второе — государство ориентируется на закупку ИИ-решений, обеспечивающих максимальную точность, прозрачность, приоритет проверенных данных и отсутствие встроенных «ценностных фильтров», идеологических искажений для соответствия «американским ценностям» [8]. Третьим направлением стали меры внутренней поддержки развития — предоставление земли для фабрик и дата-центров, гранты, кредиты и налоговые льготы для ИИ проектов, а также федеральные программы подготовки кадров. Установлен запрет на использование </w:t>
      </w:r>
      <w:proofErr w:type="gram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иностранных</w:t>
      </w:r>
      <w:proofErr w:type="gram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ИИ-решений в инфраструктуре [9].Среди малого бизнеса от 20 до 30% компаний применяют разные ИИ-инструменты, например автоматизацию маркетинга, </w:t>
      </w:r>
      <w:proofErr w:type="gram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чат-боты</w:t>
      </w:r>
      <w:proofErr w:type="gram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аналитику.</w:t>
      </w:r>
    </w:p>
    <w:p w:rsidR="005A175B" w:rsidRPr="00F802FE" w:rsidRDefault="005A175B" w:rsidP="00F802FE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Госсовет КНР опубликовал «План развития искусственного интеллекта нового поколения» с целью достижения глобального лидерства к 2030 году. Малые предприятия рассматриваются государством как драйвер инноваций. Это подтверждается статистикой: с 2018 по 2024 год число МСП выросл</w:t>
      </w:r>
      <w:r w:rsidR="00A709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 с 18 </w:t>
      </w:r>
      <w:proofErr w:type="gramStart"/>
      <w:r w:rsidR="00A709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млн</w:t>
      </w:r>
      <w:proofErr w:type="gramEnd"/>
      <w:r w:rsidR="00A709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 более чем 52 млн.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[10].</w:t>
      </w:r>
      <w:r w:rsidR="00A709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Поддержка МСП осуществляется по трем направлениям: финансовые инструменты и инфраструктура,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цифровизация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бизнеса и цепочек поставок, развитие цифрового потребления. </w:t>
      </w:r>
      <w:r w:rsidRPr="00F802FE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В Китае ИИ развивается очень быстро, чему помогает государственная поддержка и рост цифровых платформ.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Инновации стимулируются не только со стороны предложения (производство), но и со стороны спроса (формирование рынка конечного потребления), что создает устойчивую экономическую модель, где развитие ИИ поддерживается внутренним рыночным спросом. </w:t>
      </w:r>
    </w:p>
    <w:p w:rsidR="005A175B" w:rsidRPr="00F802FE" w:rsidRDefault="005A175B" w:rsidP="00F802FE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Анализ трёх стран показывает, что уровень внедрения ИИ в малом бизнесе напрямую зависит от объёма и качества государственной поддержки, а также от степени развития цифровой экономики и доступных мер стимулирования. Для наглядности взаимосвязи между поддержкой, преодолеваемыми барьерами и достигнутыми результатами представлены в таблице 1.</w:t>
      </w:r>
    </w:p>
    <w:p w:rsidR="005A175B" w:rsidRPr="00F802FE" w:rsidRDefault="005A175B" w:rsidP="00F802FE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A175B" w:rsidRPr="00F802FE" w:rsidRDefault="005A175B" w:rsidP="00032ABA">
      <w:pPr>
        <w:spacing w:after="0" w:line="240" w:lineRule="auto"/>
        <w:ind w:right="709"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Таблица 1. Сравнительная таблица влияния государственной поддержки на внедрение ИИ в малом бизнесе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70"/>
        <w:gridCol w:w="3347"/>
        <w:gridCol w:w="2655"/>
        <w:gridCol w:w="2382"/>
      </w:tblGrid>
      <w:tr w:rsidR="005A175B" w:rsidRPr="00F802FE" w:rsidTr="00F802F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Страна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Государственная поддержка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Какой барьер преодолевает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Результат для малого бизнеса</w:t>
            </w:r>
          </w:p>
        </w:tc>
      </w:tr>
      <w:tr w:rsidR="005A175B" w:rsidRPr="00F802FE" w:rsidTr="00F802F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Россия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Нацпроект «Экономика данных», </w:t>
            </w:r>
            <w:proofErr w:type="spellStart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федпроект</w:t>
            </w:r>
            <w:proofErr w:type="spellEnd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 «Искусственный интеллект», фонды (ФСИ, РФРИТ, ФРИИ), порталы «Мой бизнес», «МСП.РФ», поддержка по трём направлениям: инфраструктура, образование, финансирование [5, 11]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Нехватка компетенций, низкая цифровая готовность, ограниченный бюджет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МСП получают гранты и обучение, но барьеры </w:t>
            </w:r>
            <w:proofErr w:type="gramStart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сохраняются → около </w:t>
            </w:r>
            <w:r w:rsidR="00A70984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15% компаний внедряют</w:t>
            </w:r>
            <w:proofErr w:type="gramEnd"/>
            <w:r w:rsidR="00A70984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 ИИ [12</w:t>
            </w: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]</w:t>
            </w:r>
          </w:p>
        </w:tc>
      </w:tr>
      <w:tr w:rsidR="005A175B" w:rsidRPr="00F802FE" w:rsidTr="00F802F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США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Национальная стратегия ИИ (2025), гранты, налоговые льготы, централизация регулирования, запрет на иностранные </w:t>
            </w:r>
            <w:r w:rsidR="00A70984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ИИ-решения в инфраструктуре [</w:t>
            </w: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9]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Высокая стоимость технологий, неопределённость стандартов, нехватка кадров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МСП получают </w:t>
            </w:r>
            <w:proofErr w:type="gramStart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льготы</w:t>
            </w:r>
            <w:proofErr w:type="gramEnd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 и доступ к обучению → 20–30% компаний внедряют И</w:t>
            </w:r>
            <w:r w:rsidR="007D6DD4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И [13</w:t>
            </w: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]</w:t>
            </w:r>
          </w:p>
        </w:tc>
      </w:tr>
      <w:tr w:rsidR="005A175B" w:rsidRPr="00F802FE" w:rsidTr="00F802F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Китай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Национальный план развития ИИ (2017), фонды &gt;200 </w:t>
            </w:r>
            <w:proofErr w:type="gramStart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млрд</w:t>
            </w:r>
            <w:proofErr w:type="gramEnd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 юаней, льготное кредитование, </w:t>
            </w:r>
            <w:proofErr w:type="spellStart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цифровизация</w:t>
            </w:r>
            <w:proofErr w:type="spellEnd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 </w:t>
            </w: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lastRenderedPageBreak/>
              <w:t>цепочек поставок, стимулирован</w:t>
            </w:r>
            <w:r w:rsidR="00A70984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ие цифрового потребления [10</w:t>
            </w: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]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lastRenderedPageBreak/>
              <w:t xml:space="preserve">Отсутствие спроса на ИИ, слабая интеграция в отрасли, нехватка </w:t>
            </w: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lastRenderedPageBreak/>
              <w:t>финансирования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A175B" w:rsidRPr="00F802FE" w:rsidRDefault="005A175B" w:rsidP="0005449D">
            <w:pPr>
              <w:spacing w:after="0" w:line="240" w:lineRule="auto"/>
              <w:ind w:right="709"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lastRenderedPageBreak/>
              <w:t xml:space="preserve">Масштаб индустрии 578 </w:t>
            </w:r>
            <w:proofErr w:type="gramStart"/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млрд</w:t>
            </w:r>
            <w:proofErr w:type="gramEnd"/>
            <w:r w:rsidR="007D6DD4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 xml:space="preserve"> юаней, 15% внедрения ген ИИ </w:t>
            </w:r>
            <w:r w:rsidR="007D6DD4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lastRenderedPageBreak/>
              <w:t>[14, 15</w:t>
            </w:r>
            <w:r w:rsidRPr="00F802FE">
              <w:rPr>
                <w:rFonts w:ascii="Times New Roman" w:eastAsia="Times New Roman" w:hAnsi="Times New Roman" w:cs="Times New Roman"/>
                <w:color w:val="0F1115"/>
                <w:sz w:val="18"/>
                <w:szCs w:val="18"/>
                <w:lang w:eastAsia="ru-RU"/>
              </w:rPr>
              <w:t>]</w:t>
            </w:r>
          </w:p>
        </w:tc>
      </w:tr>
    </w:tbl>
    <w:p w:rsidR="005A175B" w:rsidRPr="00F802FE" w:rsidRDefault="005A175B" w:rsidP="00F802F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bookmarkStart w:id="0" w:name="_GoBack"/>
      <w:bookmarkEnd w:id="0"/>
    </w:p>
    <w:p w:rsidR="007D6DD4" w:rsidRPr="00F802FE" w:rsidRDefault="007D6DD4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Таблица 1 систематизирует меры поддержки, барьеры и результаты внедрения ИИ по трём странам.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Российская модель является догоняющей по сравнению с рыночной моделью США и двухконтурной моделью Китая.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США реализуется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рыночно-ориентированная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модель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Результат — 20–30% компаний внедряют ИИ.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Китае исп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ользуется двухконтурная модель.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Малый бизнес встроен в отраслевые цепочки, что обеспечивает масштабное развитие ИИ-индустрии. </w:t>
      </w:r>
    </w:p>
    <w:p w:rsidR="005A175B" w:rsidRPr="00F802FE" w:rsidRDefault="005A175B" w:rsidP="00F802FE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Таким образом, исследование показывает, чем масштабнее и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системнее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государственная поддержка, тем активнее малый бизнес внедряет ИИ. Сравнительный анализ позволяет увидеть возможности по усовершенствованию российской системы поддержки. Китай показывает, что финансирование строится через привязку к конкретным отраслевым приоритетам — это позволит направлять ресурсы в те секторы, где внедрение ИИ даёт наибольший экономический эффект. Американский подход ориентирован на упрощение регуляторной среды: снижение бюрократических барьеров и предоставление бизнесу большей свободы в выборе технологических решений способствует ускорению цифровой трансформации.</w:t>
      </w:r>
    </w:p>
    <w:p w:rsidR="005A175B" w:rsidRDefault="005A175B" w:rsidP="00F802FE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A175B" w:rsidRPr="00F802FE" w:rsidRDefault="005A175B" w:rsidP="00F802FE">
      <w:pPr>
        <w:spacing w:after="0" w:line="240" w:lineRule="auto"/>
        <w:ind w:right="709"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802F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Список</w:t>
      </w:r>
      <w:r w:rsidR="0085471A" w:rsidRPr="000544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Pr="00F802F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литературы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  <w:t>World Bank. Small and Medium Enterprises (SMEs) Finance [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Электронныйресурс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] // World Bank. 2024.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URL: https://www.worldbank.org/en/topic/smefinance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2.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  <w:t>McKinsey &amp; Company. The state of AI: How organizations are rewiring to capture value [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Электронныйресурс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] // McKinsey.de. 2024.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URL: https://www.mckinsey.de/capabilities/quantumblack/our-insights/the-state-of-ai-how-organizations-are-rewiring-to-capture-value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Федеральная налоговая служба России. Единый реестр субъектов малого и среднего предпринимательства [Электронный ресурс] // ФНС России. 2024. URL: https://rmsp.nalog.ru/statistics.html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SK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Groups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Статистика малого бизнеса в России в 2025 году [Электронный ресурс] // Blog.skgroups.ru. 2025. URL: https://blog.skgroups.ru/statistika-malogo-biznesa-v-rossii-v-2025-godu/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Молодой учёный. Технологический суверенитет России в условиях внешних ограничений [Электронный ресурс] // Moluch.ru. 2025. URL: https://moluch.ru/conf/stud/archive/550/19265/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Национальные проекты России. Цифровая трансформация государства: итоги нацпроекта «Экономика данных» [Электронный ресурс] //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Национальныепроекты.рф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2025. URL: https://национальныепроекты.рф/news/tsifrovaya-transformatsiya-gosudarstva-itogi-natsproekta-ekonomika-dannykh/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7.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  <w:t>Sidley. Unpacking the December 11, 2025 Executive Order [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Электронныйресурс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] // Sidley.com. 2025.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URL: https://www.sidley.com/en/insights/newsupdates/2025/12/unpacking-the-december-11-2025-executive-order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Российский совет по международным делам. Без барьеров и ограничений: план развития ИИ в США [Электронный ресурс] // Russiancouncil.ru. 2025. URL: https://russiancouncil.ru/analytics/bez-barerov-i-ogranicheniy-plan-razvitiya-ii-v-ssha/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9.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ab/>
        <w:t>The White House. Eliminating State-Law Obstruction of National Artificial Intelligence Policy [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Электронныйресурс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] // Whitehouse.gov. 2025.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URL: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https://www.whitehouse.gov/presidential-actions/2025/12/eliminating-state-law-obstruction-of-national-artificial-intelligence-policy/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Молодой учёный. Развитие малого бизнеса в Китае: современное состояние и перспективы [Электронный ресурс] // Moluch.ru. 2024. URL: https://moluch.ru/archive/567/124338/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МСП.РФ. Цифровая платформа для бизнеса [Электронный ресурс] //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МСП.рф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2025. URL: https://мсп.рф/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12.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Soware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Цифровизация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малого бизнеса в России [Электронный ресурс] // Soware.ru. 2025. URL: https://soware.ru/soware-small-business-digitalization-in-russia-2025.pdf (дата обращения: 17.03.2026).</w:t>
      </w:r>
    </w:p>
    <w:p w:rsidR="005A175B" w:rsidRPr="00F802FE" w:rsidRDefault="007D6DD4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13.</w:t>
      </w:r>
      <w:r w:rsidRPr="00DC65A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USM Systems. Small Business AI Adoption Statistics [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Электронныйресурс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] // USMSystems.com. 2025.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URL: https://usmsystems.com/small-business-ai-adoption-statistics/ (дата обращения: 17.03.2026).</w:t>
      </w:r>
    </w:p>
    <w:p w:rsidR="005A175B" w:rsidRPr="00F802FE" w:rsidRDefault="007D6DD4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14.</w:t>
      </w:r>
      <w:r w:rsidRPr="00DC65A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People's Daily Online. China's SMEs contribute over 60% of GDP [</w:t>
      </w:r>
      <w:proofErr w:type="spellStart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Электронныйресурс</w:t>
      </w:r>
      <w:proofErr w:type="spellEnd"/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] // People's Daily. </w:t>
      </w: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2025. URL: http://en.people.cn/n3/2025/0701/c90000-20334629.html (дата обращения: 17.03.2026).</w:t>
      </w:r>
    </w:p>
    <w:p w:rsidR="005A175B" w:rsidRPr="00F802FE" w:rsidRDefault="005A175B" w:rsidP="007D6DD4">
      <w:pPr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15.</w:t>
      </w:r>
      <w:r w:rsidR="007D6DD4" w:rsidRPr="00DC65A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="007D6DD4"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China Daily. China's AI industry scale exceeds 578 billion </w:t>
      </w:r>
      <w:proofErr w:type="spellStart"/>
      <w:r w:rsidR="007D6DD4"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yuan</w:t>
      </w:r>
      <w:proofErr w:type="spellEnd"/>
      <w:r w:rsidR="007D6DD4"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[</w:t>
      </w:r>
      <w:proofErr w:type="spellStart"/>
      <w:r w:rsidR="007D6DD4"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Электронныйресурс</w:t>
      </w:r>
      <w:proofErr w:type="spellEnd"/>
      <w:r w:rsidR="007D6DD4"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] // ChinaDaily.com. 2024. </w:t>
      </w:r>
      <w:r w:rsidR="007D6DD4" w:rsidRPr="00F802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URL: https://www.chinadaily.com.cn/a/202406/20/WS6673ee9ba31095c51c509f89.html (дата обращения: 17.03.2026).</w:t>
      </w:r>
      <w:r w:rsidRPr="00DC65A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</w:p>
    <w:p w:rsidR="0005449D" w:rsidRDefault="0005449D" w:rsidP="0005449D">
      <w:pPr>
        <w:shd w:val="clear" w:color="auto" w:fill="FFFFFF"/>
        <w:spacing w:after="0" w:line="240" w:lineRule="auto"/>
        <w:ind w:righ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7461A" w:rsidRPr="0087461A" w:rsidRDefault="0087461A" w:rsidP="0087461A">
      <w:pPr>
        <w:shd w:val="clear" w:color="auto" w:fill="FFFFFF"/>
        <w:spacing w:after="0" w:line="240" w:lineRule="auto"/>
        <w:ind w:right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746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Информация об авторах</w:t>
      </w:r>
    </w:p>
    <w:p w:rsidR="00B0664F" w:rsidRPr="00032ABA" w:rsidRDefault="00032ABA" w:rsidP="00032ABA">
      <w:pPr>
        <w:shd w:val="clear" w:color="auto" w:fill="FFFFFF"/>
        <w:spacing w:after="0" w:line="240" w:lineRule="auto"/>
        <w:ind w:right="70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32ABA">
        <w:rPr>
          <w:rFonts w:ascii="Times New Roman" w:hAnsi="Times New Roman" w:cs="Times New Roman"/>
          <w:sz w:val="24"/>
          <w:szCs w:val="24"/>
        </w:rPr>
        <w:t xml:space="preserve">Богачева Екатерина Евгеньевна (Россия, Москва) - студент Факультета управления, </w:t>
      </w:r>
      <w:r w:rsidR="00B0664F" w:rsidRPr="00032ABA">
        <w:rPr>
          <w:rFonts w:ascii="Times New Roman" w:hAnsi="Times New Roman" w:cs="Times New Roman"/>
          <w:sz w:val="24"/>
          <w:szCs w:val="24"/>
        </w:rPr>
        <w:t xml:space="preserve">АНО </w:t>
      </w:r>
      <w:proofErr w:type="gramStart"/>
      <w:r w:rsidR="00B0664F" w:rsidRPr="00032ABA">
        <w:rPr>
          <w:rFonts w:ascii="Times New Roman" w:hAnsi="Times New Roman" w:cs="Times New Roman"/>
          <w:sz w:val="24"/>
          <w:szCs w:val="24"/>
        </w:rPr>
        <w:t>В</w:t>
      </w:r>
      <w:r w:rsidRPr="00032ABA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Pr="00032ABA">
        <w:rPr>
          <w:rFonts w:ascii="Times New Roman" w:hAnsi="Times New Roman" w:cs="Times New Roman"/>
          <w:sz w:val="24"/>
          <w:szCs w:val="24"/>
        </w:rPr>
        <w:t xml:space="preserve"> «Институт бизнеса и дизайна» (</w:t>
      </w:r>
      <w:proofErr w:type="spellStart"/>
      <w:r w:rsidR="00B0664F" w:rsidRPr="00032ABA">
        <w:rPr>
          <w:rFonts w:ascii="Times New Roman" w:hAnsi="Times New Roman" w:cs="Times New Roman"/>
          <w:sz w:val="24"/>
          <w:szCs w:val="24"/>
        </w:rPr>
        <w:t>Протопоповскии</w:t>
      </w:r>
      <w:proofErr w:type="spellEnd"/>
      <w:r w:rsidR="00B0664F" w:rsidRPr="00032ABA">
        <w:rPr>
          <w:rFonts w:ascii="Times New Roman" w:hAnsi="Times New Roman" w:cs="Times New Roman"/>
          <w:sz w:val="24"/>
          <w:szCs w:val="24"/>
        </w:rPr>
        <w:t xml:space="preserve">̆ переулок 9, 129090, </w:t>
      </w:r>
      <w:hyperlink r:id="rId4" w:history="1">
        <w:r w:rsidRPr="00032ABA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business@obe.ru</w:t>
        </w:r>
      </w:hyperlink>
      <w:r w:rsidR="00B0664F" w:rsidRPr="00032ABA">
        <w:rPr>
          <w:rFonts w:ascii="Times New Roman" w:hAnsi="Times New Roman" w:cs="Times New Roman"/>
          <w:sz w:val="24"/>
          <w:szCs w:val="24"/>
        </w:rPr>
        <w:t>,</w:t>
      </w:r>
      <w:r w:rsidRPr="00032ABA">
        <w:rPr>
          <w:rFonts w:ascii="Times New Roman" w:hAnsi="Times New Roman" w:cs="Times New Roman"/>
          <w:sz w:val="24"/>
          <w:szCs w:val="24"/>
        </w:rPr>
        <w:t xml:space="preserve"> </w:t>
      </w:r>
      <w:r w:rsidR="00B0664F" w:rsidRPr="00032ABA">
        <w:rPr>
          <w:rFonts w:ascii="Times New Roman" w:hAnsi="Times New Roman" w:cs="Times New Roman"/>
          <w:sz w:val="24"/>
          <w:szCs w:val="24"/>
        </w:rPr>
        <w:t>8(495)787-55-77</w:t>
      </w:r>
      <w:r w:rsidRPr="00032ABA">
        <w:rPr>
          <w:rFonts w:ascii="Times New Roman" w:hAnsi="Times New Roman" w:cs="Times New Roman"/>
          <w:sz w:val="24"/>
          <w:szCs w:val="24"/>
        </w:rPr>
        <w:t>)</w:t>
      </w:r>
    </w:p>
    <w:p w:rsidR="00032ABA" w:rsidRDefault="00032ABA" w:rsidP="00032ABA">
      <w:pPr>
        <w:shd w:val="clear" w:color="auto" w:fill="FFFFFF"/>
        <w:spacing w:after="0" w:line="240" w:lineRule="auto"/>
        <w:ind w:right="709" w:firstLine="709"/>
        <w:rPr>
          <w:rFonts w:ascii="Times New Roman" w:hAnsi="Times New Roman" w:cs="Times New Roman"/>
          <w:sz w:val="24"/>
          <w:szCs w:val="24"/>
        </w:rPr>
      </w:pPr>
      <w:r w:rsidRPr="00032AB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Феоктистова Екатерина Ивановна </w:t>
      </w:r>
      <w:r w:rsidRPr="00032ABA">
        <w:rPr>
          <w:rFonts w:ascii="Times New Roman" w:hAnsi="Times New Roman" w:cs="Times New Roman"/>
          <w:sz w:val="24"/>
          <w:szCs w:val="24"/>
        </w:rPr>
        <w:t xml:space="preserve">(Россия, Москва) - студент Факультета управления, АНО </w:t>
      </w:r>
      <w:proofErr w:type="gramStart"/>
      <w:r w:rsidRPr="00032ABA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032ABA">
        <w:rPr>
          <w:rFonts w:ascii="Times New Roman" w:hAnsi="Times New Roman" w:cs="Times New Roman"/>
          <w:sz w:val="24"/>
          <w:szCs w:val="24"/>
        </w:rPr>
        <w:t xml:space="preserve"> «Институт бизнеса и дизайна» (</w:t>
      </w:r>
      <w:proofErr w:type="spellStart"/>
      <w:r w:rsidRPr="00032ABA">
        <w:rPr>
          <w:rFonts w:ascii="Times New Roman" w:hAnsi="Times New Roman" w:cs="Times New Roman"/>
          <w:sz w:val="24"/>
          <w:szCs w:val="24"/>
        </w:rPr>
        <w:t>Протопоповскии</w:t>
      </w:r>
      <w:proofErr w:type="spellEnd"/>
      <w:r w:rsidRPr="00032ABA">
        <w:rPr>
          <w:rFonts w:ascii="Times New Roman" w:hAnsi="Times New Roman" w:cs="Times New Roman"/>
          <w:sz w:val="24"/>
          <w:szCs w:val="24"/>
        </w:rPr>
        <w:t xml:space="preserve">̆ переулок 9, 129090, </w:t>
      </w:r>
      <w:hyperlink r:id="rId5" w:history="1">
        <w:r w:rsidRPr="00032ABA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business@obe.ru</w:t>
        </w:r>
      </w:hyperlink>
      <w:r w:rsidRPr="00032ABA">
        <w:rPr>
          <w:rFonts w:ascii="Times New Roman" w:hAnsi="Times New Roman" w:cs="Times New Roman"/>
          <w:sz w:val="24"/>
          <w:szCs w:val="24"/>
        </w:rPr>
        <w:t>, 8(495)787-55-77)</w:t>
      </w:r>
    </w:p>
    <w:p w:rsidR="00032ABA" w:rsidRPr="00032ABA" w:rsidRDefault="00032ABA" w:rsidP="00032ABA">
      <w:pPr>
        <w:shd w:val="clear" w:color="auto" w:fill="FFFFFF"/>
        <w:spacing w:after="0" w:line="240" w:lineRule="auto"/>
        <w:ind w:right="70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C65AD" w:rsidRPr="00DC65AD" w:rsidRDefault="00DC65AD" w:rsidP="0087461A">
      <w:pPr>
        <w:shd w:val="clear" w:color="auto" w:fill="FFFFFF"/>
        <w:spacing w:after="0" w:line="240" w:lineRule="auto"/>
        <w:ind w:right="709" w:firstLine="709"/>
        <w:jc w:val="righ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  <w:t>Bogacheva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  <w:t xml:space="preserve"> E.E.</w:t>
      </w:r>
    </w:p>
    <w:p w:rsidR="0087461A" w:rsidRPr="00032ABA" w:rsidRDefault="00DC65AD" w:rsidP="0087461A">
      <w:pPr>
        <w:shd w:val="clear" w:color="auto" w:fill="FFFFFF"/>
        <w:spacing w:after="0" w:line="240" w:lineRule="auto"/>
        <w:ind w:right="709" w:firstLine="709"/>
        <w:jc w:val="righ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  <w:t>Feoktistova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  <w:t xml:space="preserve"> E.I|.</w:t>
      </w:r>
    </w:p>
    <w:p w:rsidR="0087461A" w:rsidRDefault="0087461A" w:rsidP="00032ABA">
      <w:pPr>
        <w:shd w:val="clear" w:color="auto" w:fill="FFFFFF"/>
        <w:spacing w:after="0" w:line="240" w:lineRule="auto"/>
        <w:ind w:right="709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</w:pPr>
      <w:r w:rsidRPr="0087461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  <w:t>THE IMPACT OF GOVERNMENT SUPPORT ON THE ADOPTION OF ARTIFICIAL INTELLIGENCE IN SMALL BUSINESS: A COMPARATIVE ANALYSIS OF RUSSIA, CHINA, AND THE USA</w:t>
      </w:r>
    </w:p>
    <w:p w:rsidR="00DC65AD" w:rsidRPr="00DC65AD" w:rsidRDefault="00DC65AD" w:rsidP="00032ABA">
      <w:pPr>
        <w:shd w:val="clear" w:color="auto" w:fill="FFFFFF"/>
        <w:spacing w:after="0" w:line="240" w:lineRule="auto"/>
        <w:ind w:right="709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</w:p>
    <w:p w:rsidR="0087461A" w:rsidRPr="0087461A" w:rsidRDefault="0087461A" w:rsidP="0087461A">
      <w:pPr>
        <w:shd w:val="clear" w:color="auto" w:fill="FFFFFF"/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7461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  <w:t>Abstract.</w:t>
      </w:r>
      <w:r w:rsidRPr="008746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 The impact of government support on AI adoption by small businesses in Russia, China, and the United States is examined. A model is developed that confirms a direct correlation between the level of government support and AI adoption. The specific characteristics of each country and prospects for improving Russian support measures are identified.</w:t>
      </w:r>
    </w:p>
    <w:p w:rsidR="0087461A" w:rsidRPr="0087461A" w:rsidRDefault="0087461A" w:rsidP="0087461A">
      <w:pPr>
        <w:shd w:val="clear" w:color="auto" w:fill="FFFFFF"/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87461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 w:eastAsia="ru-RU"/>
        </w:rPr>
        <w:t>Keywords:</w:t>
      </w:r>
      <w:r w:rsidRPr="008746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 artificial intelligence, small business, government support, digital transformation, Russia, China, USA.</w:t>
      </w:r>
    </w:p>
    <w:p w:rsidR="00B0664F" w:rsidRPr="00DC65AD" w:rsidRDefault="00B0664F" w:rsidP="00B0664F">
      <w:pPr>
        <w:shd w:val="clear" w:color="auto" w:fill="FFFFFF"/>
        <w:spacing w:after="0" w:line="240" w:lineRule="auto"/>
        <w:ind w:right="709" w:firstLine="709"/>
        <w:jc w:val="both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val="en-US" w:eastAsia="ru-RU"/>
        </w:rPr>
      </w:pPr>
    </w:p>
    <w:p w:rsidR="00B0664F" w:rsidRPr="00DC65AD" w:rsidRDefault="00B0664F" w:rsidP="00B0664F">
      <w:pPr>
        <w:shd w:val="clear" w:color="auto" w:fill="FFFFFF"/>
        <w:spacing w:after="0" w:line="240" w:lineRule="auto"/>
        <w:ind w:right="709" w:firstLine="709"/>
        <w:jc w:val="center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val="en-US" w:eastAsia="ru-RU"/>
        </w:rPr>
      </w:pPr>
      <w:r w:rsidRPr="00DC65AD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val="en-US" w:eastAsia="ru-RU"/>
        </w:rPr>
        <w:t>Information about the authors</w:t>
      </w:r>
    </w:p>
    <w:p w:rsidR="00B0664F" w:rsidRPr="00DC65AD" w:rsidRDefault="00B0664F" w:rsidP="00032ABA">
      <w:pPr>
        <w:shd w:val="clear" w:color="auto" w:fill="FFFFFF"/>
        <w:spacing w:after="0" w:line="240" w:lineRule="auto"/>
        <w:ind w:right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0664F">
        <w:rPr>
          <w:rFonts w:ascii="Times New Roman" w:hAnsi="Times New Roman" w:cs="Times New Roman"/>
          <w:sz w:val="24"/>
          <w:szCs w:val="24"/>
          <w:lang w:val="en-US"/>
        </w:rPr>
        <w:t>Bogacheva</w:t>
      </w:r>
      <w:proofErr w:type="spellEnd"/>
      <w:r w:rsidRPr="00B0664F">
        <w:rPr>
          <w:rFonts w:ascii="Times New Roman" w:hAnsi="Times New Roman" w:cs="Times New Roman"/>
          <w:sz w:val="24"/>
          <w:szCs w:val="24"/>
          <w:lang w:val="en-US"/>
        </w:rPr>
        <w:t xml:space="preserve"> Ekaterina </w:t>
      </w:r>
      <w:proofErr w:type="spellStart"/>
      <w:r w:rsidRPr="00B0664F">
        <w:rPr>
          <w:rFonts w:ascii="Times New Roman" w:hAnsi="Times New Roman" w:cs="Times New Roman"/>
          <w:sz w:val="24"/>
          <w:szCs w:val="24"/>
          <w:lang w:val="en-US"/>
        </w:rPr>
        <w:t>Evgenievna</w:t>
      </w:r>
      <w:proofErr w:type="spellEnd"/>
      <w:r w:rsidRPr="00B0664F">
        <w:rPr>
          <w:rFonts w:ascii="Times New Roman" w:hAnsi="Times New Roman" w:cs="Times New Roman"/>
          <w:sz w:val="24"/>
          <w:szCs w:val="24"/>
          <w:lang w:val="en-US"/>
        </w:rPr>
        <w:t xml:space="preserve"> (Russia, Moscow) - student of the Faculty of Business Management, ANO VO "Institute of Business and Design" (</w:t>
      </w:r>
      <w:proofErr w:type="spellStart"/>
      <w:r w:rsidRPr="00B0664F">
        <w:rPr>
          <w:rFonts w:ascii="Times New Roman" w:hAnsi="Times New Roman" w:cs="Times New Roman"/>
          <w:sz w:val="24"/>
          <w:szCs w:val="24"/>
          <w:lang w:val="en-US"/>
        </w:rPr>
        <w:t>Protopopovsky</w:t>
      </w:r>
      <w:proofErr w:type="spellEnd"/>
      <w:r w:rsidRPr="00B0664F">
        <w:rPr>
          <w:rFonts w:ascii="Times New Roman" w:hAnsi="Times New Roman" w:cs="Times New Roman"/>
          <w:sz w:val="24"/>
          <w:szCs w:val="24"/>
          <w:lang w:val="en-US"/>
        </w:rPr>
        <w:t xml:space="preserve"> Lane 9, 129090, business@obe.ru, 8 (495) 787-55-77)</w:t>
      </w:r>
    </w:p>
    <w:p w:rsidR="0085471A" w:rsidRPr="00DC65AD" w:rsidRDefault="00B0664F" w:rsidP="00032ABA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B0664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ru-RU"/>
        </w:rPr>
        <w:t>Feoktistova</w:t>
      </w:r>
      <w:proofErr w:type="spellEnd"/>
      <w:r w:rsidRPr="00B0664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ru-RU"/>
        </w:rPr>
        <w:t xml:space="preserve"> Ekaterina </w:t>
      </w:r>
      <w:proofErr w:type="spellStart"/>
      <w:r w:rsidRPr="00B0664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ru-RU"/>
        </w:rPr>
        <w:t>Ivanovna</w:t>
      </w:r>
      <w:proofErr w:type="spellEnd"/>
      <w:r w:rsidRPr="00B0664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ru-RU"/>
        </w:rPr>
        <w:t xml:space="preserve"> (Russia, Moscow) - student of the Faculty of Business Management, ANO VO "Institute of Business and Design" (</w:t>
      </w:r>
      <w:proofErr w:type="spellStart"/>
      <w:r w:rsidRPr="00B0664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ru-RU"/>
        </w:rPr>
        <w:t>Protopopovsky</w:t>
      </w:r>
      <w:proofErr w:type="spellEnd"/>
      <w:r w:rsidRPr="00B0664F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ru-RU"/>
        </w:rPr>
        <w:t xml:space="preserve"> Lane 9, 129090, business@obe.ru, 8 (495) 787-55-77)</w:t>
      </w:r>
    </w:p>
    <w:p w:rsidR="00032ABA" w:rsidRPr="00DC65AD" w:rsidRDefault="00032ABA" w:rsidP="00032ABA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0664F" w:rsidRPr="00B0664F" w:rsidRDefault="00B0664F" w:rsidP="00B0664F">
      <w:pPr>
        <w:shd w:val="clear" w:color="auto" w:fill="FFFFFF"/>
        <w:spacing w:after="0" w:line="240" w:lineRule="auto"/>
        <w:ind w:right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References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>1. World Bank. Small and Medium Enterprises (SMEs) Finance [Electronic resource] // World Bank. 2024. URL: https://www.worldbank.org/en/topic/smefinance (date accessed: March 17, 2026).</w:t>
      </w:r>
    </w:p>
    <w:p w:rsidR="00B0664F" w:rsidRPr="00DC65AD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2. McKinsey &amp; Company. The state of AI: How organizations are rewiring to capture value [Electronic resource] // McKinsey.de. 2024. URL: https://www.mckinsey.de/capabilities/quantumblack/our-insights/the-state-of-ai-how-organizations-are-rewiring-to-capture-value (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date accessed: March 17, 2026).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3. Federal Tax Service of Russia. Unified Register of Small and Medium-Sized Businesses [Electronic resource] // FTS of Russia. 2024. URL: https://rmsp.nalog.ru/statistics.html (accessed: 17.03.2026).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4. SK Groups. Small Business Statistics in Russia in 2025 [Electronic resource] // Blog.skgroups.ru. 2025. URL: https://blog.skgroups.ru/statistika-malogo-biznesa-v-rossii-v-2025-godu/ (accessed: 17.03.2026).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5. Young Scientist. Russia's Technological Sovereignty in the Context of External Restrictions [Electronic resource] // Moluch.ru. 2025. URL: https://moluch.ru/conf/stud/archive/550/19265/ (accessed: 17.03.2026).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6. National Projects of Russia. Digital Transformation of the State: Results of the National Project "Data Economy" [Electronic resource] // National Projects. </w:t>
      </w:r>
      <w:proofErr w:type="gramStart"/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rf. 2025.</w:t>
      </w:r>
      <w:proofErr w:type="gramEnd"/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URL: https://nationalprojects. </w:t>
      </w:r>
      <w:proofErr w:type="gramStart"/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rf/news/tsifrovaya-transformatsiya-gosudarstva-itogi-natsproekta-ekonomika-dannykh</w:t>
      </w:r>
      <w:proofErr w:type="gramEnd"/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/ (accessed: 17.03.2026).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7. Sidley. Unpacking the December 11, 2025 Executive Order [Electronic resource] // Sidley.com. 2025. URL: https://www.sidley.com/en/insights/newsupdates/2025/12/unpacking-the-december-11-2025-executive-order (accessed: 17.03.2026).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8. Russian International Affairs Council. Without Barriers and Limitations: An AI Development Plan in the United States [Electronic resource] // Russiancouncil.ru. 2025. URL: https://russiancouncil.ru/analytics/bez-barerov-i-ogranicheniy-plan-razvitiya-ii-v-ssha/ (accessed: March 17, 2026).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9. The White House. Eliminating State-Law Obstruction of National Artificial Intelligence Policy [Electronic resource] // Whitehouse.gov. 2025. URL: https://www.whitehouse.gov/presidential-actions/2025/12/eliminating-state-law-obstruction-of-national-artificial-intelligence-policy/ (accessed: March 17, 2026).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10. Young Scientist. Small Business Development in China: Current Status and Prospects [Electronic resource] // Moluch.ru. 2024. URL: https://moluch.ru/archive/567/124338/ (date of access: March 17, 2026).</w:t>
      </w:r>
    </w:p>
    <w:p w:rsidR="00B0664F" w:rsidRPr="00DC65AD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11. MSP.RF. Digital platform for business [Electronic resource] // </w:t>
      </w:r>
      <w:proofErr w:type="spellStart"/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MSP.rf</w:t>
      </w:r>
      <w:proofErr w:type="spellEnd"/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2025. </w:t>
      </w:r>
      <w:r w:rsidRPr="00DC65A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URL: https://</w:t>
      </w:r>
      <w:proofErr w:type="spellStart"/>
      <w:r w:rsidRPr="00B0664F">
        <w:rPr>
          <w:rFonts w:ascii="Times New Roman" w:eastAsia="Times New Roman" w:hAnsi="Times New Roman" w:cs="Times New Roman"/>
          <w:sz w:val="24"/>
          <w:szCs w:val="24"/>
          <w:lang w:eastAsia="ru-RU"/>
        </w:rPr>
        <w:t>мсп</w:t>
      </w:r>
      <w:proofErr w:type="spellEnd"/>
      <w:r w:rsidRPr="00DC65A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spellStart"/>
      <w:r w:rsidRPr="00B0664F">
        <w:rPr>
          <w:rFonts w:ascii="Times New Roman" w:eastAsia="Times New Roman" w:hAnsi="Times New Roman" w:cs="Times New Roman"/>
          <w:sz w:val="24"/>
          <w:szCs w:val="24"/>
          <w:lang w:eastAsia="ru-RU"/>
        </w:rPr>
        <w:t>рф</w:t>
      </w:r>
      <w:proofErr w:type="spellEnd"/>
      <w:r w:rsidRPr="00DC65A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/ (date of access: March 17, 2026).</w:t>
      </w:r>
    </w:p>
    <w:p w:rsidR="00B0664F" w:rsidRPr="00B0664F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12. </w:t>
      </w:r>
      <w:proofErr w:type="spellStart"/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Soware</w:t>
      </w:r>
      <w:proofErr w:type="spellEnd"/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Digitalization of small businesses in Russia [Electronic resource] // Soware.ru. 2025. URL: https://soware.ru/soware-small-business-digitalization-in-russia-2025.pdf (date of access: March 17, 2026).</w:t>
      </w:r>
    </w:p>
    <w:p w:rsidR="00A70984" w:rsidRPr="007D6DD4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13. </w:t>
      </w:r>
      <w:r w:rsidR="007D6DD4"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USM Systems. Small Business AI Adoption Statistics [Electronic resource] // USMSystems.com. 2025. URL: https://usmsystems.com/small-business-ai-adoption-statistics/ (date of access: March 17, 2026).</w:t>
      </w:r>
    </w:p>
    <w:p w:rsidR="00B0664F" w:rsidRPr="00DC65AD" w:rsidRDefault="00B0664F" w:rsidP="007D6DD4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14. </w:t>
      </w:r>
      <w:r w:rsidR="007D6DD4"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People's Daily Online. China's SMEs contribute over 60% of GDP [Electronic resource] // People's Daily. 2025. URL: http://en.people.cn/n3/2025/0701/c90000-20334629.h</w:t>
      </w:r>
      <w:r w:rsidR="007D6D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tml (accessed: March 17, 2026).</w:t>
      </w:r>
    </w:p>
    <w:p w:rsidR="00B0664F" w:rsidRPr="007D6DD4" w:rsidRDefault="00B0664F" w:rsidP="00B0664F">
      <w:pPr>
        <w:shd w:val="clear" w:color="auto" w:fill="FFFFFF"/>
        <w:spacing w:after="0" w:line="240" w:lineRule="auto"/>
        <w:ind w:righ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15. </w:t>
      </w:r>
      <w:r w:rsidR="007D6DD4"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China Daily. China's AI industry scale exceeds 578 billion </w:t>
      </w:r>
      <w:proofErr w:type="spellStart"/>
      <w:r w:rsidR="007D6DD4"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yuan</w:t>
      </w:r>
      <w:proofErr w:type="spellEnd"/>
      <w:r w:rsidR="007D6DD4" w:rsidRPr="00B066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[Electronic resource] // ChinaDaily.com. 2024. URL: https://www.chinadaily.com.cn/a/202406/20/WS6673ee9ba31095c51c509f89.html (accesse</w:t>
      </w:r>
      <w:r w:rsidR="007D6D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d: 17.03.2026)</w:t>
      </w:r>
      <w:r w:rsidR="007D6DD4" w:rsidRPr="007D6D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85471A" w:rsidRPr="0085471A" w:rsidRDefault="0085471A" w:rsidP="0085471A">
      <w:pPr>
        <w:shd w:val="clear" w:color="auto" w:fill="FFFFFF"/>
        <w:spacing w:after="0" w:line="240" w:lineRule="auto"/>
        <w:ind w:right="709" w:firstLine="709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85471A" w:rsidRPr="0085471A" w:rsidRDefault="0085471A" w:rsidP="00F802F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sectPr w:rsidR="0085471A" w:rsidRPr="0085471A" w:rsidSect="00F802FE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8D3142"/>
    <w:rsid w:val="00032ABA"/>
    <w:rsid w:val="0005449D"/>
    <w:rsid w:val="002342AB"/>
    <w:rsid w:val="005773BC"/>
    <w:rsid w:val="005A175B"/>
    <w:rsid w:val="007D6DD4"/>
    <w:rsid w:val="00815A72"/>
    <w:rsid w:val="0085471A"/>
    <w:rsid w:val="0087461A"/>
    <w:rsid w:val="008864C2"/>
    <w:rsid w:val="008A3BF4"/>
    <w:rsid w:val="008D3142"/>
    <w:rsid w:val="0097054B"/>
    <w:rsid w:val="00A70984"/>
    <w:rsid w:val="00B0664F"/>
    <w:rsid w:val="00B12000"/>
    <w:rsid w:val="00B906C2"/>
    <w:rsid w:val="00BA353D"/>
    <w:rsid w:val="00C81605"/>
    <w:rsid w:val="00DC65AD"/>
    <w:rsid w:val="00F802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D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2ABA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789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9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4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usiness@obe.ru" TargetMode="External"/><Relationship Id="rId4" Type="http://schemas.openxmlformats.org/officeDocument/2006/relationships/hyperlink" Target="mailto:business@obe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2428</Words>
  <Characters>13846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Богачева</dc:creator>
  <cp:lastModifiedBy>Ольга</cp:lastModifiedBy>
  <cp:revision>2</cp:revision>
  <dcterms:created xsi:type="dcterms:W3CDTF">2026-05-15T19:25:00Z</dcterms:created>
  <dcterms:modified xsi:type="dcterms:W3CDTF">2026-05-15T19:25:00Z</dcterms:modified>
</cp:coreProperties>
</file>