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92AF73" w14:textId="7FF91D62" w:rsidR="00B75497" w:rsidRPr="000C3410" w:rsidRDefault="006C05D9" w:rsidP="000C3410">
      <w:pPr>
        <w:spacing w:after="0" w:line="240" w:lineRule="auto"/>
        <w:ind w:firstLine="709"/>
        <w:rPr>
          <w:rFonts w:ascii="Times New Roman" w:hAnsi="Times New Roman" w:cs="Times New Roman"/>
          <w:b/>
          <w:color w:val="000000" w:themeColor="text1"/>
          <w:sz w:val="24"/>
          <w:szCs w:val="24"/>
        </w:rPr>
      </w:pPr>
      <w:r w:rsidRPr="000C3410">
        <w:rPr>
          <w:rFonts w:ascii="Times New Roman" w:hAnsi="Times New Roman" w:cs="Times New Roman"/>
          <w:b/>
          <w:color w:val="000000" w:themeColor="text1"/>
          <w:sz w:val="24"/>
          <w:szCs w:val="24"/>
        </w:rPr>
        <w:t>УДК</w:t>
      </w:r>
      <w:r w:rsidR="00AB73F7" w:rsidRPr="000C3410">
        <w:rPr>
          <w:rFonts w:ascii="Times New Roman" w:hAnsi="Times New Roman" w:cs="Times New Roman"/>
          <w:b/>
          <w:color w:val="000000" w:themeColor="text1"/>
          <w:sz w:val="24"/>
          <w:szCs w:val="24"/>
        </w:rPr>
        <w:t xml:space="preserve"> 338.5</w:t>
      </w:r>
      <w:r w:rsidR="00B75497" w:rsidRPr="000C3410">
        <w:rPr>
          <w:rFonts w:ascii="Times New Roman" w:hAnsi="Times New Roman" w:cs="Times New Roman"/>
          <w:b/>
          <w:color w:val="000000" w:themeColor="text1"/>
          <w:sz w:val="24"/>
          <w:szCs w:val="24"/>
        </w:rPr>
        <w:t>/ББК 65.44</w:t>
      </w:r>
    </w:p>
    <w:p w14:paraId="2C65A5F6" w14:textId="0A749C34" w:rsidR="006C05D9" w:rsidRDefault="00B75497" w:rsidP="000C3410">
      <w:pPr>
        <w:spacing w:after="0" w:line="240" w:lineRule="auto"/>
        <w:ind w:firstLine="709"/>
        <w:jc w:val="right"/>
        <w:rPr>
          <w:rFonts w:ascii="Times New Roman" w:eastAsia="Calibri" w:hAnsi="Times New Roman" w:cs="Times New Roman"/>
          <w:b/>
          <w:color w:val="000000" w:themeColor="text1"/>
          <w:sz w:val="24"/>
          <w:szCs w:val="24"/>
        </w:rPr>
      </w:pPr>
      <w:r w:rsidRPr="000C3410">
        <w:rPr>
          <w:rFonts w:ascii="Times New Roman" w:hAnsi="Times New Roman" w:cs="Times New Roman"/>
          <w:b/>
          <w:color w:val="000000" w:themeColor="text1"/>
          <w:sz w:val="24"/>
          <w:szCs w:val="24"/>
        </w:rPr>
        <w:t>Шевченко О. В.</w:t>
      </w:r>
      <w:r w:rsidRPr="000C3410">
        <w:rPr>
          <w:rFonts w:ascii="Times New Roman" w:eastAsia="Calibri" w:hAnsi="Times New Roman" w:cs="Times New Roman"/>
          <w:b/>
          <w:color w:val="000000" w:themeColor="text1"/>
          <w:sz w:val="24"/>
          <w:szCs w:val="24"/>
        </w:rPr>
        <w:t xml:space="preserve"> </w:t>
      </w:r>
    </w:p>
    <w:p w14:paraId="325B8DCA" w14:textId="518EDFA8" w:rsidR="009D79F5" w:rsidRDefault="009D79F5" w:rsidP="000C3410">
      <w:pPr>
        <w:spacing w:after="0" w:line="240" w:lineRule="auto"/>
        <w:ind w:firstLine="709"/>
        <w:jc w:val="right"/>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Шестопалова Ю.Ю.</w:t>
      </w:r>
    </w:p>
    <w:p w14:paraId="33D01A54" w14:textId="71271362" w:rsidR="009D79F5" w:rsidRPr="009D79F5" w:rsidRDefault="009D79F5" w:rsidP="000C3410">
      <w:pPr>
        <w:spacing w:after="0" w:line="240" w:lineRule="auto"/>
        <w:ind w:firstLine="709"/>
        <w:jc w:val="right"/>
        <w:rPr>
          <w:rFonts w:ascii="Times New Roman" w:eastAsia="Calibri" w:hAnsi="Times New Roman" w:cs="Times New Roman"/>
          <w:b/>
          <w:color w:val="000000" w:themeColor="text1"/>
          <w:sz w:val="24"/>
          <w:szCs w:val="24"/>
        </w:rPr>
      </w:pPr>
      <w:proofErr w:type="spellStart"/>
      <w:r>
        <w:rPr>
          <w:rFonts w:ascii="Times New Roman" w:eastAsia="Calibri" w:hAnsi="Times New Roman" w:cs="Times New Roman"/>
          <w:b/>
          <w:color w:val="000000" w:themeColor="text1"/>
          <w:sz w:val="24"/>
          <w:szCs w:val="24"/>
        </w:rPr>
        <w:t>Шелевер</w:t>
      </w:r>
      <w:proofErr w:type="spellEnd"/>
      <w:r>
        <w:rPr>
          <w:rFonts w:ascii="Times New Roman" w:eastAsia="Calibri" w:hAnsi="Times New Roman" w:cs="Times New Roman"/>
          <w:b/>
          <w:color w:val="000000" w:themeColor="text1"/>
          <w:sz w:val="24"/>
          <w:szCs w:val="24"/>
        </w:rPr>
        <w:t xml:space="preserve"> В.Р.</w:t>
      </w:r>
    </w:p>
    <w:p w14:paraId="529C9C24" w14:textId="77777777" w:rsidR="006C05D9" w:rsidRPr="000C3410" w:rsidRDefault="006C05D9" w:rsidP="000C3410">
      <w:pPr>
        <w:spacing w:after="0" w:line="240" w:lineRule="auto"/>
        <w:ind w:firstLine="709"/>
        <w:jc w:val="both"/>
        <w:rPr>
          <w:rFonts w:ascii="Times New Roman" w:hAnsi="Times New Roman" w:cs="Times New Roman"/>
          <w:b/>
          <w:color w:val="000000" w:themeColor="text1"/>
          <w:sz w:val="24"/>
          <w:szCs w:val="24"/>
        </w:rPr>
      </w:pPr>
    </w:p>
    <w:p w14:paraId="17B5516E" w14:textId="028458E1" w:rsidR="00160A6D" w:rsidRPr="000C3410" w:rsidRDefault="000D0860" w:rsidP="000C3410">
      <w:pPr>
        <w:spacing w:after="0" w:line="240" w:lineRule="auto"/>
        <w:ind w:firstLine="709"/>
        <w:jc w:val="center"/>
        <w:rPr>
          <w:rFonts w:ascii="Times New Roman" w:hAnsi="Times New Roman" w:cs="Times New Roman"/>
          <w:b/>
          <w:caps/>
          <w:color w:val="000000" w:themeColor="text1"/>
          <w:sz w:val="24"/>
          <w:szCs w:val="24"/>
          <w:lang w:val="be-BY"/>
        </w:rPr>
      </w:pPr>
      <w:r w:rsidRPr="000D0860">
        <w:rPr>
          <w:rFonts w:ascii="Times New Roman" w:hAnsi="Times New Roman" w:cs="Times New Roman"/>
          <w:b/>
          <w:caps/>
          <w:color w:val="000000" w:themeColor="text1"/>
          <w:sz w:val="24"/>
          <w:szCs w:val="24"/>
          <w:lang w:val="be-BY"/>
        </w:rPr>
        <w:t xml:space="preserve">Социально-демографическое </w:t>
      </w:r>
      <w:r w:rsidR="0051019D" w:rsidRPr="0051019D">
        <w:rPr>
          <w:rFonts w:ascii="Times New Roman" w:hAnsi="Times New Roman" w:cs="Times New Roman"/>
          <w:b/>
          <w:caps/>
          <w:color w:val="000000" w:themeColor="text1"/>
          <w:sz w:val="24"/>
          <w:szCs w:val="24"/>
          <w:lang w:val="be-BY"/>
        </w:rPr>
        <w:t>факторы формирования финансовых результатов хозяйствующих субъектов</w:t>
      </w:r>
      <w:r w:rsidR="0051019D">
        <w:rPr>
          <w:rFonts w:ascii="Times New Roman" w:hAnsi="Times New Roman" w:cs="Times New Roman"/>
          <w:b/>
          <w:caps/>
          <w:color w:val="000000" w:themeColor="text1"/>
          <w:sz w:val="24"/>
          <w:szCs w:val="24"/>
          <w:lang w:val="be-BY"/>
        </w:rPr>
        <w:t xml:space="preserve"> РЕГИОНА</w:t>
      </w:r>
    </w:p>
    <w:p w14:paraId="61462BF3" w14:textId="77777777" w:rsidR="00B75497" w:rsidRPr="000C3410" w:rsidRDefault="00B75497" w:rsidP="000C3410">
      <w:pPr>
        <w:spacing w:after="0" w:line="240" w:lineRule="auto"/>
        <w:ind w:firstLine="709"/>
        <w:rPr>
          <w:rFonts w:ascii="Times New Roman" w:eastAsia="Times New Roman" w:hAnsi="Times New Roman" w:cs="Times New Roman"/>
          <w:color w:val="000000" w:themeColor="text1"/>
          <w:sz w:val="24"/>
          <w:szCs w:val="24"/>
        </w:rPr>
      </w:pPr>
    </w:p>
    <w:p w14:paraId="6372247A" w14:textId="1D7309A8" w:rsidR="00B75497" w:rsidRPr="000C3410" w:rsidRDefault="00B75497" w:rsidP="000C3410">
      <w:pPr>
        <w:spacing w:after="0" w:line="240" w:lineRule="auto"/>
        <w:ind w:firstLine="709"/>
        <w:jc w:val="both"/>
        <w:rPr>
          <w:rFonts w:ascii="Times New Roman" w:eastAsia="Times New Roman" w:hAnsi="Times New Roman" w:cs="Times New Roman"/>
          <w:b/>
          <w:i/>
          <w:color w:val="000000" w:themeColor="text1"/>
          <w:sz w:val="24"/>
          <w:szCs w:val="24"/>
        </w:rPr>
      </w:pPr>
      <w:r w:rsidRPr="000C3410">
        <w:rPr>
          <w:rFonts w:ascii="Times New Roman" w:eastAsia="Times New Roman" w:hAnsi="Times New Roman" w:cs="Times New Roman"/>
          <w:b/>
          <w:i/>
          <w:color w:val="000000" w:themeColor="text1"/>
          <w:sz w:val="24"/>
          <w:szCs w:val="24"/>
        </w:rPr>
        <w:t>Аннотация статьи на русском языке</w:t>
      </w:r>
    </w:p>
    <w:p w14:paraId="7F079311" w14:textId="706518A2" w:rsidR="000D0860" w:rsidRDefault="00CC7B76" w:rsidP="000C3410">
      <w:pPr>
        <w:spacing w:after="0" w:line="240" w:lineRule="auto"/>
        <w:ind w:firstLine="709"/>
        <w:jc w:val="both"/>
        <w:rPr>
          <w:rFonts w:ascii="Times New Roman" w:eastAsia="Times New Roman" w:hAnsi="Times New Roman" w:cs="Times New Roman"/>
          <w:i/>
          <w:color w:val="000000" w:themeColor="text1"/>
          <w:sz w:val="24"/>
          <w:szCs w:val="24"/>
        </w:rPr>
      </w:pPr>
      <w:r>
        <w:rPr>
          <w:rFonts w:ascii="Times New Roman" w:eastAsia="Times New Roman" w:hAnsi="Times New Roman" w:cs="Times New Roman"/>
          <w:i/>
          <w:color w:val="000000" w:themeColor="text1"/>
          <w:sz w:val="24"/>
          <w:szCs w:val="24"/>
        </w:rPr>
        <w:t>В</w:t>
      </w:r>
      <w:r w:rsidR="00B75497" w:rsidRPr="000C3410">
        <w:rPr>
          <w:rFonts w:ascii="Times New Roman" w:eastAsia="Times New Roman" w:hAnsi="Times New Roman" w:cs="Times New Roman"/>
          <w:i/>
          <w:color w:val="000000" w:themeColor="text1"/>
          <w:sz w:val="24"/>
          <w:szCs w:val="24"/>
        </w:rPr>
        <w:t xml:space="preserve"> статье исследованы теоретико-методологические </w:t>
      </w:r>
      <w:r w:rsidR="000D0860">
        <w:rPr>
          <w:rFonts w:ascii="Times New Roman" w:eastAsia="Times New Roman" w:hAnsi="Times New Roman" w:cs="Times New Roman"/>
          <w:i/>
          <w:color w:val="000000" w:themeColor="text1"/>
          <w:sz w:val="24"/>
          <w:szCs w:val="24"/>
        </w:rPr>
        <w:t>аспекты и о</w:t>
      </w:r>
      <w:r w:rsidR="000D0860" w:rsidRPr="000D0860">
        <w:rPr>
          <w:rFonts w:ascii="Times New Roman" w:eastAsia="Times New Roman" w:hAnsi="Times New Roman" w:cs="Times New Roman"/>
          <w:i/>
          <w:color w:val="000000" w:themeColor="text1"/>
          <w:sz w:val="24"/>
          <w:szCs w:val="24"/>
        </w:rPr>
        <w:t xml:space="preserve">тражены основные направления </w:t>
      </w:r>
      <w:r w:rsidR="0051019D">
        <w:rPr>
          <w:rFonts w:ascii="Times New Roman" w:eastAsia="Times New Roman" w:hAnsi="Times New Roman" w:cs="Times New Roman"/>
          <w:i/>
          <w:color w:val="000000" w:themeColor="text1"/>
          <w:sz w:val="24"/>
          <w:szCs w:val="24"/>
        </w:rPr>
        <w:t>обеспечения</w:t>
      </w:r>
      <w:r w:rsidR="000D0860" w:rsidRPr="000D0860">
        <w:rPr>
          <w:rFonts w:ascii="Times New Roman" w:eastAsia="Times New Roman" w:hAnsi="Times New Roman" w:cs="Times New Roman"/>
          <w:i/>
          <w:color w:val="000000" w:themeColor="text1"/>
          <w:sz w:val="24"/>
          <w:szCs w:val="24"/>
        </w:rPr>
        <w:t xml:space="preserve"> устойчивого экономического </w:t>
      </w:r>
      <w:r w:rsidR="0051019D">
        <w:rPr>
          <w:rFonts w:ascii="Times New Roman" w:eastAsia="Times New Roman" w:hAnsi="Times New Roman" w:cs="Times New Roman"/>
          <w:i/>
          <w:color w:val="000000" w:themeColor="text1"/>
          <w:sz w:val="24"/>
          <w:szCs w:val="24"/>
        </w:rPr>
        <w:t xml:space="preserve">развития через </w:t>
      </w:r>
      <w:r w:rsidR="000D0860" w:rsidRPr="000D0860">
        <w:rPr>
          <w:rFonts w:ascii="Times New Roman" w:eastAsia="Times New Roman" w:hAnsi="Times New Roman" w:cs="Times New Roman"/>
          <w:i/>
          <w:color w:val="000000" w:themeColor="text1"/>
          <w:sz w:val="24"/>
          <w:szCs w:val="24"/>
        </w:rPr>
        <w:t>повышение качества и уровня жизни, развитие человеческог</w:t>
      </w:r>
      <w:r w:rsidR="000D0860">
        <w:rPr>
          <w:rFonts w:ascii="Times New Roman" w:eastAsia="Times New Roman" w:hAnsi="Times New Roman" w:cs="Times New Roman"/>
          <w:i/>
          <w:color w:val="000000" w:themeColor="text1"/>
          <w:sz w:val="24"/>
          <w:szCs w:val="24"/>
        </w:rPr>
        <w:t xml:space="preserve">о капитала и социальной сферы </w:t>
      </w:r>
      <w:r w:rsidR="0051019D">
        <w:rPr>
          <w:rFonts w:ascii="Times New Roman" w:eastAsia="Times New Roman" w:hAnsi="Times New Roman" w:cs="Times New Roman"/>
          <w:i/>
          <w:color w:val="000000" w:themeColor="text1"/>
          <w:sz w:val="24"/>
          <w:szCs w:val="24"/>
        </w:rPr>
        <w:t xml:space="preserve">на примере предприятий и организаций региона </w:t>
      </w:r>
      <w:r w:rsidR="000D0860">
        <w:rPr>
          <w:rFonts w:ascii="Times New Roman" w:eastAsia="Times New Roman" w:hAnsi="Times New Roman" w:cs="Times New Roman"/>
          <w:i/>
          <w:color w:val="000000" w:themeColor="text1"/>
          <w:sz w:val="24"/>
          <w:szCs w:val="24"/>
        </w:rPr>
        <w:t xml:space="preserve">в условиях </w:t>
      </w:r>
      <w:r w:rsidR="0051019D">
        <w:rPr>
          <w:rFonts w:ascii="Times New Roman" w:eastAsia="Times New Roman" w:hAnsi="Times New Roman" w:cs="Times New Roman"/>
          <w:i/>
          <w:color w:val="000000" w:themeColor="text1"/>
          <w:sz w:val="24"/>
          <w:szCs w:val="24"/>
        </w:rPr>
        <w:t>цифровой трансформации</w:t>
      </w:r>
      <w:r w:rsidR="000D0860">
        <w:rPr>
          <w:rFonts w:ascii="Times New Roman" w:eastAsia="Times New Roman" w:hAnsi="Times New Roman" w:cs="Times New Roman"/>
          <w:i/>
          <w:color w:val="000000" w:themeColor="text1"/>
          <w:sz w:val="24"/>
          <w:szCs w:val="24"/>
        </w:rPr>
        <w:t>.</w:t>
      </w:r>
      <w:r w:rsidR="000D0860" w:rsidRPr="000D0860">
        <w:rPr>
          <w:rFonts w:ascii="Times New Roman" w:eastAsia="Times New Roman" w:hAnsi="Times New Roman" w:cs="Times New Roman"/>
          <w:i/>
          <w:color w:val="000000" w:themeColor="text1"/>
          <w:sz w:val="24"/>
          <w:szCs w:val="24"/>
        </w:rPr>
        <w:t xml:space="preserve"> </w:t>
      </w:r>
      <w:r w:rsidR="000D0860">
        <w:rPr>
          <w:rFonts w:ascii="Times New Roman" w:eastAsia="Times New Roman" w:hAnsi="Times New Roman" w:cs="Times New Roman"/>
          <w:i/>
          <w:color w:val="000000" w:themeColor="text1"/>
          <w:sz w:val="24"/>
          <w:szCs w:val="24"/>
        </w:rPr>
        <w:t xml:space="preserve">Определена приоритетность </w:t>
      </w:r>
      <w:r w:rsidR="0051019D">
        <w:rPr>
          <w:rFonts w:ascii="Times New Roman" w:eastAsia="Times New Roman" w:hAnsi="Times New Roman" w:cs="Times New Roman"/>
          <w:i/>
          <w:color w:val="000000" w:themeColor="text1"/>
          <w:sz w:val="24"/>
          <w:szCs w:val="24"/>
        </w:rPr>
        <w:t xml:space="preserve">совершенствования </w:t>
      </w:r>
      <w:r w:rsidR="0051019D" w:rsidRPr="0051019D">
        <w:rPr>
          <w:rFonts w:ascii="Times New Roman" w:eastAsia="Times New Roman" w:hAnsi="Times New Roman" w:cs="Times New Roman"/>
          <w:i/>
          <w:color w:val="000000" w:themeColor="text1"/>
          <w:sz w:val="24"/>
          <w:szCs w:val="24"/>
        </w:rPr>
        <w:t>кадрового менеджмента в организациях социальной сферы</w:t>
      </w:r>
      <w:r w:rsidR="0051019D">
        <w:rPr>
          <w:rFonts w:ascii="Times New Roman" w:eastAsia="Times New Roman" w:hAnsi="Times New Roman" w:cs="Times New Roman"/>
          <w:i/>
          <w:color w:val="000000" w:themeColor="text1"/>
          <w:sz w:val="24"/>
          <w:szCs w:val="24"/>
        </w:rPr>
        <w:t xml:space="preserve"> для обеспечения формирования и повышения эффективности использования финансовых результатов экономической деятельности.</w:t>
      </w:r>
    </w:p>
    <w:p w14:paraId="15EA737C" w14:textId="77777777" w:rsidR="000D0860" w:rsidRDefault="000D0860" w:rsidP="000C3410">
      <w:pPr>
        <w:spacing w:after="0" w:line="240" w:lineRule="auto"/>
        <w:ind w:firstLine="709"/>
        <w:jc w:val="both"/>
        <w:rPr>
          <w:rFonts w:ascii="Times New Roman" w:eastAsia="Times New Roman" w:hAnsi="Times New Roman" w:cs="Times New Roman"/>
          <w:b/>
          <w:i/>
          <w:color w:val="000000" w:themeColor="text1"/>
          <w:sz w:val="24"/>
          <w:szCs w:val="24"/>
        </w:rPr>
      </w:pPr>
    </w:p>
    <w:p w14:paraId="24A08623" w14:textId="03AA41D6" w:rsidR="002762E6" w:rsidRPr="000C3410" w:rsidRDefault="00B75497" w:rsidP="000C3410">
      <w:pPr>
        <w:spacing w:after="0" w:line="240" w:lineRule="auto"/>
        <w:ind w:firstLine="709"/>
        <w:jc w:val="both"/>
        <w:rPr>
          <w:rFonts w:ascii="Times New Roman" w:eastAsia="Times New Roman" w:hAnsi="Times New Roman" w:cs="Times New Roman"/>
          <w:i/>
          <w:color w:val="000000" w:themeColor="text1"/>
          <w:sz w:val="24"/>
          <w:szCs w:val="24"/>
        </w:rPr>
      </w:pPr>
      <w:r w:rsidRPr="000C3410">
        <w:rPr>
          <w:rFonts w:ascii="Times New Roman" w:eastAsia="Times New Roman" w:hAnsi="Times New Roman" w:cs="Times New Roman"/>
          <w:b/>
          <w:i/>
          <w:color w:val="000000" w:themeColor="text1"/>
          <w:sz w:val="24"/>
          <w:szCs w:val="24"/>
        </w:rPr>
        <w:t>Ключевые слова на русском языке</w:t>
      </w:r>
      <w:r w:rsidR="0036263C" w:rsidRPr="000C3410">
        <w:rPr>
          <w:rFonts w:ascii="Times New Roman" w:eastAsia="Times New Roman" w:hAnsi="Times New Roman" w:cs="Times New Roman"/>
          <w:b/>
          <w:i/>
          <w:color w:val="000000" w:themeColor="text1"/>
          <w:sz w:val="24"/>
          <w:szCs w:val="24"/>
        </w:rPr>
        <w:t>:</w:t>
      </w:r>
      <w:r w:rsidR="00F4236F" w:rsidRPr="000C3410">
        <w:rPr>
          <w:rFonts w:ascii="Times New Roman" w:hAnsi="Times New Roman" w:cs="Times New Roman"/>
          <w:i/>
          <w:color w:val="000000" w:themeColor="text1"/>
          <w:sz w:val="24"/>
          <w:szCs w:val="24"/>
          <w:lang w:val="be-BY"/>
        </w:rPr>
        <w:t xml:space="preserve"> </w:t>
      </w:r>
      <w:bookmarkStart w:id="0" w:name="_GoBack"/>
      <w:r w:rsidR="000D0860">
        <w:rPr>
          <w:rFonts w:ascii="Times New Roman" w:hAnsi="Times New Roman" w:cs="Times New Roman"/>
          <w:i/>
          <w:color w:val="000000" w:themeColor="text1"/>
          <w:sz w:val="24"/>
          <w:szCs w:val="24"/>
          <w:lang w:val="be-BY"/>
        </w:rPr>
        <w:t xml:space="preserve">социально-демографическое </w:t>
      </w:r>
      <w:r w:rsidR="0051019D">
        <w:rPr>
          <w:rFonts w:ascii="Times New Roman" w:hAnsi="Times New Roman" w:cs="Times New Roman"/>
          <w:i/>
          <w:color w:val="000000" w:themeColor="text1"/>
          <w:sz w:val="24"/>
          <w:szCs w:val="24"/>
          <w:lang w:val="be-BY"/>
        </w:rPr>
        <w:t xml:space="preserve">факторы </w:t>
      </w:r>
      <w:r w:rsidR="000D0860">
        <w:rPr>
          <w:rFonts w:ascii="Times New Roman" w:hAnsi="Times New Roman" w:cs="Times New Roman"/>
          <w:i/>
          <w:color w:val="000000" w:themeColor="text1"/>
          <w:sz w:val="24"/>
          <w:szCs w:val="24"/>
          <w:lang w:val="be-BY"/>
        </w:rPr>
        <w:t>развити</w:t>
      </w:r>
      <w:r w:rsidR="0051019D">
        <w:rPr>
          <w:rFonts w:ascii="Times New Roman" w:hAnsi="Times New Roman" w:cs="Times New Roman"/>
          <w:i/>
          <w:color w:val="000000" w:themeColor="text1"/>
          <w:sz w:val="24"/>
          <w:szCs w:val="24"/>
          <w:lang w:val="be-BY"/>
        </w:rPr>
        <w:t>я</w:t>
      </w:r>
      <w:r w:rsidR="000D0860">
        <w:rPr>
          <w:rFonts w:ascii="Times New Roman" w:hAnsi="Times New Roman" w:cs="Times New Roman"/>
          <w:i/>
          <w:color w:val="000000" w:themeColor="text1"/>
          <w:sz w:val="24"/>
          <w:szCs w:val="24"/>
          <w:lang w:val="be-BY"/>
        </w:rPr>
        <w:t xml:space="preserve"> региона</w:t>
      </w:r>
      <w:bookmarkEnd w:id="0"/>
      <w:r w:rsidR="000D0860">
        <w:rPr>
          <w:rFonts w:ascii="Times New Roman" w:hAnsi="Times New Roman" w:cs="Times New Roman"/>
          <w:i/>
          <w:color w:val="000000" w:themeColor="text1"/>
          <w:sz w:val="24"/>
          <w:szCs w:val="24"/>
          <w:lang w:val="be-BY"/>
        </w:rPr>
        <w:t>,</w:t>
      </w:r>
      <w:r w:rsidR="00C575D9" w:rsidRPr="000C3410">
        <w:rPr>
          <w:rFonts w:ascii="Times New Roman" w:hAnsi="Times New Roman" w:cs="Times New Roman"/>
          <w:i/>
          <w:color w:val="000000" w:themeColor="text1"/>
          <w:sz w:val="24"/>
          <w:szCs w:val="24"/>
        </w:rPr>
        <w:t xml:space="preserve"> </w:t>
      </w:r>
      <w:r w:rsidR="00AC13BD" w:rsidRPr="00AC13BD">
        <w:rPr>
          <w:rFonts w:ascii="Times New Roman" w:hAnsi="Times New Roman" w:cs="Times New Roman"/>
          <w:i/>
          <w:color w:val="000000" w:themeColor="text1"/>
          <w:sz w:val="24"/>
          <w:szCs w:val="24"/>
        </w:rPr>
        <w:t>финансовый результат</w:t>
      </w:r>
      <w:r w:rsidR="0051019D">
        <w:rPr>
          <w:rFonts w:ascii="Times New Roman" w:hAnsi="Times New Roman" w:cs="Times New Roman"/>
          <w:i/>
          <w:color w:val="000000" w:themeColor="text1"/>
          <w:sz w:val="24"/>
          <w:szCs w:val="24"/>
        </w:rPr>
        <w:t xml:space="preserve">, кадровый менеджмент, персонал, человеческий капитал, </w:t>
      </w:r>
      <w:r w:rsidR="00AC13BD" w:rsidRPr="00AC13BD">
        <w:rPr>
          <w:rFonts w:ascii="Times New Roman" w:hAnsi="Times New Roman" w:cs="Times New Roman"/>
          <w:i/>
          <w:color w:val="000000" w:themeColor="text1"/>
          <w:sz w:val="24"/>
          <w:szCs w:val="24"/>
        </w:rPr>
        <w:t>устойчивое развитие</w:t>
      </w:r>
    </w:p>
    <w:p w14:paraId="58FAE2B9" w14:textId="77777777" w:rsidR="00C575D9" w:rsidRPr="000C3410" w:rsidRDefault="00C575D9" w:rsidP="000C3410">
      <w:pPr>
        <w:spacing w:after="0" w:line="240" w:lineRule="auto"/>
        <w:ind w:firstLine="709"/>
        <w:jc w:val="both"/>
        <w:rPr>
          <w:rFonts w:ascii="Times New Roman" w:hAnsi="Times New Roman" w:cs="Times New Roman"/>
          <w:color w:val="000000" w:themeColor="text1"/>
          <w:sz w:val="24"/>
          <w:szCs w:val="24"/>
        </w:rPr>
      </w:pPr>
    </w:p>
    <w:p w14:paraId="5192DEE5" w14:textId="154E828A" w:rsidR="005A0E7C" w:rsidRPr="005A0E7C" w:rsidRDefault="000A1CF6" w:rsidP="005A0E7C">
      <w:pPr>
        <w:spacing w:after="0" w:line="240" w:lineRule="auto"/>
        <w:ind w:firstLine="709"/>
        <w:jc w:val="both"/>
        <w:rPr>
          <w:rFonts w:ascii="Times New Roman" w:hAnsi="Times New Roman" w:cs="Times New Roman"/>
          <w:color w:val="000000" w:themeColor="text1"/>
          <w:sz w:val="24"/>
          <w:szCs w:val="24"/>
          <w:lang w:val="be-BY"/>
        </w:rPr>
      </w:pPr>
      <w:r>
        <w:rPr>
          <w:rFonts w:ascii="Times New Roman" w:hAnsi="Times New Roman" w:cs="Times New Roman"/>
          <w:color w:val="000000" w:themeColor="text1"/>
          <w:sz w:val="24"/>
          <w:szCs w:val="24"/>
          <w:lang w:val="be-BY"/>
        </w:rPr>
        <w:t>В условиях современого сос</w:t>
      </w:r>
      <w:r w:rsidR="005A0E7C">
        <w:rPr>
          <w:rFonts w:ascii="Times New Roman" w:hAnsi="Times New Roman" w:cs="Times New Roman"/>
          <w:color w:val="000000" w:themeColor="text1"/>
          <w:sz w:val="24"/>
          <w:szCs w:val="24"/>
          <w:lang w:val="be-BY"/>
        </w:rPr>
        <w:t>тояния социально-экономических</w:t>
      </w:r>
      <w:r>
        <w:rPr>
          <w:rFonts w:ascii="Times New Roman" w:hAnsi="Times New Roman" w:cs="Times New Roman"/>
          <w:color w:val="000000" w:themeColor="text1"/>
          <w:sz w:val="24"/>
          <w:szCs w:val="24"/>
          <w:lang w:val="be-BY"/>
        </w:rPr>
        <w:t xml:space="preserve"> </w:t>
      </w:r>
      <w:r w:rsidR="005A0E7C">
        <w:rPr>
          <w:rFonts w:ascii="Times New Roman" w:hAnsi="Times New Roman" w:cs="Times New Roman"/>
          <w:color w:val="000000" w:themeColor="text1"/>
          <w:sz w:val="24"/>
          <w:szCs w:val="24"/>
          <w:lang w:val="be-BY"/>
        </w:rPr>
        <w:t xml:space="preserve">процессов </w:t>
      </w:r>
      <w:r w:rsidR="00BB2092" w:rsidRPr="00BB2092">
        <w:rPr>
          <w:rFonts w:ascii="Times New Roman" w:hAnsi="Times New Roman" w:cs="Times New Roman"/>
          <w:color w:val="000000" w:themeColor="text1"/>
          <w:sz w:val="24"/>
          <w:szCs w:val="24"/>
          <w:lang w:val="be-BY"/>
        </w:rPr>
        <w:t>экономического разв</w:t>
      </w:r>
      <w:r>
        <w:rPr>
          <w:rFonts w:ascii="Times New Roman" w:hAnsi="Times New Roman" w:cs="Times New Roman"/>
          <w:color w:val="000000" w:themeColor="text1"/>
          <w:sz w:val="24"/>
          <w:szCs w:val="24"/>
          <w:lang w:val="be-BY"/>
        </w:rPr>
        <w:t xml:space="preserve">ития </w:t>
      </w:r>
      <w:r w:rsidR="005A0E7C">
        <w:rPr>
          <w:rFonts w:ascii="Times New Roman" w:hAnsi="Times New Roman" w:cs="Times New Roman"/>
          <w:color w:val="000000" w:themeColor="text1"/>
          <w:sz w:val="24"/>
          <w:szCs w:val="24"/>
          <w:lang w:val="be-BY"/>
        </w:rPr>
        <w:t xml:space="preserve">характеризующихся </w:t>
      </w:r>
      <w:r w:rsidR="005A0E7C" w:rsidRPr="005A0E7C">
        <w:rPr>
          <w:rFonts w:ascii="Times New Roman" w:hAnsi="Times New Roman" w:cs="Times New Roman"/>
          <w:color w:val="000000" w:themeColor="text1"/>
          <w:sz w:val="24"/>
          <w:szCs w:val="24"/>
          <w:lang w:val="be-BY"/>
        </w:rPr>
        <w:t>высокой турбулентностью внешней среды, цифровой трансформацией бизнес-процессов и ужесточением конку</w:t>
      </w:r>
      <w:r w:rsidR="005A0E7C">
        <w:rPr>
          <w:rFonts w:ascii="Times New Roman" w:hAnsi="Times New Roman" w:cs="Times New Roman"/>
          <w:color w:val="000000" w:themeColor="text1"/>
          <w:sz w:val="24"/>
          <w:szCs w:val="24"/>
          <w:lang w:val="be-BY"/>
        </w:rPr>
        <w:t>рентной борьбы, именно человече</w:t>
      </w:r>
      <w:r w:rsidR="005A0E7C" w:rsidRPr="005A0E7C">
        <w:rPr>
          <w:rFonts w:ascii="Times New Roman" w:hAnsi="Times New Roman" w:cs="Times New Roman"/>
          <w:color w:val="000000" w:themeColor="text1"/>
          <w:sz w:val="24"/>
          <w:szCs w:val="24"/>
          <w:lang w:val="be-BY"/>
        </w:rPr>
        <w:t>ский капитал становится ключевым ф</w:t>
      </w:r>
      <w:r w:rsidR="005A0E7C">
        <w:rPr>
          <w:rFonts w:ascii="Times New Roman" w:hAnsi="Times New Roman" w:cs="Times New Roman"/>
          <w:color w:val="000000" w:themeColor="text1"/>
          <w:sz w:val="24"/>
          <w:szCs w:val="24"/>
          <w:lang w:val="be-BY"/>
        </w:rPr>
        <w:t>актором, обеспечивающим устойчи</w:t>
      </w:r>
      <w:r w:rsidR="005A0E7C" w:rsidRPr="005A0E7C">
        <w:rPr>
          <w:rFonts w:ascii="Times New Roman" w:hAnsi="Times New Roman" w:cs="Times New Roman"/>
          <w:color w:val="000000" w:themeColor="text1"/>
          <w:sz w:val="24"/>
          <w:szCs w:val="24"/>
          <w:lang w:val="be-BY"/>
        </w:rPr>
        <w:t>вость и развитие организации</w:t>
      </w:r>
      <w:r w:rsidR="00517C8F">
        <w:rPr>
          <w:rFonts w:ascii="Times New Roman" w:hAnsi="Times New Roman" w:cs="Times New Roman"/>
          <w:color w:val="000000" w:themeColor="text1"/>
          <w:sz w:val="24"/>
          <w:szCs w:val="24"/>
          <w:lang w:val="be-BY"/>
        </w:rPr>
        <w:t xml:space="preserve"> [1]</w:t>
      </w:r>
      <w:r w:rsidR="005A0E7C" w:rsidRPr="005A0E7C">
        <w:rPr>
          <w:rFonts w:ascii="Times New Roman" w:hAnsi="Times New Roman" w:cs="Times New Roman"/>
          <w:color w:val="000000" w:themeColor="text1"/>
          <w:sz w:val="24"/>
          <w:szCs w:val="24"/>
          <w:lang w:val="be-BY"/>
        </w:rPr>
        <w:t>. Особенно остро это утверждение звучит для организаций социальной сферы и сферы</w:t>
      </w:r>
      <w:r w:rsidR="005A0E7C">
        <w:rPr>
          <w:rFonts w:ascii="Times New Roman" w:hAnsi="Times New Roman" w:cs="Times New Roman"/>
          <w:color w:val="000000" w:themeColor="text1"/>
          <w:sz w:val="24"/>
          <w:szCs w:val="24"/>
          <w:lang w:val="be-BY"/>
        </w:rPr>
        <w:t xml:space="preserve"> профессиональных услуг, где ре</w:t>
      </w:r>
      <w:r w:rsidR="005A0E7C" w:rsidRPr="005A0E7C">
        <w:rPr>
          <w:rFonts w:ascii="Times New Roman" w:hAnsi="Times New Roman" w:cs="Times New Roman"/>
          <w:color w:val="000000" w:themeColor="text1"/>
          <w:sz w:val="24"/>
          <w:szCs w:val="24"/>
          <w:lang w:val="be-BY"/>
        </w:rPr>
        <w:t xml:space="preserve">зультат деятельности напрямую зависит </w:t>
      </w:r>
      <w:r w:rsidR="005A0E7C">
        <w:rPr>
          <w:rFonts w:ascii="Times New Roman" w:hAnsi="Times New Roman" w:cs="Times New Roman"/>
          <w:color w:val="000000" w:themeColor="text1"/>
          <w:sz w:val="24"/>
          <w:szCs w:val="24"/>
          <w:lang w:val="be-BY"/>
        </w:rPr>
        <w:t>от компетенций, лояльности и мо</w:t>
      </w:r>
      <w:r w:rsidR="005A0E7C" w:rsidRPr="005A0E7C">
        <w:rPr>
          <w:rFonts w:ascii="Times New Roman" w:hAnsi="Times New Roman" w:cs="Times New Roman"/>
          <w:color w:val="000000" w:themeColor="text1"/>
          <w:sz w:val="24"/>
          <w:szCs w:val="24"/>
          <w:lang w:val="be-BY"/>
        </w:rPr>
        <w:t>тивированности персонала. Управление персоналом перестало быть вспомогательной функцией – сегодня это стратегическое направление менеджмента, определяющее конкурентоспособность и долгосрочный успех предприятия.</w:t>
      </w:r>
    </w:p>
    <w:p w14:paraId="5576F0E6" w14:textId="569532C1" w:rsidR="00BB2092" w:rsidRPr="00BB2092" w:rsidRDefault="005A0E7C" w:rsidP="005A0E7C">
      <w:pPr>
        <w:spacing w:after="0" w:line="240" w:lineRule="auto"/>
        <w:ind w:firstLine="709"/>
        <w:jc w:val="both"/>
        <w:rPr>
          <w:rFonts w:ascii="Times New Roman" w:hAnsi="Times New Roman" w:cs="Times New Roman"/>
          <w:color w:val="000000" w:themeColor="text1"/>
          <w:sz w:val="24"/>
          <w:szCs w:val="24"/>
          <w:lang w:val="be-BY"/>
        </w:rPr>
      </w:pPr>
      <w:r w:rsidRPr="005A0E7C">
        <w:rPr>
          <w:rFonts w:ascii="Times New Roman" w:hAnsi="Times New Roman" w:cs="Times New Roman"/>
          <w:color w:val="000000" w:themeColor="text1"/>
          <w:sz w:val="24"/>
          <w:szCs w:val="24"/>
          <w:lang w:val="be-BY"/>
        </w:rPr>
        <w:t>Актуальность темы усиливается тем обстоятельством, что многие организации малого и среднего бизнеса в Республике Беларусь, особенно в сфере бухгалтерского аутсорсинга и консалтинга, до сих пор используют подходы к кадровой работе, когда функции по управлению персоналом выполняются другими подразделениями (чаще всего юридич</w:t>
      </w:r>
      <w:r>
        <w:rPr>
          <w:rFonts w:ascii="Times New Roman" w:hAnsi="Times New Roman" w:cs="Times New Roman"/>
          <w:color w:val="000000" w:themeColor="text1"/>
          <w:sz w:val="24"/>
          <w:szCs w:val="24"/>
          <w:lang w:val="be-BY"/>
        </w:rPr>
        <w:t>еским отделом или бухгалтерией), что приво</w:t>
      </w:r>
      <w:r w:rsidRPr="005A0E7C">
        <w:rPr>
          <w:rFonts w:ascii="Times New Roman" w:hAnsi="Times New Roman" w:cs="Times New Roman"/>
          <w:color w:val="000000" w:themeColor="text1"/>
          <w:sz w:val="24"/>
          <w:szCs w:val="24"/>
          <w:lang w:val="be-BY"/>
        </w:rPr>
        <w:t>дит к таким негативным последствиям, ка</w:t>
      </w:r>
      <w:r>
        <w:rPr>
          <w:rFonts w:ascii="Times New Roman" w:hAnsi="Times New Roman" w:cs="Times New Roman"/>
          <w:color w:val="000000" w:themeColor="text1"/>
          <w:sz w:val="24"/>
          <w:szCs w:val="24"/>
          <w:lang w:val="be-BY"/>
        </w:rPr>
        <w:t>к высокая текучесть кадров, дли</w:t>
      </w:r>
      <w:r w:rsidRPr="005A0E7C">
        <w:rPr>
          <w:rFonts w:ascii="Times New Roman" w:hAnsi="Times New Roman" w:cs="Times New Roman"/>
          <w:color w:val="000000" w:themeColor="text1"/>
          <w:sz w:val="24"/>
          <w:szCs w:val="24"/>
          <w:lang w:val="be-BY"/>
        </w:rPr>
        <w:t>тельное закрытие вакансий, отсутствие системной адаптации новичков, несправедливая оценка труда, профессиональное выгорание сотрудников и, как следствие, снижение производительн</w:t>
      </w:r>
      <w:r>
        <w:rPr>
          <w:rFonts w:ascii="Times New Roman" w:hAnsi="Times New Roman" w:cs="Times New Roman"/>
          <w:color w:val="000000" w:themeColor="text1"/>
          <w:sz w:val="24"/>
          <w:szCs w:val="24"/>
          <w:lang w:val="be-BY"/>
        </w:rPr>
        <w:t>ости и качества услуг. Как пока</w:t>
      </w:r>
      <w:r w:rsidRPr="005A0E7C">
        <w:rPr>
          <w:rFonts w:ascii="Times New Roman" w:hAnsi="Times New Roman" w:cs="Times New Roman"/>
          <w:color w:val="000000" w:themeColor="text1"/>
          <w:sz w:val="24"/>
          <w:szCs w:val="24"/>
          <w:lang w:val="be-BY"/>
        </w:rPr>
        <w:t>зывает практика, вложения в развитие системы управления персоналом окупаются многократно за счет снижения потерь от текучести, ускорения выхода новых сотрудников на плано</w:t>
      </w:r>
      <w:r>
        <w:rPr>
          <w:rFonts w:ascii="Times New Roman" w:hAnsi="Times New Roman" w:cs="Times New Roman"/>
          <w:color w:val="000000" w:themeColor="text1"/>
          <w:sz w:val="24"/>
          <w:szCs w:val="24"/>
          <w:lang w:val="be-BY"/>
        </w:rPr>
        <w:t>вую производительность и повыше</w:t>
      </w:r>
      <w:r w:rsidRPr="005A0E7C">
        <w:rPr>
          <w:rFonts w:ascii="Times New Roman" w:hAnsi="Times New Roman" w:cs="Times New Roman"/>
          <w:color w:val="000000" w:themeColor="text1"/>
          <w:sz w:val="24"/>
          <w:szCs w:val="24"/>
          <w:lang w:val="be-BY"/>
        </w:rPr>
        <w:t>ния вовлеченности уже работающего коллектива.</w:t>
      </w:r>
      <w:r>
        <w:rPr>
          <w:rFonts w:ascii="Times New Roman" w:hAnsi="Times New Roman" w:cs="Times New Roman"/>
          <w:color w:val="000000" w:themeColor="text1"/>
          <w:sz w:val="24"/>
          <w:szCs w:val="24"/>
          <w:lang w:val="be-BY"/>
        </w:rPr>
        <w:t xml:space="preserve"> </w:t>
      </w:r>
      <w:r w:rsidR="00BB2092" w:rsidRPr="00BB2092">
        <w:rPr>
          <w:rFonts w:ascii="Times New Roman" w:hAnsi="Times New Roman" w:cs="Times New Roman"/>
          <w:color w:val="000000" w:themeColor="text1"/>
          <w:sz w:val="24"/>
          <w:szCs w:val="24"/>
          <w:lang w:val="be-BY"/>
        </w:rPr>
        <w:t>Переход к цифровым</w:t>
      </w:r>
      <w:r w:rsidR="000A1CF6">
        <w:rPr>
          <w:rFonts w:ascii="Times New Roman" w:hAnsi="Times New Roman" w:cs="Times New Roman"/>
          <w:color w:val="000000" w:themeColor="text1"/>
          <w:sz w:val="24"/>
          <w:szCs w:val="24"/>
          <w:lang w:val="be-BY"/>
        </w:rPr>
        <w:t xml:space="preserve"> технологям</w:t>
      </w:r>
      <w:r w:rsidR="00BB2092" w:rsidRPr="00BB2092">
        <w:rPr>
          <w:rFonts w:ascii="Times New Roman" w:hAnsi="Times New Roman" w:cs="Times New Roman"/>
          <w:color w:val="000000" w:themeColor="text1"/>
          <w:sz w:val="24"/>
          <w:szCs w:val="24"/>
          <w:lang w:val="be-BY"/>
        </w:rPr>
        <w:t xml:space="preserve"> позволяет организациям</w:t>
      </w:r>
      <w:r w:rsidR="00517C8F">
        <w:rPr>
          <w:rFonts w:ascii="Times New Roman" w:hAnsi="Times New Roman" w:cs="Times New Roman"/>
          <w:color w:val="000000" w:themeColor="text1"/>
          <w:sz w:val="24"/>
          <w:szCs w:val="24"/>
          <w:lang w:val="be-BY"/>
        </w:rPr>
        <w:t xml:space="preserve"> региона [2</w:t>
      </w:r>
      <w:r w:rsidR="00B272B8">
        <w:rPr>
          <w:rFonts w:ascii="Times New Roman" w:hAnsi="Times New Roman" w:cs="Times New Roman"/>
          <w:color w:val="000000" w:themeColor="text1"/>
          <w:sz w:val="24"/>
          <w:szCs w:val="24"/>
          <w:lang w:val="be-BY"/>
        </w:rPr>
        <w:t>]</w:t>
      </w:r>
      <w:r w:rsidR="00BB2092" w:rsidRPr="00BB2092">
        <w:rPr>
          <w:rFonts w:ascii="Times New Roman" w:hAnsi="Times New Roman" w:cs="Times New Roman"/>
          <w:color w:val="000000" w:themeColor="text1"/>
          <w:sz w:val="24"/>
          <w:szCs w:val="24"/>
          <w:lang w:val="be-BY"/>
        </w:rPr>
        <w:t xml:space="preserve"> строить долгосрочные отношения с клиента</w:t>
      </w:r>
      <w:r w:rsidR="000A1CF6">
        <w:rPr>
          <w:rFonts w:ascii="Times New Roman" w:hAnsi="Times New Roman" w:cs="Times New Roman"/>
          <w:color w:val="000000" w:themeColor="text1"/>
          <w:sz w:val="24"/>
          <w:szCs w:val="24"/>
          <w:lang w:val="be-BY"/>
        </w:rPr>
        <w:t>ми, что способствует более эффективному взаимодействию с целевой клиентской аудиторией</w:t>
      </w:r>
      <w:r w:rsidR="00BB2092" w:rsidRPr="00BB2092">
        <w:rPr>
          <w:rFonts w:ascii="Times New Roman" w:hAnsi="Times New Roman" w:cs="Times New Roman"/>
          <w:color w:val="000000" w:themeColor="text1"/>
          <w:sz w:val="24"/>
          <w:szCs w:val="24"/>
          <w:lang w:val="be-BY"/>
        </w:rPr>
        <w:t>, а</w:t>
      </w:r>
      <w:r w:rsidR="000A1CF6">
        <w:rPr>
          <w:rFonts w:ascii="Times New Roman" w:hAnsi="Times New Roman" w:cs="Times New Roman"/>
          <w:color w:val="000000" w:themeColor="text1"/>
          <w:sz w:val="24"/>
          <w:szCs w:val="24"/>
          <w:lang w:val="be-BY"/>
        </w:rPr>
        <w:t xml:space="preserve"> также открывает новые возможно</w:t>
      </w:r>
      <w:r w:rsidR="00BB2092" w:rsidRPr="00BB2092">
        <w:rPr>
          <w:rFonts w:ascii="Times New Roman" w:hAnsi="Times New Roman" w:cs="Times New Roman"/>
          <w:color w:val="000000" w:themeColor="text1"/>
          <w:sz w:val="24"/>
          <w:szCs w:val="24"/>
          <w:lang w:val="be-BY"/>
        </w:rPr>
        <w:t>сти для роста и инноваций</w:t>
      </w:r>
      <w:r w:rsidR="00B272B8">
        <w:rPr>
          <w:rFonts w:ascii="Times New Roman" w:hAnsi="Times New Roman" w:cs="Times New Roman"/>
          <w:color w:val="000000" w:themeColor="text1"/>
          <w:sz w:val="24"/>
          <w:szCs w:val="24"/>
          <w:lang w:val="be-BY"/>
        </w:rPr>
        <w:t xml:space="preserve"> [3]</w:t>
      </w:r>
      <w:r w:rsidR="00BB2092" w:rsidRPr="00BB2092">
        <w:rPr>
          <w:rFonts w:ascii="Times New Roman" w:hAnsi="Times New Roman" w:cs="Times New Roman"/>
          <w:color w:val="000000" w:themeColor="text1"/>
          <w:sz w:val="24"/>
          <w:szCs w:val="24"/>
          <w:lang w:val="be-BY"/>
        </w:rPr>
        <w:t>.</w:t>
      </w:r>
    </w:p>
    <w:p w14:paraId="2B0CF6BB" w14:textId="1DB1EE03" w:rsidR="0015156C" w:rsidRPr="0015156C" w:rsidRDefault="0015156C" w:rsidP="0015156C">
      <w:pPr>
        <w:spacing w:after="0" w:line="240" w:lineRule="auto"/>
        <w:ind w:firstLine="709"/>
        <w:jc w:val="both"/>
        <w:rPr>
          <w:rFonts w:ascii="Times New Roman" w:hAnsi="Times New Roman" w:cs="Times New Roman"/>
          <w:color w:val="000000" w:themeColor="text1"/>
          <w:sz w:val="24"/>
          <w:szCs w:val="24"/>
          <w:lang w:val="be-BY"/>
        </w:rPr>
      </w:pPr>
      <w:r w:rsidRPr="0015156C">
        <w:rPr>
          <w:rFonts w:ascii="Times New Roman" w:hAnsi="Times New Roman" w:cs="Times New Roman"/>
          <w:color w:val="000000" w:themeColor="text1"/>
          <w:sz w:val="24"/>
          <w:szCs w:val="24"/>
          <w:lang w:val="be-BY"/>
        </w:rPr>
        <w:lastRenderedPageBreak/>
        <w:t>Высокая отдача от работников орг</w:t>
      </w:r>
      <w:r w:rsidR="00592655">
        <w:rPr>
          <w:rFonts w:ascii="Times New Roman" w:hAnsi="Times New Roman" w:cs="Times New Roman"/>
          <w:color w:val="000000" w:themeColor="text1"/>
          <w:sz w:val="24"/>
          <w:szCs w:val="24"/>
          <w:lang w:val="be-BY"/>
        </w:rPr>
        <w:t>анизации - это результат целена</w:t>
      </w:r>
      <w:r w:rsidRPr="0015156C">
        <w:rPr>
          <w:rFonts w:ascii="Times New Roman" w:hAnsi="Times New Roman" w:cs="Times New Roman"/>
          <w:color w:val="000000" w:themeColor="text1"/>
          <w:sz w:val="24"/>
          <w:szCs w:val="24"/>
          <w:lang w:val="be-BY"/>
        </w:rPr>
        <w:t>правленных усилий в области кадров</w:t>
      </w:r>
      <w:r w:rsidR="00592655">
        <w:rPr>
          <w:rFonts w:ascii="Times New Roman" w:hAnsi="Times New Roman" w:cs="Times New Roman"/>
          <w:color w:val="000000" w:themeColor="text1"/>
          <w:sz w:val="24"/>
          <w:szCs w:val="24"/>
          <w:lang w:val="be-BY"/>
        </w:rPr>
        <w:t>ого менеджмента. Невозможно рас</w:t>
      </w:r>
      <w:r w:rsidRPr="0015156C">
        <w:rPr>
          <w:rFonts w:ascii="Times New Roman" w:hAnsi="Times New Roman" w:cs="Times New Roman"/>
          <w:color w:val="000000" w:themeColor="text1"/>
          <w:sz w:val="24"/>
          <w:szCs w:val="24"/>
          <w:lang w:val="be-BY"/>
        </w:rPr>
        <w:t xml:space="preserve">считывать на максимально полное раскрытие потенциала персонала без обеспечения высокой эффективности управления персоналом. </w:t>
      </w:r>
    </w:p>
    <w:p w14:paraId="2B622E30" w14:textId="5586947A" w:rsidR="0015156C" w:rsidRDefault="0015156C" w:rsidP="0015156C">
      <w:pPr>
        <w:spacing w:after="0" w:line="240" w:lineRule="auto"/>
        <w:ind w:firstLine="709"/>
        <w:jc w:val="both"/>
        <w:rPr>
          <w:rFonts w:ascii="Times New Roman" w:hAnsi="Times New Roman" w:cs="Times New Roman"/>
          <w:color w:val="000000" w:themeColor="text1"/>
          <w:sz w:val="24"/>
          <w:szCs w:val="24"/>
          <w:lang w:val="be-BY"/>
        </w:rPr>
      </w:pPr>
      <w:r w:rsidRPr="0015156C">
        <w:rPr>
          <w:rFonts w:ascii="Times New Roman" w:hAnsi="Times New Roman" w:cs="Times New Roman"/>
          <w:color w:val="000000" w:themeColor="text1"/>
          <w:sz w:val="24"/>
          <w:szCs w:val="24"/>
          <w:lang w:val="be-BY"/>
        </w:rPr>
        <w:t xml:space="preserve">Многочисленные исследования в </w:t>
      </w:r>
      <w:r w:rsidR="00592655">
        <w:rPr>
          <w:rFonts w:ascii="Times New Roman" w:hAnsi="Times New Roman" w:cs="Times New Roman"/>
          <w:color w:val="000000" w:themeColor="text1"/>
          <w:sz w:val="24"/>
          <w:szCs w:val="24"/>
          <w:lang w:val="be-BY"/>
        </w:rPr>
        <w:t>западных странах показывают чет</w:t>
      </w:r>
      <w:r w:rsidRPr="0015156C">
        <w:rPr>
          <w:rFonts w:ascii="Times New Roman" w:hAnsi="Times New Roman" w:cs="Times New Roman"/>
          <w:color w:val="000000" w:themeColor="text1"/>
          <w:sz w:val="24"/>
          <w:szCs w:val="24"/>
          <w:lang w:val="be-BY"/>
        </w:rPr>
        <w:t>кую взаимосвязь эффективности управления персоналом и результатов работы организации в целом. Оценка э</w:t>
      </w:r>
      <w:r w:rsidR="00592655">
        <w:rPr>
          <w:rFonts w:ascii="Times New Roman" w:hAnsi="Times New Roman" w:cs="Times New Roman"/>
          <w:color w:val="000000" w:themeColor="text1"/>
          <w:sz w:val="24"/>
          <w:szCs w:val="24"/>
          <w:lang w:val="be-BY"/>
        </w:rPr>
        <w:t>ффективности управления персона</w:t>
      </w:r>
      <w:r w:rsidRPr="0015156C">
        <w:rPr>
          <w:rFonts w:ascii="Times New Roman" w:hAnsi="Times New Roman" w:cs="Times New Roman"/>
          <w:color w:val="000000" w:themeColor="text1"/>
          <w:sz w:val="24"/>
          <w:szCs w:val="24"/>
          <w:lang w:val="be-BY"/>
        </w:rPr>
        <w:t>лом включает в себя два вид</w:t>
      </w:r>
      <w:r w:rsidR="009A4CA2">
        <w:rPr>
          <w:rFonts w:ascii="Times New Roman" w:hAnsi="Times New Roman" w:cs="Times New Roman"/>
          <w:color w:val="000000" w:themeColor="text1"/>
          <w:sz w:val="24"/>
          <w:szCs w:val="24"/>
          <w:lang w:val="be-BY"/>
        </w:rPr>
        <w:t xml:space="preserve">а оценки: </w:t>
      </w:r>
      <w:r w:rsidRPr="0015156C">
        <w:rPr>
          <w:rFonts w:ascii="Times New Roman" w:hAnsi="Times New Roman" w:cs="Times New Roman"/>
          <w:color w:val="000000" w:themeColor="text1"/>
          <w:sz w:val="24"/>
          <w:szCs w:val="24"/>
          <w:lang w:val="be-BY"/>
        </w:rPr>
        <w:t>оц</w:t>
      </w:r>
      <w:r w:rsidR="009A4CA2">
        <w:rPr>
          <w:rFonts w:ascii="Times New Roman" w:hAnsi="Times New Roman" w:cs="Times New Roman"/>
          <w:color w:val="000000" w:themeColor="text1"/>
          <w:sz w:val="24"/>
          <w:szCs w:val="24"/>
          <w:lang w:val="be-BY"/>
        </w:rPr>
        <w:t>енка эко</w:t>
      </w:r>
      <w:r w:rsidRPr="0015156C">
        <w:rPr>
          <w:rFonts w:ascii="Times New Roman" w:hAnsi="Times New Roman" w:cs="Times New Roman"/>
          <w:color w:val="000000" w:themeColor="text1"/>
          <w:sz w:val="24"/>
          <w:szCs w:val="24"/>
          <w:lang w:val="be-BY"/>
        </w:rPr>
        <w:t>номической эффективности (производи</w:t>
      </w:r>
      <w:r w:rsidR="009A4CA2">
        <w:rPr>
          <w:rFonts w:ascii="Times New Roman" w:hAnsi="Times New Roman" w:cs="Times New Roman"/>
          <w:color w:val="000000" w:themeColor="text1"/>
          <w:sz w:val="24"/>
          <w:szCs w:val="24"/>
          <w:lang w:val="be-BY"/>
        </w:rPr>
        <w:t>тельность, себестоимость, рента</w:t>
      </w:r>
      <w:r w:rsidRPr="0015156C">
        <w:rPr>
          <w:rFonts w:ascii="Times New Roman" w:hAnsi="Times New Roman" w:cs="Times New Roman"/>
          <w:color w:val="000000" w:themeColor="text1"/>
          <w:sz w:val="24"/>
          <w:szCs w:val="24"/>
          <w:lang w:val="be-BY"/>
        </w:rPr>
        <w:t>бельность</w:t>
      </w:r>
      <w:r w:rsidR="009A4CA2">
        <w:rPr>
          <w:rFonts w:ascii="Times New Roman" w:hAnsi="Times New Roman" w:cs="Times New Roman"/>
          <w:color w:val="000000" w:themeColor="text1"/>
          <w:sz w:val="24"/>
          <w:szCs w:val="24"/>
          <w:lang w:val="be-BY"/>
        </w:rPr>
        <w:t xml:space="preserve">, качество труда персонала) и </w:t>
      </w:r>
      <w:r w:rsidR="00592655">
        <w:rPr>
          <w:rFonts w:ascii="Times New Roman" w:hAnsi="Times New Roman" w:cs="Times New Roman"/>
          <w:color w:val="000000" w:themeColor="text1"/>
          <w:sz w:val="24"/>
          <w:szCs w:val="24"/>
          <w:lang w:val="be-BY"/>
        </w:rPr>
        <w:t>оценка социальной эф</w:t>
      </w:r>
      <w:r w:rsidRPr="0015156C">
        <w:rPr>
          <w:rFonts w:ascii="Times New Roman" w:hAnsi="Times New Roman" w:cs="Times New Roman"/>
          <w:color w:val="000000" w:themeColor="text1"/>
          <w:sz w:val="24"/>
          <w:szCs w:val="24"/>
          <w:lang w:val="be-BY"/>
        </w:rPr>
        <w:t>фективности (приверженность персонал</w:t>
      </w:r>
      <w:r w:rsidR="00592655">
        <w:rPr>
          <w:rFonts w:ascii="Times New Roman" w:hAnsi="Times New Roman" w:cs="Times New Roman"/>
          <w:color w:val="000000" w:themeColor="text1"/>
          <w:sz w:val="24"/>
          <w:szCs w:val="24"/>
          <w:lang w:val="be-BY"/>
        </w:rPr>
        <w:t>а своей компании, настрой работ</w:t>
      </w:r>
      <w:r w:rsidRPr="0015156C">
        <w:rPr>
          <w:rFonts w:ascii="Times New Roman" w:hAnsi="Times New Roman" w:cs="Times New Roman"/>
          <w:color w:val="000000" w:themeColor="text1"/>
          <w:sz w:val="24"/>
          <w:szCs w:val="24"/>
          <w:lang w:val="be-BY"/>
        </w:rPr>
        <w:t>ников на работу с высокой отдачей в ее интересах, степень удовлетворения основных потребностей работников).</w:t>
      </w:r>
      <w:r w:rsidR="009F28F8">
        <w:rPr>
          <w:rFonts w:ascii="Times New Roman" w:hAnsi="Times New Roman" w:cs="Times New Roman"/>
          <w:color w:val="000000" w:themeColor="text1"/>
          <w:sz w:val="24"/>
          <w:szCs w:val="24"/>
          <w:lang w:val="be-BY"/>
        </w:rPr>
        <w:t xml:space="preserve"> В таблице представлена информация о способах оценки эффективности систем управления персоналом в современных организациях.</w:t>
      </w:r>
    </w:p>
    <w:p w14:paraId="59BB685E" w14:textId="56789745" w:rsidR="00592655" w:rsidRPr="00592655" w:rsidRDefault="009F28F8" w:rsidP="00592655">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 xml:space="preserve">Таблица 1 – </w:t>
      </w:r>
      <w:r w:rsidR="00592655" w:rsidRPr="00592655">
        <w:rPr>
          <w:rFonts w:ascii="Times New Roman" w:hAnsi="Times New Roman" w:cs="Times New Roman"/>
          <w:bCs/>
          <w:color w:val="000000" w:themeColor="text1"/>
          <w:sz w:val="24"/>
          <w:szCs w:val="24"/>
        </w:rPr>
        <w:t>Методы анализа эффективности системы управления персоналом</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7088"/>
      </w:tblGrid>
      <w:tr w:rsidR="00592655" w:rsidRPr="00592655" w14:paraId="1CB63A0A" w14:textId="77777777" w:rsidTr="00800FDC">
        <w:tc>
          <w:tcPr>
            <w:tcW w:w="1843" w:type="dxa"/>
          </w:tcPr>
          <w:p w14:paraId="059FBFDC"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w:t>
            </w:r>
          </w:p>
        </w:tc>
        <w:tc>
          <w:tcPr>
            <w:tcW w:w="7088" w:type="dxa"/>
          </w:tcPr>
          <w:p w14:paraId="5C900900"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Что позволяет</w:t>
            </w:r>
          </w:p>
        </w:tc>
      </w:tr>
      <w:tr w:rsidR="00592655" w:rsidRPr="00592655" w14:paraId="52CA334F" w14:textId="77777777" w:rsidTr="00800FDC">
        <w:tc>
          <w:tcPr>
            <w:tcW w:w="1843" w:type="dxa"/>
          </w:tcPr>
          <w:p w14:paraId="2BDD602C"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Системный анализ</w:t>
            </w:r>
          </w:p>
        </w:tc>
        <w:tc>
          <w:tcPr>
            <w:tcW w:w="7088" w:type="dxa"/>
          </w:tcPr>
          <w:p w14:paraId="66BF4515"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Системный анализ</w:t>
            </w:r>
            <w:r w:rsidRPr="00592655">
              <w:rPr>
                <w:rFonts w:ascii="Times New Roman" w:hAnsi="Times New Roman" w:cs="Times New Roman"/>
                <w:b/>
                <w:bCs/>
                <w:color w:val="000000" w:themeColor="text1"/>
                <w:sz w:val="24"/>
                <w:szCs w:val="24"/>
              </w:rPr>
              <w:t xml:space="preserve"> </w:t>
            </w:r>
            <w:r w:rsidRPr="00592655">
              <w:rPr>
                <w:rFonts w:ascii="Times New Roman" w:hAnsi="Times New Roman" w:cs="Times New Roman"/>
                <w:color w:val="000000" w:themeColor="text1"/>
                <w:sz w:val="24"/>
                <w:szCs w:val="24"/>
              </w:rPr>
              <w:t>служит методическим средством системного подхода к решению проблем совершенствования системы управления персоналом. Системный подход ориентирует исследователя на раскрытие системы управления персоналом в целом и составляющих ее компонентов: целей, функций, организационной структуры, кадров, технических средств управления, информации, методов управления людьми, технологии управления, управленческих решений; на выявление многообразных типов связей этих компонентов между собой и внешней средой и сведение их в единую целостную картину. Внешней средой для управления персоналом являются не только другие подсистемы системы управления данной организации (например, подсистема управления внешними хозяйственными связями и т. п.), но и внешние организации (поставщики и потребители, вышестоящие организации и т. п.).</w:t>
            </w:r>
          </w:p>
        </w:tc>
      </w:tr>
      <w:tr w:rsidR="00592655" w:rsidRPr="00592655" w14:paraId="0182FC3C" w14:textId="77777777" w:rsidTr="00800FDC">
        <w:tc>
          <w:tcPr>
            <w:tcW w:w="1843" w:type="dxa"/>
            <w:tcBorders>
              <w:top w:val="single" w:sz="4" w:space="0" w:color="auto"/>
              <w:left w:val="single" w:sz="4" w:space="0" w:color="auto"/>
              <w:bottom w:val="single" w:sz="4" w:space="0" w:color="auto"/>
              <w:right w:val="single" w:sz="4" w:space="0" w:color="auto"/>
            </w:tcBorders>
          </w:tcPr>
          <w:p w14:paraId="321F4121"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 декомпозиции</w:t>
            </w:r>
          </w:p>
        </w:tc>
        <w:tc>
          <w:tcPr>
            <w:tcW w:w="7088" w:type="dxa"/>
            <w:tcBorders>
              <w:top w:val="single" w:sz="4" w:space="0" w:color="auto"/>
              <w:left w:val="single" w:sz="4" w:space="0" w:color="auto"/>
              <w:bottom w:val="single" w:sz="4" w:space="0" w:color="auto"/>
              <w:right w:val="single" w:sz="4" w:space="0" w:color="auto"/>
            </w:tcBorders>
          </w:tcPr>
          <w:p w14:paraId="74126A40"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 xml:space="preserve">Метод декомпозиции позволяет расчленить сложные явления </w:t>
            </w:r>
            <w:proofErr w:type="gramStart"/>
            <w:r w:rsidRPr="00592655">
              <w:rPr>
                <w:rFonts w:ascii="Times New Roman" w:hAnsi="Times New Roman" w:cs="Times New Roman"/>
                <w:color w:val="000000" w:themeColor="text1"/>
                <w:sz w:val="24"/>
                <w:szCs w:val="24"/>
              </w:rPr>
              <w:t>на</w:t>
            </w:r>
            <w:proofErr w:type="gramEnd"/>
            <w:r w:rsidRPr="00592655">
              <w:rPr>
                <w:rFonts w:ascii="Times New Roman" w:hAnsi="Times New Roman" w:cs="Times New Roman"/>
                <w:color w:val="000000" w:themeColor="text1"/>
                <w:sz w:val="24"/>
                <w:szCs w:val="24"/>
              </w:rPr>
              <w:t xml:space="preserve"> более простые. Чем проще элементы, тем полнее проникновение </w:t>
            </w:r>
            <w:proofErr w:type="gramStart"/>
            <w:r w:rsidRPr="00592655">
              <w:rPr>
                <w:rFonts w:ascii="Times New Roman" w:hAnsi="Times New Roman" w:cs="Times New Roman"/>
                <w:color w:val="000000" w:themeColor="text1"/>
                <w:sz w:val="24"/>
                <w:szCs w:val="24"/>
              </w:rPr>
              <w:t>в глубь</w:t>
            </w:r>
            <w:proofErr w:type="gramEnd"/>
            <w:r w:rsidRPr="00592655">
              <w:rPr>
                <w:rFonts w:ascii="Times New Roman" w:hAnsi="Times New Roman" w:cs="Times New Roman"/>
                <w:color w:val="000000" w:themeColor="text1"/>
                <w:sz w:val="24"/>
                <w:szCs w:val="24"/>
              </w:rPr>
              <w:t xml:space="preserve"> явления и определение его сущности. Например, систему управления персоналом можно расчленить на подсистемы, подсистемы – на функции, функции – на процедуры, процедуры – на операции. После расчленения необходимо воссоздать систему управления персоналом как единое целое, т. е. синтезировать. При этом применяется метод </w:t>
            </w:r>
            <w:proofErr w:type="spellStart"/>
            <w:r w:rsidRPr="00592655">
              <w:rPr>
                <w:rFonts w:ascii="Times New Roman" w:hAnsi="Times New Roman" w:cs="Times New Roman"/>
                <w:color w:val="000000" w:themeColor="text1"/>
                <w:sz w:val="24"/>
                <w:szCs w:val="24"/>
              </w:rPr>
              <w:t>декомпозиционного</w:t>
            </w:r>
            <w:proofErr w:type="spellEnd"/>
            <w:r w:rsidRPr="00592655">
              <w:rPr>
                <w:rFonts w:ascii="Times New Roman" w:hAnsi="Times New Roman" w:cs="Times New Roman"/>
                <w:color w:val="000000" w:themeColor="text1"/>
                <w:sz w:val="24"/>
                <w:szCs w:val="24"/>
              </w:rPr>
              <w:t xml:space="preserve"> моделирования, где модели могут быть логическими, графическими и цифровыми.</w:t>
            </w:r>
          </w:p>
        </w:tc>
      </w:tr>
      <w:tr w:rsidR="00592655" w:rsidRPr="00592655" w14:paraId="1C3FA12E" w14:textId="77777777" w:rsidTr="00800FDC">
        <w:tc>
          <w:tcPr>
            <w:tcW w:w="1843" w:type="dxa"/>
            <w:tcBorders>
              <w:top w:val="single" w:sz="4" w:space="0" w:color="auto"/>
              <w:left w:val="single" w:sz="4" w:space="0" w:color="auto"/>
              <w:bottom w:val="single" w:sz="4" w:space="0" w:color="auto"/>
              <w:right w:val="single" w:sz="4" w:space="0" w:color="auto"/>
            </w:tcBorders>
          </w:tcPr>
          <w:p w14:paraId="19133B54"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 последовательной подстановки</w:t>
            </w:r>
          </w:p>
        </w:tc>
        <w:tc>
          <w:tcPr>
            <w:tcW w:w="7088" w:type="dxa"/>
            <w:tcBorders>
              <w:top w:val="single" w:sz="4" w:space="0" w:color="auto"/>
              <w:left w:val="single" w:sz="4" w:space="0" w:color="auto"/>
              <w:bottom w:val="single" w:sz="4" w:space="0" w:color="auto"/>
              <w:right w:val="single" w:sz="4" w:space="0" w:color="auto"/>
            </w:tcBorders>
          </w:tcPr>
          <w:p w14:paraId="11D7BB78"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 последовательной подстановки позволяет изучить влияние на формирование системы управления персоналом каждого фактора в отдельности, под действием которых сложилось ее состояние, исключая действия других факторов. Факторы ранжируются, и отбираются наиболее существенные.</w:t>
            </w:r>
          </w:p>
        </w:tc>
      </w:tr>
      <w:tr w:rsidR="00592655" w:rsidRPr="00592655" w14:paraId="009E6268" w14:textId="77777777" w:rsidTr="00800FDC">
        <w:tc>
          <w:tcPr>
            <w:tcW w:w="1843" w:type="dxa"/>
            <w:tcBorders>
              <w:top w:val="single" w:sz="4" w:space="0" w:color="auto"/>
              <w:left w:val="single" w:sz="4" w:space="0" w:color="auto"/>
              <w:bottom w:val="single" w:sz="4" w:space="0" w:color="auto"/>
              <w:right w:val="single" w:sz="4" w:space="0" w:color="auto"/>
            </w:tcBorders>
          </w:tcPr>
          <w:p w14:paraId="501734D8"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 сравнений</w:t>
            </w:r>
          </w:p>
        </w:tc>
        <w:tc>
          <w:tcPr>
            <w:tcW w:w="7088" w:type="dxa"/>
            <w:tcBorders>
              <w:top w:val="single" w:sz="4" w:space="0" w:color="auto"/>
              <w:left w:val="single" w:sz="4" w:space="0" w:color="auto"/>
              <w:bottom w:val="single" w:sz="4" w:space="0" w:color="auto"/>
              <w:right w:val="single" w:sz="4" w:space="0" w:color="auto"/>
            </w:tcBorders>
          </w:tcPr>
          <w:p w14:paraId="25531D79"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 xml:space="preserve">Метод сравнений позволяет сравнить существующую систему управления персоналом с подобной системой передовой организации, с нормативным состоянием или состоянием в прошлом периоде. Следует учитывать, что сравнение дает положительный результат при условии сопоставимости систем, их однородности. Расширить границы сопоставимости можно путем </w:t>
            </w:r>
            <w:r w:rsidRPr="00592655">
              <w:rPr>
                <w:rFonts w:ascii="Times New Roman" w:hAnsi="Times New Roman" w:cs="Times New Roman"/>
                <w:color w:val="000000" w:themeColor="text1"/>
                <w:sz w:val="24"/>
                <w:szCs w:val="24"/>
              </w:rPr>
              <w:lastRenderedPageBreak/>
              <w:t>исключения факторов несопоставимости.</w:t>
            </w:r>
          </w:p>
        </w:tc>
      </w:tr>
      <w:tr w:rsidR="00592655" w:rsidRPr="00592655" w14:paraId="4B5571FA" w14:textId="77777777" w:rsidTr="00800FDC">
        <w:tc>
          <w:tcPr>
            <w:tcW w:w="1843" w:type="dxa"/>
            <w:tcBorders>
              <w:top w:val="single" w:sz="4" w:space="0" w:color="auto"/>
              <w:left w:val="single" w:sz="4" w:space="0" w:color="auto"/>
              <w:bottom w:val="single" w:sz="4" w:space="0" w:color="auto"/>
              <w:right w:val="single" w:sz="4" w:space="0" w:color="auto"/>
            </w:tcBorders>
          </w:tcPr>
          <w:p w14:paraId="5731F324"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lastRenderedPageBreak/>
              <w:t>Динамический метод</w:t>
            </w:r>
          </w:p>
        </w:tc>
        <w:tc>
          <w:tcPr>
            <w:tcW w:w="7088" w:type="dxa"/>
            <w:tcBorders>
              <w:top w:val="single" w:sz="4" w:space="0" w:color="auto"/>
              <w:left w:val="single" w:sz="4" w:space="0" w:color="auto"/>
              <w:bottom w:val="single" w:sz="4" w:space="0" w:color="auto"/>
              <w:right w:val="single" w:sz="4" w:space="0" w:color="auto"/>
            </w:tcBorders>
          </w:tcPr>
          <w:p w14:paraId="3249913C"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Динамический метод предусматривает расположение данных в динамическом ряду и исключение из него случайных отклонений. Тогда ряд отражает устойчивые тенденции. Этот метод используется при исследовании количественных показателей, характеризующих систему управления персоналом.</w:t>
            </w:r>
          </w:p>
        </w:tc>
      </w:tr>
      <w:tr w:rsidR="00592655" w:rsidRPr="00592655" w14:paraId="5F97284B" w14:textId="77777777" w:rsidTr="00800FDC">
        <w:tc>
          <w:tcPr>
            <w:tcW w:w="1843" w:type="dxa"/>
            <w:tcBorders>
              <w:top w:val="single" w:sz="4" w:space="0" w:color="auto"/>
              <w:left w:val="single" w:sz="4" w:space="0" w:color="auto"/>
              <w:bottom w:val="single" w:sz="4" w:space="0" w:color="auto"/>
              <w:right w:val="single" w:sz="4" w:space="0" w:color="auto"/>
            </w:tcBorders>
          </w:tcPr>
          <w:p w14:paraId="28027317"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 структуризации целей</w:t>
            </w:r>
          </w:p>
        </w:tc>
        <w:tc>
          <w:tcPr>
            <w:tcW w:w="7088" w:type="dxa"/>
            <w:tcBorders>
              <w:top w:val="single" w:sz="4" w:space="0" w:color="auto"/>
              <w:left w:val="single" w:sz="4" w:space="0" w:color="auto"/>
              <w:bottom w:val="single" w:sz="4" w:space="0" w:color="auto"/>
              <w:right w:val="single" w:sz="4" w:space="0" w:color="auto"/>
            </w:tcBorders>
          </w:tcPr>
          <w:p w14:paraId="01060915"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 xml:space="preserve">Метод структуризации целей предусматривает количественное и качественное обоснование целей организации в целом и целей системы управления персоналом с точки зрения их соответствия целям организации. При структуризации должны быть обеспечены </w:t>
            </w:r>
            <w:proofErr w:type="spellStart"/>
            <w:r w:rsidRPr="00592655">
              <w:rPr>
                <w:rFonts w:ascii="Times New Roman" w:hAnsi="Times New Roman" w:cs="Times New Roman"/>
                <w:color w:val="000000" w:themeColor="text1"/>
                <w:sz w:val="24"/>
                <w:szCs w:val="24"/>
              </w:rPr>
              <w:t>взаимоувязка</w:t>
            </w:r>
            <w:proofErr w:type="spellEnd"/>
            <w:r w:rsidRPr="00592655">
              <w:rPr>
                <w:rFonts w:ascii="Times New Roman" w:hAnsi="Times New Roman" w:cs="Times New Roman"/>
                <w:color w:val="000000" w:themeColor="text1"/>
                <w:sz w:val="24"/>
                <w:szCs w:val="24"/>
              </w:rPr>
              <w:t>, полнота, сопоставимость целей разных уровней управления персоналом.</w:t>
            </w:r>
          </w:p>
        </w:tc>
      </w:tr>
      <w:tr w:rsidR="00592655" w:rsidRPr="00592655" w14:paraId="5991D4D9" w14:textId="77777777" w:rsidTr="00800FDC">
        <w:tc>
          <w:tcPr>
            <w:tcW w:w="1843" w:type="dxa"/>
          </w:tcPr>
          <w:p w14:paraId="16A8224E"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Экспертно-аналитический метод</w:t>
            </w:r>
          </w:p>
        </w:tc>
        <w:tc>
          <w:tcPr>
            <w:tcW w:w="7088" w:type="dxa"/>
          </w:tcPr>
          <w:p w14:paraId="4B38B558"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Экспертно-аналитический метод совершенствования управления персоналом основывается на привлечении высококвалифицированных специалистов по управлению персоналом, управленческого персонала организации к процессу совершенствования. При использовании этого метода очень важна проработка форм систематизации, записи и ясного представления мнений и заключений экспертов. С помощью этого метода выявляются основные направления совершенствования управления персоналом, оценки результатов анализа и причины недостатков. Однако он не всегда обладает высокой точностью и объективностью в связи с тем, что у экспертов отсутствуют единые критерии оценок. Этот метод наиболее эффективен при многошаговой экспертизе.</w:t>
            </w:r>
          </w:p>
        </w:tc>
      </w:tr>
      <w:tr w:rsidR="00592655" w:rsidRPr="00592655" w14:paraId="1306E4D1" w14:textId="77777777" w:rsidTr="00800FDC">
        <w:tc>
          <w:tcPr>
            <w:tcW w:w="1843" w:type="dxa"/>
          </w:tcPr>
          <w:p w14:paraId="4A9F678B"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Нормативный метод</w:t>
            </w:r>
          </w:p>
        </w:tc>
        <w:tc>
          <w:tcPr>
            <w:tcW w:w="7088" w:type="dxa"/>
          </w:tcPr>
          <w:p w14:paraId="605409C0"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proofErr w:type="gramStart"/>
            <w:r w:rsidRPr="00592655">
              <w:rPr>
                <w:rFonts w:ascii="Times New Roman" w:hAnsi="Times New Roman" w:cs="Times New Roman"/>
                <w:color w:val="000000" w:themeColor="text1"/>
                <w:sz w:val="24"/>
                <w:szCs w:val="24"/>
              </w:rPr>
              <w:t>Нормативный метод предусматривает применение системы нормативов, которые определяют состав и содержание функций по управлению персоналом, численность работников по функциям, тип организационной структуры, критерии построения структуры аппарата управления организации в целом и системы управления персоналом (норма управляемости, степень централизации функций, количество ступеней управления, звеньев, размеры подразделений, порядок подчиненности и взаимосвязи подразделений), разделение и кооперацию труда руководителей и специалистов управления персоналом организации.</w:t>
            </w:r>
            <w:proofErr w:type="gramEnd"/>
          </w:p>
        </w:tc>
      </w:tr>
      <w:tr w:rsidR="00592655" w:rsidRPr="00592655" w14:paraId="1E3F9B29" w14:textId="77777777" w:rsidTr="00800FDC">
        <w:tc>
          <w:tcPr>
            <w:tcW w:w="1843" w:type="dxa"/>
            <w:tcBorders>
              <w:top w:val="single" w:sz="4" w:space="0" w:color="auto"/>
              <w:left w:val="single" w:sz="4" w:space="0" w:color="auto"/>
              <w:bottom w:val="single" w:sz="4" w:space="0" w:color="auto"/>
              <w:right w:val="single" w:sz="4" w:space="0" w:color="auto"/>
            </w:tcBorders>
          </w:tcPr>
          <w:p w14:paraId="0A84E625"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Параметрический метод</w:t>
            </w:r>
          </w:p>
        </w:tc>
        <w:tc>
          <w:tcPr>
            <w:tcW w:w="7088" w:type="dxa"/>
            <w:tcBorders>
              <w:top w:val="single" w:sz="4" w:space="0" w:color="auto"/>
              <w:left w:val="single" w:sz="4" w:space="0" w:color="auto"/>
              <w:bottom w:val="single" w:sz="4" w:space="0" w:color="auto"/>
              <w:right w:val="single" w:sz="4" w:space="0" w:color="auto"/>
            </w:tcBorders>
          </w:tcPr>
          <w:p w14:paraId="277DC01B"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Задача этого метода – установление функциональных зависимостей между параметрами элементов производственной системы и системы управления персоналом для выявления степени их соответствия.</w:t>
            </w:r>
          </w:p>
        </w:tc>
      </w:tr>
      <w:tr w:rsidR="00592655" w:rsidRPr="00592655" w14:paraId="28EB4B75" w14:textId="77777777" w:rsidTr="00800FDC">
        <w:tc>
          <w:tcPr>
            <w:tcW w:w="1843" w:type="dxa"/>
            <w:tcBorders>
              <w:top w:val="single" w:sz="4" w:space="0" w:color="auto"/>
              <w:left w:val="single" w:sz="4" w:space="0" w:color="auto"/>
              <w:bottom w:val="single" w:sz="4" w:space="0" w:color="auto"/>
              <w:right w:val="single" w:sz="4" w:space="0" w:color="auto"/>
            </w:tcBorders>
          </w:tcPr>
          <w:p w14:paraId="09303516"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 функционально-стоимостного анализа</w:t>
            </w:r>
          </w:p>
        </w:tc>
        <w:tc>
          <w:tcPr>
            <w:tcW w:w="7088" w:type="dxa"/>
            <w:tcBorders>
              <w:top w:val="single" w:sz="4" w:space="0" w:color="auto"/>
              <w:left w:val="single" w:sz="4" w:space="0" w:color="auto"/>
              <w:bottom w:val="single" w:sz="4" w:space="0" w:color="auto"/>
              <w:right w:val="single" w:sz="4" w:space="0" w:color="auto"/>
            </w:tcBorders>
          </w:tcPr>
          <w:p w14:paraId="19714185"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Этот метод позволяет выбрать такой вариант построения системы управления персоналом или выполнения той или иной функции управления персоналом, который требует наименьших затрат и является наиболее эффективным с точки зрения конечных результатов. Он позволяет выявить лишние или дублирующие функции управления, функции, которые по тем или иным причинам не выполняются, определить степень централизации и децентрализации функций управления персоналом и т. п.</w:t>
            </w:r>
          </w:p>
        </w:tc>
      </w:tr>
      <w:tr w:rsidR="00592655" w:rsidRPr="00592655" w14:paraId="5E85FFD5" w14:textId="77777777" w:rsidTr="00800FDC">
        <w:tc>
          <w:tcPr>
            <w:tcW w:w="1843" w:type="dxa"/>
            <w:tcBorders>
              <w:top w:val="single" w:sz="4" w:space="0" w:color="auto"/>
              <w:left w:val="single" w:sz="4" w:space="0" w:color="auto"/>
              <w:bottom w:val="single" w:sz="4" w:space="0" w:color="auto"/>
              <w:right w:val="single" w:sz="4" w:space="0" w:color="auto"/>
            </w:tcBorders>
          </w:tcPr>
          <w:p w14:paraId="65BA8D8F"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 xml:space="preserve">Метод главных </w:t>
            </w:r>
            <w:r w:rsidRPr="00592655">
              <w:rPr>
                <w:rFonts w:ascii="Times New Roman" w:hAnsi="Times New Roman" w:cs="Times New Roman"/>
                <w:color w:val="000000" w:themeColor="text1"/>
                <w:sz w:val="24"/>
                <w:szCs w:val="24"/>
              </w:rPr>
              <w:lastRenderedPageBreak/>
              <w:t>компонент</w:t>
            </w:r>
          </w:p>
        </w:tc>
        <w:tc>
          <w:tcPr>
            <w:tcW w:w="7088" w:type="dxa"/>
            <w:tcBorders>
              <w:top w:val="single" w:sz="4" w:space="0" w:color="auto"/>
              <w:left w:val="single" w:sz="4" w:space="0" w:color="auto"/>
              <w:bottom w:val="single" w:sz="4" w:space="0" w:color="auto"/>
              <w:right w:val="single" w:sz="4" w:space="0" w:color="auto"/>
            </w:tcBorders>
          </w:tcPr>
          <w:p w14:paraId="40D5A0C8"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lastRenderedPageBreak/>
              <w:t xml:space="preserve">Метод главных компонент позволяет отразить в одном показателе </w:t>
            </w:r>
            <w:r w:rsidRPr="00592655">
              <w:rPr>
                <w:rFonts w:ascii="Times New Roman" w:hAnsi="Times New Roman" w:cs="Times New Roman"/>
                <w:color w:val="000000" w:themeColor="text1"/>
                <w:sz w:val="24"/>
                <w:szCs w:val="24"/>
              </w:rPr>
              <w:lastRenderedPageBreak/>
              <w:t>(компоненте) свойства десятков показателей. Это дает возможной сравнивать не множество показателей одной системы управления персоналом с множеством показателей другой подобной системы, а только один (1-ю, 2-ю и 3-ю компоненту).</w:t>
            </w:r>
          </w:p>
        </w:tc>
      </w:tr>
      <w:tr w:rsidR="00592655" w:rsidRPr="00592655" w14:paraId="71FAF42C" w14:textId="77777777" w:rsidTr="00800FDC">
        <w:tc>
          <w:tcPr>
            <w:tcW w:w="1843" w:type="dxa"/>
            <w:tcBorders>
              <w:top w:val="single" w:sz="4" w:space="0" w:color="auto"/>
              <w:left w:val="single" w:sz="4" w:space="0" w:color="auto"/>
              <w:bottom w:val="single" w:sz="4" w:space="0" w:color="auto"/>
              <w:right w:val="single" w:sz="4" w:space="0" w:color="auto"/>
            </w:tcBorders>
          </w:tcPr>
          <w:p w14:paraId="55B46CCA"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lastRenderedPageBreak/>
              <w:t>Балансовый метод</w:t>
            </w:r>
          </w:p>
        </w:tc>
        <w:tc>
          <w:tcPr>
            <w:tcW w:w="7088" w:type="dxa"/>
            <w:tcBorders>
              <w:top w:val="single" w:sz="4" w:space="0" w:color="auto"/>
              <w:left w:val="single" w:sz="4" w:space="0" w:color="auto"/>
              <w:bottom w:val="single" w:sz="4" w:space="0" w:color="auto"/>
              <w:right w:val="single" w:sz="4" w:space="0" w:color="auto"/>
            </w:tcBorders>
          </w:tcPr>
          <w:p w14:paraId="05BE5621"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Балансовый метод позволяет произвести балансовые сопоставления, увязки. Например, сравниваются результаты обработки фотографий рабочего дня и технологических карт выполнения управленческих операций и процедур с действительным фондом рабочего времени их выполнения.</w:t>
            </w:r>
          </w:p>
        </w:tc>
      </w:tr>
      <w:tr w:rsidR="00592655" w:rsidRPr="00592655" w14:paraId="005A6204" w14:textId="77777777" w:rsidTr="00800FDC">
        <w:tc>
          <w:tcPr>
            <w:tcW w:w="1843" w:type="dxa"/>
            <w:tcBorders>
              <w:top w:val="single" w:sz="4" w:space="0" w:color="auto"/>
              <w:left w:val="single" w:sz="4" w:space="0" w:color="auto"/>
              <w:bottom w:val="single" w:sz="4" w:space="0" w:color="auto"/>
              <w:right w:val="single" w:sz="4" w:space="0" w:color="auto"/>
            </w:tcBorders>
          </w:tcPr>
          <w:p w14:paraId="43762110"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Корреляционный и регрессивный анализ (КРА)</w:t>
            </w:r>
          </w:p>
        </w:tc>
        <w:tc>
          <w:tcPr>
            <w:tcW w:w="7088" w:type="dxa"/>
            <w:tcBorders>
              <w:top w:val="single" w:sz="4" w:space="0" w:color="auto"/>
              <w:left w:val="single" w:sz="4" w:space="0" w:color="auto"/>
              <w:bottom w:val="single" w:sz="4" w:space="0" w:color="auto"/>
              <w:right w:val="single" w:sz="4" w:space="0" w:color="auto"/>
            </w:tcBorders>
          </w:tcPr>
          <w:p w14:paraId="25DF3E01"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Корреляционный и регрессивный анализ (КРА) – установление линейной зависимости и тесноты связи между параметрами (численности персонала и влияющими на нее факторами). Математический аппарат КРА подробно рассматривается в специальной литературе по статистике.</w:t>
            </w:r>
          </w:p>
        </w:tc>
      </w:tr>
      <w:tr w:rsidR="00592655" w:rsidRPr="00592655" w14:paraId="64AB3710" w14:textId="77777777" w:rsidTr="00800FDC">
        <w:tc>
          <w:tcPr>
            <w:tcW w:w="1843" w:type="dxa"/>
            <w:tcBorders>
              <w:top w:val="single" w:sz="4" w:space="0" w:color="auto"/>
              <w:left w:val="single" w:sz="4" w:space="0" w:color="auto"/>
              <w:bottom w:val="single" w:sz="4" w:space="0" w:color="auto"/>
              <w:right w:val="single" w:sz="4" w:space="0" w:color="auto"/>
            </w:tcBorders>
          </w:tcPr>
          <w:p w14:paraId="266EE907"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Опытный метод</w:t>
            </w:r>
          </w:p>
        </w:tc>
        <w:tc>
          <w:tcPr>
            <w:tcW w:w="7088" w:type="dxa"/>
            <w:tcBorders>
              <w:top w:val="single" w:sz="4" w:space="0" w:color="auto"/>
              <w:left w:val="single" w:sz="4" w:space="0" w:color="auto"/>
              <w:bottom w:val="single" w:sz="4" w:space="0" w:color="auto"/>
              <w:right w:val="single" w:sz="4" w:space="0" w:color="auto"/>
            </w:tcBorders>
          </w:tcPr>
          <w:p w14:paraId="07EE8684"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Опытный метод базируется на опыте предшествующего периода данной системы управления персоналом и опыте другой аналогичной системы.</w:t>
            </w:r>
          </w:p>
        </w:tc>
      </w:tr>
      <w:tr w:rsidR="00592655" w:rsidRPr="00592655" w14:paraId="2BCDFFA7" w14:textId="77777777" w:rsidTr="00800FDC">
        <w:tc>
          <w:tcPr>
            <w:tcW w:w="1843" w:type="dxa"/>
            <w:tcBorders>
              <w:top w:val="single" w:sz="4" w:space="0" w:color="auto"/>
              <w:left w:val="single" w:sz="4" w:space="0" w:color="auto"/>
              <w:bottom w:val="single" w:sz="4" w:space="0" w:color="auto"/>
              <w:right w:val="single" w:sz="4" w:space="0" w:color="auto"/>
            </w:tcBorders>
          </w:tcPr>
          <w:p w14:paraId="176C5B19"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 аналогий</w:t>
            </w:r>
          </w:p>
        </w:tc>
        <w:tc>
          <w:tcPr>
            <w:tcW w:w="7088" w:type="dxa"/>
            <w:tcBorders>
              <w:top w:val="single" w:sz="4" w:space="0" w:color="auto"/>
              <w:left w:val="single" w:sz="4" w:space="0" w:color="auto"/>
              <w:bottom w:val="single" w:sz="4" w:space="0" w:color="auto"/>
              <w:right w:val="single" w:sz="4" w:space="0" w:color="auto"/>
            </w:tcBorders>
          </w:tcPr>
          <w:p w14:paraId="32EF9258"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proofErr w:type="gramStart"/>
            <w:r w:rsidRPr="00592655">
              <w:rPr>
                <w:rFonts w:ascii="Times New Roman" w:hAnsi="Times New Roman" w:cs="Times New Roman"/>
                <w:color w:val="000000" w:themeColor="text1"/>
                <w:sz w:val="24"/>
                <w:szCs w:val="24"/>
              </w:rPr>
              <w:t>Метод аналогий заключается в применении организационных форм, которые оправдали себя в функционирующих системах управления персоналом со сходным экономико-организационными характеристиками по отношению к рассматриваемой системе.</w:t>
            </w:r>
            <w:proofErr w:type="gramEnd"/>
            <w:r w:rsidRPr="00592655">
              <w:rPr>
                <w:rFonts w:ascii="Times New Roman" w:hAnsi="Times New Roman" w:cs="Times New Roman"/>
                <w:color w:val="000000" w:themeColor="text1"/>
                <w:sz w:val="24"/>
                <w:szCs w:val="24"/>
              </w:rPr>
              <w:t xml:space="preserve"> Сущность метода аналогий заключается в разработке типовых решений (например, типовой </w:t>
            </w:r>
            <w:proofErr w:type="spellStart"/>
            <w:r w:rsidRPr="00592655">
              <w:rPr>
                <w:rFonts w:ascii="Times New Roman" w:hAnsi="Times New Roman" w:cs="Times New Roman"/>
                <w:color w:val="000000" w:themeColor="text1"/>
                <w:sz w:val="24"/>
                <w:szCs w:val="24"/>
              </w:rPr>
              <w:t>оргструктуры</w:t>
            </w:r>
            <w:proofErr w:type="spellEnd"/>
            <w:r w:rsidRPr="00592655">
              <w:rPr>
                <w:rFonts w:ascii="Times New Roman" w:hAnsi="Times New Roman" w:cs="Times New Roman"/>
                <w:color w:val="000000" w:themeColor="text1"/>
                <w:sz w:val="24"/>
                <w:szCs w:val="24"/>
              </w:rPr>
              <w:t xml:space="preserve"> управления персоналом) и определении границ и условий их применения.</w:t>
            </w:r>
          </w:p>
        </w:tc>
      </w:tr>
      <w:tr w:rsidR="00592655" w:rsidRPr="00592655" w14:paraId="38FBFA12" w14:textId="77777777" w:rsidTr="00800FDC">
        <w:tc>
          <w:tcPr>
            <w:tcW w:w="1843" w:type="dxa"/>
          </w:tcPr>
          <w:p w14:paraId="33EE01CF"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 xml:space="preserve">Блочный метод типизации подсистем </w:t>
            </w:r>
          </w:p>
        </w:tc>
        <w:tc>
          <w:tcPr>
            <w:tcW w:w="7088" w:type="dxa"/>
          </w:tcPr>
          <w:p w14:paraId="4CC83DE9"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 xml:space="preserve">Типовые блочные решения увязываются вместе с оригинальными организационными решениями в единой организационной системе управления персоналом. </w:t>
            </w:r>
            <w:proofErr w:type="gramStart"/>
            <w:r w:rsidRPr="00592655">
              <w:rPr>
                <w:rFonts w:ascii="Times New Roman" w:hAnsi="Times New Roman" w:cs="Times New Roman"/>
                <w:color w:val="000000" w:themeColor="text1"/>
                <w:sz w:val="24"/>
                <w:szCs w:val="24"/>
              </w:rPr>
              <w:t>Блочный метод ускоряет процесс формирования новой системы управления персоналом и повышает эффективность функционирования системы с наименьший затратами.</w:t>
            </w:r>
            <w:proofErr w:type="gramEnd"/>
          </w:p>
        </w:tc>
      </w:tr>
      <w:tr w:rsidR="00592655" w:rsidRPr="00592655" w14:paraId="7BEA6115" w14:textId="77777777" w:rsidTr="00800FDC">
        <w:tc>
          <w:tcPr>
            <w:tcW w:w="1843" w:type="dxa"/>
          </w:tcPr>
          <w:p w14:paraId="35B569FE"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 творческих совещаний</w:t>
            </w:r>
          </w:p>
        </w:tc>
        <w:tc>
          <w:tcPr>
            <w:tcW w:w="7088" w:type="dxa"/>
          </w:tcPr>
          <w:p w14:paraId="0BB00CDE"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 xml:space="preserve">Метод творческих совещаний предполагает коллективное обсуждение направлений развития системы управления персоналом группой специалистов и руководителей. Эффективность метода состоит в том, что идея, высказанная одним человеком, вызывает у других участников совещания новые идеи, а те, в свою очередь, порождают следующие идеи, в результате чего возникает поток идей. Цель творческого совещания – </w:t>
            </w:r>
            <w:proofErr w:type="gramStart"/>
            <w:r w:rsidRPr="00592655">
              <w:rPr>
                <w:rFonts w:ascii="Times New Roman" w:hAnsi="Times New Roman" w:cs="Times New Roman"/>
                <w:color w:val="000000" w:themeColor="text1"/>
                <w:sz w:val="24"/>
                <w:szCs w:val="24"/>
              </w:rPr>
              <w:t>выявить</w:t>
            </w:r>
            <w:proofErr w:type="gramEnd"/>
            <w:r w:rsidRPr="00592655">
              <w:rPr>
                <w:rFonts w:ascii="Times New Roman" w:hAnsi="Times New Roman" w:cs="Times New Roman"/>
                <w:color w:val="000000" w:themeColor="text1"/>
                <w:sz w:val="24"/>
                <w:szCs w:val="24"/>
              </w:rPr>
              <w:t xml:space="preserve"> возможно больше вариантов путей совершенствования системы управления персоналом.</w:t>
            </w:r>
          </w:p>
        </w:tc>
      </w:tr>
      <w:tr w:rsidR="00592655" w:rsidRPr="00592655" w14:paraId="646EF32C" w14:textId="77777777" w:rsidTr="00800FDC">
        <w:tc>
          <w:tcPr>
            <w:tcW w:w="1843" w:type="dxa"/>
          </w:tcPr>
          <w:p w14:paraId="699B6AEC"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 коллективного блокнота (банка идей)</w:t>
            </w:r>
          </w:p>
        </w:tc>
        <w:tc>
          <w:tcPr>
            <w:tcW w:w="7088" w:type="dxa"/>
          </w:tcPr>
          <w:p w14:paraId="0A61C929"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 коллективного блокнота ("банка" идей) позволяет сочетать независимое выдвижение идей каждый экспертом с последующей их коллективной оценкой на совещании по поиску путей совершенствования системы управления персоналом.</w:t>
            </w:r>
          </w:p>
        </w:tc>
      </w:tr>
      <w:tr w:rsidR="00592655" w:rsidRPr="00592655" w14:paraId="1255F177" w14:textId="77777777" w:rsidTr="00800FDC">
        <w:tc>
          <w:tcPr>
            <w:tcW w:w="1843" w:type="dxa"/>
          </w:tcPr>
          <w:p w14:paraId="0F73D18E"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Метод контрольных вопросов</w:t>
            </w:r>
          </w:p>
        </w:tc>
        <w:tc>
          <w:tcPr>
            <w:tcW w:w="7088" w:type="dxa"/>
          </w:tcPr>
          <w:p w14:paraId="693ADDA5"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 xml:space="preserve">Метод контрольных вопросов заключается в активизации творческого </w:t>
            </w:r>
            <w:proofErr w:type="gramStart"/>
            <w:r w:rsidRPr="00592655">
              <w:rPr>
                <w:rFonts w:ascii="Times New Roman" w:hAnsi="Times New Roman" w:cs="Times New Roman"/>
                <w:color w:val="000000" w:themeColor="text1"/>
                <w:sz w:val="24"/>
                <w:szCs w:val="24"/>
              </w:rPr>
              <w:t>поиска решения задачи совершенствования системы управления</w:t>
            </w:r>
            <w:proofErr w:type="gramEnd"/>
            <w:r w:rsidRPr="00592655">
              <w:rPr>
                <w:rFonts w:ascii="Times New Roman" w:hAnsi="Times New Roman" w:cs="Times New Roman"/>
                <w:color w:val="000000" w:themeColor="text1"/>
                <w:sz w:val="24"/>
                <w:szCs w:val="24"/>
              </w:rPr>
              <w:t xml:space="preserve"> персоналом с помощью заранее подготовленного списка наводящих вопросов. Форма вопросов должна быть такой, чтобы в них имелась "подсказка" о том, что и как следует сделать </w:t>
            </w:r>
            <w:r w:rsidRPr="00592655">
              <w:rPr>
                <w:rFonts w:ascii="Times New Roman" w:hAnsi="Times New Roman" w:cs="Times New Roman"/>
                <w:color w:val="000000" w:themeColor="text1"/>
                <w:sz w:val="24"/>
                <w:szCs w:val="24"/>
              </w:rPr>
              <w:lastRenderedPageBreak/>
              <w:t>для решения задачи.</w:t>
            </w:r>
          </w:p>
        </w:tc>
      </w:tr>
      <w:tr w:rsidR="00592655" w:rsidRPr="00592655" w14:paraId="2D754379" w14:textId="77777777" w:rsidTr="00800FDC">
        <w:tc>
          <w:tcPr>
            <w:tcW w:w="1843" w:type="dxa"/>
          </w:tcPr>
          <w:p w14:paraId="061D12A3"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lastRenderedPageBreak/>
              <w:t>Метод 6-5-3</w:t>
            </w:r>
          </w:p>
        </w:tc>
        <w:tc>
          <w:tcPr>
            <w:tcW w:w="7088" w:type="dxa"/>
          </w:tcPr>
          <w:p w14:paraId="2460B7BB"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 xml:space="preserve">Метод 6-5-3 предназначен для систематизации процесса нахождения идей по развитию системы управления персоналом. </w:t>
            </w:r>
            <w:proofErr w:type="gramStart"/>
            <w:r w:rsidRPr="00592655">
              <w:rPr>
                <w:rFonts w:ascii="Times New Roman" w:hAnsi="Times New Roman" w:cs="Times New Roman"/>
                <w:color w:val="000000" w:themeColor="text1"/>
                <w:sz w:val="24"/>
                <w:szCs w:val="24"/>
              </w:rPr>
              <w:t>Суть этого метода заключается в том, что каждый их шести членов экспертной группы пишет на отдельном листе бумаги по три идеи и передает их остальным членам группам, которые, в свою очередь, на основе уже предложенных вариантов пишут еще по три идеи, и т. д. По окончании этой процедуры на каждом из шести листов будет записано по 18 вариантов решений, а</w:t>
            </w:r>
            <w:proofErr w:type="gramEnd"/>
            <w:r w:rsidRPr="00592655">
              <w:rPr>
                <w:rFonts w:ascii="Times New Roman" w:hAnsi="Times New Roman" w:cs="Times New Roman"/>
                <w:color w:val="000000" w:themeColor="text1"/>
                <w:sz w:val="24"/>
                <w:szCs w:val="24"/>
              </w:rPr>
              <w:t xml:space="preserve"> всего будет 108 вариантов.</w:t>
            </w:r>
          </w:p>
        </w:tc>
      </w:tr>
      <w:tr w:rsidR="00592655" w:rsidRPr="00592655" w14:paraId="7FDF4267" w14:textId="77777777" w:rsidTr="00800FDC">
        <w:tc>
          <w:tcPr>
            <w:tcW w:w="1843" w:type="dxa"/>
          </w:tcPr>
          <w:p w14:paraId="06AA37D3"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Морфологический анализ</w:t>
            </w:r>
          </w:p>
        </w:tc>
        <w:tc>
          <w:tcPr>
            <w:tcW w:w="7088" w:type="dxa"/>
          </w:tcPr>
          <w:p w14:paraId="4B2C5C57" w14:textId="77777777" w:rsidR="00592655" w:rsidRPr="00592655" w:rsidRDefault="00592655" w:rsidP="009F28F8">
            <w:pPr>
              <w:spacing w:after="0" w:line="240" w:lineRule="auto"/>
              <w:jc w:val="both"/>
              <w:rPr>
                <w:rFonts w:ascii="Times New Roman" w:hAnsi="Times New Roman" w:cs="Times New Roman"/>
                <w:color w:val="000000" w:themeColor="text1"/>
                <w:sz w:val="24"/>
                <w:szCs w:val="24"/>
              </w:rPr>
            </w:pPr>
            <w:r w:rsidRPr="00592655">
              <w:rPr>
                <w:rFonts w:ascii="Times New Roman" w:hAnsi="Times New Roman" w:cs="Times New Roman"/>
                <w:color w:val="000000" w:themeColor="text1"/>
                <w:sz w:val="24"/>
                <w:szCs w:val="24"/>
              </w:rPr>
              <w:t>Морфологический анализ – средство изучения всевозможных комбинаций вариантов организационных решений, предлагаемых для осуществления отдельных функций управления персоналом. Если записать столбиком все функции, а затем против каждой функции построчно указать всевозможные варианты ее выполнения, то получается морфологическая матрица. Идея этого метода заключается в том, чтобы сложную задачу разбить на мелкие подзадачи, которые легче решать по отдельности. При этом предполагается, что решение сложной задачи складывается из решений подзадач.</w:t>
            </w:r>
          </w:p>
        </w:tc>
      </w:tr>
      <w:tr w:rsidR="009F28F8" w:rsidRPr="00592655" w14:paraId="126BEA78" w14:textId="77777777" w:rsidTr="00AA75AF">
        <w:tc>
          <w:tcPr>
            <w:tcW w:w="8931" w:type="dxa"/>
            <w:gridSpan w:val="2"/>
          </w:tcPr>
          <w:p w14:paraId="5CDC81C9" w14:textId="1A6A8CD8" w:rsidR="009F28F8" w:rsidRPr="00592655" w:rsidRDefault="009F28F8" w:rsidP="009F28F8">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Примечание. Источник: составлено автором на основе [4]. </w:t>
            </w:r>
          </w:p>
        </w:tc>
      </w:tr>
    </w:tbl>
    <w:p w14:paraId="3E9F886A" w14:textId="77777777" w:rsidR="00592655" w:rsidRPr="00592655" w:rsidRDefault="00592655" w:rsidP="0015156C">
      <w:pPr>
        <w:spacing w:after="0" w:line="240" w:lineRule="auto"/>
        <w:ind w:firstLine="709"/>
        <w:jc w:val="both"/>
        <w:rPr>
          <w:rFonts w:ascii="Times New Roman" w:hAnsi="Times New Roman" w:cs="Times New Roman"/>
          <w:color w:val="000000" w:themeColor="text1"/>
          <w:sz w:val="24"/>
          <w:szCs w:val="24"/>
        </w:rPr>
      </w:pPr>
    </w:p>
    <w:p w14:paraId="2B814A66" w14:textId="0B0CD0A4" w:rsidR="00BB2092" w:rsidRPr="00BB2092" w:rsidRDefault="0015156C" w:rsidP="00800FDC">
      <w:pPr>
        <w:spacing w:after="0" w:line="240" w:lineRule="auto"/>
        <w:ind w:firstLine="709"/>
        <w:jc w:val="both"/>
        <w:rPr>
          <w:rFonts w:ascii="Times New Roman" w:hAnsi="Times New Roman" w:cs="Times New Roman"/>
          <w:color w:val="000000" w:themeColor="text1"/>
          <w:sz w:val="24"/>
          <w:szCs w:val="24"/>
          <w:lang w:val="be-BY"/>
        </w:rPr>
      </w:pPr>
      <w:r w:rsidRPr="00800FDC">
        <w:rPr>
          <w:rFonts w:ascii="Times New Roman" w:hAnsi="Times New Roman" w:cs="Times New Roman"/>
          <w:color w:val="000000" w:themeColor="text1"/>
          <w:sz w:val="24"/>
          <w:szCs w:val="24"/>
          <w:lang w:val="be-BY"/>
        </w:rPr>
        <w:t xml:space="preserve">Для улучшения использования </w:t>
      </w:r>
      <w:r w:rsidR="009F28F8" w:rsidRPr="00800FDC">
        <w:rPr>
          <w:rFonts w:ascii="Times New Roman" w:hAnsi="Times New Roman" w:cs="Times New Roman"/>
          <w:color w:val="000000" w:themeColor="text1"/>
          <w:sz w:val="24"/>
          <w:szCs w:val="24"/>
          <w:lang w:val="be-BY"/>
        </w:rPr>
        <w:t>трудовых ресурсов необходимо пе</w:t>
      </w:r>
      <w:r w:rsidRPr="00800FDC">
        <w:rPr>
          <w:rFonts w:ascii="Times New Roman" w:hAnsi="Times New Roman" w:cs="Times New Roman"/>
          <w:color w:val="000000" w:themeColor="text1"/>
          <w:sz w:val="24"/>
          <w:szCs w:val="24"/>
          <w:lang w:val="be-BY"/>
        </w:rPr>
        <w:t>ресмотреть их структуру и разработать мероприятия по улучшению ис</w:t>
      </w:r>
      <w:r w:rsidR="00800FDC">
        <w:rPr>
          <w:rFonts w:ascii="Times New Roman" w:hAnsi="Times New Roman" w:cs="Times New Roman"/>
          <w:color w:val="000000" w:themeColor="text1"/>
          <w:sz w:val="24"/>
          <w:szCs w:val="24"/>
          <w:lang w:val="be-BY"/>
        </w:rPr>
        <w:t>пользования рабочего времени путем составления</w:t>
      </w:r>
      <w:r w:rsidR="00800FDC" w:rsidRPr="00800FDC">
        <w:rPr>
          <w:rFonts w:ascii="Times New Roman" w:hAnsi="Times New Roman" w:cs="Times New Roman"/>
          <w:color w:val="000000" w:themeColor="text1"/>
          <w:sz w:val="24"/>
          <w:szCs w:val="24"/>
          <w:lang w:val="be-BY"/>
        </w:rPr>
        <w:t xml:space="preserve"> программы раз</w:t>
      </w:r>
      <w:r w:rsidR="00800FDC">
        <w:rPr>
          <w:rFonts w:ascii="Times New Roman" w:hAnsi="Times New Roman" w:cs="Times New Roman"/>
          <w:color w:val="000000" w:themeColor="text1"/>
          <w:sz w:val="24"/>
          <w:szCs w:val="24"/>
          <w:lang w:val="be-BY"/>
        </w:rPr>
        <w:t>вития персонала, психологического</w:t>
      </w:r>
      <w:r w:rsidR="00800FDC" w:rsidRPr="00800FDC">
        <w:rPr>
          <w:rFonts w:ascii="Times New Roman" w:hAnsi="Times New Roman" w:cs="Times New Roman"/>
          <w:color w:val="000000" w:themeColor="text1"/>
          <w:sz w:val="24"/>
          <w:szCs w:val="24"/>
          <w:lang w:val="be-BY"/>
        </w:rPr>
        <w:t xml:space="preserve"> и мор</w:t>
      </w:r>
      <w:r w:rsidR="00800FDC">
        <w:rPr>
          <w:rFonts w:ascii="Times New Roman" w:hAnsi="Times New Roman" w:cs="Times New Roman"/>
          <w:color w:val="000000" w:themeColor="text1"/>
          <w:sz w:val="24"/>
          <w:szCs w:val="24"/>
          <w:lang w:val="be-BY"/>
        </w:rPr>
        <w:t>ального стимулирования</w:t>
      </w:r>
      <w:r w:rsidR="00800FDC" w:rsidRPr="00800FDC">
        <w:rPr>
          <w:rFonts w:ascii="Times New Roman" w:hAnsi="Times New Roman" w:cs="Times New Roman"/>
          <w:color w:val="000000" w:themeColor="text1"/>
          <w:sz w:val="24"/>
          <w:szCs w:val="24"/>
          <w:lang w:val="be-BY"/>
        </w:rPr>
        <w:t xml:space="preserve"> повышения производительност</w:t>
      </w:r>
      <w:r w:rsidR="00800FDC">
        <w:rPr>
          <w:rFonts w:ascii="Times New Roman" w:hAnsi="Times New Roman" w:cs="Times New Roman"/>
          <w:color w:val="000000" w:themeColor="text1"/>
          <w:sz w:val="24"/>
          <w:szCs w:val="24"/>
          <w:lang w:val="be-BY"/>
        </w:rPr>
        <w:t>и и качества труда, установления</w:t>
      </w:r>
      <w:r w:rsidR="00800FDC" w:rsidRPr="00800FDC">
        <w:rPr>
          <w:rFonts w:ascii="Times New Roman" w:hAnsi="Times New Roman" w:cs="Times New Roman"/>
          <w:color w:val="000000" w:themeColor="text1"/>
          <w:sz w:val="24"/>
          <w:szCs w:val="24"/>
          <w:lang w:val="be-BY"/>
        </w:rPr>
        <w:t xml:space="preserve"> духа коллективизма, семейственности и корпоративности, переход от линейного графика планирования времени работы и отдыха персонала к ступенчатому (ленточному или скользящему), внедрение научной организации труда</w:t>
      </w:r>
      <w:r w:rsidRPr="0015156C">
        <w:rPr>
          <w:rFonts w:ascii="Times New Roman" w:hAnsi="Times New Roman" w:cs="Times New Roman"/>
          <w:color w:val="000000" w:themeColor="text1"/>
          <w:sz w:val="24"/>
          <w:szCs w:val="24"/>
          <w:lang w:val="be-BY"/>
        </w:rPr>
        <w:t>.</w:t>
      </w:r>
    </w:p>
    <w:p w14:paraId="05ACE4E2" w14:textId="77777777" w:rsidR="00800FDC" w:rsidRDefault="00800FDC" w:rsidP="00517C8F">
      <w:pPr>
        <w:pStyle w:val="3"/>
        <w:spacing w:line="274" w:lineRule="exact"/>
        <w:ind w:left="3413"/>
        <w:jc w:val="both"/>
        <w:rPr>
          <w:rFonts w:ascii="Times New Roman" w:hAnsi="Times New Roman"/>
          <w:lang w:val="be-BY"/>
        </w:rPr>
      </w:pPr>
      <w:bookmarkStart w:id="1" w:name="_Hlk100615067"/>
    </w:p>
    <w:p w14:paraId="7ED752DD" w14:textId="6515BC26" w:rsidR="00BB2092" w:rsidRPr="00517C8F" w:rsidRDefault="00A6531E" w:rsidP="00517C8F">
      <w:pPr>
        <w:pStyle w:val="3"/>
        <w:spacing w:line="274" w:lineRule="exact"/>
        <w:ind w:left="3413"/>
        <w:jc w:val="both"/>
        <w:rPr>
          <w:rFonts w:ascii="Times New Roman" w:hAnsi="Times New Roman"/>
        </w:rPr>
      </w:pPr>
      <w:r>
        <w:rPr>
          <w:rFonts w:ascii="Times New Roman" w:hAnsi="Times New Roman"/>
        </w:rPr>
        <w:t>Библиографический</w:t>
      </w:r>
      <w:r>
        <w:rPr>
          <w:rFonts w:ascii="Times New Roman" w:hAnsi="Times New Roman"/>
          <w:spacing w:val="-7"/>
        </w:rPr>
        <w:t xml:space="preserve"> </w:t>
      </w:r>
      <w:r>
        <w:rPr>
          <w:rFonts w:ascii="Times New Roman" w:hAnsi="Times New Roman"/>
        </w:rPr>
        <w:t>список</w:t>
      </w:r>
      <w:bookmarkEnd w:id="1"/>
    </w:p>
    <w:p w14:paraId="045FB8FA" w14:textId="55C102E8" w:rsidR="00517C8F" w:rsidRDefault="00BB2092" w:rsidP="00517C8F">
      <w:pPr>
        <w:pStyle w:val="a3"/>
        <w:numPr>
          <w:ilvl w:val="0"/>
          <w:numId w:val="8"/>
        </w:numPr>
        <w:tabs>
          <w:tab w:val="clear" w:pos="1080"/>
          <w:tab w:val="num" w:pos="0"/>
        </w:tabs>
        <w:spacing w:after="0" w:line="240" w:lineRule="auto"/>
        <w:ind w:left="0" w:firstLine="720"/>
        <w:jc w:val="both"/>
        <w:rPr>
          <w:rFonts w:ascii="Times New Roman" w:hAnsi="Times New Roman" w:cs="Times New Roman"/>
          <w:color w:val="000000" w:themeColor="text1"/>
          <w:sz w:val="24"/>
          <w:szCs w:val="24"/>
        </w:rPr>
      </w:pPr>
      <w:r w:rsidRPr="00BB2092">
        <w:rPr>
          <w:rFonts w:ascii="Times New Roman" w:hAnsi="Times New Roman" w:cs="Times New Roman"/>
          <w:color w:val="000000" w:themeColor="text1"/>
          <w:sz w:val="24"/>
          <w:szCs w:val="24"/>
        </w:rPr>
        <w:t>Национал</w:t>
      </w:r>
      <w:r w:rsidR="00865C66">
        <w:rPr>
          <w:rFonts w:ascii="Times New Roman" w:hAnsi="Times New Roman" w:cs="Times New Roman"/>
          <w:color w:val="000000" w:themeColor="text1"/>
          <w:sz w:val="24"/>
          <w:szCs w:val="24"/>
        </w:rPr>
        <w:t>ьная стратегия устойчивого соци</w:t>
      </w:r>
      <w:r w:rsidRPr="00BB2092">
        <w:rPr>
          <w:rFonts w:ascii="Times New Roman" w:hAnsi="Times New Roman" w:cs="Times New Roman"/>
          <w:color w:val="000000" w:themeColor="text1"/>
          <w:sz w:val="24"/>
          <w:szCs w:val="24"/>
        </w:rPr>
        <w:t>ально-экономического развития Республики Беларусь на период до 2030 года: од</w:t>
      </w:r>
      <w:r w:rsidR="00865C66">
        <w:rPr>
          <w:rFonts w:ascii="Times New Roman" w:hAnsi="Times New Roman" w:cs="Times New Roman"/>
          <w:color w:val="000000" w:themeColor="text1"/>
          <w:sz w:val="24"/>
          <w:szCs w:val="24"/>
        </w:rPr>
        <w:t>обрено протоколом заседания Пре</w:t>
      </w:r>
      <w:r w:rsidRPr="00BB2092">
        <w:rPr>
          <w:rFonts w:ascii="Times New Roman" w:hAnsi="Times New Roman" w:cs="Times New Roman"/>
          <w:color w:val="000000" w:themeColor="text1"/>
          <w:sz w:val="24"/>
          <w:szCs w:val="24"/>
        </w:rPr>
        <w:t>зидиума Совета Министров</w:t>
      </w:r>
      <w:proofErr w:type="gramStart"/>
      <w:r w:rsidRPr="00BB2092">
        <w:rPr>
          <w:rFonts w:ascii="Times New Roman" w:hAnsi="Times New Roman" w:cs="Times New Roman"/>
          <w:color w:val="000000" w:themeColor="text1"/>
          <w:sz w:val="24"/>
          <w:szCs w:val="24"/>
        </w:rPr>
        <w:t xml:space="preserve"> </w:t>
      </w:r>
      <w:proofErr w:type="spellStart"/>
      <w:r w:rsidRPr="00BB2092">
        <w:rPr>
          <w:rFonts w:ascii="Times New Roman" w:hAnsi="Times New Roman" w:cs="Times New Roman"/>
          <w:color w:val="000000" w:themeColor="text1"/>
          <w:sz w:val="24"/>
          <w:szCs w:val="24"/>
        </w:rPr>
        <w:t>Р</w:t>
      </w:r>
      <w:proofErr w:type="gramEnd"/>
      <w:r w:rsidRPr="00BB2092">
        <w:rPr>
          <w:rFonts w:ascii="Times New Roman" w:hAnsi="Times New Roman" w:cs="Times New Roman"/>
          <w:color w:val="000000" w:themeColor="text1"/>
          <w:sz w:val="24"/>
          <w:szCs w:val="24"/>
        </w:rPr>
        <w:t>есп</w:t>
      </w:r>
      <w:proofErr w:type="spellEnd"/>
      <w:r w:rsidRPr="00BB2092">
        <w:rPr>
          <w:rFonts w:ascii="Times New Roman" w:hAnsi="Times New Roman" w:cs="Times New Roman"/>
          <w:color w:val="000000" w:themeColor="text1"/>
          <w:sz w:val="24"/>
          <w:szCs w:val="24"/>
        </w:rPr>
        <w:t xml:space="preserve">. Беларусь от 2 мая 2017 г., № 10. </w:t>
      </w:r>
      <w:r w:rsidRPr="00BB2092">
        <w:rPr>
          <w:rFonts w:ascii="Times New Roman" w:hAnsi="Times New Roman" w:cs="Times New Roman"/>
          <w:color w:val="000000" w:themeColor="text1"/>
          <w:sz w:val="24"/>
          <w:szCs w:val="24"/>
          <w:lang w:val="en-US"/>
        </w:rPr>
        <w:t>http</w:t>
      </w:r>
      <w:r w:rsidRPr="00BB2092">
        <w:rPr>
          <w:rFonts w:ascii="Times New Roman" w:hAnsi="Times New Roman" w:cs="Times New Roman"/>
          <w:color w:val="000000" w:themeColor="text1"/>
          <w:sz w:val="24"/>
          <w:szCs w:val="24"/>
        </w:rPr>
        <w:t>://</w:t>
      </w:r>
      <w:r w:rsidRPr="00BB2092">
        <w:rPr>
          <w:rFonts w:ascii="Times New Roman" w:hAnsi="Times New Roman" w:cs="Times New Roman"/>
          <w:color w:val="000000" w:themeColor="text1"/>
          <w:sz w:val="24"/>
          <w:szCs w:val="24"/>
          <w:lang w:val="en-US"/>
        </w:rPr>
        <w:t>economy</w:t>
      </w:r>
      <w:r w:rsidRPr="00BB2092">
        <w:rPr>
          <w:rFonts w:ascii="Times New Roman" w:hAnsi="Times New Roman" w:cs="Times New Roman"/>
          <w:color w:val="000000" w:themeColor="text1"/>
          <w:sz w:val="24"/>
          <w:szCs w:val="24"/>
        </w:rPr>
        <w:t>.</w:t>
      </w:r>
      <w:proofErr w:type="spellStart"/>
      <w:r w:rsidRPr="00BB2092">
        <w:rPr>
          <w:rFonts w:ascii="Times New Roman" w:hAnsi="Times New Roman" w:cs="Times New Roman"/>
          <w:color w:val="000000" w:themeColor="text1"/>
          <w:sz w:val="24"/>
          <w:szCs w:val="24"/>
          <w:lang w:val="en-US"/>
        </w:rPr>
        <w:t>gov</w:t>
      </w:r>
      <w:proofErr w:type="spellEnd"/>
      <w:r w:rsidRPr="00BB2092">
        <w:rPr>
          <w:rFonts w:ascii="Times New Roman" w:hAnsi="Times New Roman" w:cs="Times New Roman"/>
          <w:color w:val="000000" w:themeColor="text1"/>
          <w:sz w:val="24"/>
          <w:szCs w:val="24"/>
        </w:rPr>
        <w:t>.</w:t>
      </w:r>
      <w:r w:rsidRPr="00BB2092">
        <w:rPr>
          <w:rFonts w:ascii="Times New Roman" w:hAnsi="Times New Roman" w:cs="Times New Roman"/>
          <w:color w:val="000000" w:themeColor="text1"/>
          <w:sz w:val="24"/>
          <w:szCs w:val="24"/>
          <w:lang w:val="en-US"/>
        </w:rPr>
        <w:t>by</w:t>
      </w:r>
      <w:r w:rsidRPr="00BB2092">
        <w:rPr>
          <w:rFonts w:ascii="Times New Roman" w:hAnsi="Times New Roman" w:cs="Times New Roman"/>
          <w:color w:val="000000" w:themeColor="text1"/>
          <w:sz w:val="24"/>
          <w:szCs w:val="24"/>
        </w:rPr>
        <w:t>/</w:t>
      </w:r>
      <w:r w:rsidRPr="00BB2092">
        <w:rPr>
          <w:rFonts w:ascii="Times New Roman" w:hAnsi="Times New Roman" w:cs="Times New Roman"/>
          <w:color w:val="000000" w:themeColor="text1"/>
          <w:sz w:val="24"/>
          <w:szCs w:val="24"/>
          <w:lang w:val="en-US"/>
        </w:rPr>
        <w:t>uploads</w:t>
      </w:r>
      <w:r w:rsidRPr="00BB2092">
        <w:rPr>
          <w:rFonts w:ascii="Times New Roman" w:hAnsi="Times New Roman" w:cs="Times New Roman"/>
          <w:color w:val="000000" w:themeColor="text1"/>
          <w:sz w:val="24"/>
          <w:szCs w:val="24"/>
        </w:rPr>
        <w:t>/</w:t>
      </w:r>
      <w:r w:rsidRPr="00BB2092">
        <w:rPr>
          <w:rFonts w:ascii="Times New Roman" w:hAnsi="Times New Roman" w:cs="Times New Roman"/>
          <w:color w:val="000000" w:themeColor="text1"/>
          <w:sz w:val="24"/>
          <w:szCs w:val="24"/>
          <w:lang w:val="en-US"/>
        </w:rPr>
        <w:t>files</w:t>
      </w:r>
      <w:r w:rsidRPr="00BB2092">
        <w:rPr>
          <w:rFonts w:ascii="Times New Roman" w:hAnsi="Times New Roman" w:cs="Times New Roman"/>
          <w:color w:val="000000" w:themeColor="text1"/>
          <w:sz w:val="24"/>
          <w:szCs w:val="24"/>
        </w:rPr>
        <w:t>/</w:t>
      </w:r>
      <w:r w:rsidRPr="00BB2092">
        <w:rPr>
          <w:rFonts w:ascii="Times New Roman" w:hAnsi="Times New Roman" w:cs="Times New Roman"/>
          <w:color w:val="000000" w:themeColor="text1"/>
          <w:sz w:val="24"/>
          <w:szCs w:val="24"/>
          <w:lang w:val="en-US"/>
        </w:rPr>
        <w:t>NSUR</w:t>
      </w:r>
      <w:r w:rsidRPr="00BB2092">
        <w:rPr>
          <w:rFonts w:ascii="Times New Roman" w:hAnsi="Times New Roman" w:cs="Times New Roman"/>
          <w:color w:val="000000" w:themeColor="text1"/>
          <w:sz w:val="24"/>
          <w:szCs w:val="24"/>
        </w:rPr>
        <w:t xml:space="preserve">2030/ </w:t>
      </w:r>
      <w:proofErr w:type="spellStart"/>
      <w:r w:rsidRPr="00BB2092">
        <w:rPr>
          <w:rFonts w:ascii="Times New Roman" w:hAnsi="Times New Roman" w:cs="Times New Roman"/>
          <w:color w:val="000000" w:themeColor="text1"/>
          <w:sz w:val="24"/>
          <w:szCs w:val="24"/>
          <w:lang w:val="en-US"/>
        </w:rPr>
        <w:t>Natsionalnaja</w:t>
      </w:r>
      <w:proofErr w:type="spellEnd"/>
      <w:r w:rsidRPr="00BB2092">
        <w:rPr>
          <w:rFonts w:ascii="Times New Roman" w:hAnsi="Times New Roman" w:cs="Times New Roman"/>
          <w:color w:val="000000" w:themeColor="text1"/>
          <w:sz w:val="24"/>
          <w:szCs w:val="24"/>
        </w:rPr>
        <w:t>-</w:t>
      </w:r>
      <w:proofErr w:type="spellStart"/>
      <w:r w:rsidRPr="00BB2092">
        <w:rPr>
          <w:rFonts w:ascii="Times New Roman" w:hAnsi="Times New Roman" w:cs="Times New Roman"/>
          <w:color w:val="000000" w:themeColor="text1"/>
          <w:sz w:val="24"/>
          <w:szCs w:val="24"/>
          <w:lang w:val="en-US"/>
        </w:rPr>
        <w:t>strategija</w:t>
      </w:r>
      <w:proofErr w:type="spellEnd"/>
      <w:r w:rsidRPr="00BB2092">
        <w:rPr>
          <w:rFonts w:ascii="Times New Roman" w:hAnsi="Times New Roman" w:cs="Times New Roman"/>
          <w:color w:val="000000" w:themeColor="text1"/>
          <w:sz w:val="24"/>
          <w:szCs w:val="24"/>
        </w:rPr>
        <w:t>-</w:t>
      </w:r>
      <w:proofErr w:type="spellStart"/>
      <w:r w:rsidRPr="00BB2092">
        <w:rPr>
          <w:rFonts w:ascii="Times New Roman" w:hAnsi="Times New Roman" w:cs="Times New Roman"/>
          <w:color w:val="000000" w:themeColor="text1"/>
          <w:sz w:val="24"/>
          <w:szCs w:val="24"/>
          <w:lang w:val="en-US"/>
        </w:rPr>
        <w:t>ustojchivogo</w:t>
      </w:r>
      <w:proofErr w:type="spellEnd"/>
      <w:r w:rsidRPr="00BB2092">
        <w:rPr>
          <w:rFonts w:ascii="Times New Roman" w:hAnsi="Times New Roman" w:cs="Times New Roman"/>
          <w:color w:val="000000" w:themeColor="text1"/>
          <w:sz w:val="24"/>
          <w:szCs w:val="24"/>
        </w:rPr>
        <w:t>-</w:t>
      </w:r>
      <w:proofErr w:type="spellStart"/>
      <w:r w:rsidRPr="00BB2092">
        <w:rPr>
          <w:rFonts w:ascii="Times New Roman" w:hAnsi="Times New Roman" w:cs="Times New Roman"/>
          <w:color w:val="000000" w:themeColor="text1"/>
          <w:sz w:val="24"/>
          <w:szCs w:val="24"/>
          <w:lang w:val="en-US"/>
        </w:rPr>
        <w:t>sotsialno</w:t>
      </w:r>
      <w:proofErr w:type="spellEnd"/>
      <w:r w:rsidRPr="00BB2092">
        <w:rPr>
          <w:rFonts w:ascii="Times New Roman" w:hAnsi="Times New Roman" w:cs="Times New Roman"/>
          <w:color w:val="000000" w:themeColor="text1"/>
          <w:sz w:val="24"/>
          <w:szCs w:val="24"/>
        </w:rPr>
        <w:t>-</w:t>
      </w:r>
      <w:proofErr w:type="spellStart"/>
      <w:r w:rsidRPr="00BB2092">
        <w:rPr>
          <w:rFonts w:ascii="Times New Roman" w:hAnsi="Times New Roman" w:cs="Times New Roman"/>
          <w:color w:val="000000" w:themeColor="text1"/>
          <w:sz w:val="24"/>
          <w:szCs w:val="24"/>
          <w:lang w:val="en-US"/>
        </w:rPr>
        <w:t>ekonomicheskogo</w:t>
      </w:r>
      <w:proofErr w:type="spellEnd"/>
      <w:r w:rsidRPr="00BB2092">
        <w:rPr>
          <w:rFonts w:ascii="Times New Roman" w:hAnsi="Times New Roman" w:cs="Times New Roman"/>
          <w:color w:val="000000" w:themeColor="text1"/>
          <w:sz w:val="24"/>
          <w:szCs w:val="24"/>
        </w:rPr>
        <w:t>-</w:t>
      </w:r>
      <w:proofErr w:type="spellStart"/>
      <w:r w:rsidRPr="00BB2092">
        <w:rPr>
          <w:rFonts w:ascii="Times New Roman" w:hAnsi="Times New Roman" w:cs="Times New Roman"/>
          <w:color w:val="000000" w:themeColor="text1"/>
          <w:sz w:val="24"/>
          <w:szCs w:val="24"/>
          <w:lang w:val="en-US"/>
        </w:rPr>
        <w:t>razvitija</w:t>
      </w:r>
      <w:proofErr w:type="spellEnd"/>
      <w:r w:rsidRPr="00BB2092">
        <w:rPr>
          <w:rFonts w:ascii="Times New Roman" w:hAnsi="Times New Roman" w:cs="Times New Roman"/>
          <w:color w:val="000000" w:themeColor="text1"/>
          <w:sz w:val="24"/>
          <w:szCs w:val="24"/>
        </w:rPr>
        <w:t>-</w:t>
      </w:r>
      <w:proofErr w:type="spellStart"/>
      <w:r w:rsidRPr="00BB2092">
        <w:rPr>
          <w:rFonts w:ascii="Times New Roman" w:hAnsi="Times New Roman" w:cs="Times New Roman"/>
          <w:color w:val="000000" w:themeColor="text1"/>
          <w:sz w:val="24"/>
          <w:szCs w:val="24"/>
          <w:lang w:val="en-US"/>
        </w:rPr>
        <w:t>Respubliki</w:t>
      </w:r>
      <w:proofErr w:type="spellEnd"/>
      <w:r w:rsidRPr="00BB2092">
        <w:rPr>
          <w:rFonts w:ascii="Times New Roman" w:hAnsi="Times New Roman" w:cs="Times New Roman"/>
          <w:color w:val="000000" w:themeColor="text1"/>
          <w:sz w:val="24"/>
          <w:szCs w:val="24"/>
        </w:rPr>
        <w:t>-</w:t>
      </w:r>
      <w:r w:rsidRPr="00BB2092">
        <w:rPr>
          <w:rFonts w:ascii="Times New Roman" w:hAnsi="Times New Roman" w:cs="Times New Roman"/>
          <w:color w:val="000000" w:themeColor="text1"/>
          <w:sz w:val="24"/>
          <w:szCs w:val="24"/>
          <w:lang w:val="en-US"/>
        </w:rPr>
        <w:t>Belarus</w:t>
      </w:r>
      <w:r w:rsidRPr="00BB2092">
        <w:rPr>
          <w:rFonts w:ascii="Times New Roman" w:hAnsi="Times New Roman" w:cs="Times New Roman"/>
          <w:color w:val="000000" w:themeColor="text1"/>
          <w:sz w:val="24"/>
          <w:szCs w:val="24"/>
        </w:rPr>
        <w:t>-</w:t>
      </w:r>
      <w:proofErr w:type="spellStart"/>
      <w:r w:rsidRPr="00BB2092">
        <w:rPr>
          <w:rFonts w:ascii="Times New Roman" w:hAnsi="Times New Roman" w:cs="Times New Roman"/>
          <w:color w:val="000000" w:themeColor="text1"/>
          <w:sz w:val="24"/>
          <w:szCs w:val="24"/>
          <w:lang w:val="en-US"/>
        </w:rPr>
        <w:t>na</w:t>
      </w:r>
      <w:proofErr w:type="spellEnd"/>
      <w:r w:rsidRPr="00BB2092">
        <w:rPr>
          <w:rFonts w:ascii="Times New Roman" w:hAnsi="Times New Roman" w:cs="Times New Roman"/>
          <w:color w:val="000000" w:themeColor="text1"/>
          <w:sz w:val="24"/>
          <w:szCs w:val="24"/>
        </w:rPr>
        <w:t>-</w:t>
      </w:r>
      <w:r w:rsidRPr="00BB2092">
        <w:rPr>
          <w:rFonts w:ascii="Times New Roman" w:hAnsi="Times New Roman" w:cs="Times New Roman"/>
          <w:color w:val="000000" w:themeColor="text1"/>
          <w:sz w:val="24"/>
          <w:szCs w:val="24"/>
          <w:lang w:val="en-US"/>
        </w:rPr>
        <w:t>period</w:t>
      </w:r>
      <w:r w:rsidRPr="00BB2092">
        <w:rPr>
          <w:rFonts w:ascii="Times New Roman" w:hAnsi="Times New Roman" w:cs="Times New Roman"/>
          <w:color w:val="000000" w:themeColor="text1"/>
          <w:sz w:val="24"/>
          <w:szCs w:val="24"/>
        </w:rPr>
        <w:t>-</w:t>
      </w:r>
      <w:r w:rsidRPr="00BB2092">
        <w:rPr>
          <w:rFonts w:ascii="Times New Roman" w:hAnsi="Times New Roman" w:cs="Times New Roman"/>
          <w:color w:val="000000" w:themeColor="text1"/>
          <w:sz w:val="24"/>
          <w:szCs w:val="24"/>
          <w:lang w:val="en-US"/>
        </w:rPr>
        <w:t>do</w:t>
      </w:r>
      <w:r w:rsidRPr="00BB2092">
        <w:rPr>
          <w:rFonts w:ascii="Times New Roman" w:hAnsi="Times New Roman" w:cs="Times New Roman"/>
          <w:color w:val="000000" w:themeColor="text1"/>
          <w:sz w:val="24"/>
          <w:szCs w:val="24"/>
        </w:rPr>
        <w:t>-2030-</w:t>
      </w:r>
      <w:proofErr w:type="spellStart"/>
      <w:r w:rsidRPr="00BB2092">
        <w:rPr>
          <w:rFonts w:ascii="Times New Roman" w:hAnsi="Times New Roman" w:cs="Times New Roman"/>
          <w:color w:val="000000" w:themeColor="text1"/>
          <w:sz w:val="24"/>
          <w:szCs w:val="24"/>
          <w:lang w:val="en-US"/>
        </w:rPr>
        <w:t>goda</w:t>
      </w:r>
      <w:proofErr w:type="spellEnd"/>
      <w:r w:rsidRPr="00BB2092">
        <w:rPr>
          <w:rFonts w:ascii="Times New Roman" w:hAnsi="Times New Roman" w:cs="Times New Roman"/>
          <w:color w:val="000000" w:themeColor="text1"/>
          <w:sz w:val="24"/>
          <w:szCs w:val="24"/>
        </w:rPr>
        <w:t>.</w:t>
      </w:r>
      <w:proofErr w:type="spellStart"/>
      <w:r w:rsidRPr="00BB2092">
        <w:rPr>
          <w:rFonts w:ascii="Times New Roman" w:hAnsi="Times New Roman" w:cs="Times New Roman"/>
          <w:color w:val="000000" w:themeColor="text1"/>
          <w:sz w:val="24"/>
          <w:szCs w:val="24"/>
          <w:lang w:val="en-US"/>
        </w:rPr>
        <w:t>pdf</w:t>
      </w:r>
      <w:proofErr w:type="spellEnd"/>
      <w:r w:rsidRPr="00BB2092">
        <w:rPr>
          <w:rFonts w:ascii="Times New Roman" w:hAnsi="Times New Roman" w:cs="Times New Roman"/>
          <w:color w:val="000000" w:themeColor="text1"/>
          <w:sz w:val="24"/>
          <w:szCs w:val="24"/>
        </w:rPr>
        <w:t xml:space="preserve">. </w:t>
      </w:r>
      <w:r w:rsidR="00517C8F">
        <w:rPr>
          <w:rFonts w:ascii="Times New Roman" w:hAnsi="Times New Roman" w:cs="Times New Roman"/>
          <w:color w:val="000000" w:themeColor="text1"/>
          <w:sz w:val="24"/>
          <w:szCs w:val="24"/>
        </w:rPr>
        <w:t>(дата обращения: 12.05</w:t>
      </w:r>
      <w:r w:rsidR="00865C66" w:rsidRPr="00865C66">
        <w:rPr>
          <w:rFonts w:ascii="Times New Roman" w:hAnsi="Times New Roman" w:cs="Times New Roman"/>
          <w:color w:val="000000" w:themeColor="text1"/>
          <w:sz w:val="24"/>
          <w:szCs w:val="24"/>
        </w:rPr>
        <w:t>.2026)</w:t>
      </w:r>
    </w:p>
    <w:p w14:paraId="6612EB9F" w14:textId="77777777" w:rsidR="00517C8F" w:rsidRPr="00517C8F" w:rsidRDefault="00517C8F" w:rsidP="00517C8F">
      <w:pPr>
        <w:pStyle w:val="a3"/>
        <w:numPr>
          <w:ilvl w:val="0"/>
          <w:numId w:val="8"/>
        </w:numPr>
        <w:tabs>
          <w:tab w:val="clear" w:pos="1080"/>
          <w:tab w:val="num" w:pos="0"/>
        </w:tabs>
        <w:spacing w:after="0" w:line="240" w:lineRule="auto"/>
        <w:ind w:left="0" w:firstLine="720"/>
        <w:jc w:val="both"/>
        <w:rPr>
          <w:rFonts w:ascii="Times New Roman" w:hAnsi="Times New Roman" w:cs="Times New Roman"/>
          <w:color w:val="000000" w:themeColor="text1"/>
          <w:sz w:val="24"/>
          <w:szCs w:val="24"/>
        </w:rPr>
      </w:pPr>
      <w:r w:rsidRPr="00517C8F">
        <w:rPr>
          <w:rFonts w:ascii="Times New Roman" w:hAnsi="Times New Roman" w:cs="Times New Roman"/>
          <w:color w:val="000000"/>
          <w:sz w:val="24"/>
          <w:szCs w:val="24"/>
        </w:rPr>
        <w:t>Анализ финансово-экономической деятельности предприятия</w:t>
      </w:r>
      <w:proofErr w:type="gramStart"/>
      <w:r w:rsidRPr="00517C8F">
        <w:rPr>
          <w:rFonts w:ascii="Times New Roman" w:hAnsi="Times New Roman" w:cs="Times New Roman"/>
          <w:color w:val="000000"/>
          <w:sz w:val="24"/>
          <w:szCs w:val="24"/>
        </w:rPr>
        <w:t xml:space="preserve"> / П</w:t>
      </w:r>
      <w:proofErr w:type="gramEnd"/>
      <w:r w:rsidRPr="00517C8F">
        <w:rPr>
          <w:rFonts w:ascii="Times New Roman" w:hAnsi="Times New Roman" w:cs="Times New Roman"/>
          <w:color w:val="000000"/>
          <w:sz w:val="24"/>
          <w:szCs w:val="24"/>
        </w:rPr>
        <w:t xml:space="preserve">од ред. Любушина, Н.П. – М.: </w:t>
      </w:r>
      <w:proofErr w:type="spellStart"/>
      <w:r w:rsidRPr="00517C8F">
        <w:rPr>
          <w:rFonts w:ascii="Times New Roman" w:hAnsi="Times New Roman" w:cs="Times New Roman"/>
          <w:color w:val="000000"/>
          <w:sz w:val="24"/>
          <w:szCs w:val="24"/>
        </w:rPr>
        <w:t>Юнити</w:t>
      </w:r>
      <w:proofErr w:type="spellEnd"/>
      <w:r w:rsidRPr="00517C8F">
        <w:rPr>
          <w:rFonts w:ascii="Times New Roman" w:hAnsi="Times New Roman" w:cs="Times New Roman"/>
          <w:color w:val="000000"/>
          <w:sz w:val="24"/>
          <w:szCs w:val="24"/>
        </w:rPr>
        <w:t>-Дана, 2023. - 471с</w:t>
      </w:r>
    </w:p>
    <w:p w14:paraId="6F7C5705" w14:textId="77777777" w:rsidR="00517C8F" w:rsidRPr="00517C8F" w:rsidRDefault="00517C8F" w:rsidP="00517C8F">
      <w:pPr>
        <w:pStyle w:val="a3"/>
        <w:numPr>
          <w:ilvl w:val="0"/>
          <w:numId w:val="8"/>
        </w:numPr>
        <w:tabs>
          <w:tab w:val="clear" w:pos="1080"/>
          <w:tab w:val="num" w:pos="0"/>
        </w:tabs>
        <w:spacing w:after="0" w:line="240" w:lineRule="auto"/>
        <w:ind w:left="0" w:firstLine="720"/>
        <w:jc w:val="both"/>
        <w:rPr>
          <w:rFonts w:ascii="Times New Roman" w:hAnsi="Times New Roman" w:cs="Times New Roman"/>
          <w:color w:val="000000" w:themeColor="text1"/>
          <w:sz w:val="24"/>
          <w:szCs w:val="24"/>
        </w:rPr>
      </w:pPr>
      <w:proofErr w:type="spellStart"/>
      <w:r w:rsidRPr="00517C8F">
        <w:rPr>
          <w:rFonts w:ascii="Times New Roman" w:hAnsi="Times New Roman" w:cs="Times New Roman"/>
          <w:color w:val="000000"/>
          <w:sz w:val="24"/>
          <w:szCs w:val="24"/>
        </w:rPr>
        <w:t>Байделл</w:t>
      </w:r>
      <w:proofErr w:type="spellEnd"/>
      <w:r w:rsidRPr="00517C8F">
        <w:rPr>
          <w:rFonts w:ascii="Times New Roman" w:hAnsi="Times New Roman" w:cs="Times New Roman"/>
          <w:color w:val="000000"/>
          <w:sz w:val="24"/>
          <w:szCs w:val="24"/>
        </w:rPr>
        <w:t xml:space="preserve">, Т.М. Как улучшить управление организацией / Т.М. </w:t>
      </w:r>
      <w:proofErr w:type="spellStart"/>
      <w:r w:rsidRPr="00517C8F">
        <w:rPr>
          <w:rFonts w:ascii="Times New Roman" w:hAnsi="Times New Roman" w:cs="Times New Roman"/>
          <w:color w:val="000000"/>
          <w:sz w:val="24"/>
          <w:szCs w:val="24"/>
        </w:rPr>
        <w:t>Ба</w:t>
      </w:r>
      <w:r w:rsidRPr="00517C8F">
        <w:rPr>
          <w:rFonts w:ascii="Times New Roman" w:hAnsi="Times New Roman" w:cs="Times New Roman"/>
          <w:color w:val="000000"/>
          <w:sz w:val="24"/>
          <w:szCs w:val="24"/>
        </w:rPr>
        <w:t>й</w:t>
      </w:r>
      <w:r w:rsidRPr="00517C8F">
        <w:rPr>
          <w:rFonts w:ascii="Times New Roman" w:hAnsi="Times New Roman" w:cs="Times New Roman"/>
          <w:color w:val="000000"/>
          <w:sz w:val="24"/>
          <w:szCs w:val="24"/>
        </w:rPr>
        <w:t>делл</w:t>
      </w:r>
      <w:proofErr w:type="spellEnd"/>
      <w:r w:rsidRPr="00517C8F">
        <w:rPr>
          <w:rFonts w:ascii="Times New Roman" w:hAnsi="Times New Roman" w:cs="Times New Roman"/>
          <w:color w:val="000000"/>
          <w:sz w:val="24"/>
          <w:szCs w:val="24"/>
        </w:rPr>
        <w:t xml:space="preserve">. </w:t>
      </w:r>
      <w:r w:rsidRPr="00517C8F">
        <w:rPr>
          <w:rFonts w:ascii="Times New Roman" w:hAnsi="Times New Roman" w:cs="Times New Roman"/>
          <w:sz w:val="24"/>
          <w:szCs w:val="24"/>
        </w:rPr>
        <w:t>–</w:t>
      </w:r>
      <w:r w:rsidRPr="00517C8F">
        <w:rPr>
          <w:rFonts w:ascii="Times New Roman" w:hAnsi="Times New Roman" w:cs="Times New Roman"/>
          <w:color w:val="000000"/>
          <w:sz w:val="24"/>
          <w:szCs w:val="24"/>
        </w:rPr>
        <w:t xml:space="preserve"> М., 2018. - 67 с.</w:t>
      </w:r>
    </w:p>
    <w:p w14:paraId="1C1ED2D9" w14:textId="1023436B" w:rsidR="00517C8F" w:rsidRPr="00517C8F" w:rsidRDefault="00517C8F" w:rsidP="00517C8F">
      <w:pPr>
        <w:pStyle w:val="a3"/>
        <w:numPr>
          <w:ilvl w:val="0"/>
          <w:numId w:val="8"/>
        </w:numPr>
        <w:tabs>
          <w:tab w:val="clear" w:pos="1080"/>
          <w:tab w:val="num" w:pos="0"/>
        </w:tabs>
        <w:spacing w:after="0" w:line="240" w:lineRule="auto"/>
        <w:ind w:left="0" w:firstLine="720"/>
        <w:jc w:val="both"/>
        <w:rPr>
          <w:rFonts w:ascii="Times New Roman" w:hAnsi="Times New Roman" w:cs="Times New Roman"/>
          <w:color w:val="000000" w:themeColor="text1"/>
          <w:sz w:val="24"/>
          <w:szCs w:val="24"/>
        </w:rPr>
      </w:pPr>
      <w:r w:rsidRPr="00517C8F">
        <w:rPr>
          <w:rFonts w:ascii="Times New Roman" w:eastAsia="Times New Roman" w:hAnsi="Times New Roman" w:cs="Times New Roman"/>
          <w:spacing w:val="-2"/>
          <w:sz w:val="28"/>
          <w:szCs w:val="28"/>
          <w:lang w:val="en-US" w:eastAsia="ru-RU"/>
        </w:rPr>
        <w:t xml:space="preserve"> </w:t>
      </w:r>
      <w:r w:rsidRPr="00517C8F">
        <w:rPr>
          <w:rFonts w:ascii="Times New Roman" w:hAnsi="Times New Roman" w:cs="Times New Roman"/>
          <w:color w:val="000000" w:themeColor="text1"/>
          <w:sz w:val="24"/>
          <w:szCs w:val="24"/>
          <w:lang w:val="en-US"/>
        </w:rPr>
        <w:t xml:space="preserve">Currie G, </w:t>
      </w:r>
      <w:proofErr w:type="spellStart"/>
      <w:r w:rsidRPr="00517C8F">
        <w:rPr>
          <w:rFonts w:ascii="Times New Roman" w:hAnsi="Times New Roman" w:cs="Times New Roman"/>
          <w:color w:val="000000" w:themeColor="text1"/>
          <w:sz w:val="24"/>
          <w:szCs w:val="24"/>
          <w:lang w:val="en-US"/>
        </w:rPr>
        <w:t>Bharatan</w:t>
      </w:r>
      <w:proofErr w:type="spellEnd"/>
      <w:r w:rsidRPr="00517C8F">
        <w:rPr>
          <w:rFonts w:ascii="Times New Roman" w:hAnsi="Times New Roman" w:cs="Times New Roman"/>
          <w:color w:val="000000" w:themeColor="text1"/>
          <w:sz w:val="24"/>
          <w:szCs w:val="24"/>
          <w:lang w:val="en-US"/>
        </w:rPr>
        <w:t xml:space="preserve"> I, Mahesh S, Miller R. Supporting New Ways of Working for Social Workers </w:t>
      </w:r>
      <w:proofErr w:type="gramStart"/>
      <w:r w:rsidRPr="00517C8F">
        <w:rPr>
          <w:rFonts w:ascii="Times New Roman" w:hAnsi="Times New Roman" w:cs="Times New Roman"/>
          <w:color w:val="000000" w:themeColor="text1"/>
          <w:sz w:val="24"/>
          <w:szCs w:val="24"/>
          <w:lang w:val="en-US"/>
        </w:rPr>
        <w:t>Through</w:t>
      </w:r>
      <w:proofErr w:type="gramEnd"/>
      <w:r w:rsidRPr="00517C8F">
        <w:rPr>
          <w:rFonts w:ascii="Times New Roman" w:hAnsi="Times New Roman" w:cs="Times New Roman"/>
          <w:color w:val="000000" w:themeColor="text1"/>
          <w:sz w:val="24"/>
          <w:szCs w:val="24"/>
          <w:lang w:val="en-US"/>
        </w:rPr>
        <w:t xml:space="preserve"> High Performance Work Practices: Sustaining Professional Identity. Human</w:t>
      </w:r>
      <w:r w:rsidRPr="00517C8F">
        <w:rPr>
          <w:rFonts w:ascii="Times New Roman" w:hAnsi="Times New Roman" w:cs="Times New Roman"/>
          <w:color w:val="000000" w:themeColor="text1"/>
          <w:sz w:val="24"/>
          <w:szCs w:val="24"/>
        </w:rPr>
        <w:t xml:space="preserve"> </w:t>
      </w:r>
      <w:r w:rsidRPr="00517C8F">
        <w:rPr>
          <w:rFonts w:ascii="Times New Roman" w:hAnsi="Times New Roman" w:cs="Times New Roman"/>
          <w:color w:val="000000" w:themeColor="text1"/>
          <w:sz w:val="24"/>
          <w:szCs w:val="24"/>
          <w:lang w:val="en-US"/>
        </w:rPr>
        <w:t>Resource</w:t>
      </w:r>
      <w:r w:rsidRPr="00517C8F">
        <w:rPr>
          <w:rFonts w:ascii="Times New Roman" w:hAnsi="Times New Roman" w:cs="Times New Roman"/>
          <w:color w:val="000000" w:themeColor="text1"/>
          <w:sz w:val="24"/>
          <w:szCs w:val="24"/>
        </w:rPr>
        <w:t xml:space="preserve"> </w:t>
      </w:r>
      <w:r w:rsidRPr="00517C8F">
        <w:rPr>
          <w:rFonts w:ascii="Times New Roman" w:hAnsi="Times New Roman" w:cs="Times New Roman"/>
          <w:color w:val="000000" w:themeColor="text1"/>
          <w:sz w:val="24"/>
          <w:szCs w:val="24"/>
          <w:lang w:val="en-US"/>
        </w:rPr>
        <w:t>Management</w:t>
      </w:r>
      <w:r w:rsidRPr="00517C8F">
        <w:rPr>
          <w:rFonts w:ascii="Times New Roman" w:hAnsi="Times New Roman" w:cs="Times New Roman"/>
          <w:color w:val="000000" w:themeColor="text1"/>
          <w:sz w:val="24"/>
          <w:szCs w:val="24"/>
        </w:rPr>
        <w:t xml:space="preserve">. 2024 </w:t>
      </w:r>
      <w:r w:rsidRPr="00517C8F">
        <w:rPr>
          <w:rFonts w:ascii="Times New Roman" w:hAnsi="Times New Roman" w:cs="Times New Roman"/>
          <w:color w:val="000000" w:themeColor="text1"/>
          <w:sz w:val="24"/>
          <w:szCs w:val="24"/>
          <w:lang w:val="en-US"/>
        </w:rPr>
        <w:t>Dec</w:t>
      </w:r>
      <w:r w:rsidRPr="00517C8F">
        <w:rPr>
          <w:rFonts w:ascii="Times New Roman" w:hAnsi="Times New Roman" w:cs="Times New Roman"/>
          <w:color w:val="000000" w:themeColor="text1"/>
          <w:sz w:val="24"/>
          <w:szCs w:val="24"/>
        </w:rPr>
        <w:t xml:space="preserve"> 3.</w:t>
      </w:r>
    </w:p>
    <w:p w14:paraId="00FE4007" w14:textId="5B1A30B2" w:rsidR="00ED4DBB" w:rsidRPr="00865C66" w:rsidRDefault="00ED4DBB" w:rsidP="00517C8F">
      <w:pPr>
        <w:pStyle w:val="a3"/>
        <w:spacing w:after="0" w:line="240" w:lineRule="auto"/>
        <w:ind w:left="0" w:firstLine="709"/>
        <w:jc w:val="both"/>
        <w:rPr>
          <w:rFonts w:ascii="Times New Roman" w:hAnsi="Times New Roman" w:cs="Times New Roman"/>
          <w:color w:val="000000" w:themeColor="text1"/>
          <w:sz w:val="24"/>
          <w:szCs w:val="24"/>
        </w:rPr>
      </w:pPr>
    </w:p>
    <w:p w14:paraId="1F3D9598" w14:textId="77777777" w:rsidR="004226A1" w:rsidRDefault="004226A1" w:rsidP="000C3410">
      <w:pPr>
        <w:spacing w:after="0" w:line="240" w:lineRule="auto"/>
        <w:ind w:firstLine="709"/>
        <w:jc w:val="center"/>
        <w:rPr>
          <w:rFonts w:ascii="Times New Roman" w:hAnsi="Times New Roman" w:cs="Times New Roman"/>
          <w:b/>
          <w:color w:val="000000" w:themeColor="text1"/>
          <w:sz w:val="24"/>
          <w:szCs w:val="24"/>
        </w:rPr>
      </w:pPr>
    </w:p>
    <w:p w14:paraId="4E2E2CA8" w14:textId="7437E448" w:rsidR="0036263C" w:rsidRPr="000C3410" w:rsidRDefault="0036263C" w:rsidP="000C3410">
      <w:pPr>
        <w:spacing w:after="0" w:line="240" w:lineRule="auto"/>
        <w:ind w:firstLine="709"/>
        <w:jc w:val="center"/>
        <w:rPr>
          <w:rFonts w:ascii="Times New Roman" w:hAnsi="Times New Roman" w:cs="Times New Roman"/>
          <w:b/>
          <w:color w:val="000000" w:themeColor="text1"/>
          <w:sz w:val="24"/>
          <w:szCs w:val="24"/>
        </w:rPr>
      </w:pPr>
      <w:r w:rsidRPr="000C3410">
        <w:rPr>
          <w:rFonts w:ascii="Times New Roman" w:hAnsi="Times New Roman" w:cs="Times New Roman"/>
          <w:b/>
          <w:color w:val="000000" w:themeColor="text1"/>
          <w:sz w:val="24"/>
          <w:szCs w:val="24"/>
        </w:rPr>
        <w:t>Информ</w:t>
      </w:r>
      <w:r w:rsidR="00A6531E">
        <w:rPr>
          <w:rFonts w:ascii="Times New Roman" w:hAnsi="Times New Roman" w:cs="Times New Roman"/>
          <w:b/>
          <w:color w:val="000000" w:themeColor="text1"/>
          <w:sz w:val="24"/>
          <w:szCs w:val="24"/>
        </w:rPr>
        <w:t>ация об авторах</w:t>
      </w:r>
    </w:p>
    <w:p w14:paraId="6CACD381" w14:textId="77777777" w:rsidR="0036263C" w:rsidRPr="009A4CA2" w:rsidRDefault="0036263C" w:rsidP="000C3410">
      <w:pPr>
        <w:spacing w:after="0" w:line="240" w:lineRule="auto"/>
        <w:ind w:firstLine="709"/>
        <w:jc w:val="both"/>
        <w:rPr>
          <w:rFonts w:ascii="Times New Roman" w:hAnsi="Times New Roman" w:cs="Times New Roman"/>
          <w:color w:val="000000" w:themeColor="text1"/>
          <w:sz w:val="24"/>
          <w:szCs w:val="24"/>
        </w:rPr>
      </w:pPr>
      <w:r w:rsidRPr="000C3410">
        <w:rPr>
          <w:rFonts w:ascii="Times New Roman" w:hAnsi="Times New Roman" w:cs="Times New Roman"/>
          <w:color w:val="000000" w:themeColor="text1"/>
          <w:sz w:val="24"/>
          <w:szCs w:val="24"/>
        </w:rPr>
        <w:t xml:space="preserve">Шевченко Оксана Викторовна, старший преподаватель УО «Гродненский государственный университет имени Янки Купалы» (230000 Республика Беларусь, г. Гродно, ул. </w:t>
      </w:r>
      <w:r w:rsidRPr="000A1CF6">
        <w:rPr>
          <w:rFonts w:ascii="Times New Roman" w:hAnsi="Times New Roman" w:cs="Times New Roman"/>
          <w:color w:val="000000" w:themeColor="text1"/>
          <w:sz w:val="24"/>
          <w:szCs w:val="24"/>
        </w:rPr>
        <w:t>Ожешко</w:t>
      </w:r>
      <w:r w:rsidRPr="009A4CA2">
        <w:rPr>
          <w:rFonts w:ascii="Times New Roman" w:hAnsi="Times New Roman" w:cs="Times New Roman"/>
          <w:color w:val="000000" w:themeColor="text1"/>
          <w:sz w:val="24"/>
          <w:szCs w:val="24"/>
        </w:rPr>
        <w:t xml:space="preserve">, 22, </w:t>
      </w:r>
      <w:r w:rsidRPr="000C3410">
        <w:rPr>
          <w:rFonts w:ascii="Times New Roman" w:hAnsi="Times New Roman" w:cs="Times New Roman"/>
          <w:color w:val="000000" w:themeColor="text1"/>
          <w:sz w:val="24"/>
          <w:szCs w:val="24"/>
          <w:lang w:val="en-US"/>
        </w:rPr>
        <w:t>www</w:t>
      </w:r>
      <w:r w:rsidRPr="009A4CA2">
        <w:rPr>
          <w:rFonts w:ascii="Times New Roman" w:hAnsi="Times New Roman" w:cs="Times New Roman"/>
          <w:color w:val="000000" w:themeColor="text1"/>
          <w:sz w:val="24"/>
          <w:szCs w:val="24"/>
        </w:rPr>
        <w:t>.</w:t>
      </w:r>
      <w:proofErr w:type="spellStart"/>
      <w:r w:rsidRPr="000C3410">
        <w:rPr>
          <w:rFonts w:ascii="Times New Roman" w:hAnsi="Times New Roman" w:cs="Times New Roman"/>
          <w:color w:val="000000" w:themeColor="text1"/>
          <w:sz w:val="24"/>
          <w:szCs w:val="24"/>
          <w:lang w:val="en-US"/>
        </w:rPr>
        <w:t>grsu</w:t>
      </w:r>
      <w:proofErr w:type="spellEnd"/>
      <w:r w:rsidRPr="009A4CA2">
        <w:rPr>
          <w:rFonts w:ascii="Times New Roman" w:hAnsi="Times New Roman" w:cs="Times New Roman"/>
          <w:color w:val="000000" w:themeColor="text1"/>
          <w:sz w:val="24"/>
          <w:szCs w:val="24"/>
        </w:rPr>
        <w:t>.</w:t>
      </w:r>
      <w:r w:rsidRPr="000C3410">
        <w:rPr>
          <w:rFonts w:ascii="Times New Roman" w:hAnsi="Times New Roman" w:cs="Times New Roman"/>
          <w:color w:val="000000" w:themeColor="text1"/>
          <w:sz w:val="24"/>
          <w:szCs w:val="24"/>
          <w:lang w:val="en-US"/>
        </w:rPr>
        <w:t>by</w:t>
      </w:r>
      <w:r w:rsidRPr="009A4CA2">
        <w:rPr>
          <w:rFonts w:ascii="Times New Roman" w:hAnsi="Times New Roman" w:cs="Times New Roman"/>
          <w:color w:val="000000" w:themeColor="text1"/>
          <w:sz w:val="24"/>
          <w:szCs w:val="24"/>
        </w:rPr>
        <w:t>)</w:t>
      </w:r>
    </w:p>
    <w:p w14:paraId="1F9E576A" w14:textId="781C83F2" w:rsidR="00C65B84" w:rsidRDefault="009A4CA2" w:rsidP="009A4CA2">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Юлия Юрьевна Шестопалова</w:t>
      </w:r>
      <w:r w:rsidRPr="009A4CA2">
        <w:rPr>
          <w:rFonts w:ascii="Times New Roman" w:hAnsi="Times New Roman" w:cs="Times New Roman"/>
          <w:color w:val="000000" w:themeColor="text1"/>
          <w:sz w:val="24"/>
          <w:szCs w:val="24"/>
        </w:rPr>
        <w:t xml:space="preserve"> (Гродно, Республика Беларусь) – студент, Гродненский</w:t>
      </w:r>
      <w:r>
        <w:rPr>
          <w:rFonts w:ascii="Times New Roman" w:hAnsi="Times New Roman" w:cs="Times New Roman"/>
          <w:color w:val="000000" w:themeColor="text1"/>
          <w:sz w:val="24"/>
          <w:szCs w:val="24"/>
        </w:rPr>
        <w:t xml:space="preserve"> </w:t>
      </w:r>
      <w:r w:rsidRPr="009A4CA2">
        <w:rPr>
          <w:rFonts w:ascii="Times New Roman" w:hAnsi="Times New Roman" w:cs="Times New Roman"/>
          <w:color w:val="000000" w:themeColor="text1"/>
          <w:sz w:val="24"/>
          <w:szCs w:val="24"/>
        </w:rPr>
        <w:t xml:space="preserve">государственный университет имени Янки Купалы (Республика Беларусь, </w:t>
      </w:r>
      <w:smartTag w:uri="urn:schemas-microsoft-com:office:smarttags" w:element="metricconverter">
        <w:smartTagPr>
          <w:attr w:name="ProductID" w:val="230000, г"/>
        </w:smartTagPr>
        <w:r w:rsidRPr="009A4CA2">
          <w:rPr>
            <w:rFonts w:ascii="Times New Roman" w:hAnsi="Times New Roman" w:cs="Times New Roman"/>
            <w:color w:val="000000" w:themeColor="text1"/>
            <w:sz w:val="24"/>
            <w:szCs w:val="24"/>
          </w:rPr>
          <w:t>230000, г</w:t>
        </w:r>
      </w:smartTag>
      <w:r w:rsidRPr="009A4CA2">
        <w:rPr>
          <w:rFonts w:ascii="Times New Roman" w:hAnsi="Times New Roman" w:cs="Times New Roman"/>
          <w:color w:val="000000" w:themeColor="text1"/>
          <w:sz w:val="24"/>
          <w:szCs w:val="24"/>
        </w:rPr>
        <w:t>. Гродно,</w:t>
      </w:r>
      <w:r>
        <w:rPr>
          <w:rFonts w:ascii="Times New Roman" w:hAnsi="Times New Roman" w:cs="Times New Roman"/>
          <w:color w:val="000000" w:themeColor="text1"/>
          <w:sz w:val="24"/>
          <w:szCs w:val="24"/>
        </w:rPr>
        <w:t xml:space="preserve"> </w:t>
      </w:r>
      <w:r w:rsidRPr="009A4CA2">
        <w:rPr>
          <w:rFonts w:ascii="Times New Roman" w:hAnsi="Times New Roman" w:cs="Times New Roman"/>
          <w:color w:val="000000" w:themeColor="text1"/>
          <w:sz w:val="24"/>
          <w:szCs w:val="24"/>
        </w:rPr>
        <w:t xml:space="preserve">ул. Ожешко, д. 22; </w:t>
      </w:r>
      <w:r w:rsidRPr="009A4CA2">
        <w:rPr>
          <w:rFonts w:ascii="Times New Roman" w:hAnsi="Times New Roman" w:cs="Times New Roman"/>
          <w:color w:val="000000" w:themeColor="text1"/>
          <w:sz w:val="24"/>
          <w:szCs w:val="24"/>
        </w:rPr>
        <w:t>www.grsu.by</w:t>
      </w:r>
      <w:r w:rsidRPr="009A4CA2">
        <w:rPr>
          <w:rFonts w:ascii="Times New Roman" w:hAnsi="Times New Roman" w:cs="Times New Roman"/>
          <w:color w:val="000000" w:themeColor="text1"/>
          <w:sz w:val="24"/>
          <w:szCs w:val="24"/>
        </w:rPr>
        <w:t>)</w:t>
      </w:r>
    </w:p>
    <w:p w14:paraId="036114BC" w14:textId="1FB73E4C" w:rsidR="009A4CA2" w:rsidRDefault="009A4CA2" w:rsidP="009A4CA2">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Виолетта Руслановна </w:t>
      </w:r>
      <w:proofErr w:type="spellStart"/>
      <w:r>
        <w:rPr>
          <w:rFonts w:ascii="Times New Roman" w:hAnsi="Times New Roman" w:cs="Times New Roman"/>
          <w:color w:val="000000" w:themeColor="text1"/>
          <w:sz w:val="24"/>
          <w:szCs w:val="24"/>
        </w:rPr>
        <w:t>Шелевер</w:t>
      </w:r>
      <w:proofErr w:type="spellEnd"/>
      <w:r w:rsidRPr="009A4CA2">
        <w:rPr>
          <w:rFonts w:ascii="Times New Roman" w:hAnsi="Times New Roman" w:cs="Times New Roman"/>
          <w:color w:val="000000" w:themeColor="text1"/>
          <w:sz w:val="24"/>
          <w:szCs w:val="24"/>
        </w:rPr>
        <w:t xml:space="preserve"> (Гродно, Республика Беларусь) – студент, Гродненский государственный университет имени Янки Купалы (Республика Беларусь, 230000, г. Гродно, ул. Ожешко, д. 22; www.grsu.by)</w:t>
      </w:r>
    </w:p>
    <w:p w14:paraId="00D00D37" w14:textId="77777777" w:rsidR="009A4CA2" w:rsidRPr="009A4CA2" w:rsidRDefault="009A4CA2" w:rsidP="000C3410">
      <w:pPr>
        <w:spacing w:after="0" w:line="240" w:lineRule="auto"/>
        <w:ind w:firstLine="709"/>
        <w:jc w:val="both"/>
        <w:rPr>
          <w:rFonts w:ascii="Times New Roman" w:hAnsi="Times New Roman" w:cs="Times New Roman"/>
          <w:color w:val="000000" w:themeColor="text1"/>
          <w:sz w:val="24"/>
          <w:szCs w:val="24"/>
        </w:rPr>
      </w:pPr>
    </w:p>
    <w:p w14:paraId="573FAE33" w14:textId="70BBF05E" w:rsidR="00C65B84" w:rsidRPr="0016669C" w:rsidRDefault="0016669C" w:rsidP="000C3410">
      <w:pPr>
        <w:spacing w:after="0" w:line="240" w:lineRule="auto"/>
        <w:ind w:firstLine="709"/>
        <w:jc w:val="both"/>
        <w:rPr>
          <w:rFonts w:ascii="Times New Roman" w:hAnsi="Times New Roman" w:cs="Times New Roman"/>
          <w:b/>
          <w:color w:val="000000" w:themeColor="text1"/>
          <w:sz w:val="24"/>
          <w:szCs w:val="24"/>
          <w:lang w:val="en-US"/>
        </w:rPr>
      </w:pPr>
      <w:r w:rsidRPr="0016669C">
        <w:rPr>
          <w:rFonts w:ascii="Times New Roman" w:hAnsi="Times New Roman" w:cs="Times New Roman"/>
          <w:b/>
          <w:color w:val="000000" w:themeColor="text1"/>
          <w:sz w:val="24"/>
          <w:szCs w:val="24"/>
          <w:lang w:val="en-US"/>
        </w:rPr>
        <w:t>SOCIO-DEMOGRAPHIC FACTORS OF FORMATION OF FINANCIAL RESULTS OF BUSINESS ENTERPRISES IN THE REGION</w:t>
      </w:r>
    </w:p>
    <w:p w14:paraId="4968654F" w14:textId="77777777" w:rsidR="0016669C" w:rsidRDefault="0016669C" w:rsidP="000C3410">
      <w:pPr>
        <w:spacing w:after="0" w:line="240" w:lineRule="auto"/>
        <w:ind w:firstLine="709"/>
        <w:jc w:val="both"/>
        <w:rPr>
          <w:rFonts w:ascii="Times New Roman" w:eastAsia="Calibri" w:hAnsi="Times New Roman" w:cs="Times New Roman"/>
          <w:b/>
          <w:color w:val="000000" w:themeColor="text1"/>
          <w:sz w:val="24"/>
          <w:szCs w:val="24"/>
          <w:lang w:val="en-US"/>
        </w:rPr>
      </w:pPr>
    </w:p>
    <w:p w14:paraId="04D18F4D" w14:textId="77777777" w:rsidR="000C3410" w:rsidRPr="000C3410" w:rsidRDefault="000C3410" w:rsidP="000C3410">
      <w:pPr>
        <w:spacing w:after="0" w:line="240" w:lineRule="auto"/>
        <w:ind w:firstLine="709"/>
        <w:jc w:val="both"/>
        <w:rPr>
          <w:rFonts w:ascii="Times New Roman" w:eastAsia="Calibri" w:hAnsi="Times New Roman" w:cs="Times New Roman"/>
          <w:b/>
          <w:color w:val="000000" w:themeColor="text1"/>
          <w:sz w:val="24"/>
          <w:szCs w:val="24"/>
          <w:lang w:val="en-US"/>
        </w:rPr>
      </w:pPr>
      <w:proofErr w:type="spellStart"/>
      <w:r w:rsidRPr="000C3410">
        <w:rPr>
          <w:rFonts w:ascii="Times New Roman" w:eastAsia="Calibri" w:hAnsi="Times New Roman" w:cs="Times New Roman"/>
          <w:b/>
          <w:color w:val="000000" w:themeColor="text1"/>
          <w:sz w:val="24"/>
          <w:szCs w:val="24"/>
          <w:lang w:val="en-US"/>
        </w:rPr>
        <w:t>Аннотация</w:t>
      </w:r>
      <w:proofErr w:type="spellEnd"/>
      <w:r w:rsidRPr="000C3410">
        <w:rPr>
          <w:rFonts w:ascii="Times New Roman" w:eastAsia="Calibri" w:hAnsi="Times New Roman" w:cs="Times New Roman"/>
          <w:b/>
          <w:color w:val="000000" w:themeColor="text1"/>
          <w:sz w:val="24"/>
          <w:szCs w:val="24"/>
          <w:lang w:val="en-US"/>
        </w:rPr>
        <w:t xml:space="preserve"> </w:t>
      </w:r>
      <w:proofErr w:type="spellStart"/>
      <w:r w:rsidRPr="000C3410">
        <w:rPr>
          <w:rFonts w:ascii="Times New Roman" w:eastAsia="Calibri" w:hAnsi="Times New Roman" w:cs="Times New Roman"/>
          <w:b/>
          <w:color w:val="000000" w:themeColor="text1"/>
          <w:sz w:val="24"/>
          <w:szCs w:val="24"/>
          <w:lang w:val="en-US"/>
        </w:rPr>
        <w:t>статьи</w:t>
      </w:r>
      <w:proofErr w:type="spellEnd"/>
      <w:r w:rsidRPr="000C3410">
        <w:rPr>
          <w:rFonts w:ascii="Times New Roman" w:eastAsia="Calibri" w:hAnsi="Times New Roman" w:cs="Times New Roman"/>
          <w:b/>
          <w:color w:val="000000" w:themeColor="text1"/>
          <w:sz w:val="24"/>
          <w:szCs w:val="24"/>
          <w:lang w:val="en-US"/>
        </w:rPr>
        <w:t xml:space="preserve"> </w:t>
      </w:r>
      <w:proofErr w:type="spellStart"/>
      <w:r w:rsidRPr="000C3410">
        <w:rPr>
          <w:rFonts w:ascii="Times New Roman" w:eastAsia="Calibri" w:hAnsi="Times New Roman" w:cs="Times New Roman"/>
          <w:b/>
          <w:color w:val="000000" w:themeColor="text1"/>
          <w:sz w:val="24"/>
          <w:szCs w:val="24"/>
          <w:lang w:val="en-US"/>
        </w:rPr>
        <w:t>на</w:t>
      </w:r>
      <w:proofErr w:type="spellEnd"/>
      <w:r w:rsidRPr="000C3410">
        <w:rPr>
          <w:rFonts w:ascii="Times New Roman" w:eastAsia="Calibri" w:hAnsi="Times New Roman" w:cs="Times New Roman"/>
          <w:b/>
          <w:color w:val="000000" w:themeColor="text1"/>
          <w:sz w:val="24"/>
          <w:szCs w:val="24"/>
          <w:lang w:val="en-US"/>
        </w:rPr>
        <w:t xml:space="preserve"> </w:t>
      </w:r>
      <w:proofErr w:type="spellStart"/>
      <w:r w:rsidRPr="000C3410">
        <w:rPr>
          <w:rFonts w:ascii="Times New Roman" w:eastAsia="Calibri" w:hAnsi="Times New Roman" w:cs="Times New Roman"/>
          <w:b/>
          <w:color w:val="000000" w:themeColor="text1"/>
          <w:sz w:val="24"/>
          <w:szCs w:val="24"/>
          <w:lang w:val="en-US"/>
        </w:rPr>
        <w:t>английском</w:t>
      </w:r>
      <w:proofErr w:type="spellEnd"/>
      <w:r w:rsidRPr="000C3410">
        <w:rPr>
          <w:rFonts w:ascii="Times New Roman" w:eastAsia="Calibri" w:hAnsi="Times New Roman" w:cs="Times New Roman"/>
          <w:b/>
          <w:color w:val="000000" w:themeColor="text1"/>
          <w:sz w:val="24"/>
          <w:szCs w:val="24"/>
          <w:lang w:val="en-US"/>
        </w:rPr>
        <w:t xml:space="preserve"> </w:t>
      </w:r>
      <w:proofErr w:type="spellStart"/>
      <w:r w:rsidRPr="000C3410">
        <w:rPr>
          <w:rFonts w:ascii="Times New Roman" w:eastAsia="Calibri" w:hAnsi="Times New Roman" w:cs="Times New Roman"/>
          <w:b/>
          <w:color w:val="000000" w:themeColor="text1"/>
          <w:sz w:val="24"/>
          <w:szCs w:val="24"/>
          <w:lang w:val="en-US"/>
        </w:rPr>
        <w:t>языке</w:t>
      </w:r>
      <w:proofErr w:type="spellEnd"/>
    </w:p>
    <w:p w14:paraId="74D39189" w14:textId="64867A8A" w:rsidR="00AC13BD" w:rsidRPr="00AC13BD" w:rsidRDefault="000C3410" w:rsidP="00AC13BD">
      <w:pPr>
        <w:spacing w:after="0" w:line="240" w:lineRule="auto"/>
        <w:ind w:firstLine="709"/>
        <w:jc w:val="both"/>
        <w:rPr>
          <w:rFonts w:ascii="Times New Roman" w:hAnsi="Times New Roman" w:cs="Times New Roman"/>
          <w:i/>
          <w:color w:val="000000" w:themeColor="text1"/>
          <w:sz w:val="24"/>
          <w:szCs w:val="24"/>
          <w:lang w:val="en-US"/>
        </w:rPr>
      </w:pPr>
      <w:r w:rsidRPr="000C3410">
        <w:rPr>
          <w:rFonts w:ascii="Times New Roman" w:hAnsi="Times New Roman" w:cs="Times New Roman"/>
          <w:i/>
          <w:color w:val="000000" w:themeColor="text1"/>
          <w:sz w:val="24"/>
          <w:szCs w:val="24"/>
          <w:lang w:val="en-US"/>
        </w:rPr>
        <w:t xml:space="preserve">The purpose of this work is to the theoretical and methodological aspects </w:t>
      </w:r>
      <w:r w:rsidR="00AC13BD" w:rsidRPr="00AC13BD">
        <w:rPr>
          <w:rFonts w:ascii="Times New Roman" w:hAnsi="Times New Roman" w:cs="Times New Roman"/>
          <w:i/>
          <w:color w:val="000000" w:themeColor="text1"/>
          <w:sz w:val="24"/>
          <w:szCs w:val="24"/>
          <w:lang w:val="en-US"/>
        </w:rPr>
        <w:t>and highlights key areas for ensuring sustainable economic development through improving the quality and standard of living, developing human capital, and the social sphere, using examples from regional enterprises and organizations in the context of digital transformation. The article identifies the priority of improving HR management in social sector organizations to ensure the formation and increased efficiency of the financial results of economic activity.</w:t>
      </w:r>
    </w:p>
    <w:p w14:paraId="73832277" w14:textId="77777777" w:rsidR="00AC13BD" w:rsidRPr="00AC13BD" w:rsidRDefault="00AC13BD" w:rsidP="00AC13BD">
      <w:pPr>
        <w:spacing w:after="0" w:line="240" w:lineRule="auto"/>
        <w:ind w:firstLine="709"/>
        <w:jc w:val="both"/>
        <w:rPr>
          <w:rFonts w:ascii="Times New Roman" w:hAnsi="Times New Roman" w:cs="Times New Roman"/>
          <w:i/>
          <w:color w:val="000000" w:themeColor="text1"/>
          <w:sz w:val="24"/>
          <w:szCs w:val="24"/>
          <w:lang w:val="en-US"/>
        </w:rPr>
      </w:pPr>
    </w:p>
    <w:p w14:paraId="48FC9A66" w14:textId="36171C47" w:rsidR="000C3410" w:rsidRPr="00292AB3" w:rsidRDefault="000C3410" w:rsidP="00BB2092">
      <w:pPr>
        <w:spacing w:after="0" w:line="240" w:lineRule="auto"/>
        <w:ind w:firstLine="709"/>
        <w:jc w:val="both"/>
        <w:rPr>
          <w:rFonts w:ascii="Times New Roman" w:hAnsi="Times New Roman" w:cs="Times New Roman"/>
          <w:i/>
          <w:color w:val="000000" w:themeColor="text1"/>
          <w:sz w:val="24"/>
          <w:szCs w:val="24"/>
          <w:lang w:val="en-US"/>
        </w:rPr>
      </w:pPr>
      <w:r w:rsidRPr="00BB2092">
        <w:rPr>
          <w:rFonts w:ascii="Times New Roman" w:hAnsi="Times New Roman" w:cs="Times New Roman"/>
          <w:b/>
          <w:color w:val="000000" w:themeColor="text1"/>
          <w:sz w:val="24"/>
          <w:szCs w:val="24"/>
        </w:rPr>
        <w:t>Ключевые</w:t>
      </w:r>
      <w:r w:rsidRPr="00292AB3">
        <w:rPr>
          <w:rFonts w:ascii="Times New Roman" w:hAnsi="Times New Roman" w:cs="Times New Roman"/>
          <w:b/>
          <w:color w:val="000000" w:themeColor="text1"/>
          <w:sz w:val="24"/>
          <w:szCs w:val="24"/>
          <w:lang w:val="en-US"/>
        </w:rPr>
        <w:t xml:space="preserve"> </w:t>
      </w:r>
      <w:r w:rsidRPr="00BB2092">
        <w:rPr>
          <w:rFonts w:ascii="Times New Roman" w:hAnsi="Times New Roman" w:cs="Times New Roman"/>
          <w:b/>
          <w:color w:val="000000" w:themeColor="text1"/>
          <w:sz w:val="24"/>
          <w:szCs w:val="24"/>
        </w:rPr>
        <w:t>слова</w:t>
      </w:r>
      <w:r w:rsidRPr="00292AB3">
        <w:rPr>
          <w:rFonts w:ascii="Times New Roman" w:hAnsi="Times New Roman" w:cs="Times New Roman"/>
          <w:b/>
          <w:color w:val="000000" w:themeColor="text1"/>
          <w:sz w:val="24"/>
          <w:szCs w:val="24"/>
          <w:lang w:val="en-US"/>
        </w:rPr>
        <w:t xml:space="preserve"> </w:t>
      </w:r>
      <w:r w:rsidRPr="00BB2092">
        <w:rPr>
          <w:rFonts w:ascii="Times New Roman" w:hAnsi="Times New Roman" w:cs="Times New Roman"/>
          <w:b/>
          <w:color w:val="000000" w:themeColor="text1"/>
          <w:sz w:val="24"/>
          <w:szCs w:val="24"/>
        </w:rPr>
        <w:t>на</w:t>
      </w:r>
      <w:r w:rsidRPr="00292AB3">
        <w:rPr>
          <w:rFonts w:ascii="Times New Roman" w:hAnsi="Times New Roman" w:cs="Times New Roman"/>
          <w:b/>
          <w:color w:val="000000" w:themeColor="text1"/>
          <w:sz w:val="24"/>
          <w:szCs w:val="24"/>
          <w:lang w:val="en-US"/>
        </w:rPr>
        <w:t xml:space="preserve"> </w:t>
      </w:r>
      <w:r w:rsidRPr="00BB2092">
        <w:rPr>
          <w:rFonts w:ascii="Times New Roman" w:hAnsi="Times New Roman" w:cs="Times New Roman"/>
          <w:b/>
          <w:color w:val="000000" w:themeColor="text1"/>
          <w:sz w:val="24"/>
          <w:szCs w:val="24"/>
        </w:rPr>
        <w:t>английском</w:t>
      </w:r>
      <w:r w:rsidRPr="00292AB3">
        <w:rPr>
          <w:rFonts w:ascii="Times New Roman" w:hAnsi="Times New Roman" w:cs="Times New Roman"/>
          <w:b/>
          <w:color w:val="000000" w:themeColor="text1"/>
          <w:sz w:val="24"/>
          <w:szCs w:val="24"/>
          <w:lang w:val="en-US"/>
        </w:rPr>
        <w:t xml:space="preserve"> </w:t>
      </w:r>
      <w:r w:rsidRPr="00BB2092">
        <w:rPr>
          <w:rFonts w:ascii="Times New Roman" w:hAnsi="Times New Roman" w:cs="Times New Roman"/>
          <w:b/>
          <w:color w:val="000000" w:themeColor="text1"/>
          <w:sz w:val="24"/>
          <w:szCs w:val="24"/>
        </w:rPr>
        <w:t>языке</w:t>
      </w:r>
      <w:r w:rsidRPr="00292AB3">
        <w:rPr>
          <w:rFonts w:ascii="Times New Roman" w:hAnsi="Times New Roman" w:cs="Times New Roman"/>
          <w:b/>
          <w:color w:val="000000" w:themeColor="text1"/>
          <w:sz w:val="24"/>
          <w:szCs w:val="24"/>
          <w:lang w:val="en-US"/>
        </w:rPr>
        <w:t xml:space="preserve"> </w:t>
      </w:r>
    </w:p>
    <w:p w14:paraId="05F3F1BE" w14:textId="56DB5915" w:rsidR="00FD772F" w:rsidRPr="004D69C4" w:rsidRDefault="00AC13BD" w:rsidP="00CC7B76">
      <w:pPr>
        <w:pStyle w:val="3"/>
        <w:spacing w:line="274" w:lineRule="exact"/>
        <w:ind w:left="99" w:right="94" w:firstLine="610"/>
        <w:jc w:val="both"/>
        <w:rPr>
          <w:rFonts w:ascii="Times New Roman"/>
          <w:lang w:val="en-US"/>
        </w:rPr>
      </w:pPr>
      <w:proofErr w:type="gramStart"/>
      <w:r w:rsidRPr="00AC13BD">
        <w:rPr>
          <w:rFonts w:ascii="Times New Roman" w:eastAsiaTheme="minorHAnsi" w:hAnsi="Times New Roman" w:cs="Times New Roman"/>
          <w:b w:val="0"/>
          <w:bCs w:val="0"/>
          <w:i/>
          <w:color w:val="000000" w:themeColor="text1"/>
          <w:lang w:val="en-US"/>
        </w:rPr>
        <w:t>socio-demographic</w:t>
      </w:r>
      <w:proofErr w:type="gramEnd"/>
      <w:r w:rsidRPr="00AC13BD">
        <w:rPr>
          <w:rFonts w:ascii="Times New Roman" w:eastAsiaTheme="minorHAnsi" w:hAnsi="Times New Roman" w:cs="Times New Roman"/>
          <w:b w:val="0"/>
          <w:bCs w:val="0"/>
          <w:i/>
          <w:color w:val="000000" w:themeColor="text1"/>
          <w:lang w:val="en-US"/>
        </w:rPr>
        <w:t xml:space="preserve"> factors of regional development,</w:t>
      </w:r>
      <w:r w:rsidRPr="00AC13BD">
        <w:rPr>
          <w:lang w:val="en-US"/>
        </w:rPr>
        <w:t xml:space="preserve"> </w:t>
      </w:r>
      <w:r w:rsidRPr="00AC13BD">
        <w:rPr>
          <w:rFonts w:ascii="Times New Roman" w:eastAsiaTheme="minorHAnsi" w:hAnsi="Times New Roman" w:cs="Times New Roman"/>
          <w:b w:val="0"/>
          <w:bCs w:val="0"/>
          <w:i/>
          <w:color w:val="000000" w:themeColor="text1"/>
          <w:lang w:val="en-US"/>
        </w:rPr>
        <w:t>financial results, HR management, personnel, human capital, sustainable development</w:t>
      </w:r>
    </w:p>
    <w:p w14:paraId="0917E1A3" w14:textId="77777777" w:rsidR="004226A1" w:rsidRPr="00292AB3" w:rsidRDefault="004226A1" w:rsidP="00A1723B">
      <w:pPr>
        <w:pStyle w:val="3"/>
        <w:spacing w:line="274" w:lineRule="exact"/>
        <w:ind w:left="99" w:right="94"/>
        <w:jc w:val="center"/>
        <w:rPr>
          <w:rFonts w:ascii="Times New Roman"/>
          <w:lang w:val="en-US"/>
        </w:rPr>
      </w:pPr>
    </w:p>
    <w:p w14:paraId="2CD8873D" w14:textId="77777777" w:rsidR="00292AB3" w:rsidRPr="003C4B1F" w:rsidRDefault="00292AB3" w:rsidP="00292AB3">
      <w:pPr>
        <w:pStyle w:val="3"/>
        <w:spacing w:line="274" w:lineRule="exact"/>
        <w:ind w:left="99" w:right="94"/>
        <w:jc w:val="center"/>
        <w:rPr>
          <w:rFonts w:ascii="Times New Roman" w:hAnsi="Times New Roman" w:cs="Times New Roman"/>
          <w:lang w:val="en-US"/>
        </w:rPr>
      </w:pPr>
      <w:r w:rsidRPr="00135D77">
        <w:rPr>
          <w:rFonts w:ascii="Times New Roman" w:hAnsi="Times New Roman" w:cs="Times New Roman"/>
        </w:rPr>
        <w:t>Библиографический</w:t>
      </w:r>
      <w:r w:rsidRPr="003C4B1F">
        <w:rPr>
          <w:rFonts w:ascii="Times New Roman" w:hAnsi="Times New Roman" w:cs="Times New Roman"/>
          <w:lang w:val="en-US"/>
        </w:rPr>
        <w:t xml:space="preserve"> </w:t>
      </w:r>
      <w:r w:rsidRPr="00135D77">
        <w:rPr>
          <w:rFonts w:ascii="Times New Roman" w:hAnsi="Times New Roman" w:cs="Times New Roman"/>
        </w:rPr>
        <w:t>список</w:t>
      </w:r>
      <w:r w:rsidRPr="003C4B1F">
        <w:rPr>
          <w:rFonts w:ascii="Times New Roman" w:hAnsi="Times New Roman" w:cs="Times New Roman"/>
          <w:lang w:val="en-US"/>
        </w:rPr>
        <w:t xml:space="preserve"> </w:t>
      </w:r>
      <w:r w:rsidRPr="00135D77">
        <w:rPr>
          <w:rFonts w:ascii="Times New Roman" w:hAnsi="Times New Roman" w:cs="Times New Roman"/>
        </w:rPr>
        <w:t>на</w:t>
      </w:r>
      <w:r w:rsidRPr="003C4B1F">
        <w:rPr>
          <w:rFonts w:ascii="Times New Roman" w:hAnsi="Times New Roman" w:cs="Times New Roman"/>
          <w:lang w:val="en-US"/>
        </w:rPr>
        <w:t xml:space="preserve"> </w:t>
      </w:r>
      <w:r w:rsidRPr="00135D77">
        <w:rPr>
          <w:rFonts w:ascii="Times New Roman" w:hAnsi="Times New Roman" w:cs="Times New Roman"/>
        </w:rPr>
        <w:t>английском</w:t>
      </w:r>
      <w:r w:rsidRPr="003C4B1F">
        <w:rPr>
          <w:rFonts w:ascii="Times New Roman" w:hAnsi="Times New Roman" w:cs="Times New Roman"/>
          <w:lang w:val="en-US"/>
        </w:rPr>
        <w:t xml:space="preserve"> </w:t>
      </w:r>
      <w:r w:rsidRPr="00135D77">
        <w:rPr>
          <w:rFonts w:ascii="Times New Roman" w:hAnsi="Times New Roman" w:cs="Times New Roman"/>
        </w:rPr>
        <w:t>языке</w:t>
      </w:r>
    </w:p>
    <w:p w14:paraId="2FC7919D" w14:textId="7237F15B" w:rsidR="00517C8F" w:rsidRPr="00517C8F" w:rsidRDefault="00517C8F" w:rsidP="00517C8F">
      <w:pPr>
        <w:pStyle w:val="a3"/>
        <w:widowControl w:val="0"/>
        <w:numPr>
          <w:ilvl w:val="0"/>
          <w:numId w:val="10"/>
        </w:numPr>
        <w:shd w:val="clear" w:color="auto" w:fill="FFFFFF"/>
        <w:tabs>
          <w:tab w:val="left" w:pos="1134"/>
        </w:tabs>
        <w:spacing w:after="0" w:line="240" w:lineRule="auto"/>
        <w:ind w:left="0" w:firstLine="709"/>
        <w:jc w:val="both"/>
        <w:rPr>
          <w:rFonts w:ascii="Times New Roman" w:hAnsi="Times New Roman" w:cs="Times New Roman"/>
          <w:color w:val="000000"/>
          <w:sz w:val="24"/>
          <w:szCs w:val="24"/>
          <w:lang w:val="en-US"/>
        </w:rPr>
      </w:pPr>
      <w:r w:rsidRPr="00517C8F">
        <w:rPr>
          <w:rFonts w:ascii="Times New Roman" w:hAnsi="Times New Roman" w:cs="Times New Roman"/>
          <w:color w:val="000000"/>
          <w:sz w:val="24"/>
          <w:szCs w:val="24"/>
          <w:lang w:val="en-US"/>
        </w:rPr>
        <w:t>National Strategy for Sustainable Socioeconomic Development of the Republic of Belarus through 2030: approved by the minutes of the meeting of the Presidium of the Council of Ministers of the Republic of Belarus dated May 2, 2017, No. 10. http://economy.gov.by/uploads/files/NSUR2030/Natsionalnaja-strategija-ustojchivogo-sotsialno-ekonomicheskogo-razvitija-Respubliki-Belarus-na-period-do-2030-goda.pdf. (Acce</w:t>
      </w:r>
      <w:r>
        <w:rPr>
          <w:rFonts w:ascii="Times New Roman" w:hAnsi="Times New Roman" w:cs="Times New Roman"/>
          <w:color w:val="000000"/>
          <w:sz w:val="24"/>
          <w:szCs w:val="24"/>
          <w:lang w:val="en-US"/>
        </w:rPr>
        <w:t xml:space="preserve">ssed: </w:t>
      </w:r>
      <w:r w:rsidRPr="00517C8F">
        <w:rPr>
          <w:rFonts w:ascii="Times New Roman" w:hAnsi="Times New Roman" w:cs="Times New Roman"/>
          <w:color w:val="000000"/>
          <w:sz w:val="24"/>
          <w:szCs w:val="24"/>
          <w:lang w:val="en-US"/>
        </w:rPr>
        <w:t>12</w:t>
      </w:r>
      <w:r>
        <w:rPr>
          <w:rFonts w:ascii="Times New Roman" w:hAnsi="Times New Roman" w:cs="Times New Roman"/>
          <w:color w:val="000000"/>
          <w:sz w:val="24"/>
          <w:szCs w:val="24"/>
          <w:lang w:val="en-US"/>
        </w:rPr>
        <w:t>.0</w:t>
      </w:r>
      <w:r w:rsidRPr="00517C8F">
        <w:rPr>
          <w:rFonts w:ascii="Times New Roman" w:hAnsi="Times New Roman" w:cs="Times New Roman"/>
          <w:color w:val="000000"/>
          <w:sz w:val="24"/>
          <w:szCs w:val="24"/>
          <w:lang w:val="en-US"/>
        </w:rPr>
        <w:t>5</w:t>
      </w:r>
      <w:r w:rsidRPr="00517C8F">
        <w:rPr>
          <w:rFonts w:ascii="Times New Roman" w:hAnsi="Times New Roman" w:cs="Times New Roman"/>
          <w:color w:val="000000"/>
          <w:sz w:val="24"/>
          <w:szCs w:val="24"/>
          <w:lang w:val="en-US"/>
        </w:rPr>
        <w:t>.2026)</w:t>
      </w:r>
    </w:p>
    <w:p w14:paraId="25B49185" w14:textId="77777777" w:rsidR="00517C8F" w:rsidRPr="00517C8F" w:rsidRDefault="00517C8F" w:rsidP="00517C8F">
      <w:pPr>
        <w:pStyle w:val="a3"/>
        <w:widowControl w:val="0"/>
        <w:numPr>
          <w:ilvl w:val="0"/>
          <w:numId w:val="10"/>
        </w:numPr>
        <w:shd w:val="clear" w:color="auto" w:fill="FFFFFF"/>
        <w:tabs>
          <w:tab w:val="left" w:pos="0"/>
        </w:tabs>
        <w:spacing w:after="0" w:line="240" w:lineRule="auto"/>
        <w:ind w:left="0" w:firstLine="709"/>
        <w:jc w:val="both"/>
        <w:rPr>
          <w:rFonts w:ascii="Times New Roman" w:hAnsi="Times New Roman" w:cs="Times New Roman"/>
          <w:color w:val="000000"/>
          <w:sz w:val="24"/>
          <w:szCs w:val="24"/>
          <w:lang w:val="en-US"/>
        </w:rPr>
      </w:pPr>
      <w:r w:rsidRPr="00517C8F">
        <w:rPr>
          <w:rFonts w:ascii="Times New Roman" w:hAnsi="Times New Roman" w:cs="Times New Roman"/>
          <w:color w:val="000000"/>
          <w:sz w:val="24"/>
          <w:szCs w:val="24"/>
          <w:lang w:val="en-US"/>
        </w:rPr>
        <w:t xml:space="preserve">Analysis of the financial and economic activities of the enterprise / Ed. by </w:t>
      </w:r>
      <w:proofErr w:type="spellStart"/>
      <w:r w:rsidRPr="00517C8F">
        <w:rPr>
          <w:rFonts w:ascii="Times New Roman" w:hAnsi="Times New Roman" w:cs="Times New Roman"/>
          <w:color w:val="000000"/>
          <w:sz w:val="24"/>
          <w:szCs w:val="24"/>
          <w:lang w:val="en-US"/>
        </w:rPr>
        <w:t>Lyubushin</w:t>
      </w:r>
      <w:proofErr w:type="spellEnd"/>
      <w:r w:rsidRPr="00517C8F">
        <w:rPr>
          <w:rFonts w:ascii="Times New Roman" w:hAnsi="Times New Roman" w:cs="Times New Roman"/>
          <w:color w:val="000000"/>
          <w:sz w:val="24"/>
          <w:szCs w:val="24"/>
          <w:lang w:val="en-US"/>
        </w:rPr>
        <w:t xml:space="preserve">, N.P. - </w:t>
      </w:r>
      <w:proofErr w:type="gramStart"/>
      <w:r w:rsidRPr="00517C8F">
        <w:rPr>
          <w:rFonts w:ascii="Times New Roman" w:hAnsi="Times New Roman" w:cs="Times New Roman"/>
          <w:color w:val="000000"/>
          <w:sz w:val="24"/>
          <w:szCs w:val="24"/>
          <w:lang w:val="en-US"/>
        </w:rPr>
        <w:t>M .</w:t>
      </w:r>
      <w:proofErr w:type="gramEnd"/>
      <w:r w:rsidRPr="00517C8F">
        <w:rPr>
          <w:rFonts w:ascii="Times New Roman" w:hAnsi="Times New Roman" w:cs="Times New Roman"/>
          <w:color w:val="000000"/>
          <w:sz w:val="24"/>
          <w:szCs w:val="24"/>
          <w:lang w:val="en-US"/>
        </w:rPr>
        <w:t>: Unity-Dana, 2023. - 471 p.</w:t>
      </w:r>
    </w:p>
    <w:p w14:paraId="60909A19" w14:textId="77777777" w:rsidR="00517C8F" w:rsidRPr="00517C8F" w:rsidRDefault="00517C8F" w:rsidP="00517C8F">
      <w:pPr>
        <w:pStyle w:val="a3"/>
        <w:widowControl w:val="0"/>
        <w:numPr>
          <w:ilvl w:val="0"/>
          <w:numId w:val="10"/>
        </w:numPr>
        <w:shd w:val="clear" w:color="auto" w:fill="FFFFFF"/>
        <w:tabs>
          <w:tab w:val="left" w:pos="0"/>
        </w:tabs>
        <w:spacing w:after="0" w:line="240" w:lineRule="auto"/>
        <w:ind w:left="0" w:firstLine="709"/>
        <w:jc w:val="both"/>
        <w:rPr>
          <w:rFonts w:ascii="Times New Roman" w:hAnsi="Times New Roman" w:cs="Times New Roman"/>
          <w:color w:val="000000"/>
          <w:sz w:val="24"/>
          <w:szCs w:val="24"/>
          <w:lang w:val="en-US"/>
        </w:rPr>
      </w:pPr>
      <w:proofErr w:type="spellStart"/>
      <w:r w:rsidRPr="00517C8F">
        <w:rPr>
          <w:rFonts w:ascii="Times New Roman" w:hAnsi="Times New Roman" w:cs="Times New Roman"/>
          <w:color w:val="000000"/>
          <w:sz w:val="24"/>
          <w:szCs w:val="24"/>
          <w:lang w:val="en-US"/>
        </w:rPr>
        <w:t>Baidell</w:t>
      </w:r>
      <w:proofErr w:type="spellEnd"/>
      <w:r w:rsidRPr="00517C8F">
        <w:rPr>
          <w:rFonts w:ascii="Times New Roman" w:hAnsi="Times New Roman" w:cs="Times New Roman"/>
          <w:color w:val="000000"/>
          <w:sz w:val="24"/>
          <w:szCs w:val="24"/>
          <w:lang w:val="en-US"/>
        </w:rPr>
        <w:t xml:space="preserve">, T.M. How to improve organization management / T.M. </w:t>
      </w:r>
      <w:proofErr w:type="spellStart"/>
      <w:r w:rsidRPr="00517C8F">
        <w:rPr>
          <w:rFonts w:ascii="Times New Roman" w:hAnsi="Times New Roman" w:cs="Times New Roman"/>
          <w:color w:val="000000"/>
          <w:sz w:val="24"/>
          <w:szCs w:val="24"/>
          <w:lang w:val="en-US"/>
        </w:rPr>
        <w:t>Baidell</w:t>
      </w:r>
      <w:proofErr w:type="spellEnd"/>
      <w:r w:rsidRPr="00517C8F">
        <w:rPr>
          <w:rFonts w:ascii="Times New Roman" w:hAnsi="Times New Roman" w:cs="Times New Roman"/>
          <w:color w:val="000000"/>
          <w:sz w:val="24"/>
          <w:szCs w:val="24"/>
          <w:lang w:val="en-US"/>
        </w:rPr>
        <w:t>. – M., 2018. - 67 p.</w:t>
      </w:r>
    </w:p>
    <w:p w14:paraId="5D292EED" w14:textId="26748C59" w:rsidR="004226A1" w:rsidRPr="00517C8F" w:rsidRDefault="00517C8F" w:rsidP="00517C8F">
      <w:pPr>
        <w:pStyle w:val="a3"/>
        <w:widowControl w:val="0"/>
        <w:numPr>
          <w:ilvl w:val="0"/>
          <w:numId w:val="10"/>
        </w:numPr>
        <w:shd w:val="clear" w:color="auto" w:fill="FFFFFF"/>
        <w:tabs>
          <w:tab w:val="left" w:pos="0"/>
        </w:tabs>
        <w:spacing w:after="0" w:line="240" w:lineRule="auto"/>
        <w:ind w:left="0" w:firstLine="709"/>
        <w:jc w:val="both"/>
        <w:rPr>
          <w:rFonts w:ascii="Times New Roman" w:hAnsi="Times New Roman" w:cs="Times New Roman"/>
          <w:color w:val="000000"/>
          <w:sz w:val="24"/>
          <w:szCs w:val="24"/>
          <w:lang w:val="en-US"/>
        </w:rPr>
      </w:pPr>
      <w:r w:rsidRPr="00517C8F">
        <w:rPr>
          <w:rFonts w:ascii="Times New Roman" w:hAnsi="Times New Roman" w:cs="Times New Roman"/>
          <w:color w:val="000000"/>
          <w:sz w:val="24"/>
          <w:szCs w:val="24"/>
          <w:lang w:val="en-US"/>
        </w:rPr>
        <w:t xml:space="preserve">Currie G, </w:t>
      </w:r>
      <w:proofErr w:type="spellStart"/>
      <w:r w:rsidRPr="00517C8F">
        <w:rPr>
          <w:rFonts w:ascii="Times New Roman" w:hAnsi="Times New Roman" w:cs="Times New Roman"/>
          <w:color w:val="000000"/>
          <w:sz w:val="24"/>
          <w:szCs w:val="24"/>
          <w:lang w:val="en-US"/>
        </w:rPr>
        <w:t>Bharatan</w:t>
      </w:r>
      <w:proofErr w:type="spellEnd"/>
      <w:r w:rsidRPr="00517C8F">
        <w:rPr>
          <w:rFonts w:ascii="Times New Roman" w:hAnsi="Times New Roman" w:cs="Times New Roman"/>
          <w:color w:val="000000"/>
          <w:sz w:val="24"/>
          <w:szCs w:val="24"/>
          <w:lang w:val="en-US"/>
        </w:rPr>
        <w:t xml:space="preserve"> I, Mahesh S, Miller R. Supporting New Ways of Working for Social Workers </w:t>
      </w:r>
      <w:proofErr w:type="gramStart"/>
      <w:r w:rsidRPr="00517C8F">
        <w:rPr>
          <w:rFonts w:ascii="Times New Roman" w:hAnsi="Times New Roman" w:cs="Times New Roman"/>
          <w:color w:val="000000"/>
          <w:sz w:val="24"/>
          <w:szCs w:val="24"/>
          <w:lang w:val="en-US"/>
        </w:rPr>
        <w:t>Through</w:t>
      </w:r>
      <w:proofErr w:type="gramEnd"/>
      <w:r w:rsidRPr="00517C8F">
        <w:rPr>
          <w:rFonts w:ascii="Times New Roman" w:hAnsi="Times New Roman" w:cs="Times New Roman"/>
          <w:color w:val="000000"/>
          <w:sz w:val="24"/>
          <w:szCs w:val="24"/>
          <w:lang w:val="en-US"/>
        </w:rPr>
        <w:t xml:space="preserve"> High Performance Work Practices: Sustaining Professional Identity. </w:t>
      </w:r>
      <w:proofErr w:type="gramStart"/>
      <w:r w:rsidRPr="00517C8F">
        <w:rPr>
          <w:rFonts w:ascii="Times New Roman" w:hAnsi="Times New Roman" w:cs="Times New Roman"/>
          <w:color w:val="000000"/>
          <w:sz w:val="24"/>
          <w:szCs w:val="24"/>
          <w:lang w:val="en-US"/>
        </w:rPr>
        <w:t>Human Resource Management.</w:t>
      </w:r>
      <w:proofErr w:type="gramEnd"/>
      <w:r w:rsidRPr="00517C8F">
        <w:rPr>
          <w:rFonts w:ascii="Times New Roman" w:hAnsi="Times New Roman" w:cs="Times New Roman"/>
          <w:color w:val="000000"/>
          <w:sz w:val="24"/>
          <w:szCs w:val="24"/>
          <w:lang w:val="en-US"/>
        </w:rPr>
        <w:t xml:space="preserve"> </w:t>
      </w:r>
      <w:proofErr w:type="gramStart"/>
      <w:r w:rsidRPr="00517C8F">
        <w:rPr>
          <w:rFonts w:ascii="Times New Roman" w:hAnsi="Times New Roman" w:cs="Times New Roman"/>
          <w:color w:val="000000"/>
          <w:sz w:val="24"/>
          <w:szCs w:val="24"/>
          <w:lang w:val="en-US"/>
        </w:rPr>
        <w:t>2024 Dec 3.</w:t>
      </w:r>
      <w:proofErr w:type="gramEnd"/>
    </w:p>
    <w:p w14:paraId="6038EEF3" w14:textId="77777777" w:rsidR="00517C8F" w:rsidRDefault="00517C8F" w:rsidP="004226A1">
      <w:pPr>
        <w:spacing w:after="0" w:line="240" w:lineRule="auto"/>
        <w:ind w:firstLine="709"/>
        <w:jc w:val="center"/>
        <w:rPr>
          <w:rFonts w:ascii="Times New Roman" w:eastAsia="Georgia" w:hAnsi="Times New Roman" w:cs="Times New Roman"/>
          <w:b/>
          <w:bCs/>
          <w:sz w:val="24"/>
          <w:szCs w:val="24"/>
        </w:rPr>
      </w:pPr>
    </w:p>
    <w:p w14:paraId="4BC40389" w14:textId="39C8887E" w:rsidR="004226A1" w:rsidRPr="000A1B80" w:rsidRDefault="004226A1" w:rsidP="004226A1">
      <w:pPr>
        <w:spacing w:after="0" w:line="240" w:lineRule="auto"/>
        <w:ind w:firstLine="709"/>
        <w:jc w:val="center"/>
        <w:rPr>
          <w:rFonts w:ascii="Times New Roman" w:eastAsia="Georgia" w:hAnsi="Times New Roman" w:cs="Times New Roman"/>
          <w:b/>
          <w:bCs/>
          <w:sz w:val="24"/>
          <w:szCs w:val="24"/>
        </w:rPr>
      </w:pPr>
      <w:r>
        <w:rPr>
          <w:rFonts w:ascii="Times New Roman" w:eastAsia="Georgia" w:hAnsi="Times New Roman" w:cs="Times New Roman"/>
          <w:b/>
          <w:bCs/>
          <w:sz w:val="24"/>
          <w:szCs w:val="24"/>
        </w:rPr>
        <w:t>Информация об авторах</w:t>
      </w:r>
      <w:r w:rsidRPr="000A1B80">
        <w:rPr>
          <w:rFonts w:ascii="Times New Roman" w:eastAsia="Georgia" w:hAnsi="Times New Roman" w:cs="Times New Roman"/>
          <w:b/>
          <w:bCs/>
          <w:sz w:val="24"/>
          <w:szCs w:val="24"/>
        </w:rPr>
        <w:t xml:space="preserve"> на английском языке</w:t>
      </w:r>
    </w:p>
    <w:p w14:paraId="55E62E22" w14:textId="1352F46A" w:rsidR="0036263C" w:rsidRPr="009A4CA2" w:rsidRDefault="0036263C" w:rsidP="000C3410">
      <w:pPr>
        <w:spacing w:after="0" w:line="240" w:lineRule="auto"/>
        <w:ind w:firstLine="709"/>
        <w:jc w:val="both"/>
        <w:rPr>
          <w:rFonts w:ascii="Times New Roman" w:hAnsi="Times New Roman" w:cs="Times New Roman"/>
          <w:sz w:val="24"/>
          <w:szCs w:val="24"/>
          <w:lang w:val="en-US"/>
        </w:rPr>
      </w:pPr>
      <w:r w:rsidRPr="000C3410">
        <w:rPr>
          <w:rFonts w:ascii="Times New Roman" w:hAnsi="Times New Roman" w:cs="Times New Roman"/>
          <w:color w:val="000000" w:themeColor="text1"/>
          <w:sz w:val="24"/>
          <w:szCs w:val="24"/>
          <w:lang w:val="en-US"/>
        </w:rPr>
        <w:t xml:space="preserve">Shevchenko Oksana </w:t>
      </w:r>
      <w:proofErr w:type="spellStart"/>
      <w:r w:rsidRPr="000C3410">
        <w:rPr>
          <w:rFonts w:ascii="Times New Roman" w:hAnsi="Times New Roman" w:cs="Times New Roman"/>
          <w:color w:val="000000" w:themeColor="text1"/>
          <w:sz w:val="24"/>
          <w:szCs w:val="24"/>
          <w:lang w:val="en-US"/>
        </w:rPr>
        <w:t>Viktorovna</w:t>
      </w:r>
      <w:proofErr w:type="spellEnd"/>
      <w:r w:rsidRPr="000C3410">
        <w:rPr>
          <w:rFonts w:ascii="Times New Roman" w:hAnsi="Times New Roman" w:cs="Times New Roman"/>
          <w:color w:val="000000" w:themeColor="text1"/>
          <w:sz w:val="24"/>
          <w:szCs w:val="24"/>
          <w:lang w:val="en-US"/>
        </w:rPr>
        <w:t xml:space="preserve">, Senior Lecturer, </w:t>
      </w:r>
      <w:proofErr w:type="spellStart"/>
      <w:r w:rsidRPr="000C3410">
        <w:rPr>
          <w:rFonts w:ascii="Times New Roman" w:hAnsi="Times New Roman" w:cs="Times New Roman"/>
          <w:color w:val="000000" w:themeColor="text1"/>
          <w:sz w:val="24"/>
          <w:szCs w:val="24"/>
          <w:lang w:val="en-US"/>
        </w:rPr>
        <w:t>Yanka</w:t>
      </w:r>
      <w:proofErr w:type="spellEnd"/>
      <w:r w:rsidRPr="000C3410">
        <w:rPr>
          <w:rFonts w:ascii="Times New Roman" w:hAnsi="Times New Roman" w:cs="Times New Roman"/>
          <w:color w:val="000000" w:themeColor="text1"/>
          <w:sz w:val="24"/>
          <w:szCs w:val="24"/>
          <w:lang w:val="en-US"/>
        </w:rPr>
        <w:t xml:space="preserve"> </w:t>
      </w:r>
      <w:proofErr w:type="spellStart"/>
      <w:r w:rsidRPr="000C3410">
        <w:rPr>
          <w:rFonts w:ascii="Times New Roman" w:hAnsi="Times New Roman" w:cs="Times New Roman"/>
          <w:color w:val="000000" w:themeColor="text1"/>
          <w:sz w:val="24"/>
          <w:szCs w:val="24"/>
          <w:lang w:val="en-US"/>
        </w:rPr>
        <w:t>Kupala</w:t>
      </w:r>
      <w:proofErr w:type="spellEnd"/>
      <w:r w:rsidRPr="000C3410">
        <w:rPr>
          <w:rFonts w:ascii="Times New Roman" w:hAnsi="Times New Roman" w:cs="Times New Roman"/>
          <w:color w:val="000000" w:themeColor="text1"/>
          <w:sz w:val="24"/>
          <w:szCs w:val="24"/>
          <w:lang w:val="en-US"/>
        </w:rPr>
        <w:t xml:space="preserve"> State University of </w:t>
      </w:r>
      <w:r w:rsidRPr="0036263C">
        <w:rPr>
          <w:rFonts w:ascii="Times New Roman" w:hAnsi="Times New Roman" w:cs="Times New Roman"/>
          <w:sz w:val="24"/>
          <w:szCs w:val="24"/>
          <w:lang w:val="en-US"/>
        </w:rPr>
        <w:t xml:space="preserve">Grodno (230000 Republic of Belarus, Grodno, </w:t>
      </w:r>
      <w:proofErr w:type="spellStart"/>
      <w:r w:rsidRPr="0036263C">
        <w:rPr>
          <w:rFonts w:ascii="Times New Roman" w:hAnsi="Times New Roman" w:cs="Times New Roman"/>
          <w:sz w:val="24"/>
          <w:szCs w:val="24"/>
          <w:lang w:val="en-US"/>
        </w:rPr>
        <w:t>Ozheshko</w:t>
      </w:r>
      <w:proofErr w:type="spellEnd"/>
      <w:r w:rsidRPr="0036263C">
        <w:rPr>
          <w:rFonts w:ascii="Times New Roman" w:hAnsi="Times New Roman" w:cs="Times New Roman"/>
          <w:sz w:val="24"/>
          <w:szCs w:val="24"/>
          <w:lang w:val="en-US"/>
        </w:rPr>
        <w:t xml:space="preserve"> St., 22, </w:t>
      </w:r>
      <w:r w:rsidR="009A4CA2" w:rsidRPr="009A4CA2">
        <w:rPr>
          <w:rFonts w:ascii="Times New Roman" w:hAnsi="Times New Roman" w:cs="Times New Roman"/>
          <w:sz w:val="24"/>
          <w:szCs w:val="24"/>
          <w:lang w:val="en-US"/>
        </w:rPr>
        <w:t>www.grsu.by</w:t>
      </w:r>
      <w:r w:rsidRPr="0036263C">
        <w:rPr>
          <w:rFonts w:ascii="Times New Roman" w:hAnsi="Times New Roman" w:cs="Times New Roman"/>
          <w:sz w:val="24"/>
          <w:szCs w:val="24"/>
          <w:lang w:val="en-US"/>
        </w:rPr>
        <w:t>)</w:t>
      </w:r>
    </w:p>
    <w:p w14:paraId="70A36479" w14:textId="77777777" w:rsidR="009A4CA2" w:rsidRPr="009A4CA2" w:rsidRDefault="009A4CA2" w:rsidP="009A4CA2">
      <w:pPr>
        <w:spacing w:after="0" w:line="240" w:lineRule="auto"/>
        <w:ind w:firstLine="709"/>
        <w:jc w:val="both"/>
        <w:rPr>
          <w:rFonts w:ascii="Times New Roman" w:hAnsi="Times New Roman" w:cs="Times New Roman"/>
          <w:sz w:val="24"/>
          <w:szCs w:val="24"/>
          <w:lang w:val="en-US"/>
        </w:rPr>
      </w:pPr>
      <w:proofErr w:type="spellStart"/>
      <w:r w:rsidRPr="009A4CA2">
        <w:rPr>
          <w:rFonts w:ascii="Times New Roman" w:hAnsi="Times New Roman" w:cs="Times New Roman"/>
          <w:sz w:val="24"/>
          <w:szCs w:val="24"/>
          <w:lang w:val="en-US"/>
        </w:rPr>
        <w:t>Yulia</w:t>
      </w:r>
      <w:proofErr w:type="spellEnd"/>
      <w:r w:rsidRPr="009A4CA2">
        <w:rPr>
          <w:rFonts w:ascii="Times New Roman" w:hAnsi="Times New Roman" w:cs="Times New Roman"/>
          <w:sz w:val="24"/>
          <w:szCs w:val="24"/>
          <w:lang w:val="en-US"/>
        </w:rPr>
        <w:t xml:space="preserve"> </w:t>
      </w:r>
      <w:proofErr w:type="spellStart"/>
      <w:r w:rsidRPr="009A4CA2">
        <w:rPr>
          <w:rFonts w:ascii="Times New Roman" w:hAnsi="Times New Roman" w:cs="Times New Roman"/>
          <w:sz w:val="24"/>
          <w:szCs w:val="24"/>
          <w:lang w:val="en-US"/>
        </w:rPr>
        <w:t>Yuryevna</w:t>
      </w:r>
      <w:proofErr w:type="spellEnd"/>
      <w:r w:rsidRPr="009A4CA2">
        <w:rPr>
          <w:rFonts w:ascii="Times New Roman" w:hAnsi="Times New Roman" w:cs="Times New Roman"/>
          <w:sz w:val="24"/>
          <w:szCs w:val="24"/>
          <w:lang w:val="en-US"/>
        </w:rPr>
        <w:t xml:space="preserve"> </w:t>
      </w:r>
      <w:proofErr w:type="spellStart"/>
      <w:r w:rsidRPr="009A4CA2">
        <w:rPr>
          <w:rFonts w:ascii="Times New Roman" w:hAnsi="Times New Roman" w:cs="Times New Roman"/>
          <w:sz w:val="24"/>
          <w:szCs w:val="24"/>
          <w:lang w:val="en-US"/>
        </w:rPr>
        <w:t>Shestopalova</w:t>
      </w:r>
      <w:proofErr w:type="spellEnd"/>
      <w:r w:rsidRPr="009A4CA2">
        <w:rPr>
          <w:rFonts w:ascii="Times New Roman" w:hAnsi="Times New Roman" w:cs="Times New Roman"/>
          <w:sz w:val="24"/>
          <w:szCs w:val="24"/>
          <w:lang w:val="en-US"/>
        </w:rPr>
        <w:t xml:space="preserve"> (Grodno, Republic of Belarus) – student, </w:t>
      </w:r>
      <w:proofErr w:type="spellStart"/>
      <w:r w:rsidRPr="009A4CA2">
        <w:rPr>
          <w:rFonts w:ascii="Times New Roman" w:hAnsi="Times New Roman" w:cs="Times New Roman"/>
          <w:sz w:val="24"/>
          <w:szCs w:val="24"/>
          <w:lang w:val="en-US"/>
        </w:rPr>
        <w:t>Yanka</w:t>
      </w:r>
      <w:proofErr w:type="spellEnd"/>
      <w:r w:rsidRPr="009A4CA2">
        <w:rPr>
          <w:rFonts w:ascii="Times New Roman" w:hAnsi="Times New Roman" w:cs="Times New Roman"/>
          <w:sz w:val="24"/>
          <w:szCs w:val="24"/>
          <w:lang w:val="en-US"/>
        </w:rPr>
        <w:t xml:space="preserve"> </w:t>
      </w:r>
      <w:proofErr w:type="spellStart"/>
      <w:r w:rsidRPr="009A4CA2">
        <w:rPr>
          <w:rFonts w:ascii="Times New Roman" w:hAnsi="Times New Roman" w:cs="Times New Roman"/>
          <w:sz w:val="24"/>
          <w:szCs w:val="24"/>
          <w:lang w:val="en-US"/>
        </w:rPr>
        <w:t>Kupala</w:t>
      </w:r>
      <w:proofErr w:type="spellEnd"/>
      <w:r w:rsidRPr="009A4CA2">
        <w:rPr>
          <w:rFonts w:ascii="Times New Roman" w:hAnsi="Times New Roman" w:cs="Times New Roman"/>
          <w:sz w:val="24"/>
          <w:szCs w:val="24"/>
          <w:lang w:val="en-US"/>
        </w:rPr>
        <w:t xml:space="preserve"> State University of Grodno (Republic of Belarus, 230000, Grodno, </w:t>
      </w:r>
      <w:proofErr w:type="spellStart"/>
      <w:r w:rsidRPr="009A4CA2">
        <w:rPr>
          <w:rFonts w:ascii="Times New Roman" w:hAnsi="Times New Roman" w:cs="Times New Roman"/>
          <w:sz w:val="24"/>
          <w:szCs w:val="24"/>
          <w:lang w:val="en-US"/>
        </w:rPr>
        <w:t>Ozheshko</w:t>
      </w:r>
      <w:proofErr w:type="spellEnd"/>
      <w:r w:rsidRPr="009A4CA2">
        <w:rPr>
          <w:rFonts w:ascii="Times New Roman" w:hAnsi="Times New Roman" w:cs="Times New Roman"/>
          <w:sz w:val="24"/>
          <w:szCs w:val="24"/>
          <w:lang w:val="en-US"/>
        </w:rPr>
        <w:t xml:space="preserve"> St., 22; www.grsu.by)</w:t>
      </w:r>
    </w:p>
    <w:p w14:paraId="0B67127C" w14:textId="475270FD" w:rsidR="009A4CA2" w:rsidRPr="009A4CA2" w:rsidRDefault="009A4CA2" w:rsidP="009A4CA2">
      <w:pPr>
        <w:spacing w:after="0" w:line="240" w:lineRule="auto"/>
        <w:ind w:firstLine="709"/>
        <w:jc w:val="both"/>
        <w:rPr>
          <w:rFonts w:ascii="Times New Roman" w:hAnsi="Times New Roman" w:cs="Times New Roman"/>
          <w:sz w:val="24"/>
          <w:szCs w:val="24"/>
          <w:lang w:val="en-US"/>
        </w:rPr>
      </w:pPr>
      <w:proofErr w:type="spellStart"/>
      <w:r w:rsidRPr="009A4CA2">
        <w:rPr>
          <w:rFonts w:ascii="Times New Roman" w:hAnsi="Times New Roman" w:cs="Times New Roman"/>
          <w:sz w:val="24"/>
          <w:szCs w:val="24"/>
          <w:lang w:val="en-US"/>
        </w:rPr>
        <w:t>Violetta</w:t>
      </w:r>
      <w:proofErr w:type="spellEnd"/>
      <w:r w:rsidRPr="009A4CA2">
        <w:rPr>
          <w:rFonts w:ascii="Times New Roman" w:hAnsi="Times New Roman" w:cs="Times New Roman"/>
          <w:sz w:val="24"/>
          <w:szCs w:val="24"/>
          <w:lang w:val="en-US"/>
        </w:rPr>
        <w:t xml:space="preserve"> </w:t>
      </w:r>
      <w:proofErr w:type="spellStart"/>
      <w:r w:rsidRPr="009A4CA2">
        <w:rPr>
          <w:rFonts w:ascii="Times New Roman" w:hAnsi="Times New Roman" w:cs="Times New Roman"/>
          <w:sz w:val="24"/>
          <w:szCs w:val="24"/>
          <w:lang w:val="en-US"/>
        </w:rPr>
        <w:t>Ruslanovna</w:t>
      </w:r>
      <w:proofErr w:type="spellEnd"/>
      <w:r w:rsidRPr="009A4CA2">
        <w:rPr>
          <w:rFonts w:ascii="Times New Roman" w:hAnsi="Times New Roman" w:cs="Times New Roman"/>
          <w:sz w:val="24"/>
          <w:szCs w:val="24"/>
          <w:lang w:val="en-US"/>
        </w:rPr>
        <w:t xml:space="preserve"> </w:t>
      </w:r>
      <w:proofErr w:type="spellStart"/>
      <w:r w:rsidRPr="009A4CA2">
        <w:rPr>
          <w:rFonts w:ascii="Times New Roman" w:hAnsi="Times New Roman" w:cs="Times New Roman"/>
          <w:sz w:val="24"/>
          <w:szCs w:val="24"/>
          <w:lang w:val="en-US"/>
        </w:rPr>
        <w:t>Shelever</w:t>
      </w:r>
      <w:proofErr w:type="spellEnd"/>
      <w:r w:rsidRPr="009A4CA2">
        <w:rPr>
          <w:rFonts w:ascii="Times New Roman" w:hAnsi="Times New Roman" w:cs="Times New Roman"/>
          <w:sz w:val="24"/>
          <w:szCs w:val="24"/>
          <w:lang w:val="en-US"/>
        </w:rPr>
        <w:t xml:space="preserve"> (Grodno, Republic of Belarus) – student, </w:t>
      </w:r>
      <w:proofErr w:type="spellStart"/>
      <w:r w:rsidRPr="009A4CA2">
        <w:rPr>
          <w:rFonts w:ascii="Times New Roman" w:hAnsi="Times New Roman" w:cs="Times New Roman"/>
          <w:sz w:val="24"/>
          <w:szCs w:val="24"/>
          <w:lang w:val="en-US"/>
        </w:rPr>
        <w:t>Yanka</w:t>
      </w:r>
      <w:proofErr w:type="spellEnd"/>
      <w:r w:rsidRPr="009A4CA2">
        <w:rPr>
          <w:rFonts w:ascii="Times New Roman" w:hAnsi="Times New Roman" w:cs="Times New Roman"/>
          <w:sz w:val="24"/>
          <w:szCs w:val="24"/>
          <w:lang w:val="en-US"/>
        </w:rPr>
        <w:t xml:space="preserve"> </w:t>
      </w:r>
      <w:proofErr w:type="spellStart"/>
      <w:r w:rsidRPr="009A4CA2">
        <w:rPr>
          <w:rFonts w:ascii="Times New Roman" w:hAnsi="Times New Roman" w:cs="Times New Roman"/>
          <w:sz w:val="24"/>
          <w:szCs w:val="24"/>
          <w:lang w:val="en-US"/>
        </w:rPr>
        <w:t>Kupala</w:t>
      </w:r>
      <w:proofErr w:type="spellEnd"/>
      <w:r w:rsidRPr="009A4CA2">
        <w:rPr>
          <w:rFonts w:ascii="Times New Roman" w:hAnsi="Times New Roman" w:cs="Times New Roman"/>
          <w:sz w:val="24"/>
          <w:szCs w:val="24"/>
          <w:lang w:val="en-US"/>
        </w:rPr>
        <w:t xml:space="preserve"> State University of Grodno (Republic of Belarus, 230000, Grodno, </w:t>
      </w:r>
      <w:proofErr w:type="spellStart"/>
      <w:r w:rsidRPr="009A4CA2">
        <w:rPr>
          <w:rFonts w:ascii="Times New Roman" w:hAnsi="Times New Roman" w:cs="Times New Roman"/>
          <w:sz w:val="24"/>
          <w:szCs w:val="24"/>
          <w:lang w:val="en-US"/>
        </w:rPr>
        <w:t>Ozheshko</w:t>
      </w:r>
      <w:proofErr w:type="spellEnd"/>
      <w:r w:rsidRPr="009A4CA2">
        <w:rPr>
          <w:rFonts w:ascii="Times New Roman" w:hAnsi="Times New Roman" w:cs="Times New Roman"/>
          <w:sz w:val="24"/>
          <w:szCs w:val="24"/>
          <w:lang w:val="en-US"/>
        </w:rPr>
        <w:t xml:space="preserve"> St., 22; www.grsu.by)</w:t>
      </w:r>
    </w:p>
    <w:sectPr w:rsidR="009A4CA2" w:rsidRPr="009A4CA2" w:rsidSect="00FD772F">
      <w:pgSz w:w="11907" w:h="16839" w:code="9"/>
      <w:pgMar w:top="1418" w:right="1275" w:bottom="1560"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4C51B9" w14:textId="77777777" w:rsidR="00D50825" w:rsidRDefault="00D50825" w:rsidP="004D0EDE">
      <w:pPr>
        <w:spacing w:after="0" w:line="240" w:lineRule="auto"/>
      </w:pPr>
      <w:r>
        <w:separator/>
      </w:r>
    </w:p>
  </w:endnote>
  <w:endnote w:type="continuationSeparator" w:id="0">
    <w:p w14:paraId="324BCC97" w14:textId="77777777" w:rsidR="00D50825" w:rsidRDefault="00D50825" w:rsidP="004D0E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3" w:usb1="10000000" w:usb2="00000000" w:usb3="00000000" w:csb0="8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434A70" w14:textId="77777777" w:rsidR="00D50825" w:rsidRDefault="00D50825" w:rsidP="004D0EDE">
      <w:pPr>
        <w:spacing w:after="0" w:line="240" w:lineRule="auto"/>
      </w:pPr>
      <w:r>
        <w:separator/>
      </w:r>
    </w:p>
  </w:footnote>
  <w:footnote w:type="continuationSeparator" w:id="0">
    <w:p w14:paraId="4665CEE2" w14:textId="77777777" w:rsidR="00D50825" w:rsidRDefault="00D50825" w:rsidP="004D0E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20EB7"/>
    <w:multiLevelType w:val="hybridMultilevel"/>
    <w:tmpl w:val="B11AD132"/>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
    <w:nsid w:val="0AA22C04"/>
    <w:multiLevelType w:val="hybridMultilevel"/>
    <w:tmpl w:val="A7329BB6"/>
    <w:lvl w:ilvl="0" w:tplc="28A2147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A14217C"/>
    <w:multiLevelType w:val="hybridMultilevel"/>
    <w:tmpl w:val="B11AD132"/>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
    <w:nsid w:val="1F413839"/>
    <w:multiLevelType w:val="hybridMultilevel"/>
    <w:tmpl w:val="1E1C5E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5210F01"/>
    <w:multiLevelType w:val="hybridMultilevel"/>
    <w:tmpl w:val="410A6CEC"/>
    <w:lvl w:ilvl="0" w:tplc="616248CC">
      <w:start w:val="1"/>
      <w:numFmt w:val="decimal"/>
      <w:lvlText w:val="%1."/>
      <w:lvlJc w:val="left"/>
      <w:pPr>
        <w:ind w:left="1669" w:hanging="9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3B6C4D85"/>
    <w:multiLevelType w:val="hybridMultilevel"/>
    <w:tmpl w:val="7632FE06"/>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6">
    <w:nsid w:val="5FAB661F"/>
    <w:multiLevelType w:val="hybridMultilevel"/>
    <w:tmpl w:val="B97C3F86"/>
    <w:lvl w:ilvl="0" w:tplc="7D8A89C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7">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lang w:val="ru-RU" w:eastAsia="en-US" w:bidi="ar-SA"/>
      </w:rPr>
    </w:lvl>
    <w:lvl w:ilvl="2" w:tplc="11101186">
      <w:numFmt w:val="bullet"/>
      <w:lvlText w:val="•"/>
      <w:lvlJc w:val="left"/>
      <w:pPr>
        <w:ind w:left="2068" w:hanging="298"/>
      </w:pPr>
      <w:rPr>
        <w:lang w:val="ru-RU" w:eastAsia="en-US" w:bidi="ar-SA"/>
      </w:rPr>
    </w:lvl>
    <w:lvl w:ilvl="3" w:tplc="B24C9208">
      <w:numFmt w:val="bullet"/>
      <w:lvlText w:val="•"/>
      <w:lvlJc w:val="left"/>
      <w:pPr>
        <w:ind w:left="3043" w:hanging="298"/>
      </w:pPr>
      <w:rPr>
        <w:lang w:val="ru-RU" w:eastAsia="en-US" w:bidi="ar-SA"/>
      </w:rPr>
    </w:lvl>
    <w:lvl w:ilvl="4" w:tplc="DE1A0C64">
      <w:numFmt w:val="bullet"/>
      <w:lvlText w:val="•"/>
      <w:lvlJc w:val="left"/>
      <w:pPr>
        <w:ind w:left="4017" w:hanging="298"/>
      </w:pPr>
      <w:rPr>
        <w:lang w:val="ru-RU" w:eastAsia="en-US" w:bidi="ar-SA"/>
      </w:rPr>
    </w:lvl>
    <w:lvl w:ilvl="5" w:tplc="DA0474DA">
      <w:numFmt w:val="bullet"/>
      <w:lvlText w:val="•"/>
      <w:lvlJc w:val="left"/>
      <w:pPr>
        <w:ind w:left="4992" w:hanging="298"/>
      </w:pPr>
      <w:rPr>
        <w:lang w:val="ru-RU" w:eastAsia="en-US" w:bidi="ar-SA"/>
      </w:rPr>
    </w:lvl>
    <w:lvl w:ilvl="6" w:tplc="2CC4C03A">
      <w:numFmt w:val="bullet"/>
      <w:lvlText w:val="•"/>
      <w:lvlJc w:val="left"/>
      <w:pPr>
        <w:ind w:left="5966" w:hanging="298"/>
      </w:pPr>
      <w:rPr>
        <w:lang w:val="ru-RU" w:eastAsia="en-US" w:bidi="ar-SA"/>
      </w:rPr>
    </w:lvl>
    <w:lvl w:ilvl="7" w:tplc="E6C24814">
      <w:numFmt w:val="bullet"/>
      <w:lvlText w:val="•"/>
      <w:lvlJc w:val="left"/>
      <w:pPr>
        <w:ind w:left="6940" w:hanging="298"/>
      </w:pPr>
      <w:rPr>
        <w:lang w:val="ru-RU" w:eastAsia="en-US" w:bidi="ar-SA"/>
      </w:rPr>
    </w:lvl>
    <w:lvl w:ilvl="8" w:tplc="A4FE300A">
      <w:numFmt w:val="bullet"/>
      <w:lvlText w:val="•"/>
      <w:lvlJc w:val="left"/>
      <w:pPr>
        <w:ind w:left="7915" w:hanging="298"/>
      </w:pPr>
      <w:rPr>
        <w:lang w:val="ru-RU" w:eastAsia="en-US" w:bidi="ar-SA"/>
      </w:rPr>
    </w:lvl>
  </w:abstractNum>
  <w:abstractNum w:abstractNumId="8">
    <w:nsid w:val="69E70BA5"/>
    <w:multiLevelType w:val="hybridMultilevel"/>
    <w:tmpl w:val="E604DC72"/>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num w:numId="1">
    <w:abstractNumId w:val="3"/>
  </w:num>
  <w:num w:numId="2">
    <w:abstractNumId w:val="5"/>
  </w:num>
  <w:num w:numId="3">
    <w:abstractNumId w:val="5"/>
  </w:num>
  <w:num w:numId="4">
    <w:abstractNumId w:val="8"/>
  </w:num>
  <w:num w:numId="5">
    <w:abstractNumId w:val="1"/>
  </w:num>
  <w:num w:numId="6">
    <w:abstractNumId w:val="6"/>
  </w:num>
  <w:num w:numId="7">
    <w:abstractNumId w:val="7"/>
    <w:lvlOverride w:ilvl="0">
      <w:startOverride w:val="1"/>
    </w:lvlOverride>
    <w:lvlOverride w:ilvl="1"/>
    <w:lvlOverride w:ilvl="2"/>
    <w:lvlOverride w:ilvl="3"/>
    <w:lvlOverride w:ilvl="4"/>
    <w:lvlOverride w:ilvl="5"/>
    <w:lvlOverride w:ilvl="6"/>
    <w:lvlOverride w:ilvl="7"/>
    <w:lvlOverride w:ilvl="8"/>
  </w:num>
  <w:num w:numId="8">
    <w:abstractNumId w:val="2"/>
  </w:num>
  <w:num w:numId="9">
    <w:abstractNumId w:val="0"/>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7678"/>
    <w:rsid w:val="00022B20"/>
    <w:rsid w:val="00024E17"/>
    <w:rsid w:val="00035ABE"/>
    <w:rsid w:val="00036509"/>
    <w:rsid w:val="000505AF"/>
    <w:rsid w:val="00054EE6"/>
    <w:rsid w:val="000648F1"/>
    <w:rsid w:val="000766F0"/>
    <w:rsid w:val="00085A18"/>
    <w:rsid w:val="000A1CF6"/>
    <w:rsid w:val="000A24C6"/>
    <w:rsid w:val="000B0645"/>
    <w:rsid w:val="000C3410"/>
    <w:rsid w:val="000C3FD5"/>
    <w:rsid w:val="000D0860"/>
    <w:rsid w:val="000D1227"/>
    <w:rsid w:val="000F633C"/>
    <w:rsid w:val="00103DEC"/>
    <w:rsid w:val="00116CD6"/>
    <w:rsid w:val="00122EF9"/>
    <w:rsid w:val="0015156C"/>
    <w:rsid w:val="00160A6D"/>
    <w:rsid w:val="00163195"/>
    <w:rsid w:val="0016669C"/>
    <w:rsid w:val="00174329"/>
    <w:rsid w:val="00174AFE"/>
    <w:rsid w:val="001B421B"/>
    <w:rsid w:val="001D0845"/>
    <w:rsid w:val="001E3A7D"/>
    <w:rsid w:val="001E5001"/>
    <w:rsid w:val="0023555C"/>
    <w:rsid w:val="00243711"/>
    <w:rsid w:val="00244C78"/>
    <w:rsid w:val="002703DE"/>
    <w:rsid w:val="002762E6"/>
    <w:rsid w:val="00292AB3"/>
    <w:rsid w:val="002A0808"/>
    <w:rsid w:val="002B6074"/>
    <w:rsid w:val="002D3462"/>
    <w:rsid w:val="002D3B44"/>
    <w:rsid w:val="002D5C6F"/>
    <w:rsid w:val="002E28FB"/>
    <w:rsid w:val="002E567D"/>
    <w:rsid w:val="002F0A19"/>
    <w:rsid w:val="00300374"/>
    <w:rsid w:val="00306D17"/>
    <w:rsid w:val="0031050E"/>
    <w:rsid w:val="00340F1B"/>
    <w:rsid w:val="0036263C"/>
    <w:rsid w:val="00366C0C"/>
    <w:rsid w:val="003728BF"/>
    <w:rsid w:val="003801A8"/>
    <w:rsid w:val="00383628"/>
    <w:rsid w:val="003911F3"/>
    <w:rsid w:val="003A5914"/>
    <w:rsid w:val="003A68A3"/>
    <w:rsid w:val="003C26D7"/>
    <w:rsid w:val="003D0CD6"/>
    <w:rsid w:val="003F0FC5"/>
    <w:rsid w:val="003F6B69"/>
    <w:rsid w:val="00407490"/>
    <w:rsid w:val="00407978"/>
    <w:rsid w:val="004226A1"/>
    <w:rsid w:val="004304E1"/>
    <w:rsid w:val="00434F26"/>
    <w:rsid w:val="0044161C"/>
    <w:rsid w:val="004546BE"/>
    <w:rsid w:val="00460DF7"/>
    <w:rsid w:val="00472E8D"/>
    <w:rsid w:val="004D0EDE"/>
    <w:rsid w:val="004D69C4"/>
    <w:rsid w:val="004E4961"/>
    <w:rsid w:val="004E4D91"/>
    <w:rsid w:val="004F5F3C"/>
    <w:rsid w:val="004F6F6A"/>
    <w:rsid w:val="0050202A"/>
    <w:rsid w:val="0051019D"/>
    <w:rsid w:val="00516A83"/>
    <w:rsid w:val="00517C8F"/>
    <w:rsid w:val="00552D91"/>
    <w:rsid w:val="005538D5"/>
    <w:rsid w:val="00576254"/>
    <w:rsid w:val="00592655"/>
    <w:rsid w:val="00593CE2"/>
    <w:rsid w:val="00594FD0"/>
    <w:rsid w:val="005958BF"/>
    <w:rsid w:val="005972D9"/>
    <w:rsid w:val="005A0E7C"/>
    <w:rsid w:val="005A3A4F"/>
    <w:rsid w:val="005B46AA"/>
    <w:rsid w:val="005C093E"/>
    <w:rsid w:val="005C0C6B"/>
    <w:rsid w:val="005D7BA2"/>
    <w:rsid w:val="005F29C5"/>
    <w:rsid w:val="00612480"/>
    <w:rsid w:val="006212DB"/>
    <w:rsid w:val="0062416F"/>
    <w:rsid w:val="0063474E"/>
    <w:rsid w:val="006412CB"/>
    <w:rsid w:val="00651863"/>
    <w:rsid w:val="006555EE"/>
    <w:rsid w:val="00655CE6"/>
    <w:rsid w:val="00657B53"/>
    <w:rsid w:val="00660282"/>
    <w:rsid w:val="00663915"/>
    <w:rsid w:val="00664F3A"/>
    <w:rsid w:val="006800C9"/>
    <w:rsid w:val="00697080"/>
    <w:rsid w:val="006B2A3C"/>
    <w:rsid w:val="006B2D25"/>
    <w:rsid w:val="006C05D9"/>
    <w:rsid w:val="006C1489"/>
    <w:rsid w:val="006C79C3"/>
    <w:rsid w:val="006C7CBE"/>
    <w:rsid w:val="006D2212"/>
    <w:rsid w:val="006D69B1"/>
    <w:rsid w:val="00700060"/>
    <w:rsid w:val="00726C32"/>
    <w:rsid w:val="0073351F"/>
    <w:rsid w:val="0073461C"/>
    <w:rsid w:val="00741B39"/>
    <w:rsid w:val="00744220"/>
    <w:rsid w:val="007504BA"/>
    <w:rsid w:val="007624EA"/>
    <w:rsid w:val="00775019"/>
    <w:rsid w:val="00783A79"/>
    <w:rsid w:val="007A33F9"/>
    <w:rsid w:val="007A3B68"/>
    <w:rsid w:val="007A5BE4"/>
    <w:rsid w:val="007B7D7F"/>
    <w:rsid w:val="007C54C1"/>
    <w:rsid w:val="007C686E"/>
    <w:rsid w:val="007D239A"/>
    <w:rsid w:val="007D2CAF"/>
    <w:rsid w:val="007F04EE"/>
    <w:rsid w:val="00800FDC"/>
    <w:rsid w:val="00822A73"/>
    <w:rsid w:val="008354E8"/>
    <w:rsid w:val="00837F38"/>
    <w:rsid w:val="00845DEB"/>
    <w:rsid w:val="00852D0A"/>
    <w:rsid w:val="00861E0B"/>
    <w:rsid w:val="00865C66"/>
    <w:rsid w:val="00866354"/>
    <w:rsid w:val="008A4ECB"/>
    <w:rsid w:val="008A545B"/>
    <w:rsid w:val="008B6D2A"/>
    <w:rsid w:val="008C01C6"/>
    <w:rsid w:val="008D430E"/>
    <w:rsid w:val="008D4538"/>
    <w:rsid w:val="008D7288"/>
    <w:rsid w:val="008D7970"/>
    <w:rsid w:val="008D7EDB"/>
    <w:rsid w:val="008F4754"/>
    <w:rsid w:val="008F7C9D"/>
    <w:rsid w:val="00916299"/>
    <w:rsid w:val="00930ACE"/>
    <w:rsid w:val="00932545"/>
    <w:rsid w:val="00943052"/>
    <w:rsid w:val="00967E86"/>
    <w:rsid w:val="009737DC"/>
    <w:rsid w:val="00973C80"/>
    <w:rsid w:val="009A45B2"/>
    <w:rsid w:val="009A4CA2"/>
    <w:rsid w:val="009B6C98"/>
    <w:rsid w:val="009C0521"/>
    <w:rsid w:val="009D79F5"/>
    <w:rsid w:val="009D7FB8"/>
    <w:rsid w:val="009E7AB3"/>
    <w:rsid w:val="009F28F8"/>
    <w:rsid w:val="009F5144"/>
    <w:rsid w:val="00A13896"/>
    <w:rsid w:val="00A13FA9"/>
    <w:rsid w:val="00A1723B"/>
    <w:rsid w:val="00A21208"/>
    <w:rsid w:val="00A25C2B"/>
    <w:rsid w:val="00A6206B"/>
    <w:rsid w:val="00A6531E"/>
    <w:rsid w:val="00A74741"/>
    <w:rsid w:val="00A8226F"/>
    <w:rsid w:val="00A8737C"/>
    <w:rsid w:val="00A87B6B"/>
    <w:rsid w:val="00AA15A2"/>
    <w:rsid w:val="00AA742F"/>
    <w:rsid w:val="00AB5E46"/>
    <w:rsid w:val="00AB73F7"/>
    <w:rsid w:val="00AC13BD"/>
    <w:rsid w:val="00AD46B5"/>
    <w:rsid w:val="00AD516A"/>
    <w:rsid w:val="00AF676F"/>
    <w:rsid w:val="00B153DA"/>
    <w:rsid w:val="00B272B8"/>
    <w:rsid w:val="00B27D44"/>
    <w:rsid w:val="00B37C67"/>
    <w:rsid w:val="00B6408D"/>
    <w:rsid w:val="00B704F5"/>
    <w:rsid w:val="00B7497B"/>
    <w:rsid w:val="00B75497"/>
    <w:rsid w:val="00B81F7B"/>
    <w:rsid w:val="00B92438"/>
    <w:rsid w:val="00BB2092"/>
    <w:rsid w:val="00BC3363"/>
    <w:rsid w:val="00BC33D1"/>
    <w:rsid w:val="00BD7A59"/>
    <w:rsid w:val="00BE0B6E"/>
    <w:rsid w:val="00BF56AF"/>
    <w:rsid w:val="00C12D93"/>
    <w:rsid w:val="00C270ED"/>
    <w:rsid w:val="00C32A1C"/>
    <w:rsid w:val="00C35EB7"/>
    <w:rsid w:val="00C517A3"/>
    <w:rsid w:val="00C5647D"/>
    <w:rsid w:val="00C575D9"/>
    <w:rsid w:val="00C65B84"/>
    <w:rsid w:val="00C8432F"/>
    <w:rsid w:val="00C87727"/>
    <w:rsid w:val="00C90701"/>
    <w:rsid w:val="00CA0E1D"/>
    <w:rsid w:val="00CA45F2"/>
    <w:rsid w:val="00CB14BD"/>
    <w:rsid w:val="00CB3E2C"/>
    <w:rsid w:val="00CC02D3"/>
    <w:rsid w:val="00CC0FAF"/>
    <w:rsid w:val="00CC7B76"/>
    <w:rsid w:val="00CD0312"/>
    <w:rsid w:val="00CD24A8"/>
    <w:rsid w:val="00CD43F9"/>
    <w:rsid w:val="00CE4A96"/>
    <w:rsid w:val="00CF2493"/>
    <w:rsid w:val="00CF4F22"/>
    <w:rsid w:val="00D06533"/>
    <w:rsid w:val="00D2538A"/>
    <w:rsid w:val="00D362F3"/>
    <w:rsid w:val="00D42594"/>
    <w:rsid w:val="00D47311"/>
    <w:rsid w:val="00D50825"/>
    <w:rsid w:val="00D74897"/>
    <w:rsid w:val="00D7698E"/>
    <w:rsid w:val="00D863BD"/>
    <w:rsid w:val="00D92FB3"/>
    <w:rsid w:val="00DB37C5"/>
    <w:rsid w:val="00DE561D"/>
    <w:rsid w:val="00DE680F"/>
    <w:rsid w:val="00DF488F"/>
    <w:rsid w:val="00E031E4"/>
    <w:rsid w:val="00E14AF5"/>
    <w:rsid w:val="00E27678"/>
    <w:rsid w:val="00E53867"/>
    <w:rsid w:val="00E54B32"/>
    <w:rsid w:val="00E5592B"/>
    <w:rsid w:val="00E5626F"/>
    <w:rsid w:val="00E66D3C"/>
    <w:rsid w:val="00E734DE"/>
    <w:rsid w:val="00E74D4E"/>
    <w:rsid w:val="00E9743C"/>
    <w:rsid w:val="00EA53C5"/>
    <w:rsid w:val="00EB053F"/>
    <w:rsid w:val="00EC1F6F"/>
    <w:rsid w:val="00ED2226"/>
    <w:rsid w:val="00ED4DBB"/>
    <w:rsid w:val="00ED55B3"/>
    <w:rsid w:val="00EF7782"/>
    <w:rsid w:val="00EF77D5"/>
    <w:rsid w:val="00F0661D"/>
    <w:rsid w:val="00F06DE6"/>
    <w:rsid w:val="00F12320"/>
    <w:rsid w:val="00F15125"/>
    <w:rsid w:val="00F158CF"/>
    <w:rsid w:val="00F31A88"/>
    <w:rsid w:val="00F4236F"/>
    <w:rsid w:val="00F63518"/>
    <w:rsid w:val="00F6509B"/>
    <w:rsid w:val="00F67385"/>
    <w:rsid w:val="00F847C5"/>
    <w:rsid w:val="00F91021"/>
    <w:rsid w:val="00FA069A"/>
    <w:rsid w:val="00FA619A"/>
    <w:rsid w:val="00FB1759"/>
    <w:rsid w:val="00FB52DD"/>
    <w:rsid w:val="00FC4CB5"/>
    <w:rsid w:val="00FC7EF3"/>
    <w:rsid w:val="00FD294B"/>
    <w:rsid w:val="00FD3F14"/>
    <w:rsid w:val="00FD625E"/>
    <w:rsid w:val="00FD723A"/>
    <w:rsid w:val="00FD772F"/>
    <w:rsid w:val="00FF055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185A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7C8F"/>
  </w:style>
  <w:style w:type="paragraph" w:styleId="2">
    <w:name w:val="heading 2"/>
    <w:basedOn w:val="a"/>
    <w:next w:val="a"/>
    <w:link w:val="20"/>
    <w:uiPriority w:val="9"/>
    <w:unhideWhenUsed/>
    <w:qFormat/>
    <w:rsid w:val="00460DF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unhideWhenUsed/>
    <w:qFormat/>
    <w:rsid w:val="00A1723B"/>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0E1D"/>
    <w:pPr>
      <w:ind w:left="720"/>
      <w:contextualSpacing/>
    </w:pPr>
  </w:style>
  <w:style w:type="table" w:styleId="a4">
    <w:name w:val="Table Grid"/>
    <w:basedOn w:val="a1"/>
    <w:uiPriority w:val="39"/>
    <w:rsid w:val="007A33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1D0845"/>
    <w:rPr>
      <w:color w:val="0563C1" w:themeColor="hyperlink"/>
      <w:u w:val="single"/>
    </w:rPr>
  </w:style>
  <w:style w:type="paragraph" w:styleId="a6">
    <w:name w:val="Balloon Text"/>
    <w:basedOn w:val="a"/>
    <w:link w:val="a7"/>
    <w:uiPriority w:val="99"/>
    <w:semiHidden/>
    <w:unhideWhenUsed/>
    <w:rsid w:val="00AD46B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D46B5"/>
    <w:rPr>
      <w:rFonts w:ascii="Tahoma" w:hAnsi="Tahoma" w:cs="Tahoma"/>
      <w:sz w:val="16"/>
      <w:szCs w:val="16"/>
    </w:rPr>
  </w:style>
  <w:style w:type="paragraph" w:styleId="a8">
    <w:name w:val="header"/>
    <w:basedOn w:val="a"/>
    <w:link w:val="a9"/>
    <w:uiPriority w:val="99"/>
    <w:unhideWhenUsed/>
    <w:rsid w:val="004D0ED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D0EDE"/>
  </w:style>
  <w:style w:type="paragraph" w:styleId="aa">
    <w:name w:val="footer"/>
    <w:basedOn w:val="a"/>
    <w:link w:val="ab"/>
    <w:uiPriority w:val="99"/>
    <w:unhideWhenUsed/>
    <w:rsid w:val="004D0ED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D0EDE"/>
  </w:style>
  <w:style w:type="character" w:customStyle="1" w:styleId="1">
    <w:name w:val="Неразрешенное упоминание1"/>
    <w:basedOn w:val="a0"/>
    <w:uiPriority w:val="99"/>
    <w:semiHidden/>
    <w:unhideWhenUsed/>
    <w:rsid w:val="002D3B44"/>
    <w:rPr>
      <w:color w:val="605E5C"/>
      <w:shd w:val="clear" w:color="auto" w:fill="E1DFDD"/>
    </w:rPr>
  </w:style>
  <w:style w:type="character" w:customStyle="1" w:styleId="20">
    <w:name w:val="Заголовок 2 Знак"/>
    <w:basedOn w:val="a0"/>
    <w:link w:val="2"/>
    <w:uiPriority w:val="9"/>
    <w:rsid w:val="00460DF7"/>
    <w:rPr>
      <w:rFonts w:asciiTheme="majorHAnsi" w:eastAsiaTheme="majorEastAsia" w:hAnsiTheme="majorHAnsi" w:cstheme="majorBidi"/>
      <w:color w:val="2E74B5" w:themeColor="accent1" w:themeShade="BF"/>
      <w:sz w:val="26"/>
      <w:szCs w:val="26"/>
    </w:rPr>
  </w:style>
  <w:style w:type="character" w:styleId="ac">
    <w:name w:val="FollowedHyperlink"/>
    <w:basedOn w:val="a0"/>
    <w:uiPriority w:val="99"/>
    <w:semiHidden/>
    <w:unhideWhenUsed/>
    <w:rsid w:val="00C5647D"/>
    <w:rPr>
      <w:color w:val="954F72" w:themeColor="followedHyperlink"/>
      <w:u w:val="single"/>
    </w:rPr>
  </w:style>
  <w:style w:type="paragraph" w:styleId="ad">
    <w:name w:val="Normal (Web)"/>
    <w:basedOn w:val="a"/>
    <w:uiPriority w:val="99"/>
    <w:unhideWhenUsed/>
    <w:rsid w:val="003D0CD6"/>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30">
    <w:name w:val="Заголовок 3 Знак"/>
    <w:basedOn w:val="a0"/>
    <w:link w:val="3"/>
    <w:uiPriority w:val="9"/>
    <w:rsid w:val="00A1723B"/>
    <w:rPr>
      <w:rFonts w:ascii="Georgia" w:eastAsia="Georgia" w:hAnsi="Georgia" w:cs="Georgia"/>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7C8F"/>
  </w:style>
  <w:style w:type="paragraph" w:styleId="2">
    <w:name w:val="heading 2"/>
    <w:basedOn w:val="a"/>
    <w:next w:val="a"/>
    <w:link w:val="20"/>
    <w:uiPriority w:val="9"/>
    <w:unhideWhenUsed/>
    <w:qFormat/>
    <w:rsid w:val="00460DF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unhideWhenUsed/>
    <w:qFormat/>
    <w:rsid w:val="00A1723B"/>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0E1D"/>
    <w:pPr>
      <w:ind w:left="720"/>
      <w:contextualSpacing/>
    </w:pPr>
  </w:style>
  <w:style w:type="table" w:styleId="a4">
    <w:name w:val="Table Grid"/>
    <w:basedOn w:val="a1"/>
    <w:uiPriority w:val="39"/>
    <w:rsid w:val="007A33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1D0845"/>
    <w:rPr>
      <w:color w:val="0563C1" w:themeColor="hyperlink"/>
      <w:u w:val="single"/>
    </w:rPr>
  </w:style>
  <w:style w:type="paragraph" w:styleId="a6">
    <w:name w:val="Balloon Text"/>
    <w:basedOn w:val="a"/>
    <w:link w:val="a7"/>
    <w:uiPriority w:val="99"/>
    <w:semiHidden/>
    <w:unhideWhenUsed/>
    <w:rsid w:val="00AD46B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D46B5"/>
    <w:rPr>
      <w:rFonts w:ascii="Tahoma" w:hAnsi="Tahoma" w:cs="Tahoma"/>
      <w:sz w:val="16"/>
      <w:szCs w:val="16"/>
    </w:rPr>
  </w:style>
  <w:style w:type="paragraph" w:styleId="a8">
    <w:name w:val="header"/>
    <w:basedOn w:val="a"/>
    <w:link w:val="a9"/>
    <w:uiPriority w:val="99"/>
    <w:unhideWhenUsed/>
    <w:rsid w:val="004D0ED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D0EDE"/>
  </w:style>
  <w:style w:type="paragraph" w:styleId="aa">
    <w:name w:val="footer"/>
    <w:basedOn w:val="a"/>
    <w:link w:val="ab"/>
    <w:uiPriority w:val="99"/>
    <w:unhideWhenUsed/>
    <w:rsid w:val="004D0ED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D0EDE"/>
  </w:style>
  <w:style w:type="character" w:customStyle="1" w:styleId="1">
    <w:name w:val="Неразрешенное упоминание1"/>
    <w:basedOn w:val="a0"/>
    <w:uiPriority w:val="99"/>
    <w:semiHidden/>
    <w:unhideWhenUsed/>
    <w:rsid w:val="002D3B44"/>
    <w:rPr>
      <w:color w:val="605E5C"/>
      <w:shd w:val="clear" w:color="auto" w:fill="E1DFDD"/>
    </w:rPr>
  </w:style>
  <w:style w:type="character" w:customStyle="1" w:styleId="20">
    <w:name w:val="Заголовок 2 Знак"/>
    <w:basedOn w:val="a0"/>
    <w:link w:val="2"/>
    <w:uiPriority w:val="9"/>
    <w:rsid w:val="00460DF7"/>
    <w:rPr>
      <w:rFonts w:asciiTheme="majorHAnsi" w:eastAsiaTheme="majorEastAsia" w:hAnsiTheme="majorHAnsi" w:cstheme="majorBidi"/>
      <w:color w:val="2E74B5" w:themeColor="accent1" w:themeShade="BF"/>
      <w:sz w:val="26"/>
      <w:szCs w:val="26"/>
    </w:rPr>
  </w:style>
  <w:style w:type="character" w:styleId="ac">
    <w:name w:val="FollowedHyperlink"/>
    <w:basedOn w:val="a0"/>
    <w:uiPriority w:val="99"/>
    <w:semiHidden/>
    <w:unhideWhenUsed/>
    <w:rsid w:val="00C5647D"/>
    <w:rPr>
      <w:color w:val="954F72" w:themeColor="followedHyperlink"/>
      <w:u w:val="single"/>
    </w:rPr>
  </w:style>
  <w:style w:type="paragraph" w:styleId="ad">
    <w:name w:val="Normal (Web)"/>
    <w:basedOn w:val="a"/>
    <w:uiPriority w:val="99"/>
    <w:unhideWhenUsed/>
    <w:rsid w:val="003D0CD6"/>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30">
    <w:name w:val="Заголовок 3 Знак"/>
    <w:basedOn w:val="a0"/>
    <w:link w:val="3"/>
    <w:uiPriority w:val="9"/>
    <w:rsid w:val="00A1723B"/>
    <w:rPr>
      <w:rFonts w:ascii="Georgia" w:eastAsia="Georgia" w:hAnsi="Georgia" w:cs="Georgia"/>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1639338">
      <w:bodyDiv w:val="1"/>
      <w:marLeft w:val="0"/>
      <w:marRight w:val="0"/>
      <w:marTop w:val="0"/>
      <w:marBottom w:val="0"/>
      <w:divBdr>
        <w:top w:val="none" w:sz="0" w:space="0" w:color="auto"/>
        <w:left w:val="none" w:sz="0" w:space="0" w:color="auto"/>
        <w:bottom w:val="none" w:sz="0" w:space="0" w:color="auto"/>
        <w:right w:val="none" w:sz="0" w:space="0" w:color="auto"/>
      </w:divBdr>
    </w:div>
    <w:div w:id="731972387">
      <w:bodyDiv w:val="1"/>
      <w:marLeft w:val="0"/>
      <w:marRight w:val="0"/>
      <w:marTop w:val="0"/>
      <w:marBottom w:val="0"/>
      <w:divBdr>
        <w:top w:val="none" w:sz="0" w:space="0" w:color="auto"/>
        <w:left w:val="none" w:sz="0" w:space="0" w:color="auto"/>
        <w:bottom w:val="none" w:sz="0" w:space="0" w:color="auto"/>
        <w:right w:val="none" w:sz="0" w:space="0" w:color="auto"/>
      </w:divBdr>
    </w:div>
    <w:div w:id="874003831">
      <w:bodyDiv w:val="1"/>
      <w:marLeft w:val="0"/>
      <w:marRight w:val="0"/>
      <w:marTop w:val="0"/>
      <w:marBottom w:val="0"/>
      <w:divBdr>
        <w:top w:val="none" w:sz="0" w:space="0" w:color="auto"/>
        <w:left w:val="none" w:sz="0" w:space="0" w:color="auto"/>
        <w:bottom w:val="none" w:sz="0" w:space="0" w:color="auto"/>
        <w:right w:val="none" w:sz="0" w:space="0" w:color="auto"/>
      </w:divBdr>
    </w:div>
    <w:div w:id="875192024">
      <w:bodyDiv w:val="1"/>
      <w:marLeft w:val="0"/>
      <w:marRight w:val="0"/>
      <w:marTop w:val="0"/>
      <w:marBottom w:val="0"/>
      <w:divBdr>
        <w:top w:val="none" w:sz="0" w:space="0" w:color="auto"/>
        <w:left w:val="none" w:sz="0" w:space="0" w:color="auto"/>
        <w:bottom w:val="none" w:sz="0" w:space="0" w:color="auto"/>
        <w:right w:val="none" w:sz="0" w:space="0" w:color="auto"/>
      </w:divBdr>
    </w:div>
    <w:div w:id="1009333860">
      <w:bodyDiv w:val="1"/>
      <w:marLeft w:val="0"/>
      <w:marRight w:val="0"/>
      <w:marTop w:val="0"/>
      <w:marBottom w:val="0"/>
      <w:divBdr>
        <w:top w:val="none" w:sz="0" w:space="0" w:color="auto"/>
        <w:left w:val="none" w:sz="0" w:space="0" w:color="auto"/>
        <w:bottom w:val="none" w:sz="0" w:space="0" w:color="auto"/>
        <w:right w:val="none" w:sz="0" w:space="0" w:color="auto"/>
      </w:divBdr>
    </w:div>
    <w:div w:id="1310282607">
      <w:bodyDiv w:val="1"/>
      <w:marLeft w:val="0"/>
      <w:marRight w:val="0"/>
      <w:marTop w:val="0"/>
      <w:marBottom w:val="0"/>
      <w:divBdr>
        <w:top w:val="none" w:sz="0" w:space="0" w:color="auto"/>
        <w:left w:val="none" w:sz="0" w:space="0" w:color="auto"/>
        <w:bottom w:val="none" w:sz="0" w:space="0" w:color="auto"/>
        <w:right w:val="none" w:sz="0" w:space="0" w:color="auto"/>
      </w:divBdr>
    </w:div>
    <w:div w:id="1637761195">
      <w:bodyDiv w:val="1"/>
      <w:marLeft w:val="0"/>
      <w:marRight w:val="0"/>
      <w:marTop w:val="0"/>
      <w:marBottom w:val="0"/>
      <w:divBdr>
        <w:top w:val="none" w:sz="0" w:space="0" w:color="auto"/>
        <w:left w:val="none" w:sz="0" w:space="0" w:color="auto"/>
        <w:bottom w:val="none" w:sz="0" w:space="0" w:color="auto"/>
        <w:right w:val="none" w:sz="0" w:space="0" w:color="auto"/>
      </w:divBdr>
    </w:div>
    <w:div w:id="1787431382">
      <w:bodyDiv w:val="1"/>
      <w:marLeft w:val="0"/>
      <w:marRight w:val="0"/>
      <w:marTop w:val="0"/>
      <w:marBottom w:val="0"/>
      <w:divBdr>
        <w:top w:val="none" w:sz="0" w:space="0" w:color="auto"/>
        <w:left w:val="none" w:sz="0" w:space="0" w:color="auto"/>
        <w:bottom w:val="none" w:sz="0" w:space="0" w:color="auto"/>
        <w:right w:val="none" w:sz="0" w:space="0" w:color="auto"/>
      </w:divBdr>
    </w:div>
    <w:div w:id="1787579739">
      <w:bodyDiv w:val="1"/>
      <w:marLeft w:val="0"/>
      <w:marRight w:val="0"/>
      <w:marTop w:val="0"/>
      <w:marBottom w:val="0"/>
      <w:divBdr>
        <w:top w:val="none" w:sz="0" w:space="0" w:color="auto"/>
        <w:left w:val="none" w:sz="0" w:space="0" w:color="auto"/>
        <w:bottom w:val="none" w:sz="0" w:space="0" w:color="auto"/>
        <w:right w:val="none" w:sz="0" w:space="0" w:color="auto"/>
      </w:divBdr>
    </w:div>
    <w:div w:id="2040858335">
      <w:bodyDiv w:val="1"/>
      <w:marLeft w:val="0"/>
      <w:marRight w:val="0"/>
      <w:marTop w:val="0"/>
      <w:marBottom w:val="0"/>
      <w:divBdr>
        <w:top w:val="none" w:sz="0" w:space="0" w:color="auto"/>
        <w:left w:val="none" w:sz="0" w:space="0" w:color="auto"/>
        <w:bottom w:val="none" w:sz="0" w:space="0" w:color="auto"/>
        <w:right w:val="none" w:sz="0" w:space="0" w:color="auto"/>
      </w:divBdr>
    </w:div>
    <w:div w:id="2048404068">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CB8DC-C145-43BF-9FEA-4BFED42D1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6</Pages>
  <Words>2521</Words>
  <Characters>14376</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ШЕВЧЕНКО ОКСАНА ВИКТОРОВНА</cp:lastModifiedBy>
  <cp:revision>16</cp:revision>
  <cp:lastPrinted>2014-03-26T19:44:00Z</cp:lastPrinted>
  <dcterms:created xsi:type="dcterms:W3CDTF">2026-05-15T09:15:00Z</dcterms:created>
  <dcterms:modified xsi:type="dcterms:W3CDTF">2026-05-15T11:41:00Z</dcterms:modified>
</cp:coreProperties>
</file>