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9ED0D" w14:textId="329867F9" w:rsidR="00446D25" w:rsidRPr="00E87E94" w:rsidRDefault="00B77C39" w:rsidP="00E87E94">
      <w:pPr>
        <w:spacing w:line="240" w:lineRule="auto"/>
        <w:rPr>
          <w:rFonts w:ascii="Times New Roman" w:hAnsi="Times New Roman" w:cs="Times New Roman"/>
          <w:b/>
          <w:bCs/>
          <w:sz w:val="24"/>
          <w:szCs w:val="24"/>
        </w:rPr>
      </w:pPr>
      <w:r w:rsidRPr="00E87E94">
        <w:rPr>
          <w:rFonts w:ascii="Times New Roman" w:hAnsi="Times New Roman" w:cs="Times New Roman"/>
          <w:b/>
          <w:bCs/>
          <w:sz w:val="24"/>
          <w:szCs w:val="24"/>
        </w:rPr>
        <w:t>УДК 332.1/ББК</w:t>
      </w:r>
      <w:r w:rsidR="00E87E94" w:rsidRPr="00E87E94">
        <w:rPr>
          <w:rFonts w:ascii="Times New Roman" w:hAnsi="Times New Roman" w:cs="Times New Roman"/>
          <w:b/>
          <w:bCs/>
          <w:sz w:val="24"/>
          <w:szCs w:val="24"/>
        </w:rPr>
        <w:t xml:space="preserve"> 65.9</w:t>
      </w:r>
    </w:p>
    <w:p w14:paraId="53449DD9" w14:textId="2492DE9E" w:rsidR="00B77C39" w:rsidRDefault="00B77C39" w:rsidP="00E87E94">
      <w:pPr>
        <w:spacing w:line="240" w:lineRule="auto"/>
        <w:jc w:val="right"/>
        <w:rPr>
          <w:rFonts w:ascii="Times New Roman" w:hAnsi="Times New Roman" w:cs="Times New Roman"/>
          <w:b/>
          <w:bCs/>
          <w:sz w:val="24"/>
          <w:szCs w:val="24"/>
        </w:rPr>
      </w:pPr>
      <w:r w:rsidRPr="00B77C39">
        <w:rPr>
          <w:rFonts w:ascii="Times New Roman" w:hAnsi="Times New Roman" w:cs="Times New Roman"/>
          <w:b/>
          <w:bCs/>
          <w:sz w:val="24"/>
          <w:szCs w:val="24"/>
        </w:rPr>
        <w:t>Верещагин В.С.</w:t>
      </w:r>
    </w:p>
    <w:p w14:paraId="3A5E79F0" w14:textId="7233243C" w:rsidR="00E87E94" w:rsidRDefault="00E21178" w:rsidP="00B543B3">
      <w:pPr>
        <w:spacing w:line="240" w:lineRule="auto"/>
        <w:jc w:val="center"/>
        <w:rPr>
          <w:rFonts w:ascii="Times New Roman" w:hAnsi="Times New Roman" w:cs="Times New Roman"/>
          <w:b/>
          <w:bCs/>
          <w:sz w:val="24"/>
          <w:szCs w:val="24"/>
        </w:rPr>
      </w:pPr>
      <w:r w:rsidRPr="00E21178">
        <w:rPr>
          <w:rFonts w:ascii="Times New Roman" w:hAnsi="Times New Roman" w:cs="Times New Roman"/>
          <w:b/>
          <w:bCs/>
          <w:sz w:val="24"/>
          <w:szCs w:val="24"/>
        </w:rPr>
        <w:t>ИННОВАЦИОННОЕ ПРЕДПРИНИМАТЕЛЬСТВО КАК ДРАЙВЕР ДОСТИЖЕНИЯ ТЕХНОЛОГИЧЕСКОГО СУВЕРЕНИТЕТА: БАРЬЕРЫ ПРОГРЕССА В ВОЛОГОДСКОЙ ОБЛАСТИ</w:t>
      </w:r>
      <w:r w:rsidR="001E27CB">
        <w:rPr>
          <w:rStyle w:val="a5"/>
          <w:rFonts w:ascii="Times New Roman" w:hAnsi="Times New Roman" w:cs="Times New Roman"/>
          <w:b/>
          <w:bCs/>
          <w:sz w:val="24"/>
          <w:szCs w:val="24"/>
        </w:rPr>
        <w:footnoteReference w:id="1"/>
      </w:r>
    </w:p>
    <w:p w14:paraId="64A6AE50" w14:textId="77777777" w:rsidR="00B543B3" w:rsidRDefault="00B543B3" w:rsidP="00B543B3">
      <w:pPr>
        <w:spacing w:line="240" w:lineRule="auto"/>
        <w:jc w:val="center"/>
        <w:rPr>
          <w:rFonts w:ascii="Times New Roman" w:hAnsi="Times New Roman" w:cs="Times New Roman"/>
          <w:b/>
          <w:bCs/>
          <w:sz w:val="24"/>
          <w:szCs w:val="24"/>
        </w:rPr>
      </w:pPr>
    </w:p>
    <w:p w14:paraId="14ADF397" w14:textId="34EF2CDD" w:rsidR="00E87E94" w:rsidRDefault="00E87E94" w:rsidP="00B543B3">
      <w:pPr>
        <w:spacing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Аннотация.</w:t>
      </w:r>
      <w:r w:rsidR="00B543B3" w:rsidRPr="00B543B3">
        <w:t xml:space="preserve"> </w:t>
      </w:r>
      <w:r w:rsidR="00B543B3" w:rsidRPr="00B543B3">
        <w:rPr>
          <w:rFonts w:ascii="Times New Roman" w:hAnsi="Times New Roman" w:cs="Times New Roman"/>
          <w:sz w:val="24"/>
          <w:szCs w:val="24"/>
        </w:rPr>
        <w:t xml:space="preserve">В исследовании раскрыта роль инновационного предпринимательства в обеспечении технологического суверенитета на примере Вологодской области. Выявлены ключевые барьеры </w:t>
      </w:r>
      <w:r w:rsidR="00B543B3">
        <w:rPr>
          <w:rFonts w:ascii="Times New Roman" w:hAnsi="Times New Roman" w:cs="Times New Roman"/>
          <w:sz w:val="24"/>
          <w:szCs w:val="24"/>
        </w:rPr>
        <w:t xml:space="preserve">прогресс </w:t>
      </w:r>
      <w:r w:rsidR="00B543B3" w:rsidRPr="00B543B3">
        <w:rPr>
          <w:rFonts w:ascii="Times New Roman" w:hAnsi="Times New Roman" w:cs="Times New Roman"/>
          <w:sz w:val="24"/>
          <w:szCs w:val="24"/>
        </w:rPr>
        <w:t>и предложены меры по усилению связи науки, бизнеса и промышленности.</w:t>
      </w:r>
      <w:r w:rsidR="00B543B3">
        <w:rPr>
          <w:rFonts w:ascii="Times New Roman" w:hAnsi="Times New Roman" w:cs="Times New Roman"/>
          <w:b/>
          <w:bCs/>
          <w:sz w:val="24"/>
          <w:szCs w:val="24"/>
        </w:rPr>
        <w:t xml:space="preserve"> </w:t>
      </w:r>
    </w:p>
    <w:p w14:paraId="1709986E" w14:textId="4F2C7ACD" w:rsidR="00B543B3" w:rsidRDefault="00E87E94" w:rsidP="00B543B3">
      <w:pPr>
        <w:spacing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Ключевые слова:</w:t>
      </w:r>
      <w:r w:rsidR="00B543B3">
        <w:rPr>
          <w:rFonts w:ascii="Times New Roman" w:hAnsi="Times New Roman" w:cs="Times New Roman"/>
          <w:b/>
          <w:bCs/>
          <w:sz w:val="24"/>
          <w:szCs w:val="24"/>
        </w:rPr>
        <w:t xml:space="preserve"> </w:t>
      </w:r>
      <w:r w:rsidR="00B543B3" w:rsidRPr="00B543B3">
        <w:rPr>
          <w:rFonts w:ascii="Times New Roman" w:hAnsi="Times New Roman" w:cs="Times New Roman"/>
          <w:sz w:val="24"/>
          <w:szCs w:val="24"/>
        </w:rPr>
        <w:t>инновации, инновационное предпринимательство, технологический суверенитет.</w:t>
      </w:r>
    </w:p>
    <w:p w14:paraId="75B97833" w14:textId="77777777" w:rsidR="00B543B3" w:rsidRDefault="00B543B3" w:rsidP="00B543B3">
      <w:pPr>
        <w:spacing w:line="240" w:lineRule="auto"/>
        <w:ind w:firstLine="709"/>
        <w:jc w:val="both"/>
        <w:rPr>
          <w:rFonts w:ascii="Times New Roman" w:hAnsi="Times New Roman" w:cs="Times New Roman"/>
          <w:b/>
          <w:bCs/>
          <w:sz w:val="24"/>
          <w:szCs w:val="24"/>
        </w:rPr>
      </w:pPr>
    </w:p>
    <w:p w14:paraId="2884141E" w14:textId="69B2B1E6" w:rsidR="00E21178" w:rsidRPr="00E21178" w:rsidRDefault="00E87E94" w:rsidP="00E21178">
      <w:pPr>
        <w:spacing w:line="240" w:lineRule="auto"/>
        <w:ind w:firstLine="709"/>
        <w:contextualSpacing/>
        <w:jc w:val="both"/>
        <w:rPr>
          <w:rFonts w:ascii="Times New Roman" w:hAnsi="Times New Roman" w:cs="Times New Roman"/>
          <w:sz w:val="24"/>
          <w:szCs w:val="24"/>
        </w:rPr>
      </w:pPr>
      <w:r>
        <w:rPr>
          <w:rFonts w:ascii="Times New Roman" w:hAnsi="Times New Roman" w:cs="Times New Roman"/>
          <w:b/>
          <w:bCs/>
          <w:sz w:val="24"/>
          <w:szCs w:val="24"/>
        </w:rPr>
        <w:t xml:space="preserve">Введение. </w:t>
      </w:r>
      <w:r w:rsidR="00E21178" w:rsidRPr="00E21178">
        <w:rPr>
          <w:rFonts w:ascii="Times New Roman" w:hAnsi="Times New Roman" w:cs="Times New Roman"/>
          <w:sz w:val="24"/>
          <w:szCs w:val="24"/>
        </w:rPr>
        <w:t>В современных геополитических условиях проблема обеспечения технологического суверенитета приобретает для России стратегическое значение. Технологический суверенитет в данном контексте понимается не только как способность страны разрабатывать, производить и поддерживать критически важные технологии на собственной научно-производственной базе, но и как способность формировать устойчивые национальные технологические цепочки, минимизирующие уязвимость к внешним шокам и ограничениям [1</w:t>
      </w:r>
      <w:r w:rsidR="00E21178">
        <w:rPr>
          <w:rFonts w:ascii="Times New Roman" w:hAnsi="Times New Roman" w:cs="Times New Roman"/>
          <w:sz w:val="24"/>
          <w:szCs w:val="24"/>
        </w:rPr>
        <w:t>, с. 39-56</w:t>
      </w:r>
      <w:r w:rsidR="00E21178" w:rsidRPr="00E21178">
        <w:rPr>
          <w:rFonts w:ascii="Times New Roman" w:hAnsi="Times New Roman" w:cs="Times New Roman"/>
          <w:sz w:val="24"/>
          <w:szCs w:val="24"/>
        </w:rPr>
        <w:t>].  В этой логике инновационное предпринимательство выступает не просто сегментом деловой активности, а механизмом трансформации научно</w:t>
      </w:r>
      <w:r w:rsidR="00E21178" w:rsidRPr="00E21178">
        <w:rPr>
          <w:rFonts w:ascii="Times New Roman" w:hAnsi="Times New Roman" w:cs="Times New Roman"/>
          <w:sz w:val="24"/>
          <w:szCs w:val="24"/>
        </w:rPr>
        <w:noBreakHyphen/>
        <w:t>технического потенциала в экономически реализуемые решения – продукты, технологии и бизнес</w:t>
      </w:r>
      <w:r w:rsidR="00E21178" w:rsidRPr="00E21178">
        <w:rPr>
          <w:rFonts w:ascii="Times New Roman" w:hAnsi="Times New Roman" w:cs="Times New Roman"/>
          <w:sz w:val="24"/>
          <w:szCs w:val="24"/>
        </w:rPr>
        <w:noBreakHyphen/>
        <w:t>модели, способные обеспечивать структурные сдвиги и обновление производственной базы []. Одновременно в научной и прикладной повестке усиливается внимание к категории технологического суверенитета как способности национальной экономики воспроизводить и развивать критические технологии, поддерживать независимость ключевых цепочек создания стоимости и снижать уязвимость к внешним ограничениям посредством опоры на внутренние компетенции, кадры, инфраструктуру и институты [4].</w:t>
      </w:r>
    </w:p>
    <w:p w14:paraId="6E04910C"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sz w:val="24"/>
          <w:szCs w:val="24"/>
        </w:rPr>
        <w:t>Также стоить отметить наличие научной проблемы: наличие разрыва между декларируемой стратегической установкой на технологическое развитие и фактическими результатами инновационной активности предпринимательского сектора: при сохранении компетенций и научных заделов наблюдаются барьеры, препятствующие превращению разработок в конкурентоспособные технологические решения, а также ограничивающие их диффузию в реальный сектор.</w:t>
      </w:r>
    </w:p>
    <w:p w14:paraId="403D6482"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sz w:val="24"/>
          <w:szCs w:val="24"/>
        </w:rPr>
        <w:t>Таким образом подводя все вышесказанное можно сказать, что заявленная тема является, бесспорно, актуальность в настоящее время. Наше исследование направлено на то, чтобы рассмотреть сущность понятия «инновационное предпринимательство», «технологический суверенитет» и указать взаимосвязь между этими двумя понятиями. Также дополнительно нами были выбраны показатели инновационной составляющей, был проведен анализ за выбранный период, на основе проведенного анализа были выявлены проблемы развития и были предложены адресные меры по их разрешению.</w:t>
      </w:r>
    </w:p>
    <w:p w14:paraId="0E459F7A"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b/>
          <w:bCs/>
          <w:i/>
          <w:sz w:val="24"/>
          <w:szCs w:val="24"/>
        </w:rPr>
        <w:t>Объект и предмет исследования</w:t>
      </w:r>
      <w:r w:rsidRPr="00E21178">
        <w:rPr>
          <w:rFonts w:ascii="Times New Roman" w:hAnsi="Times New Roman" w:cs="Times New Roman"/>
          <w:i/>
          <w:sz w:val="24"/>
          <w:szCs w:val="24"/>
        </w:rPr>
        <w:t>.</w:t>
      </w:r>
      <w:r w:rsidRPr="00E21178">
        <w:rPr>
          <w:rFonts w:ascii="Times New Roman" w:hAnsi="Times New Roman" w:cs="Times New Roman"/>
          <w:sz w:val="24"/>
          <w:szCs w:val="24"/>
        </w:rPr>
        <w:t xml:space="preserve"> Объектом исследования выступает инновационное предпринимательство Вологодской области в качестве элемента обеспечения технологического суверенитета. </w:t>
      </w:r>
      <w:r w:rsidRPr="00E21178">
        <w:rPr>
          <w:rFonts w:ascii="Times New Roman" w:hAnsi="Times New Roman" w:cs="Times New Roman"/>
          <w:i/>
          <w:sz w:val="24"/>
          <w:szCs w:val="24"/>
        </w:rPr>
        <w:t>Предметом исследования</w:t>
      </w:r>
      <w:r w:rsidRPr="00E21178">
        <w:rPr>
          <w:rFonts w:ascii="Times New Roman" w:hAnsi="Times New Roman" w:cs="Times New Roman"/>
          <w:sz w:val="24"/>
          <w:szCs w:val="24"/>
        </w:rPr>
        <w:t xml:space="preserve"> служат социально-экономические взаимодействия, формирующиеся в ходе становления инновационного предпринимательства </w:t>
      </w:r>
      <w:r w:rsidRPr="00E21178">
        <w:rPr>
          <w:rFonts w:ascii="Times New Roman" w:hAnsi="Times New Roman" w:cs="Times New Roman"/>
          <w:sz w:val="24"/>
          <w:szCs w:val="24"/>
        </w:rPr>
        <w:lastRenderedPageBreak/>
        <w:t>в рамках технологической автономии, а также ограничения и возможные траектории его развития в региональных условиях.</w:t>
      </w:r>
    </w:p>
    <w:p w14:paraId="2003D367"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b/>
          <w:bCs/>
          <w:i/>
          <w:sz w:val="24"/>
          <w:szCs w:val="24"/>
        </w:rPr>
        <w:t>Цель исследования</w:t>
      </w:r>
      <w:r w:rsidRPr="00E21178">
        <w:rPr>
          <w:rFonts w:ascii="Times New Roman" w:hAnsi="Times New Roman" w:cs="Times New Roman"/>
          <w:sz w:val="24"/>
          <w:szCs w:val="24"/>
        </w:rPr>
        <w:t xml:space="preserve"> – Выявить сущности и взаимосвязь понятий «инновационное предпринимательство» и «технологический суверенитет», определить факторы сдерживания и установить возможные траектории становления инновационного предпринимательства в Вологодской области как компонента обеспечения технологического суверенитета России.</w:t>
      </w:r>
    </w:p>
    <w:p w14:paraId="4DD1E637" w14:textId="77777777" w:rsidR="00E21178" w:rsidRPr="00E21178" w:rsidRDefault="00E21178" w:rsidP="00E21178">
      <w:pPr>
        <w:spacing w:line="240" w:lineRule="auto"/>
        <w:ind w:firstLine="709"/>
        <w:contextualSpacing/>
        <w:jc w:val="both"/>
        <w:rPr>
          <w:rFonts w:ascii="Times New Roman" w:hAnsi="Times New Roman" w:cs="Times New Roman"/>
          <w:b/>
          <w:bCs/>
          <w:i/>
          <w:sz w:val="24"/>
          <w:szCs w:val="24"/>
        </w:rPr>
      </w:pPr>
      <w:r w:rsidRPr="00E21178">
        <w:rPr>
          <w:rFonts w:ascii="Times New Roman" w:hAnsi="Times New Roman" w:cs="Times New Roman"/>
          <w:b/>
          <w:bCs/>
          <w:i/>
          <w:sz w:val="24"/>
          <w:szCs w:val="24"/>
        </w:rPr>
        <w:t>Задачи исследования:</w:t>
      </w:r>
    </w:p>
    <w:p w14:paraId="0879B6FB"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sz w:val="24"/>
          <w:szCs w:val="24"/>
        </w:rPr>
        <w:t>– исследовать теоретико-методологические подходы к анализу инновационного предпринимательства в контексте технологического суверенитета, включая современные концепции взаимосвязи этих феноменов;</w:t>
      </w:r>
    </w:p>
    <w:p w14:paraId="406D7D58" w14:textId="77777777" w:rsidR="00E21178" w:rsidRP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sz w:val="24"/>
          <w:szCs w:val="24"/>
        </w:rPr>
        <w:t>– дать оценку текущей ситуации, выявить причины негативной динамики инновационной активности и определить специфические препятствия развития инновационного предпринимательства в Вологодской области;</w:t>
      </w:r>
    </w:p>
    <w:p w14:paraId="436E81B8" w14:textId="77777777" w:rsidR="00E21178" w:rsidRDefault="00E21178" w:rsidP="00E21178">
      <w:pPr>
        <w:spacing w:line="240" w:lineRule="auto"/>
        <w:ind w:firstLine="709"/>
        <w:contextualSpacing/>
        <w:jc w:val="both"/>
        <w:rPr>
          <w:rFonts w:ascii="Times New Roman" w:hAnsi="Times New Roman" w:cs="Times New Roman"/>
          <w:sz w:val="24"/>
          <w:szCs w:val="24"/>
        </w:rPr>
      </w:pPr>
      <w:r w:rsidRPr="00E21178">
        <w:rPr>
          <w:rFonts w:ascii="Times New Roman" w:hAnsi="Times New Roman" w:cs="Times New Roman"/>
          <w:sz w:val="24"/>
          <w:szCs w:val="24"/>
        </w:rPr>
        <w:t>– установить взаимосвязь между инновационной активностью и технологическим суверенитетом региона;</w:t>
      </w:r>
    </w:p>
    <w:p w14:paraId="00583BC9" w14:textId="18CFFE6E" w:rsidR="008E3F68" w:rsidRPr="008E3F68" w:rsidRDefault="008E3F68" w:rsidP="008E3F68">
      <w:pPr>
        <w:spacing w:line="240" w:lineRule="auto"/>
        <w:ind w:firstLine="709"/>
        <w:contextualSpacing/>
        <w:jc w:val="both"/>
        <w:rPr>
          <w:rFonts w:ascii="Times New Roman" w:hAnsi="Times New Roman" w:cs="Times New Roman"/>
          <w:sz w:val="24"/>
          <w:szCs w:val="24"/>
        </w:rPr>
      </w:pPr>
      <w:r>
        <w:rPr>
          <w:rFonts w:ascii="Times New Roman" w:hAnsi="Times New Roman" w:cs="Times New Roman"/>
          <w:b/>
          <w:bCs/>
          <w:sz w:val="24"/>
          <w:szCs w:val="24"/>
        </w:rPr>
        <w:t>Литературный обзор.</w:t>
      </w:r>
      <w:r w:rsidRPr="008E3F68">
        <w:rPr>
          <w:rFonts w:ascii="Times New Roman" w:hAnsi="Times New Roman" w:cs="Times New Roman"/>
          <w:sz w:val="28"/>
          <w:szCs w:val="28"/>
        </w:rPr>
        <w:t xml:space="preserve"> </w:t>
      </w:r>
    </w:p>
    <w:p w14:paraId="53FA3A60"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Ключевое содержание инновационной деятельности сводится к осуществлению изменений, а её главная функция – инициировать, оформлять и закреплять эти изменения в реальной практике. Таким образом, «инновацию» отличают два обязательных признака: опора на научно-техническую новизну и возможность практического использования.</w:t>
      </w:r>
    </w:p>
    <w:p w14:paraId="419E6319"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В контексте технологического суверенитета категория «инновационное предпринимательство» приобретает особое значение. Как справедливо отмечает С.Д. Бодрунов, переход к новому технологическому укладу требует не только генерации знаний, но и формирования институциональной среды, способной обеспечить их коммерциализацию и масштабирование [1]. Современные подходы к взаимосвязи инновационного предпринимательства и технологического суверенитета можно классифицировать по нескольким направлениям.</w:t>
      </w:r>
    </w:p>
    <w:p w14:paraId="744C7F5C"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 xml:space="preserve">Институциональный подход: технологический суверенитет рассматривается как результат настройки институтов, которые делают инновационное предпринимательство экономически выгодным и организационно возможным. Технологический суверенитет в этой трактовке достигается через формирование устойчивой институциональной среды, стимулирующей долгосрочные инвестиции в НИОКР. И.Г. </w:t>
      </w:r>
      <w:proofErr w:type="spellStart"/>
      <w:r w:rsidRPr="008E3F68">
        <w:rPr>
          <w:rFonts w:ascii="Times New Roman" w:hAnsi="Times New Roman" w:cs="Times New Roman"/>
          <w:sz w:val="24"/>
          <w:szCs w:val="24"/>
        </w:rPr>
        <w:t>Дежина</w:t>
      </w:r>
      <w:proofErr w:type="spellEnd"/>
      <w:r w:rsidRPr="008E3F68">
        <w:rPr>
          <w:rFonts w:ascii="Times New Roman" w:hAnsi="Times New Roman" w:cs="Times New Roman"/>
          <w:sz w:val="24"/>
          <w:szCs w:val="24"/>
        </w:rPr>
        <w:t xml:space="preserve"> и А.К. Пономарев придерживаются данного подхода, их работа прямо обсуждает, какие институциональные и политико-управленческие решения поддерживают технологическую самостоятельность/ суверенитет и как это связано с практиками внедрения и коммерциализации технологий [2].</w:t>
      </w:r>
    </w:p>
    <w:p w14:paraId="35BEDEFD"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Эволюционный подход рассматривает технологический суверенитет через призму эволюции страны в контексте глобального технологического прогресса. Автор предполагает, что каждый новый технологический уклад характеризуется повторяющейся моделью, включающей борьбу за ресурсы, перераспределение сфер влияния и усиление экономического разрыва между развитыми и развивающимися странами [12].</w:t>
      </w:r>
    </w:p>
    <w:p w14:paraId="767D5F68"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Сетевой подход фокусируется на кооперационных связях между крупными корпорациями, малыми инновационными фирмами и научными организациями. Технологический суверенитет здесь достигается через формирование устойчивых технологических цепочек и кластеров. Автор подчёркивает важность сотрудничества между акторами (государством, бизнесом, наукой, образованием) для формирования инновационных экосистем [5].</w:t>
      </w:r>
    </w:p>
    <w:p w14:paraId="29AA3FB7" w14:textId="3D004B54" w:rsid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Курс на технологический суверенитет закреплён в документах стратегического планирования. Ключевой документ – «Концепция технологического развития Российской Федерации на период до 2030 года»</w:t>
      </w:r>
      <w:r>
        <w:rPr>
          <w:rStyle w:val="a5"/>
          <w:rFonts w:ascii="Times New Roman" w:hAnsi="Times New Roman" w:cs="Times New Roman"/>
          <w:sz w:val="24"/>
          <w:szCs w:val="24"/>
        </w:rPr>
        <w:footnoteReference w:id="2"/>
      </w:r>
      <w:r w:rsidRPr="008E3F68">
        <w:rPr>
          <w:rFonts w:ascii="Times New Roman" w:hAnsi="Times New Roman" w:cs="Times New Roman"/>
          <w:sz w:val="24"/>
          <w:szCs w:val="24"/>
        </w:rPr>
        <w:t xml:space="preserve"> В ней технологический суверенитет задан как приоритет </w:t>
      </w:r>
      <w:r w:rsidRPr="008E3F68">
        <w:rPr>
          <w:rFonts w:ascii="Times New Roman" w:hAnsi="Times New Roman" w:cs="Times New Roman"/>
          <w:sz w:val="24"/>
          <w:szCs w:val="24"/>
        </w:rPr>
        <w:lastRenderedPageBreak/>
        <w:t>технологической политики, предполагающий снижение критической зависимости и рост собственной технологической базы.</w:t>
      </w:r>
      <w:r>
        <w:rPr>
          <w:rFonts w:ascii="Times New Roman" w:hAnsi="Times New Roman" w:cs="Times New Roman"/>
          <w:sz w:val="24"/>
          <w:szCs w:val="24"/>
        </w:rPr>
        <w:t xml:space="preserve"> </w:t>
      </w:r>
      <w:r w:rsidRPr="008E3F68">
        <w:rPr>
          <w:rFonts w:ascii="Times New Roman" w:hAnsi="Times New Roman" w:cs="Times New Roman"/>
          <w:sz w:val="24"/>
          <w:szCs w:val="24"/>
        </w:rPr>
        <w:t>В контексте технологического суверенитета инновационное предпринимательство выступает ключевым механизмом его практической реализации: стартапы и высокотехнологичные МСП трансформируют научные результаты в продукты и сервисы. Предпринимательская деятельность обеспечивает коммерциализацию, масштабирование и интеграцию разработок в цепочки поставок. Без этого слоя научно-технический потенциал не конвертируется в устойчивое технологическое развитие.</w:t>
      </w:r>
    </w:p>
    <w:p w14:paraId="12FAB249"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b/>
          <w:bCs/>
          <w:sz w:val="24"/>
          <w:szCs w:val="24"/>
        </w:rPr>
        <w:t xml:space="preserve">Полученные результаты. </w:t>
      </w:r>
      <w:r>
        <w:rPr>
          <w:rFonts w:ascii="Times New Roman" w:hAnsi="Times New Roman" w:cs="Times New Roman"/>
          <w:b/>
          <w:bCs/>
          <w:sz w:val="24"/>
          <w:szCs w:val="24"/>
        </w:rPr>
        <w:t xml:space="preserve"> </w:t>
      </w:r>
      <w:r>
        <w:rPr>
          <w:rFonts w:ascii="Times New Roman" w:hAnsi="Times New Roman" w:cs="Times New Roman"/>
          <w:sz w:val="24"/>
          <w:szCs w:val="24"/>
        </w:rPr>
        <w:t xml:space="preserve">В ходе проведенного анализа текущей ситуации инновационной активности в Вологодской области можно заключить следующее: </w:t>
      </w:r>
      <w:r w:rsidRPr="008E3F68">
        <w:rPr>
          <w:rFonts w:ascii="Times New Roman" w:hAnsi="Times New Roman" w:cs="Times New Roman"/>
          <w:sz w:val="24"/>
          <w:szCs w:val="24"/>
        </w:rPr>
        <w:t>В 2015–2024 гг. Вологодская область демонстрирует неоднородную картину: при стабильной промышленной динамике регион заметно укрепил ряд “входных” инновационных характеристик (активность организаций, доля технологически инновационных организаций, ориентация затрат на прикладные исследования, высокая доля исследователей), однако “выход” в виде объёма инновационных товаров/работ/услуг после сверхвысокой базы 2015 г. существенно просел и лишь частично восстановился к 2024 г. В целом область выглядит как регион с сильным инновационным потенциалом и качественными предпосылками, но с недостаточной конверсией этого потенциала в устойчивый рост выпуска инновационной продукции и в ускорение промышленного роста.</w:t>
      </w:r>
    </w:p>
    <w:p w14:paraId="012CD5FA" w14:textId="68CB4C7B" w:rsidR="008E3F68" w:rsidRPr="008E3F68" w:rsidRDefault="008E3F68" w:rsidP="008E3F68">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Далее нами было проведено сравнение Вологодской области с г. Сант-Петербург и со средними значениями по СЗФО, было выявлено, что в</w:t>
      </w:r>
      <w:r w:rsidRPr="008E3F68">
        <w:rPr>
          <w:rFonts w:ascii="Times New Roman" w:hAnsi="Times New Roman" w:cs="Times New Roman"/>
          <w:sz w:val="24"/>
          <w:szCs w:val="24"/>
        </w:rPr>
        <w:t xml:space="preserve"> сравнении с Санкт</w:t>
      </w:r>
      <w:r w:rsidRPr="008E3F68">
        <w:rPr>
          <w:rFonts w:ascii="Times New Roman" w:hAnsi="Times New Roman" w:cs="Times New Roman"/>
          <w:sz w:val="24"/>
          <w:szCs w:val="24"/>
        </w:rPr>
        <w:noBreakHyphen/>
        <w:t>Петербургом Вологодская область в целом выглядит менее развитой по индустриально</w:t>
      </w:r>
      <w:r w:rsidRPr="008E3F68">
        <w:rPr>
          <w:rFonts w:ascii="Times New Roman" w:hAnsi="Times New Roman" w:cs="Times New Roman"/>
          <w:sz w:val="24"/>
          <w:szCs w:val="24"/>
        </w:rPr>
        <w:noBreakHyphen/>
        <w:t>инновационному профилю и заметно ближе к «среднему» уровню СЗФО, хотя по отдельным блокам у неё есть сильные стороны. Санкт</w:t>
      </w:r>
      <w:r w:rsidRPr="008E3F68">
        <w:rPr>
          <w:rFonts w:ascii="Times New Roman" w:hAnsi="Times New Roman" w:cs="Times New Roman"/>
          <w:sz w:val="24"/>
          <w:szCs w:val="24"/>
        </w:rPr>
        <w:noBreakHyphen/>
        <w:t>Петербург выступает лидером прежде всего за счёт более выраженной динамики промышленного роста к 2023/2024 и более высокой насыщенности экономики инновационными процессами и технологиями в целом, тогда как Вологодская область на этом фоне демонстрирует более сдержанную промышленную динамику и слабее проявляет себя по результативности инноваций в экономике.</w:t>
      </w:r>
    </w:p>
    <w:p w14:paraId="30199809" w14:textId="77777777" w:rsid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sz w:val="24"/>
          <w:szCs w:val="24"/>
        </w:rPr>
        <w:t>Если сопоставлять Вологодскую область с усреднёнными значениями по СЗФО, то по технологической и организационной «вовлечённости» в инновации регион за рассматриваемый период подтянулся и в ряде аспектов приблизился к округу, но лидерство Санкт</w:t>
      </w:r>
      <w:r w:rsidRPr="008E3F68">
        <w:rPr>
          <w:rFonts w:ascii="Times New Roman" w:hAnsi="Times New Roman" w:cs="Times New Roman"/>
          <w:sz w:val="24"/>
          <w:szCs w:val="24"/>
        </w:rPr>
        <w:noBreakHyphen/>
        <w:t>Петербурга сохраняется. При этом важная особенность Вологодской области – сильный исследовательский контур: она выделяется более высокой концентрацией исследователей и особенно заметным ростом доли затрат на прикладные исследования, что указывает на серьёзный научно</w:t>
      </w:r>
      <w:r w:rsidRPr="008E3F68">
        <w:rPr>
          <w:rFonts w:ascii="Times New Roman" w:hAnsi="Times New Roman" w:cs="Times New Roman"/>
          <w:sz w:val="24"/>
          <w:szCs w:val="24"/>
        </w:rPr>
        <w:noBreakHyphen/>
        <w:t>прикладной потенциал и ориентацию на формирование задела.</w:t>
      </w:r>
    </w:p>
    <w:p w14:paraId="41F5EC08" w14:textId="77777777" w:rsidR="008E3F68" w:rsidRPr="008E3F68" w:rsidRDefault="008E3F68" w:rsidP="008E3F68">
      <w:pPr>
        <w:spacing w:line="240" w:lineRule="auto"/>
        <w:ind w:firstLine="709"/>
        <w:contextualSpacing/>
        <w:jc w:val="both"/>
        <w:rPr>
          <w:rFonts w:ascii="Times New Roman" w:hAnsi="Times New Roman" w:cs="Times New Roman"/>
          <w:b/>
          <w:bCs/>
          <w:i/>
          <w:sz w:val="24"/>
          <w:szCs w:val="24"/>
        </w:rPr>
      </w:pPr>
      <w:r w:rsidRPr="008E3F68">
        <w:rPr>
          <w:rFonts w:ascii="Times New Roman" w:hAnsi="Times New Roman" w:cs="Times New Roman"/>
          <w:b/>
          <w:bCs/>
          <w:i/>
          <w:sz w:val="24"/>
          <w:szCs w:val="24"/>
        </w:rPr>
        <w:t xml:space="preserve">Барьеры развития инновационного предпринимательства в Вологодской области. </w:t>
      </w:r>
    </w:p>
    <w:p w14:paraId="126CBCC3" w14:textId="582E6A4C" w:rsidR="008E3F68" w:rsidRPr="008E3F68" w:rsidRDefault="008E3F68" w:rsidP="008E3F68">
      <w:pPr>
        <w:spacing w:line="240" w:lineRule="auto"/>
        <w:ind w:firstLine="709"/>
        <w:contextualSpacing/>
        <w:jc w:val="both"/>
        <w:rPr>
          <w:rFonts w:ascii="Times New Roman" w:hAnsi="Times New Roman" w:cs="Times New Roman"/>
          <w:iCs/>
          <w:sz w:val="24"/>
          <w:szCs w:val="24"/>
        </w:rPr>
      </w:pPr>
      <w:r w:rsidRPr="008E3F68">
        <w:rPr>
          <w:rFonts w:ascii="Times New Roman" w:hAnsi="Times New Roman" w:cs="Times New Roman"/>
          <w:iCs/>
          <w:sz w:val="24"/>
          <w:szCs w:val="24"/>
        </w:rPr>
        <w:t>Исходя из проведенного анализа</w:t>
      </w:r>
      <w:r w:rsidR="00803F9B">
        <w:rPr>
          <w:rFonts w:ascii="Times New Roman" w:hAnsi="Times New Roman" w:cs="Times New Roman"/>
          <w:iCs/>
          <w:sz w:val="24"/>
          <w:szCs w:val="24"/>
        </w:rPr>
        <w:t xml:space="preserve"> данных официальной статистики</w:t>
      </w:r>
      <w:r w:rsidR="00803F9B">
        <w:rPr>
          <w:rStyle w:val="a5"/>
          <w:rFonts w:ascii="Times New Roman" w:hAnsi="Times New Roman" w:cs="Times New Roman"/>
          <w:iCs/>
          <w:sz w:val="24"/>
          <w:szCs w:val="24"/>
        </w:rPr>
        <w:footnoteReference w:id="3"/>
      </w:r>
      <w:r w:rsidRPr="008E3F68">
        <w:rPr>
          <w:rFonts w:ascii="Times New Roman" w:hAnsi="Times New Roman" w:cs="Times New Roman"/>
          <w:iCs/>
          <w:sz w:val="24"/>
          <w:szCs w:val="24"/>
        </w:rPr>
        <w:t xml:space="preserve">, можно выделить следующие барьеры развития инновационного предпринимательства в Вологодской области: </w:t>
      </w:r>
    </w:p>
    <w:p w14:paraId="70922DC0" w14:textId="77777777" w:rsidR="008E3F68" w:rsidRPr="008E3F68" w:rsidRDefault="008E3F68" w:rsidP="008E3F68">
      <w:pPr>
        <w:spacing w:line="240" w:lineRule="auto"/>
        <w:ind w:firstLine="709"/>
        <w:contextualSpacing/>
        <w:jc w:val="both"/>
        <w:rPr>
          <w:rFonts w:ascii="Times New Roman" w:hAnsi="Times New Roman" w:cs="Times New Roman"/>
          <w:bCs/>
          <w:iCs/>
          <w:sz w:val="24"/>
          <w:szCs w:val="24"/>
        </w:rPr>
      </w:pPr>
      <w:r w:rsidRPr="008E3F68">
        <w:rPr>
          <w:rFonts w:ascii="Times New Roman" w:hAnsi="Times New Roman" w:cs="Times New Roman"/>
          <w:bCs/>
          <w:iCs/>
          <w:sz w:val="24"/>
          <w:szCs w:val="24"/>
        </w:rPr>
        <w:t>– Слабая конверсия инновационного потенциала в рыночный результат: при росте «входных» показателей (инновационная активность, доля технологически инновационных организаций, высокая доля прикладных исследований, высокая доля исследователей) «выход» в виде объёма инновационных товаров/работ/услуг резко ухудшился относительно 2015 года: с 21,6 до 4,83 к 2024 г. (падение на −16,77). Это указывает на барьер на участке трансфера/внедрения/масштабирования: разработки и инновационные процессы не превращаются устойчиво в продажи инновационной продукции.</w:t>
      </w:r>
    </w:p>
    <w:p w14:paraId="32F1FF55" w14:textId="77777777" w:rsidR="008E3F68" w:rsidRPr="008E3F68" w:rsidRDefault="008E3F68" w:rsidP="008E3F68">
      <w:pPr>
        <w:spacing w:line="240" w:lineRule="auto"/>
        <w:ind w:firstLine="709"/>
        <w:contextualSpacing/>
        <w:jc w:val="both"/>
        <w:rPr>
          <w:rFonts w:ascii="Times New Roman" w:hAnsi="Times New Roman" w:cs="Times New Roman"/>
          <w:bCs/>
          <w:iCs/>
          <w:sz w:val="24"/>
          <w:szCs w:val="24"/>
        </w:rPr>
      </w:pPr>
      <w:r w:rsidRPr="008E3F68">
        <w:rPr>
          <w:rFonts w:ascii="Times New Roman" w:hAnsi="Times New Roman" w:cs="Times New Roman"/>
          <w:bCs/>
          <w:iCs/>
          <w:sz w:val="24"/>
          <w:szCs w:val="24"/>
        </w:rPr>
        <w:t>– Высокая волатильность и нестабильность инновационного выпуска: показатель инновационных товаров/работ/услуг после «пика» 2015 г. долго находился на низких значениях (особенно 2021–2022: 1,03 и 0,70) и лишь частично восстановился.  Для инновационного предпринимательства это означает повышенные риски: сложнее планировать инвестиции, тиражирование, долгие циклы вывода продукта на рынок.</w:t>
      </w:r>
    </w:p>
    <w:p w14:paraId="08DD3EF7" w14:textId="77777777" w:rsidR="008E3F68" w:rsidRPr="008E3F68" w:rsidRDefault="008E3F68" w:rsidP="008E3F68">
      <w:pPr>
        <w:spacing w:line="240" w:lineRule="auto"/>
        <w:ind w:firstLine="709"/>
        <w:contextualSpacing/>
        <w:jc w:val="both"/>
        <w:rPr>
          <w:rFonts w:ascii="Times New Roman" w:hAnsi="Times New Roman" w:cs="Times New Roman"/>
          <w:bCs/>
          <w:iCs/>
          <w:sz w:val="24"/>
          <w:szCs w:val="24"/>
        </w:rPr>
      </w:pPr>
      <w:r w:rsidRPr="008E3F68">
        <w:rPr>
          <w:rFonts w:ascii="Times New Roman" w:hAnsi="Times New Roman" w:cs="Times New Roman"/>
          <w:bCs/>
          <w:iCs/>
          <w:sz w:val="24"/>
          <w:szCs w:val="24"/>
        </w:rPr>
        <w:lastRenderedPageBreak/>
        <w:t xml:space="preserve">– Недостаточная инновационно-промышленная результативность: индекс промышленного производства по итогам 2015–2024 гг. в области: −0,9 </w:t>
      </w:r>
      <w:proofErr w:type="spellStart"/>
      <w:r w:rsidRPr="008E3F68">
        <w:rPr>
          <w:rFonts w:ascii="Times New Roman" w:hAnsi="Times New Roman" w:cs="Times New Roman"/>
          <w:bCs/>
          <w:iCs/>
          <w:sz w:val="24"/>
          <w:szCs w:val="24"/>
        </w:rPr>
        <w:t>п.п</w:t>
      </w:r>
      <w:proofErr w:type="spellEnd"/>
      <w:r w:rsidRPr="008E3F68">
        <w:rPr>
          <w:rFonts w:ascii="Times New Roman" w:hAnsi="Times New Roman" w:cs="Times New Roman"/>
          <w:bCs/>
          <w:iCs/>
          <w:sz w:val="24"/>
          <w:szCs w:val="24"/>
        </w:rPr>
        <w:t>. (фактически стагнация относительно базы), тогда как по СЗФО: +8,7, у лидеров заметно выше. Барьер проявляется как ограниченное технологическое обновление в масштабе отраслей и слабое распространение инноваций за пределы отдельных предприятий/проектов.</w:t>
      </w:r>
    </w:p>
    <w:p w14:paraId="2AC55077" w14:textId="77777777" w:rsidR="008E3F68" w:rsidRPr="008E3F68" w:rsidRDefault="008E3F68" w:rsidP="008E3F68">
      <w:pPr>
        <w:spacing w:line="240" w:lineRule="auto"/>
        <w:ind w:firstLine="709"/>
        <w:contextualSpacing/>
        <w:jc w:val="both"/>
        <w:rPr>
          <w:rFonts w:ascii="Times New Roman" w:hAnsi="Times New Roman" w:cs="Times New Roman"/>
          <w:sz w:val="24"/>
          <w:szCs w:val="24"/>
        </w:rPr>
      </w:pPr>
      <w:r w:rsidRPr="008E3F68">
        <w:rPr>
          <w:rFonts w:ascii="Times New Roman" w:hAnsi="Times New Roman" w:cs="Times New Roman"/>
          <w:bCs/>
          <w:iCs/>
          <w:sz w:val="24"/>
          <w:szCs w:val="24"/>
        </w:rPr>
        <w:t xml:space="preserve">– </w:t>
      </w:r>
      <w:r w:rsidRPr="008E3F68">
        <w:rPr>
          <w:rFonts w:ascii="Times New Roman" w:hAnsi="Times New Roman" w:cs="Times New Roman"/>
          <w:sz w:val="24"/>
          <w:szCs w:val="24"/>
        </w:rPr>
        <w:t>Недостаточно быстрый рост технологической модернизации при высокой базе: по передовым технологиям на 10 тыс. населения область имеет высокий уровень, но прирост за 2015–2023 гг. умеренный (+3,08) и динамика «волнообразная» (спад 2020–2021 и последующая стабилизация). Это можно трактовать как барьер ускорения обновления технологий: регион скорее удерживает позиции за счёт ранее сформированной базы, чем наращивает темпы внедрения.</w:t>
      </w:r>
    </w:p>
    <w:p w14:paraId="6EACAAB0" w14:textId="77777777" w:rsidR="008E3F68" w:rsidRPr="008E3F68" w:rsidRDefault="008E3F68" w:rsidP="008E3F68">
      <w:pPr>
        <w:spacing w:line="240" w:lineRule="auto"/>
        <w:ind w:firstLine="709"/>
        <w:contextualSpacing/>
        <w:jc w:val="both"/>
        <w:rPr>
          <w:rFonts w:ascii="Times New Roman" w:hAnsi="Times New Roman" w:cs="Times New Roman"/>
          <w:bCs/>
          <w:iCs/>
          <w:sz w:val="24"/>
          <w:szCs w:val="24"/>
        </w:rPr>
      </w:pPr>
      <w:r w:rsidRPr="008E3F68">
        <w:rPr>
          <w:rFonts w:ascii="Times New Roman" w:hAnsi="Times New Roman" w:cs="Times New Roman"/>
          <w:bCs/>
          <w:iCs/>
          <w:sz w:val="24"/>
          <w:szCs w:val="24"/>
        </w:rPr>
        <w:t>– “Провал” между прикладной ориентацией исследований и внедрением в производство: доля затрат на прикладные исследования очень высокая (2024: 38,84%, одна из верхних в СЗФО) и растёт, при этом «выход» инновационной продукции слабый. Существует барьер сопряжения науки/НИОКР с предпринимательским контуром: не хватает механизмов доведения результатов до продукта.</w:t>
      </w:r>
    </w:p>
    <w:p w14:paraId="55DA5B23" w14:textId="77777777" w:rsidR="00803F9B" w:rsidRPr="00803F9B" w:rsidRDefault="00803F9B" w:rsidP="00803F9B">
      <w:pPr>
        <w:spacing w:line="240" w:lineRule="auto"/>
        <w:ind w:firstLine="709"/>
        <w:contextualSpacing/>
        <w:jc w:val="both"/>
        <w:rPr>
          <w:rFonts w:ascii="Times New Roman" w:hAnsi="Times New Roman" w:cs="Times New Roman"/>
          <w:sz w:val="24"/>
          <w:szCs w:val="24"/>
        </w:rPr>
      </w:pPr>
      <w:r w:rsidRPr="00803F9B">
        <w:rPr>
          <w:rFonts w:ascii="Times New Roman" w:hAnsi="Times New Roman" w:cs="Times New Roman"/>
          <w:b/>
          <w:bCs/>
          <w:sz w:val="24"/>
          <w:szCs w:val="24"/>
        </w:rPr>
        <w:t>Заключение.</w:t>
      </w:r>
      <w:r>
        <w:rPr>
          <w:rFonts w:ascii="Times New Roman" w:hAnsi="Times New Roman" w:cs="Times New Roman"/>
          <w:b/>
          <w:bCs/>
          <w:sz w:val="24"/>
          <w:szCs w:val="24"/>
        </w:rPr>
        <w:t xml:space="preserve"> </w:t>
      </w:r>
      <w:r w:rsidRPr="00803F9B">
        <w:rPr>
          <w:rFonts w:ascii="Times New Roman" w:hAnsi="Times New Roman" w:cs="Times New Roman"/>
          <w:sz w:val="24"/>
          <w:szCs w:val="24"/>
        </w:rPr>
        <w:t>Проведённое исследование подтвердило, что инновационное предпринимательство выступает ключевым механизмом практической реализации технологического суверенитета, поскольку именно оно обеспечивает перевод научно-технических результатов в коммерциализируемые продукты, технологии и бизнес-модели.</w:t>
      </w:r>
    </w:p>
    <w:p w14:paraId="28F942CF" w14:textId="749DB941" w:rsidR="00803F9B" w:rsidRPr="00803F9B" w:rsidRDefault="00803F9B" w:rsidP="00803F9B">
      <w:pPr>
        <w:spacing w:line="240" w:lineRule="auto"/>
        <w:ind w:firstLine="709"/>
        <w:contextualSpacing/>
        <w:jc w:val="both"/>
        <w:rPr>
          <w:rFonts w:ascii="Times New Roman" w:hAnsi="Times New Roman" w:cs="Times New Roman"/>
          <w:sz w:val="24"/>
          <w:szCs w:val="24"/>
        </w:rPr>
      </w:pPr>
      <w:r w:rsidRPr="00803F9B">
        <w:rPr>
          <w:rFonts w:ascii="Times New Roman" w:hAnsi="Times New Roman" w:cs="Times New Roman"/>
          <w:sz w:val="24"/>
          <w:szCs w:val="24"/>
        </w:rPr>
        <w:t xml:space="preserve"> Эмпирический анализ Вологодской области за 2015–2024 гг. показал неоднородность региональной динамики: при относительно стабильной промышленной траектории и росте ряда «входных» инновационных индикаторов (инновационная активность организаций, удельный вес технологических инноваций, высокая доля прикладных исследований, значительная концентрация исследователей) сохраняется слабая конверсия потенциала в рыночный результат.</w:t>
      </w:r>
      <w:r>
        <w:rPr>
          <w:rFonts w:ascii="Times New Roman" w:hAnsi="Times New Roman" w:cs="Times New Roman"/>
          <w:sz w:val="24"/>
          <w:szCs w:val="24"/>
        </w:rPr>
        <w:t xml:space="preserve"> Ф</w:t>
      </w:r>
      <w:r w:rsidRPr="00803F9B">
        <w:rPr>
          <w:rFonts w:ascii="Times New Roman" w:hAnsi="Times New Roman" w:cs="Times New Roman"/>
          <w:sz w:val="24"/>
          <w:szCs w:val="24"/>
        </w:rPr>
        <w:t>иксируется разрыв между накоплением научно-прикладных ресурсов и их превращением в устойчивую результативность реального сектора, что ограничивает вклад инновационного предпринимательства в технологическое обновление и промышленный рост региона. Сопоставление с лидером округа (Санкт</w:t>
      </w:r>
      <w:r w:rsidRPr="00803F9B">
        <w:rPr>
          <w:rFonts w:ascii="Times New Roman" w:hAnsi="Times New Roman" w:cs="Times New Roman"/>
          <w:sz w:val="24"/>
          <w:szCs w:val="24"/>
        </w:rPr>
        <w:noBreakHyphen/>
        <w:t>Петербургом) дополнительно подчёркивает, что конкурентное преимущество Вологодской области связано скорее с наличием исследовательского и прикладного задела, чем с масштабом и устойчивостью коммерциализации инноваций.</w:t>
      </w:r>
    </w:p>
    <w:p w14:paraId="2CE9AAC0" w14:textId="61D8F942" w:rsidR="00E87E94" w:rsidRDefault="00803F9B" w:rsidP="00803F9B">
      <w:pPr>
        <w:spacing w:line="240" w:lineRule="auto"/>
        <w:ind w:firstLine="709"/>
        <w:contextualSpacing/>
        <w:jc w:val="both"/>
        <w:rPr>
          <w:rFonts w:ascii="Times New Roman" w:hAnsi="Times New Roman" w:cs="Times New Roman"/>
          <w:sz w:val="24"/>
          <w:szCs w:val="24"/>
        </w:rPr>
      </w:pPr>
      <w:r w:rsidRPr="00803F9B">
        <w:rPr>
          <w:rFonts w:ascii="Times New Roman" w:hAnsi="Times New Roman" w:cs="Times New Roman"/>
          <w:sz w:val="24"/>
          <w:szCs w:val="24"/>
        </w:rPr>
        <w:t xml:space="preserve"> В качестве приоритетных направлений преодоления выявленных ограничений обоснованы меры, нацеленные на усиление кооперации «крупная промышленность – МСП – наука», развитие импортонезависимых технологических ниш, активизацию режима поддержки малых технологических компаний и внедрение стадийно- и отраслево-дифференцированных инструментов государственной поддержки, ориентированных на измеримый эффект внедрения.</w:t>
      </w:r>
    </w:p>
    <w:p w14:paraId="1F08F271" w14:textId="77777777" w:rsidR="00803F9B" w:rsidRPr="00803F9B" w:rsidRDefault="00803F9B" w:rsidP="00803F9B">
      <w:pPr>
        <w:spacing w:line="240" w:lineRule="auto"/>
        <w:ind w:firstLine="709"/>
        <w:contextualSpacing/>
        <w:jc w:val="both"/>
        <w:rPr>
          <w:rFonts w:ascii="Times New Roman" w:hAnsi="Times New Roman" w:cs="Times New Roman"/>
          <w:sz w:val="24"/>
          <w:szCs w:val="24"/>
        </w:rPr>
      </w:pPr>
    </w:p>
    <w:p w14:paraId="3A53C9A5" w14:textId="77777777" w:rsidR="00E21178" w:rsidRDefault="00B459FE" w:rsidP="00E6667A">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78D29386" w14:textId="06F64D67" w:rsidR="00803F9B" w:rsidRPr="00B543B3"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803F9B" w:rsidRPr="00B543B3">
        <w:rPr>
          <w:rFonts w:ascii="Times New Roman" w:hAnsi="Times New Roman" w:cs="Times New Roman"/>
          <w:sz w:val="24"/>
          <w:szCs w:val="24"/>
        </w:rPr>
        <w:t xml:space="preserve">Бодрунов, С. Д. </w:t>
      </w:r>
      <w:proofErr w:type="spellStart"/>
      <w:r w:rsidR="00803F9B" w:rsidRPr="00B543B3">
        <w:rPr>
          <w:rFonts w:ascii="Times New Roman" w:hAnsi="Times New Roman" w:cs="Times New Roman"/>
          <w:sz w:val="24"/>
          <w:szCs w:val="24"/>
        </w:rPr>
        <w:t>Ноономика</w:t>
      </w:r>
      <w:proofErr w:type="spellEnd"/>
      <w:r w:rsidR="00803F9B" w:rsidRPr="00B543B3">
        <w:rPr>
          <w:rFonts w:ascii="Times New Roman" w:hAnsi="Times New Roman" w:cs="Times New Roman"/>
          <w:sz w:val="24"/>
          <w:szCs w:val="24"/>
        </w:rPr>
        <w:t xml:space="preserve"> и технологическое обновление: от импортозамещения к технологическому суверенитету // Экономическое возрождение России. – 2022. № 4 (74). С. 5–12.</w:t>
      </w:r>
    </w:p>
    <w:p w14:paraId="41728519" w14:textId="38468282" w:rsidR="00803F9B" w:rsidRPr="00B543B3"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2. </w:t>
      </w:r>
      <w:proofErr w:type="spellStart"/>
      <w:r w:rsidR="00803F9B" w:rsidRPr="00B543B3">
        <w:rPr>
          <w:rFonts w:ascii="Times New Roman" w:hAnsi="Times New Roman" w:cs="Times New Roman"/>
          <w:sz w:val="24"/>
          <w:szCs w:val="24"/>
        </w:rPr>
        <w:t>Дежина</w:t>
      </w:r>
      <w:proofErr w:type="spellEnd"/>
      <w:r w:rsidR="00803F9B" w:rsidRPr="00B543B3">
        <w:rPr>
          <w:rFonts w:ascii="Times New Roman" w:hAnsi="Times New Roman" w:cs="Times New Roman"/>
          <w:sz w:val="24"/>
          <w:szCs w:val="24"/>
        </w:rPr>
        <w:t xml:space="preserve"> И. Г., </w:t>
      </w:r>
      <w:proofErr w:type="spellStart"/>
      <w:r w:rsidR="00803F9B" w:rsidRPr="00B543B3">
        <w:rPr>
          <w:rFonts w:ascii="Times New Roman" w:hAnsi="Times New Roman" w:cs="Times New Roman"/>
          <w:sz w:val="24"/>
          <w:szCs w:val="24"/>
        </w:rPr>
        <w:t>Пономорев</w:t>
      </w:r>
      <w:proofErr w:type="spellEnd"/>
      <w:r w:rsidR="00803F9B" w:rsidRPr="00B543B3">
        <w:rPr>
          <w:rFonts w:ascii="Times New Roman" w:hAnsi="Times New Roman" w:cs="Times New Roman"/>
          <w:sz w:val="24"/>
          <w:szCs w:val="24"/>
        </w:rPr>
        <w:t xml:space="preserve"> А.К. Подходы к обеспечению технологической самостоятельности России // Управление наукой: теория и практика. – 2022. – Т. 4, № 3. – С. 53–68. – DOI: 10.19181/smtp.2022.4.3.5. EDN: DGCVVI.</w:t>
      </w:r>
    </w:p>
    <w:p w14:paraId="6168EF04" w14:textId="68289926" w:rsidR="00803F9B" w:rsidRPr="00B543B3"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803F9B" w:rsidRPr="00B543B3">
        <w:rPr>
          <w:rFonts w:ascii="Times New Roman" w:hAnsi="Times New Roman" w:cs="Times New Roman"/>
          <w:sz w:val="24"/>
          <w:szCs w:val="24"/>
        </w:rPr>
        <w:t xml:space="preserve">Ковальчук, А. С. Инновационное предпринимательство: тренды и вызовы 2025 / А. С. Ковальчук // Современные проблемы социально-экономических систем в условиях глобализации: Сборник научных трудов Х1Х Международной научно-практической конференции, Белгород, 24 октября 2025 года. – Белгород: Федеральное государственное </w:t>
      </w:r>
      <w:r w:rsidR="00803F9B" w:rsidRPr="00B543B3">
        <w:rPr>
          <w:rFonts w:ascii="Times New Roman" w:hAnsi="Times New Roman" w:cs="Times New Roman"/>
          <w:sz w:val="24"/>
          <w:szCs w:val="24"/>
        </w:rPr>
        <w:lastRenderedPageBreak/>
        <w:t>автономное образовательное учреждение высшего образования "Белгородский государственный национальный исследовательский университет", 2025. С. 454-457.</w:t>
      </w:r>
    </w:p>
    <w:p w14:paraId="11A64B9D" w14:textId="0C4F6DF8" w:rsidR="00803F9B" w:rsidRPr="00B543B3"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803F9B" w:rsidRPr="00B543B3">
        <w:rPr>
          <w:rFonts w:ascii="Times New Roman" w:hAnsi="Times New Roman" w:cs="Times New Roman"/>
          <w:sz w:val="24"/>
          <w:szCs w:val="24"/>
        </w:rPr>
        <w:t>Никонова А.А. Технологический суверенитет России: исследование и моделирование с позиций системной трансформации экономики. // π-</w:t>
      </w:r>
      <w:proofErr w:type="spellStart"/>
      <w:r w:rsidR="00803F9B" w:rsidRPr="00B543B3">
        <w:rPr>
          <w:rFonts w:ascii="Times New Roman" w:hAnsi="Times New Roman" w:cs="Times New Roman"/>
          <w:sz w:val="24"/>
          <w:szCs w:val="24"/>
        </w:rPr>
        <w:t>Economy</w:t>
      </w:r>
      <w:proofErr w:type="spellEnd"/>
      <w:r w:rsidR="00803F9B" w:rsidRPr="00B543B3">
        <w:rPr>
          <w:rFonts w:ascii="Times New Roman" w:hAnsi="Times New Roman" w:cs="Times New Roman"/>
          <w:sz w:val="24"/>
          <w:szCs w:val="24"/>
        </w:rPr>
        <w:t>.  2023.  16 (5), 22–37.  DOI: https://doi.org/10.18721/JE.16502.</w:t>
      </w:r>
    </w:p>
    <w:p w14:paraId="33AF93BD" w14:textId="6DA09A8D" w:rsidR="00803F9B" w:rsidRPr="00B543B3"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803F9B" w:rsidRPr="00B543B3">
        <w:rPr>
          <w:rFonts w:ascii="Times New Roman" w:hAnsi="Times New Roman" w:cs="Times New Roman"/>
          <w:sz w:val="24"/>
          <w:szCs w:val="24"/>
        </w:rPr>
        <w:t xml:space="preserve">Чепелева, К. В. Инновационное предпринимательство: мировой опыт и отечественная практика / К. В. Чепелева // Инновационные тенденции развития российской науки : материалы VI Международной научно-практической конференции молодых ученых, Красноярск, 26–27 марта 2013 года / Ответственный за выпуск Ю.В. Платонова. – Красноярск: Красноярский государственный аграрный университет, 2013. С. 141-143. </w:t>
      </w:r>
    </w:p>
    <w:p w14:paraId="71C37AFF" w14:textId="5496E083" w:rsidR="00803F9B" w:rsidRDefault="00B543B3" w:rsidP="00B543B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803F9B" w:rsidRPr="00B543B3">
        <w:rPr>
          <w:rFonts w:ascii="Times New Roman" w:hAnsi="Times New Roman" w:cs="Times New Roman"/>
          <w:sz w:val="24"/>
          <w:szCs w:val="24"/>
        </w:rPr>
        <w:t xml:space="preserve">Черноусов, Д. А. Технологический суверенитет как стратегический приоритет развития России: анализ и перспективы / Д. А. Черноусов // Вопросы инновационной экономики. 2025. Т. 15, № 1. С. 39-56. </w:t>
      </w:r>
      <w:r w:rsidR="00803F9B" w:rsidRPr="00B543B3">
        <w:rPr>
          <w:rFonts w:ascii="Times New Roman" w:hAnsi="Times New Roman" w:cs="Times New Roman"/>
          <w:sz w:val="24"/>
          <w:szCs w:val="24"/>
          <w:lang w:val="en-US"/>
        </w:rPr>
        <w:t>DOI</w:t>
      </w:r>
      <w:r w:rsidR="00803F9B" w:rsidRPr="00B543B3">
        <w:rPr>
          <w:rFonts w:ascii="Times New Roman" w:hAnsi="Times New Roman" w:cs="Times New Roman"/>
          <w:sz w:val="24"/>
          <w:szCs w:val="24"/>
        </w:rPr>
        <w:t xml:space="preserve"> 10.18334/</w:t>
      </w:r>
      <w:proofErr w:type="spellStart"/>
      <w:r w:rsidR="00803F9B" w:rsidRPr="00B543B3">
        <w:rPr>
          <w:rFonts w:ascii="Times New Roman" w:hAnsi="Times New Roman" w:cs="Times New Roman"/>
          <w:sz w:val="24"/>
          <w:szCs w:val="24"/>
          <w:lang w:val="en-US"/>
        </w:rPr>
        <w:t>vinec</w:t>
      </w:r>
      <w:proofErr w:type="spellEnd"/>
      <w:r w:rsidR="00803F9B" w:rsidRPr="00B543B3">
        <w:rPr>
          <w:rFonts w:ascii="Times New Roman" w:hAnsi="Times New Roman" w:cs="Times New Roman"/>
          <w:sz w:val="24"/>
          <w:szCs w:val="24"/>
        </w:rPr>
        <w:t>.15.1.122564.</w:t>
      </w:r>
    </w:p>
    <w:p w14:paraId="4AB1EA61" w14:textId="12C178DD" w:rsidR="00E6667A" w:rsidRDefault="00E6667A" w:rsidP="00E6667A">
      <w:pPr>
        <w:spacing w:line="240" w:lineRule="auto"/>
        <w:ind w:firstLine="709"/>
        <w:jc w:val="center"/>
        <w:rPr>
          <w:rFonts w:ascii="Times New Roman" w:hAnsi="Times New Roman" w:cs="Times New Roman"/>
          <w:b/>
          <w:bCs/>
          <w:sz w:val="24"/>
          <w:szCs w:val="24"/>
        </w:rPr>
      </w:pPr>
      <w:r w:rsidRPr="00E6667A">
        <w:rPr>
          <w:rFonts w:ascii="Times New Roman" w:hAnsi="Times New Roman" w:cs="Times New Roman"/>
          <w:b/>
          <w:bCs/>
          <w:sz w:val="24"/>
          <w:szCs w:val="24"/>
        </w:rPr>
        <w:t>Информация об авторе</w:t>
      </w:r>
    </w:p>
    <w:p w14:paraId="62FD455A" w14:textId="4F814A1E" w:rsidR="00E6667A" w:rsidRDefault="00E6667A" w:rsidP="00E6667A">
      <w:pPr>
        <w:spacing w:line="240" w:lineRule="auto"/>
        <w:ind w:firstLine="709"/>
        <w:jc w:val="both"/>
        <w:rPr>
          <w:rFonts w:ascii="Times New Roman" w:hAnsi="Times New Roman" w:cs="Times New Roman"/>
          <w:sz w:val="24"/>
          <w:szCs w:val="24"/>
        </w:rPr>
      </w:pPr>
      <w:r w:rsidRPr="00E6667A">
        <w:rPr>
          <w:rFonts w:ascii="Times New Roman" w:hAnsi="Times New Roman" w:cs="Times New Roman"/>
          <w:sz w:val="24"/>
          <w:szCs w:val="24"/>
        </w:rPr>
        <w:t xml:space="preserve">Владислав Сергеевич Верещагин – лаборант-исследователь, Вологодский научный центр Российской академии наук РАН (Российская Федерация, 160014, г. Вологда, ул. Горького, д. 56а; </w:t>
      </w:r>
      <w:proofErr w:type="spellStart"/>
      <w:r w:rsidRPr="00E6667A">
        <w:rPr>
          <w:rFonts w:ascii="Times New Roman" w:hAnsi="Times New Roman" w:cs="Times New Roman"/>
          <w:sz w:val="24"/>
          <w:szCs w:val="24"/>
        </w:rPr>
        <w:t>e-mail</w:t>
      </w:r>
      <w:proofErr w:type="spellEnd"/>
      <w:r w:rsidRPr="00E6667A">
        <w:rPr>
          <w:rFonts w:ascii="Times New Roman" w:hAnsi="Times New Roman" w:cs="Times New Roman"/>
          <w:sz w:val="24"/>
          <w:szCs w:val="24"/>
        </w:rPr>
        <w:t xml:space="preserve">: </w:t>
      </w:r>
      <w:hyperlink r:id="rId8" w:history="1">
        <w:r w:rsidRPr="00001544">
          <w:rPr>
            <w:rStyle w:val="a7"/>
            <w:rFonts w:ascii="Times New Roman" w:hAnsi="Times New Roman" w:cs="Times New Roman"/>
            <w:sz w:val="24"/>
            <w:szCs w:val="24"/>
          </w:rPr>
          <w:t>vladislavv416@gmail.com</w:t>
        </w:r>
      </w:hyperlink>
      <w:r w:rsidRPr="00E6667A">
        <w:rPr>
          <w:rFonts w:ascii="Times New Roman" w:hAnsi="Times New Roman" w:cs="Times New Roman"/>
          <w:sz w:val="24"/>
          <w:szCs w:val="24"/>
        </w:rPr>
        <w:t>)</w:t>
      </w:r>
    </w:p>
    <w:p w14:paraId="1896C9D0" w14:textId="77777777" w:rsidR="00E6667A" w:rsidRDefault="00E6667A" w:rsidP="00E6667A">
      <w:pPr>
        <w:spacing w:line="240" w:lineRule="auto"/>
        <w:ind w:firstLine="709"/>
        <w:jc w:val="both"/>
        <w:rPr>
          <w:rFonts w:ascii="Times New Roman" w:hAnsi="Times New Roman" w:cs="Times New Roman"/>
          <w:sz w:val="24"/>
          <w:szCs w:val="24"/>
        </w:rPr>
      </w:pPr>
    </w:p>
    <w:p w14:paraId="05CCF0C0" w14:textId="74AFA258" w:rsidR="00E6667A" w:rsidRPr="001E27CB" w:rsidRDefault="00E6667A" w:rsidP="00E6667A">
      <w:pPr>
        <w:spacing w:line="240" w:lineRule="auto"/>
        <w:ind w:firstLine="709"/>
        <w:jc w:val="right"/>
        <w:rPr>
          <w:rFonts w:ascii="Times New Roman" w:hAnsi="Times New Roman" w:cs="Times New Roman"/>
          <w:b/>
          <w:bCs/>
          <w:sz w:val="24"/>
          <w:szCs w:val="24"/>
        </w:rPr>
      </w:pPr>
      <w:r w:rsidRPr="00E6667A">
        <w:rPr>
          <w:rFonts w:ascii="Times New Roman" w:hAnsi="Times New Roman" w:cs="Times New Roman"/>
          <w:b/>
          <w:bCs/>
          <w:sz w:val="24"/>
          <w:szCs w:val="24"/>
          <w:lang w:val="en-US"/>
        </w:rPr>
        <w:t>Vereshchagin</w:t>
      </w:r>
      <w:r w:rsidRPr="001E27CB">
        <w:rPr>
          <w:rFonts w:ascii="Times New Roman" w:hAnsi="Times New Roman" w:cs="Times New Roman"/>
          <w:b/>
          <w:bCs/>
          <w:sz w:val="24"/>
          <w:szCs w:val="24"/>
        </w:rPr>
        <w:t xml:space="preserve"> </w:t>
      </w:r>
      <w:r w:rsidRPr="00E6667A">
        <w:rPr>
          <w:rFonts w:ascii="Times New Roman" w:hAnsi="Times New Roman" w:cs="Times New Roman"/>
          <w:b/>
          <w:bCs/>
          <w:sz w:val="24"/>
          <w:szCs w:val="24"/>
          <w:lang w:val="en-US"/>
        </w:rPr>
        <w:t>V</w:t>
      </w:r>
      <w:r w:rsidRPr="001E27CB">
        <w:rPr>
          <w:rFonts w:ascii="Times New Roman" w:hAnsi="Times New Roman" w:cs="Times New Roman"/>
          <w:b/>
          <w:bCs/>
          <w:sz w:val="24"/>
          <w:szCs w:val="24"/>
        </w:rPr>
        <w:t>.</w:t>
      </w:r>
      <w:r w:rsidRPr="00E6667A">
        <w:rPr>
          <w:rFonts w:ascii="Times New Roman" w:hAnsi="Times New Roman" w:cs="Times New Roman"/>
          <w:b/>
          <w:bCs/>
          <w:sz w:val="24"/>
          <w:szCs w:val="24"/>
          <w:lang w:val="en-US"/>
        </w:rPr>
        <w:t>S</w:t>
      </w:r>
      <w:r w:rsidRPr="001E27CB">
        <w:rPr>
          <w:rFonts w:ascii="Times New Roman" w:hAnsi="Times New Roman" w:cs="Times New Roman"/>
          <w:b/>
          <w:bCs/>
          <w:sz w:val="24"/>
          <w:szCs w:val="24"/>
        </w:rPr>
        <w:t>.</w:t>
      </w:r>
    </w:p>
    <w:p w14:paraId="1F423A0E" w14:textId="4AAD692A" w:rsidR="00E6667A" w:rsidRDefault="00E6667A" w:rsidP="00E6667A">
      <w:pPr>
        <w:spacing w:line="240" w:lineRule="auto"/>
        <w:jc w:val="center"/>
        <w:rPr>
          <w:rFonts w:ascii="Times New Roman" w:hAnsi="Times New Roman" w:cs="Times New Roman"/>
          <w:b/>
          <w:bCs/>
          <w:sz w:val="24"/>
          <w:szCs w:val="24"/>
          <w:lang w:val="en-US"/>
        </w:rPr>
      </w:pPr>
      <w:r w:rsidRPr="00E6667A">
        <w:rPr>
          <w:rFonts w:ascii="Times New Roman" w:hAnsi="Times New Roman" w:cs="Times New Roman"/>
          <w:b/>
          <w:bCs/>
          <w:sz w:val="24"/>
          <w:szCs w:val="24"/>
          <w:lang w:val="en-US"/>
        </w:rPr>
        <w:t>INNOVATIVE ENTREPRENEURSHIP AS A DRIVER OF ACHIEVING TECHNOLOGICAL SOVEREIGNTY: BARRIERS TO PROGRESS IN THE VOLOGDA REGION</w:t>
      </w:r>
    </w:p>
    <w:p w14:paraId="2FDAA83E" w14:textId="77777777" w:rsidR="00E6667A" w:rsidRPr="00E6667A" w:rsidRDefault="00E6667A" w:rsidP="00E6667A">
      <w:pPr>
        <w:spacing w:line="240" w:lineRule="auto"/>
        <w:ind w:firstLine="709"/>
        <w:jc w:val="both"/>
        <w:rPr>
          <w:rFonts w:ascii="Times New Roman" w:hAnsi="Times New Roman" w:cs="Times New Roman"/>
          <w:b/>
          <w:bCs/>
          <w:sz w:val="24"/>
          <w:szCs w:val="24"/>
          <w:lang w:val="en-US"/>
        </w:rPr>
      </w:pPr>
      <w:r w:rsidRPr="00E6667A">
        <w:rPr>
          <w:rFonts w:ascii="Times New Roman" w:hAnsi="Times New Roman" w:cs="Times New Roman"/>
          <w:b/>
          <w:bCs/>
          <w:sz w:val="24"/>
          <w:szCs w:val="24"/>
          <w:lang w:val="en-US"/>
        </w:rPr>
        <w:t xml:space="preserve">Abstract. </w:t>
      </w:r>
      <w:r w:rsidRPr="00E6667A">
        <w:rPr>
          <w:rFonts w:ascii="Times New Roman" w:hAnsi="Times New Roman" w:cs="Times New Roman"/>
          <w:sz w:val="24"/>
          <w:szCs w:val="24"/>
          <w:lang w:val="en-US"/>
        </w:rPr>
        <w:t>The study examines the role of innovative entrepreneurship in ensuring technological sovereignty, using the Vologda Region as an example. The key barriers to progress are identified, and measures are proposed to strengthen the links between science, business, and industry.</w:t>
      </w:r>
    </w:p>
    <w:p w14:paraId="7275283D" w14:textId="77777777" w:rsidR="00E6667A" w:rsidRDefault="00E6667A" w:rsidP="00E6667A">
      <w:pPr>
        <w:spacing w:line="240" w:lineRule="auto"/>
        <w:ind w:firstLine="709"/>
        <w:jc w:val="both"/>
        <w:rPr>
          <w:rFonts w:ascii="Times New Roman" w:hAnsi="Times New Roman" w:cs="Times New Roman"/>
          <w:sz w:val="24"/>
          <w:szCs w:val="24"/>
          <w:lang w:val="en-US"/>
        </w:rPr>
      </w:pPr>
      <w:r w:rsidRPr="00E6667A">
        <w:rPr>
          <w:rFonts w:ascii="Times New Roman" w:hAnsi="Times New Roman" w:cs="Times New Roman"/>
          <w:b/>
          <w:bCs/>
          <w:sz w:val="24"/>
          <w:szCs w:val="24"/>
          <w:lang w:val="en-US"/>
        </w:rPr>
        <w:t xml:space="preserve">Keywords: </w:t>
      </w:r>
      <w:r w:rsidRPr="00E6667A">
        <w:rPr>
          <w:rFonts w:ascii="Times New Roman" w:hAnsi="Times New Roman" w:cs="Times New Roman"/>
          <w:sz w:val="24"/>
          <w:szCs w:val="24"/>
          <w:lang w:val="en-US"/>
        </w:rPr>
        <w:t>innovation, innovative entrepreneurship, technological sovereignty.</w:t>
      </w:r>
    </w:p>
    <w:p w14:paraId="4ADF8DBA" w14:textId="77777777" w:rsidR="00E6667A" w:rsidRDefault="00E6667A" w:rsidP="00E6667A">
      <w:pPr>
        <w:spacing w:line="240" w:lineRule="auto"/>
        <w:ind w:firstLine="709"/>
        <w:jc w:val="both"/>
        <w:rPr>
          <w:rFonts w:ascii="Times New Roman" w:hAnsi="Times New Roman" w:cs="Times New Roman"/>
          <w:sz w:val="24"/>
          <w:szCs w:val="24"/>
          <w:lang w:val="en-US"/>
        </w:rPr>
      </w:pPr>
    </w:p>
    <w:p w14:paraId="623D2C6E" w14:textId="44E82FBD" w:rsidR="00E6667A" w:rsidRPr="00E6667A" w:rsidRDefault="00E6667A" w:rsidP="00E6667A">
      <w:pPr>
        <w:spacing w:line="240" w:lineRule="auto"/>
        <w:ind w:firstLine="709"/>
        <w:jc w:val="center"/>
        <w:rPr>
          <w:rFonts w:ascii="Times New Roman" w:hAnsi="Times New Roman" w:cs="Times New Roman"/>
          <w:b/>
          <w:bCs/>
          <w:sz w:val="24"/>
          <w:szCs w:val="24"/>
          <w:lang w:val="en-US"/>
        </w:rPr>
      </w:pPr>
      <w:r w:rsidRPr="00E6667A">
        <w:rPr>
          <w:rFonts w:ascii="Times New Roman" w:hAnsi="Times New Roman" w:cs="Times New Roman"/>
          <w:b/>
          <w:bCs/>
          <w:sz w:val="24"/>
          <w:szCs w:val="24"/>
          <w:lang w:val="en-US"/>
        </w:rPr>
        <w:t>Information about the author</w:t>
      </w:r>
    </w:p>
    <w:p w14:paraId="09CBF10A" w14:textId="1C3617D6" w:rsidR="00E6667A" w:rsidRDefault="00E6667A" w:rsidP="00E6667A">
      <w:pPr>
        <w:spacing w:line="240" w:lineRule="auto"/>
        <w:ind w:firstLine="709"/>
        <w:jc w:val="both"/>
        <w:rPr>
          <w:rFonts w:ascii="Times New Roman" w:hAnsi="Times New Roman" w:cs="Times New Roman"/>
          <w:sz w:val="24"/>
          <w:szCs w:val="24"/>
          <w:lang w:val="en-US"/>
        </w:rPr>
      </w:pPr>
      <w:r w:rsidRPr="00E6667A">
        <w:rPr>
          <w:rFonts w:ascii="Times New Roman" w:hAnsi="Times New Roman" w:cs="Times New Roman"/>
          <w:sz w:val="24"/>
          <w:szCs w:val="24"/>
          <w:lang w:val="en-US"/>
        </w:rPr>
        <w:t xml:space="preserve"> Vladislav S. Vereshchagin – Research Laboratory, Vologda Research Center, Russian Academy of Sciences (56A, Gorky Street, Vologda, 160014, Russian Federation; e-mail: vladislavv416@ gmail.com)</w:t>
      </w:r>
    </w:p>
    <w:p w14:paraId="2935BED9" w14:textId="77777777" w:rsidR="00E6667A" w:rsidRDefault="00E6667A" w:rsidP="00E6667A">
      <w:pPr>
        <w:spacing w:line="240" w:lineRule="auto"/>
        <w:ind w:firstLine="709"/>
        <w:jc w:val="both"/>
        <w:rPr>
          <w:rFonts w:ascii="Times New Roman" w:hAnsi="Times New Roman" w:cs="Times New Roman"/>
          <w:sz w:val="24"/>
          <w:szCs w:val="24"/>
          <w:lang w:val="en-US"/>
        </w:rPr>
      </w:pPr>
    </w:p>
    <w:p w14:paraId="00EB6DB6" w14:textId="4E079B1C" w:rsidR="00E6667A" w:rsidRDefault="00E6667A" w:rsidP="00E6667A">
      <w:pPr>
        <w:spacing w:line="240" w:lineRule="auto"/>
        <w:ind w:firstLine="709"/>
        <w:jc w:val="center"/>
        <w:rPr>
          <w:rFonts w:ascii="Times New Roman" w:hAnsi="Times New Roman" w:cs="Times New Roman"/>
          <w:b/>
          <w:bCs/>
          <w:sz w:val="24"/>
          <w:szCs w:val="24"/>
          <w:lang w:val="en-US"/>
        </w:rPr>
      </w:pPr>
      <w:r w:rsidRPr="00E6667A">
        <w:rPr>
          <w:rFonts w:ascii="Times New Roman" w:hAnsi="Times New Roman" w:cs="Times New Roman"/>
          <w:b/>
          <w:bCs/>
          <w:sz w:val="24"/>
          <w:szCs w:val="24"/>
          <w:lang w:val="en-US"/>
        </w:rPr>
        <w:t>References</w:t>
      </w:r>
    </w:p>
    <w:p w14:paraId="24DCD880" w14:textId="2ECBD383" w:rsid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r w:rsidRPr="001A7EC7">
        <w:rPr>
          <w:rFonts w:ascii="Times New Roman" w:hAnsi="Times New Roman" w:cs="Times New Roman"/>
          <w:sz w:val="24"/>
          <w:szCs w:val="24"/>
          <w:lang w:val="en-US"/>
        </w:rPr>
        <w:t xml:space="preserve">Bodrunov, S. D. </w:t>
      </w:r>
      <w:proofErr w:type="spellStart"/>
      <w:r w:rsidRPr="001A7EC7">
        <w:rPr>
          <w:rFonts w:ascii="Times New Roman" w:hAnsi="Times New Roman" w:cs="Times New Roman"/>
          <w:sz w:val="24"/>
          <w:szCs w:val="24"/>
          <w:lang w:val="en-US"/>
        </w:rPr>
        <w:t>Noonomy</w:t>
      </w:r>
      <w:proofErr w:type="spellEnd"/>
      <w:r w:rsidRPr="001A7EC7">
        <w:rPr>
          <w:rFonts w:ascii="Times New Roman" w:hAnsi="Times New Roman" w:cs="Times New Roman"/>
          <w:sz w:val="24"/>
          <w:szCs w:val="24"/>
          <w:lang w:val="en-US"/>
        </w:rPr>
        <w:t xml:space="preserve"> and Technological Renewal: From Import Substitution to Technological Sovereignty // Economic Revival of Russia. </w:t>
      </w:r>
      <w:r w:rsidRPr="001E27CB">
        <w:rPr>
          <w:rFonts w:ascii="Times New Roman" w:hAnsi="Times New Roman" w:cs="Times New Roman"/>
          <w:sz w:val="24"/>
          <w:szCs w:val="24"/>
          <w:lang w:val="en-US"/>
        </w:rPr>
        <w:t>2022. No. 4 (74). Pp. 5–12.</w:t>
      </w:r>
    </w:p>
    <w:p w14:paraId="6910E4E0" w14:textId="7D2D9C28" w:rsid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sidRPr="001A7EC7">
        <w:rPr>
          <w:rFonts w:ascii="Times New Roman" w:hAnsi="Times New Roman" w:cs="Times New Roman"/>
          <w:sz w:val="24"/>
          <w:szCs w:val="24"/>
          <w:lang w:val="en-US"/>
        </w:rPr>
        <w:t>Dezhina</w:t>
      </w:r>
      <w:proofErr w:type="spellEnd"/>
      <w:r w:rsidRPr="001A7EC7">
        <w:rPr>
          <w:rFonts w:ascii="Times New Roman" w:hAnsi="Times New Roman" w:cs="Times New Roman"/>
          <w:sz w:val="24"/>
          <w:szCs w:val="24"/>
          <w:lang w:val="en-US"/>
        </w:rPr>
        <w:t xml:space="preserve">, I. G., &amp; Ponomarev, A. K. Approaches to Ensuring Russia’s Technological Self-Reliance // Science Management: Theory and Practice. </w:t>
      </w:r>
      <w:r w:rsidRPr="001E27CB">
        <w:rPr>
          <w:rFonts w:ascii="Times New Roman" w:hAnsi="Times New Roman" w:cs="Times New Roman"/>
          <w:sz w:val="24"/>
          <w:szCs w:val="24"/>
          <w:lang w:val="en-US"/>
        </w:rPr>
        <w:t>2022. Vol. 4, No. 3. Pp. 53–68. DOI: 10.19181/smtp.2022.4.3.5. EDN: DGCVVI.</w:t>
      </w:r>
    </w:p>
    <w:p w14:paraId="177A7281" w14:textId="37F75A84" w:rsid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sidRPr="001A7EC7">
        <w:rPr>
          <w:rFonts w:ascii="Times New Roman" w:hAnsi="Times New Roman" w:cs="Times New Roman"/>
          <w:sz w:val="24"/>
          <w:szCs w:val="24"/>
          <w:lang w:val="en-US"/>
        </w:rPr>
        <w:t xml:space="preserve">Kovalchuk, A. S. Innovative Entrepreneurship: Trends and Challenges 2025 / A. S. Kovalchuk // Contemporary Problems of Socio-Economic Systems in the Context of Globalization: Proceedings of the 19th International Scientific and Practical Conference, Belgorod, October 24, </w:t>
      </w:r>
      <w:r w:rsidRPr="001A7EC7">
        <w:rPr>
          <w:rFonts w:ascii="Times New Roman" w:hAnsi="Times New Roman" w:cs="Times New Roman"/>
          <w:sz w:val="24"/>
          <w:szCs w:val="24"/>
          <w:lang w:val="en-US"/>
        </w:rPr>
        <w:lastRenderedPageBreak/>
        <w:t xml:space="preserve">2025. Belgorod: Federal State Autonomous Educational Institution of Higher Education “Belgorod State National Research University”, 2025. </w:t>
      </w:r>
      <w:r w:rsidRPr="001E27CB">
        <w:rPr>
          <w:rFonts w:ascii="Times New Roman" w:hAnsi="Times New Roman" w:cs="Times New Roman"/>
          <w:sz w:val="24"/>
          <w:szCs w:val="24"/>
          <w:lang w:val="en-US"/>
        </w:rPr>
        <w:t>Pp. 454–457.</w:t>
      </w:r>
    </w:p>
    <w:p w14:paraId="66D3F8B7" w14:textId="06BCF9C4" w:rsid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Pr="001A7EC7">
        <w:rPr>
          <w:rFonts w:ascii="Times New Roman" w:hAnsi="Times New Roman" w:cs="Times New Roman"/>
          <w:sz w:val="24"/>
          <w:szCs w:val="24"/>
          <w:lang w:val="en-US"/>
        </w:rPr>
        <w:t xml:space="preserve">Nikonova, A. A. Technological Sovereignty of Russia: Research and Modeling from the Perspective of Systemic Economic Transformation // </w:t>
      </w:r>
      <w:r w:rsidRPr="001A7EC7">
        <w:rPr>
          <w:rFonts w:ascii="Times New Roman" w:hAnsi="Times New Roman" w:cs="Times New Roman"/>
          <w:sz w:val="24"/>
          <w:szCs w:val="24"/>
        </w:rPr>
        <w:t>π</w:t>
      </w:r>
      <w:r w:rsidRPr="001A7EC7">
        <w:rPr>
          <w:rFonts w:ascii="Times New Roman" w:hAnsi="Times New Roman" w:cs="Times New Roman"/>
          <w:sz w:val="24"/>
          <w:szCs w:val="24"/>
          <w:lang w:val="en-US"/>
        </w:rPr>
        <w:t xml:space="preserve">-Economy. </w:t>
      </w:r>
      <w:r w:rsidRPr="001E27CB">
        <w:rPr>
          <w:rFonts w:ascii="Times New Roman" w:hAnsi="Times New Roman" w:cs="Times New Roman"/>
          <w:sz w:val="24"/>
          <w:szCs w:val="24"/>
          <w:lang w:val="en-US"/>
        </w:rPr>
        <w:t xml:space="preserve">2023. Vol. 16, No. 5. Pp. 22–37. DOI: </w:t>
      </w:r>
      <w:r>
        <w:fldChar w:fldCharType="begin"/>
      </w:r>
      <w:r w:rsidRPr="001E27CB">
        <w:rPr>
          <w:lang w:val="en-US"/>
        </w:rPr>
        <w:instrText>HYPERLINK "https://doi.org/10.18721/JE.16502" \t "_blank" \o "https://doi.org/10.18721/JE.16502"</w:instrText>
      </w:r>
      <w:r>
        <w:fldChar w:fldCharType="separate"/>
      </w:r>
      <w:r w:rsidRPr="001E27CB">
        <w:rPr>
          <w:rStyle w:val="a7"/>
          <w:rFonts w:ascii="Times New Roman" w:hAnsi="Times New Roman" w:cs="Times New Roman"/>
          <w:sz w:val="24"/>
          <w:szCs w:val="24"/>
          <w:lang w:val="en-US"/>
        </w:rPr>
        <w:t>https://doi.org/10.18721/JE.16502</w:t>
      </w:r>
      <w:r>
        <w:fldChar w:fldCharType="end"/>
      </w:r>
      <w:r w:rsidRPr="001E27CB">
        <w:rPr>
          <w:rFonts w:ascii="Times New Roman" w:hAnsi="Times New Roman" w:cs="Times New Roman"/>
          <w:sz w:val="24"/>
          <w:szCs w:val="24"/>
          <w:lang w:val="en-US"/>
        </w:rPr>
        <w:t>.</w:t>
      </w:r>
    </w:p>
    <w:p w14:paraId="09B9C584" w14:textId="2F216C04" w:rsid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Pr="001A7EC7">
        <w:rPr>
          <w:rFonts w:ascii="Times New Roman" w:hAnsi="Times New Roman" w:cs="Times New Roman"/>
          <w:sz w:val="24"/>
          <w:szCs w:val="24"/>
          <w:lang w:val="en-US"/>
        </w:rPr>
        <w:t xml:space="preserve">Chepeleva, K. V. Innovative Entrepreneurship: International Experience and Domestic Practice / K. V. </w:t>
      </w:r>
      <w:proofErr w:type="spellStart"/>
      <w:r w:rsidRPr="001A7EC7">
        <w:rPr>
          <w:rFonts w:ascii="Times New Roman" w:hAnsi="Times New Roman" w:cs="Times New Roman"/>
          <w:sz w:val="24"/>
          <w:szCs w:val="24"/>
          <w:lang w:val="en-US"/>
        </w:rPr>
        <w:t>Chepeleva</w:t>
      </w:r>
      <w:proofErr w:type="spellEnd"/>
      <w:r w:rsidRPr="001A7EC7">
        <w:rPr>
          <w:rFonts w:ascii="Times New Roman" w:hAnsi="Times New Roman" w:cs="Times New Roman"/>
          <w:sz w:val="24"/>
          <w:szCs w:val="24"/>
          <w:lang w:val="en-US"/>
        </w:rPr>
        <w:t xml:space="preserve"> // Innovative Trends in the Development of Russian Science: Proceedings of the VI International Scientific and Practical Conference of Young Scientists, Krasnoyarsk, March 26–27, 2013 / Edited by Yu. V. Platonova. </w:t>
      </w:r>
      <w:r w:rsidRPr="001E27CB">
        <w:rPr>
          <w:rFonts w:ascii="Times New Roman" w:hAnsi="Times New Roman" w:cs="Times New Roman"/>
          <w:sz w:val="24"/>
          <w:szCs w:val="24"/>
          <w:lang w:val="en-US"/>
        </w:rPr>
        <w:t>Krasnoyarsk: Krasnoyarsk State Agrarian University, 2013. Pp. 141–143.</w:t>
      </w:r>
    </w:p>
    <w:p w14:paraId="3DC75ADB" w14:textId="73A61B22" w:rsidR="001A7EC7" w:rsidRPr="001A7EC7" w:rsidRDefault="001A7EC7" w:rsidP="001A7EC7">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sidRPr="001A7EC7">
        <w:rPr>
          <w:rFonts w:ascii="Times New Roman" w:hAnsi="Times New Roman" w:cs="Times New Roman"/>
          <w:sz w:val="24"/>
          <w:szCs w:val="24"/>
          <w:lang w:val="en-US"/>
        </w:rPr>
        <w:t xml:space="preserve">Chernousov, D. A. Technological Sovereignty as a Strategic Priority for Russia’s Development: Analysis and Prospects / D. A. Chernousov // Issues of Innovative Economy. </w:t>
      </w:r>
      <w:r w:rsidRPr="001A7EC7">
        <w:rPr>
          <w:rFonts w:ascii="Times New Roman" w:hAnsi="Times New Roman" w:cs="Times New Roman"/>
          <w:sz w:val="24"/>
          <w:szCs w:val="24"/>
        </w:rPr>
        <w:t xml:space="preserve">2025. </w:t>
      </w:r>
      <w:proofErr w:type="spellStart"/>
      <w:r w:rsidRPr="001A7EC7">
        <w:rPr>
          <w:rFonts w:ascii="Times New Roman" w:hAnsi="Times New Roman" w:cs="Times New Roman"/>
          <w:sz w:val="24"/>
          <w:szCs w:val="24"/>
        </w:rPr>
        <w:t>Vol</w:t>
      </w:r>
      <w:proofErr w:type="spellEnd"/>
      <w:r w:rsidRPr="001A7EC7">
        <w:rPr>
          <w:rFonts w:ascii="Times New Roman" w:hAnsi="Times New Roman" w:cs="Times New Roman"/>
          <w:sz w:val="24"/>
          <w:szCs w:val="24"/>
        </w:rPr>
        <w:t xml:space="preserve">. 15, No. 1. </w:t>
      </w:r>
      <w:proofErr w:type="spellStart"/>
      <w:r w:rsidRPr="001A7EC7">
        <w:rPr>
          <w:rFonts w:ascii="Times New Roman" w:hAnsi="Times New Roman" w:cs="Times New Roman"/>
          <w:sz w:val="24"/>
          <w:szCs w:val="24"/>
        </w:rPr>
        <w:t>Pp</w:t>
      </w:r>
      <w:proofErr w:type="spellEnd"/>
      <w:r w:rsidRPr="001A7EC7">
        <w:rPr>
          <w:rFonts w:ascii="Times New Roman" w:hAnsi="Times New Roman" w:cs="Times New Roman"/>
          <w:sz w:val="24"/>
          <w:szCs w:val="24"/>
        </w:rPr>
        <w:t>. 39–56. DOI: 10.18334/vinec.15.1.122564.</w:t>
      </w:r>
    </w:p>
    <w:p w14:paraId="628A5C30" w14:textId="77777777" w:rsidR="001A7EC7" w:rsidRPr="00E6667A" w:rsidRDefault="001A7EC7" w:rsidP="001A7EC7">
      <w:pPr>
        <w:spacing w:line="240" w:lineRule="auto"/>
        <w:ind w:firstLine="709"/>
        <w:jc w:val="both"/>
        <w:rPr>
          <w:rFonts w:ascii="Times New Roman" w:hAnsi="Times New Roman" w:cs="Times New Roman"/>
          <w:b/>
          <w:bCs/>
          <w:sz w:val="24"/>
          <w:szCs w:val="24"/>
          <w:lang w:val="en-US"/>
        </w:rPr>
      </w:pPr>
    </w:p>
    <w:p w14:paraId="33924491" w14:textId="4C713DBA" w:rsidR="00E6667A" w:rsidRPr="00E6667A" w:rsidRDefault="00E6667A" w:rsidP="001A7EC7">
      <w:pPr>
        <w:spacing w:line="240" w:lineRule="auto"/>
        <w:jc w:val="both"/>
        <w:rPr>
          <w:rFonts w:ascii="Times New Roman" w:hAnsi="Times New Roman" w:cs="Times New Roman"/>
          <w:b/>
          <w:bCs/>
          <w:sz w:val="24"/>
          <w:szCs w:val="24"/>
          <w:lang w:val="en-US"/>
        </w:rPr>
      </w:pPr>
    </w:p>
    <w:p w14:paraId="197308CC" w14:textId="77777777" w:rsidR="00E6667A" w:rsidRPr="00E6667A" w:rsidRDefault="00E6667A" w:rsidP="00E6667A">
      <w:pPr>
        <w:spacing w:line="240" w:lineRule="auto"/>
        <w:ind w:firstLine="709"/>
        <w:jc w:val="center"/>
        <w:rPr>
          <w:rFonts w:ascii="Times New Roman" w:hAnsi="Times New Roman" w:cs="Times New Roman"/>
          <w:b/>
          <w:bCs/>
          <w:sz w:val="24"/>
          <w:szCs w:val="24"/>
          <w:lang w:val="en-US"/>
        </w:rPr>
      </w:pPr>
    </w:p>
    <w:p w14:paraId="7C1D5867" w14:textId="77777777" w:rsidR="00E6667A" w:rsidRPr="00E6667A" w:rsidRDefault="00E6667A" w:rsidP="00E6667A">
      <w:pPr>
        <w:spacing w:line="240" w:lineRule="auto"/>
        <w:ind w:firstLine="709"/>
        <w:jc w:val="right"/>
        <w:rPr>
          <w:rFonts w:ascii="Times New Roman" w:hAnsi="Times New Roman" w:cs="Times New Roman"/>
          <w:b/>
          <w:bCs/>
          <w:sz w:val="24"/>
          <w:szCs w:val="24"/>
          <w:lang w:val="en-US"/>
        </w:rPr>
      </w:pPr>
    </w:p>
    <w:p w14:paraId="6D9643B7" w14:textId="77777777" w:rsidR="00E6667A" w:rsidRPr="00E6667A" w:rsidRDefault="00E6667A" w:rsidP="00E6667A">
      <w:pPr>
        <w:spacing w:line="240" w:lineRule="auto"/>
        <w:ind w:firstLine="709"/>
        <w:jc w:val="both"/>
        <w:rPr>
          <w:rFonts w:ascii="Times New Roman" w:hAnsi="Times New Roman" w:cs="Times New Roman"/>
          <w:sz w:val="24"/>
          <w:szCs w:val="24"/>
          <w:lang w:val="en-US"/>
        </w:rPr>
      </w:pPr>
    </w:p>
    <w:p w14:paraId="579F71D5" w14:textId="77777777" w:rsidR="00E6667A" w:rsidRPr="00E6667A" w:rsidRDefault="00E6667A" w:rsidP="00E6667A">
      <w:pPr>
        <w:spacing w:line="240" w:lineRule="auto"/>
        <w:ind w:firstLine="709"/>
        <w:jc w:val="both"/>
        <w:rPr>
          <w:rFonts w:ascii="Times New Roman" w:hAnsi="Times New Roman" w:cs="Times New Roman"/>
          <w:sz w:val="24"/>
          <w:szCs w:val="24"/>
          <w:lang w:val="en-US"/>
        </w:rPr>
      </w:pPr>
    </w:p>
    <w:sectPr w:rsidR="00E6667A" w:rsidRPr="00E6667A" w:rsidSect="00B77C3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2DC12A" w14:textId="77777777" w:rsidR="00DE685D" w:rsidRDefault="00DE685D" w:rsidP="00B459FE">
      <w:pPr>
        <w:spacing w:after="0" w:line="240" w:lineRule="auto"/>
      </w:pPr>
      <w:r>
        <w:separator/>
      </w:r>
    </w:p>
  </w:endnote>
  <w:endnote w:type="continuationSeparator" w:id="0">
    <w:p w14:paraId="11B8A1BA" w14:textId="77777777" w:rsidR="00DE685D" w:rsidRDefault="00DE685D" w:rsidP="00B45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F177E" w14:textId="77777777" w:rsidR="00DE685D" w:rsidRDefault="00DE685D" w:rsidP="00B459FE">
      <w:pPr>
        <w:spacing w:after="0" w:line="240" w:lineRule="auto"/>
      </w:pPr>
      <w:r>
        <w:separator/>
      </w:r>
    </w:p>
  </w:footnote>
  <w:footnote w:type="continuationSeparator" w:id="0">
    <w:p w14:paraId="789AE06B" w14:textId="77777777" w:rsidR="00DE685D" w:rsidRDefault="00DE685D" w:rsidP="00B459FE">
      <w:pPr>
        <w:spacing w:after="0" w:line="240" w:lineRule="auto"/>
      </w:pPr>
      <w:r>
        <w:continuationSeparator/>
      </w:r>
    </w:p>
  </w:footnote>
  <w:footnote w:id="1">
    <w:p w14:paraId="2F020DCE" w14:textId="52FE9DA3" w:rsidR="001E27CB" w:rsidRDefault="001E27CB">
      <w:pPr>
        <w:pStyle w:val="a3"/>
      </w:pPr>
      <w:r>
        <w:rPr>
          <w:rStyle w:val="a5"/>
        </w:rPr>
        <w:footnoteRef/>
      </w:r>
      <w:r>
        <w:t xml:space="preserve"> </w:t>
      </w:r>
      <w:r w:rsidRPr="001E27CB">
        <w:t>Статья подготовлена по теме государственного задания FMGZ-2025-0011 «Обеспечение устойчивости экономики регионов в контексте укрепления технологического суверенитета и национальной безопасности»</w:t>
      </w:r>
    </w:p>
  </w:footnote>
  <w:footnote w:id="2">
    <w:p w14:paraId="0497EEC2" w14:textId="7E440082" w:rsidR="008E3F68" w:rsidRDefault="008E3F68">
      <w:pPr>
        <w:pStyle w:val="a3"/>
      </w:pPr>
      <w:r>
        <w:rPr>
          <w:rStyle w:val="a5"/>
        </w:rPr>
        <w:footnoteRef/>
      </w:r>
      <w:r w:rsidRPr="008E3F68">
        <w:t>Распоряжение Правительства РФ от 20.05.2023 №1315-</w:t>
      </w:r>
      <w:r w:rsidRPr="008E3F68">
        <w:rPr>
          <w:lang w:val="en-US"/>
        </w:rPr>
        <w:t>p</w:t>
      </w:r>
      <w:r w:rsidRPr="008E3F68">
        <w:t xml:space="preserve"> «Об утверждении Концепции технологического развития на период до 2030 года». – </w:t>
      </w:r>
      <w:r w:rsidRPr="008E3F68">
        <w:rPr>
          <w:lang w:val="en-US"/>
        </w:rPr>
        <w:t>URL</w:t>
      </w:r>
      <w:r w:rsidRPr="008E3F68">
        <w:t xml:space="preserve">: </w:t>
      </w:r>
      <w:r w:rsidRPr="008E3F68">
        <w:rPr>
          <w:lang w:val="en-US"/>
        </w:rPr>
        <w:t>https</w:t>
      </w:r>
      <w:r w:rsidRPr="008E3F68">
        <w:t>://</w:t>
      </w:r>
      <w:r w:rsidRPr="008E3F68">
        <w:rPr>
          <w:lang w:val="en-US"/>
        </w:rPr>
        <w:t>www</w:t>
      </w:r>
      <w:r w:rsidRPr="008E3F68">
        <w:t>.</w:t>
      </w:r>
      <w:r w:rsidRPr="008E3F68">
        <w:rPr>
          <w:lang w:val="en-US"/>
        </w:rPr>
        <w:t>consultant</w:t>
      </w:r>
      <w:r w:rsidRPr="008E3F68">
        <w:t>.</w:t>
      </w:r>
      <w:proofErr w:type="spellStart"/>
      <w:r w:rsidRPr="008E3F68">
        <w:rPr>
          <w:lang w:val="en-US"/>
        </w:rPr>
        <w:t>ru</w:t>
      </w:r>
      <w:proofErr w:type="spellEnd"/>
      <w:r w:rsidRPr="008E3F68">
        <w:t>/</w:t>
      </w:r>
      <w:r w:rsidRPr="008E3F68">
        <w:rPr>
          <w:lang w:val="en-US"/>
        </w:rPr>
        <w:t>document</w:t>
      </w:r>
      <w:r w:rsidRPr="008E3F68">
        <w:t>/</w:t>
      </w:r>
      <w:r w:rsidRPr="008E3F68">
        <w:rPr>
          <w:lang w:val="en-US"/>
        </w:rPr>
        <w:t>cons</w:t>
      </w:r>
      <w:r w:rsidRPr="008E3F68">
        <w:t>_</w:t>
      </w:r>
      <w:r w:rsidRPr="008E3F68">
        <w:rPr>
          <w:lang w:val="en-US"/>
        </w:rPr>
        <w:t>doc</w:t>
      </w:r>
      <w:r w:rsidRPr="008E3F68">
        <w:t>_</w:t>
      </w:r>
      <w:r w:rsidRPr="008E3F68">
        <w:rPr>
          <w:lang w:val="en-US"/>
        </w:rPr>
        <w:t>LAW</w:t>
      </w:r>
      <w:r w:rsidRPr="008E3F68">
        <w:t>_447895/ (дата обращения 0</w:t>
      </w:r>
      <w:r>
        <w:t>5</w:t>
      </w:r>
      <w:r w:rsidRPr="008E3F68">
        <w:t>.0</w:t>
      </w:r>
      <w:r>
        <w:t>5</w:t>
      </w:r>
      <w:r w:rsidRPr="008E3F68">
        <w:t>.2026)</w:t>
      </w:r>
      <w:r>
        <w:t xml:space="preserve"> </w:t>
      </w:r>
    </w:p>
  </w:footnote>
  <w:footnote w:id="3">
    <w:p w14:paraId="07B0C632" w14:textId="239FFB82" w:rsidR="00803F9B" w:rsidRDefault="00803F9B">
      <w:pPr>
        <w:pStyle w:val="a3"/>
      </w:pPr>
      <w:r>
        <w:rPr>
          <w:rStyle w:val="a5"/>
        </w:rPr>
        <w:footnoteRef/>
      </w:r>
      <w:r>
        <w:t xml:space="preserve"> </w:t>
      </w:r>
      <w:r w:rsidRPr="00803F9B">
        <w:t xml:space="preserve">Федеральная служба государственной статики. Блок «наука, инновации и технологии». </w:t>
      </w:r>
      <w:r w:rsidRPr="00803F9B">
        <w:rPr>
          <w:lang w:val="en-US"/>
        </w:rPr>
        <w:t>URL</w:t>
      </w:r>
      <w:r w:rsidRPr="00803F9B">
        <w:t>: https://rosstat.gov.ru/statistics/science (дата обращения 0</w:t>
      </w:r>
      <w:r>
        <w:t>5</w:t>
      </w:r>
      <w:r w:rsidRPr="00803F9B">
        <w:t>.0</w:t>
      </w:r>
      <w:r>
        <w:t>5</w:t>
      </w:r>
      <w:r w:rsidRPr="00803F9B">
        <w:t>.2026).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82756"/>
    <w:multiLevelType w:val="hybridMultilevel"/>
    <w:tmpl w:val="5ED21D52"/>
    <w:lvl w:ilvl="0" w:tplc="4754AE04">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690295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1E4"/>
    <w:rsid w:val="00031DA8"/>
    <w:rsid w:val="0012536A"/>
    <w:rsid w:val="001A7EC7"/>
    <w:rsid w:val="001E27CB"/>
    <w:rsid w:val="00373CE4"/>
    <w:rsid w:val="003C4707"/>
    <w:rsid w:val="00446D25"/>
    <w:rsid w:val="0044731A"/>
    <w:rsid w:val="00540CDD"/>
    <w:rsid w:val="00712FB2"/>
    <w:rsid w:val="00803F9B"/>
    <w:rsid w:val="008E3F68"/>
    <w:rsid w:val="00A862B8"/>
    <w:rsid w:val="00B459FE"/>
    <w:rsid w:val="00B543B3"/>
    <w:rsid w:val="00B65CF1"/>
    <w:rsid w:val="00B77C39"/>
    <w:rsid w:val="00C27BAA"/>
    <w:rsid w:val="00C35261"/>
    <w:rsid w:val="00CA4858"/>
    <w:rsid w:val="00D36AF9"/>
    <w:rsid w:val="00D711E4"/>
    <w:rsid w:val="00DE685D"/>
    <w:rsid w:val="00E21178"/>
    <w:rsid w:val="00E6667A"/>
    <w:rsid w:val="00E87E94"/>
    <w:rsid w:val="00EE72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7B998"/>
  <w15:chartTrackingRefBased/>
  <w15:docId w15:val="{B2A42F06-B2DB-4E51-8331-05A777838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459FE"/>
    <w:pPr>
      <w:spacing w:after="0" w:line="240" w:lineRule="auto"/>
      <w:jc w:val="both"/>
    </w:pPr>
    <w:rPr>
      <w:rFonts w:ascii="Times New Roman" w:eastAsia="Arial" w:hAnsi="Times New Roman" w:cs="Arial"/>
      <w:sz w:val="20"/>
      <w:szCs w:val="20"/>
      <w:lang w:eastAsia="ru-RU"/>
    </w:rPr>
  </w:style>
  <w:style w:type="character" w:customStyle="1" w:styleId="a4">
    <w:name w:val="Текст сноски Знак"/>
    <w:basedOn w:val="a0"/>
    <w:link w:val="a3"/>
    <w:uiPriority w:val="99"/>
    <w:semiHidden/>
    <w:rsid w:val="00B459FE"/>
    <w:rPr>
      <w:rFonts w:ascii="Times New Roman" w:eastAsia="Arial" w:hAnsi="Times New Roman" w:cs="Arial"/>
      <w:sz w:val="20"/>
      <w:szCs w:val="20"/>
      <w:lang w:eastAsia="ru-RU"/>
    </w:rPr>
  </w:style>
  <w:style w:type="character" w:styleId="a5">
    <w:name w:val="footnote reference"/>
    <w:basedOn w:val="a0"/>
    <w:uiPriority w:val="99"/>
    <w:semiHidden/>
    <w:unhideWhenUsed/>
    <w:rsid w:val="00B459FE"/>
    <w:rPr>
      <w:vertAlign w:val="superscript"/>
    </w:rPr>
  </w:style>
  <w:style w:type="paragraph" w:styleId="a6">
    <w:name w:val="List Paragraph"/>
    <w:basedOn w:val="a"/>
    <w:uiPriority w:val="34"/>
    <w:qFormat/>
    <w:rsid w:val="00B65CF1"/>
    <w:pPr>
      <w:ind w:left="720"/>
      <w:contextualSpacing/>
    </w:pPr>
  </w:style>
  <w:style w:type="character" w:styleId="a7">
    <w:name w:val="Hyperlink"/>
    <w:basedOn w:val="a0"/>
    <w:uiPriority w:val="99"/>
    <w:unhideWhenUsed/>
    <w:rsid w:val="00E6667A"/>
    <w:rPr>
      <w:color w:val="0563C1" w:themeColor="hyperlink"/>
      <w:u w:val="single"/>
    </w:rPr>
  </w:style>
  <w:style w:type="character" w:styleId="a8">
    <w:name w:val="Unresolved Mention"/>
    <w:basedOn w:val="a0"/>
    <w:uiPriority w:val="99"/>
    <w:semiHidden/>
    <w:unhideWhenUsed/>
    <w:rsid w:val="00E666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ladislavv416@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805E4-BD12-4A10-B091-A42A6F3E9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2644</Words>
  <Characters>15071</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Верещагин Владислав Сергеевич</dc:creator>
  <cp:keywords/>
  <dc:description/>
  <cp:lastModifiedBy>Slesh MC</cp:lastModifiedBy>
  <cp:revision>3</cp:revision>
  <dcterms:created xsi:type="dcterms:W3CDTF">2026-05-15T09:46:00Z</dcterms:created>
  <dcterms:modified xsi:type="dcterms:W3CDTF">2026-05-15T09:51:00Z</dcterms:modified>
</cp:coreProperties>
</file>