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20CF45" w14:textId="584BA638" w:rsidR="00C176AC" w:rsidRPr="00EE662D" w:rsidRDefault="004966B4" w:rsidP="00EE662D">
      <w:pPr>
        <w:pStyle w:val="a4"/>
        <w:ind w:firstLine="709"/>
        <w:rPr>
          <w:rFonts w:ascii="Times New Roman" w:hAnsi="Times New Roman" w:cs="Times New Roman"/>
          <w:sz w:val="24"/>
          <w:szCs w:val="24"/>
        </w:rPr>
      </w:pPr>
      <w:r w:rsidRPr="00EE662D">
        <w:rPr>
          <w:rFonts w:ascii="Times New Roman" w:hAnsi="Times New Roman" w:cs="Times New Roman"/>
          <w:sz w:val="24"/>
          <w:szCs w:val="24"/>
        </w:rPr>
        <w:t>УДК 364.34(470.12)</w:t>
      </w:r>
      <w:r w:rsidR="00EB26FA" w:rsidRPr="00B5453C">
        <w:rPr>
          <w:rFonts w:ascii="Times New Roman" w:hAnsi="Times New Roman" w:cs="Times New Roman"/>
          <w:sz w:val="24"/>
          <w:szCs w:val="24"/>
        </w:rPr>
        <w:t>/</w:t>
      </w:r>
      <w:r w:rsidRPr="00EE662D">
        <w:rPr>
          <w:rFonts w:ascii="Times New Roman" w:hAnsi="Times New Roman" w:cs="Times New Roman"/>
          <w:sz w:val="24"/>
          <w:szCs w:val="24"/>
        </w:rPr>
        <w:t xml:space="preserve"> ББК 60.99(2Рос-4Вол)</w:t>
      </w:r>
    </w:p>
    <w:p w14:paraId="54483F4D" w14:textId="171C8AAB" w:rsidR="00C176AC" w:rsidRPr="00EE662D" w:rsidRDefault="004966B4" w:rsidP="00EE662D">
      <w:pPr>
        <w:pStyle w:val="a4"/>
        <w:ind w:firstLine="709"/>
        <w:jc w:val="right"/>
        <w:rPr>
          <w:rFonts w:ascii="Times New Roman" w:hAnsi="Times New Roman" w:cs="Times New Roman"/>
          <w:sz w:val="24"/>
          <w:szCs w:val="24"/>
        </w:rPr>
      </w:pPr>
      <w:r w:rsidRPr="00EE662D">
        <w:rPr>
          <w:rFonts w:ascii="Times New Roman" w:hAnsi="Times New Roman" w:cs="Times New Roman"/>
          <w:sz w:val="24"/>
          <w:szCs w:val="24"/>
        </w:rPr>
        <w:t xml:space="preserve">Лежнева </w:t>
      </w:r>
      <w:r w:rsidR="00EE662D" w:rsidRPr="00EE662D">
        <w:rPr>
          <w:rFonts w:ascii="Times New Roman" w:hAnsi="Times New Roman" w:cs="Times New Roman"/>
          <w:sz w:val="24"/>
          <w:szCs w:val="24"/>
        </w:rPr>
        <w:t>Е. В.</w:t>
      </w:r>
    </w:p>
    <w:p w14:paraId="72B1496E" w14:textId="77777777" w:rsidR="00C176AC" w:rsidRDefault="004966B4" w:rsidP="00EE662D">
      <w:pPr>
        <w:pStyle w:val="a4"/>
        <w:jc w:val="center"/>
        <w:rPr>
          <w:rFonts w:ascii="Times New Roman" w:hAnsi="Times New Roman" w:cs="Times New Roman"/>
          <w:b/>
          <w:bCs/>
          <w:sz w:val="24"/>
          <w:szCs w:val="24"/>
        </w:rPr>
      </w:pPr>
      <w:r w:rsidRPr="00EE662D">
        <w:rPr>
          <w:rFonts w:ascii="Times New Roman" w:hAnsi="Times New Roman" w:cs="Times New Roman"/>
          <w:b/>
          <w:bCs/>
          <w:sz w:val="24"/>
          <w:szCs w:val="24"/>
        </w:rPr>
        <w:t>УЧЁТ ИПОТЕЧНОЙ НАГРУЗКИ ПРИ НАЗНАЧЕНИИ ЕДИНОГО ПОСОБИЯ КАК ФАКТОР ПОВЫШЕНИЯ УРОВНЯ ЖИЗНИ НАСЕЛЕНИЯ ВОЛОГОДСКОЙ ОБЛАСТИ</w:t>
      </w:r>
    </w:p>
    <w:p w14:paraId="40EA1BE0" w14:textId="77777777" w:rsidR="0041413C" w:rsidRPr="00EE662D" w:rsidRDefault="0041413C" w:rsidP="00EE662D">
      <w:pPr>
        <w:pStyle w:val="a4"/>
        <w:jc w:val="center"/>
        <w:rPr>
          <w:rFonts w:ascii="Times New Roman" w:hAnsi="Times New Roman" w:cs="Times New Roman"/>
          <w:b/>
          <w:bCs/>
          <w:sz w:val="24"/>
          <w:szCs w:val="24"/>
        </w:rPr>
      </w:pPr>
    </w:p>
    <w:p w14:paraId="3D1D306F" w14:textId="16DDEA38" w:rsidR="00C176AC" w:rsidRPr="00D9031A" w:rsidRDefault="004966B4" w:rsidP="00F87039">
      <w:pPr>
        <w:pStyle w:val="a4"/>
        <w:ind w:firstLine="709"/>
        <w:jc w:val="both"/>
        <w:rPr>
          <w:rFonts w:ascii="Times New Roman" w:hAnsi="Times New Roman" w:cs="Times New Roman"/>
          <w:sz w:val="24"/>
          <w:szCs w:val="24"/>
        </w:rPr>
      </w:pPr>
      <w:r w:rsidRPr="00E26477">
        <w:rPr>
          <w:rFonts w:ascii="Times New Roman" w:hAnsi="Times New Roman" w:cs="Times New Roman"/>
          <w:b/>
          <w:bCs/>
          <w:sz w:val="24"/>
          <w:szCs w:val="24"/>
        </w:rPr>
        <w:t>Аннотация</w:t>
      </w:r>
      <w:r w:rsidR="00E26477" w:rsidRPr="00E26477">
        <w:rPr>
          <w:rFonts w:ascii="Times New Roman" w:hAnsi="Times New Roman" w:cs="Times New Roman"/>
          <w:sz w:val="24"/>
          <w:szCs w:val="24"/>
        </w:rPr>
        <w:t>.</w:t>
      </w:r>
      <w:r w:rsidR="00D9031A">
        <w:rPr>
          <w:rFonts w:ascii="Times New Roman" w:hAnsi="Times New Roman" w:cs="Times New Roman"/>
          <w:sz w:val="24"/>
          <w:szCs w:val="24"/>
        </w:rPr>
        <w:t xml:space="preserve"> В статье рассматривается вопрос возможного учета ипотечных платежей при расчете дохода для единого пособия</w:t>
      </w:r>
      <w:r w:rsidR="00A24132" w:rsidRPr="00A24132">
        <w:rPr>
          <w:rFonts w:ascii="Times New Roman" w:hAnsi="Times New Roman" w:cs="Times New Roman"/>
          <w:sz w:val="24"/>
          <w:szCs w:val="24"/>
        </w:rPr>
        <w:t xml:space="preserve">. Действующий порядок (доход до вычета НДФЛ) завышает благосостояние семей. Предлагается вычитать ипотечный платёж из совокупного дохода. </w:t>
      </w:r>
    </w:p>
    <w:p w14:paraId="2ED0AA51" w14:textId="0C021FEF" w:rsidR="00C176AC" w:rsidRDefault="004966B4" w:rsidP="00F87039">
      <w:pPr>
        <w:pStyle w:val="a4"/>
        <w:ind w:firstLine="709"/>
        <w:jc w:val="both"/>
        <w:rPr>
          <w:rFonts w:ascii="Times New Roman" w:hAnsi="Times New Roman" w:cs="Times New Roman"/>
          <w:sz w:val="24"/>
          <w:szCs w:val="24"/>
        </w:rPr>
      </w:pPr>
      <w:r w:rsidRPr="00E26477">
        <w:rPr>
          <w:rFonts w:ascii="Times New Roman" w:hAnsi="Times New Roman" w:cs="Times New Roman"/>
          <w:b/>
          <w:bCs/>
          <w:sz w:val="24"/>
          <w:szCs w:val="24"/>
        </w:rPr>
        <w:t xml:space="preserve">Ключевые </w:t>
      </w:r>
      <w:r w:rsidRPr="00E26477">
        <w:rPr>
          <w:rFonts w:ascii="Times New Roman" w:hAnsi="Times New Roman" w:cs="Times New Roman"/>
          <w:b/>
          <w:bCs/>
          <w:sz w:val="24"/>
          <w:szCs w:val="24"/>
        </w:rPr>
        <w:t>слова:</w:t>
      </w:r>
      <w:r w:rsidRPr="00EE662D">
        <w:rPr>
          <w:rFonts w:ascii="Times New Roman" w:hAnsi="Times New Roman" w:cs="Times New Roman"/>
          <w:sz w:val="24"/>
          <w:szCs w:val="24"/>
        </w:rPr>
        <w:t xml:space="preserve"> </w:t>
      </w:r>
      <w:r w:rsidR="00A4499A">
        <w:rPr>
          <w:rFonts w:ascii="Times New Roman" w:hAnsi="Times New Roman" w:cs="Times New Roman"/>
          <w:sz w:val="24"/>
          <w:szCs w:val="24"/>
        </w:rPr>
        <w:t>ипотечное кредитование</w:t>
      </w:r>
      <w:r w:rsidRPr="00EE662D">
        <w:rPr>
          <w:rFonts w:ascii="Times New Roman" w:hAnsi="Times New Roman" w:cs="Times New Roman"/>
          <w:sz w:val="24"/>
          <w:szCs w:val="24"/>
        </w:rPr>
        <w:t xml:space="preserve">, </w:t>
      </w:r>
      <w:r w:rsidR="00A4499A">
        <w:rPr>
          <w:rFonts w:ascii="Times New Roman" w:hAnsi="Times New Roman" w:cs="Times New Roman"/>
          <w:sz w:val="24"/>
          <w:szCs w:val="24"/>
        </w:rPr>
        <w:t>Вологодская область, социальная помощь, уровень жизни, ипотека, прожиточный минимум.</w:t>
      </w:r>
    </w:p>
    <w:p w14:paraId="51A08101" w14:textId="77777777" w:rsidR="0041413C" w:rsidRPr="00EE662D" w:rsidRDefault="0041413C" w:rsidP="00F87039">
      <w:pPr>
        <w:pStyle w:val="a4"/>
        <w:ind w:firstLine="709"/>
        <w:jc w:val="both"/>
        <w:rPr>
          <w:rFonts w:ascii="Times New Roman" w:hAnsi="Times New Roman" w:cs="Times New Roman"/>
          <w:sz w:val="24"/>
          <w:szCs w:val="24"/>
        </w:rPr>
      </w:pPr>
    </w:p>
    <w:p w14:paraId="4D330F55" w14:textId="7777777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 xml:space="preserve">По данным </w:t>
      </w:r>
      <w:proofErr w:type="spellStart"/>
      <w:r w:rsidRPr="00EE662D">
        <w:rPr>
          <w:rFonts w:ascii="Times New Roman" w:hAnsi="Times New Roman" w:cs="Times New Roman"/>
          <w:sz w:val="24"/>
          <w:szCs w:val="24"/>
        </w:rPr>
        <w:t>Вологдастата</w:t>
      </w:r>
      <w:proofErr w:type="spellEnd"/>
      <w:r w:rsidRPr="00EE662D">
        <w:rPr>
          <w:rFonts w:ascii="Times New Roman" w:hAnsi="Times New Roman" w:cs="Times New Roman"/>
          <w:sz w:val="24"/>
          <w:szCs w:val="24"/>
        </w:rPr>
        <w:t>, в 2025 году среднедушевые денежные доходы населения Вологодской области составили порядка 58 000 рублей в месяц, ув</w:t>
      </w:r>
      <w:r w:rsidRPr="00EE662D">
        <w:rPr>
          <w:rFonts w:ascii="Times New Roman" w:hAnsi="Times New Roman" w:cs="Times New Roman"/>
          <w:sz w:val="24"/>
          <w:szCs w:val="24"/>
        </w:rPr>
        <w:t>еличившись на 16,2% по сравнению с 2024 годом [1]. Однако, несмотря на позитивную динамику, уровень бедности в регионе остаётся значительным: по итогам 2025 года прогнозируется, что за чертой прожиточного минимума будет находиться 7,9% населения, то есть б</w:t>
      </w:r>
      <w:r w:rsidRPr="00EE662D">
        <w:rPr>
          <w:rFonts w:ascii="Times New Roman" w:hAnsi="Times New Roman" w:cs="Times New Roman"/>
          <w:sz w:val="24"/>
          <w:szCs w:val="24"/>
        </w:rPr>
        <w:t>олее 85 тысяч человек [1].</w:t>
      </w:r>
    </w:p>
    <w:p w14:paraId="415FF851" w14:textId="7777777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Одной из мер государственной поддержки семей с детьми является единое пособие. Порядок расчёта среднедушевого дохода для его назначения регулируется Постановлением Правительства РФ от 31.08.2021 № 2330 [6]. Действующий порядок не</w:t>
      </w:r>
      <w:r w:rsidRPr="00EE662D">
        <w:rPr>
          <w:rFonts w:ascii="Times New Roman" w:hAnsi="Times New Roman" w:cs="Times New Roman"/>
          <w:sz w:val="24"/>
          <w:szCs w:val="24"/>
        </w:rPr>
        <w:t xml:space="preserve"> предусматривает вычета обязательных расходов, в том числе ежемесячных платежей по ипотеке. Более того, для расчёта используется показатель начисленной заработной платы до удержания налога на доходы физических лиц (НДФЛ). Фактически в распоряжении семьи ос</w:t>
      </w:r>
      <w:r w:rsidRPr="00EE662D">
        <w:rPr>
          <w:rFonts w:ascii="Times New Roman" w:hAnsi="Times New Roman" w:cs="Times New Roman"/>
          <w:sz w:val="24"/>
          <w:szCs w:val="24"/>
        </w:rPr>
        <w:t>таётся сумма на 13% меньше, в то время как ипотечный платёж выплачивается именно из «чистых» денег. Возникает двойной разрыв: доход семьи завышен на сумму налога, а обязательный расход не вычитается.</w:t>
      </w:r>
    </w:p>
    <w:p w14:paraId="5D72D729" w14:textId="7777777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В 2025 году на федеральном уровне был внесён законопроек</w:t>
      </w:r>
      <w:r w:rsidRPr="00EE662D">
        <w:rPr>
          <w:rFonts w:ascii="Times New Roman" w:hAnsi="Times New Roman" w:cs="Times New Roman"/>
          <w:sz w:val="24"/>
          <w:szCs w:val="24"/>
        </w:rPr>
        <w:t>т, предлагающий учитывать ипотечные расходы при расчёте доходов для назначения социальной помощи [2]. Однако на региональном уровне отсутствуют исследования, оценивающие количественные эффекты такой меры для Вологодской области с учётом действующих требова</w:t>
      </w:r>
      <w:r w:rsidRPr="00EE662D">
        <w:rPr>
          <w:rFonts w:ascii="Times New Roman" w:hAnsi="Times New Roman" w:cs="Times New Roman"/>
          <w:sz w:val="24"/>
          <w:szCs w:val="24"/>
        </w:rPr>
        <w:t>ний банков к заёмщикам и специфики расчёта дохода (НДФЛ). Настоящая статья восполняет этот пробел.</w:t>
      </w:r>
    </w:p>
    <w:p w14:paraId="5618D6E7" w14:textId="3F5D3A31"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 xml:space="preserve">Проблема влияния ипотечной нагрузки на уровень жизни семей с детьми находится в центре внимания исследователей </w:t>
      </w:r>
      <w:proofErr w:type="spellStart"/>
      <w:r w:rsidRPr="00EE662D">
        <w:rPr>
          <w:rFonts w:ascii="Times New Roman" w:hAnsi="Times New Roman" w:cs="Times New Roman"/>
          <w:sz w:val="24"/>
          <w:szCs w:val="24"/>
        </w:rPr>
        <w:t>ВолНЦ</w:t>
      </w:r>
      <w:proofErr w:type="spellEnd"/>
      <w:r w:rsidRPr="00EE662D">
        <w:rPr>
          <w:rFonts w:ascii="Times New Roman" w:hAnsi="Times New Roman" w:cs="Times New Roman"/>
          <w:sz w:val="24"/>
          <w:szCs w:val="24"/>
        </w:rPr>
        <w:t xml:space="preserve"> РАН </w:t>
      </w:r>
      <w:r w:rsidR="00B5453C" w:rsidRPr="00EE662D">
        <w:rPr>
          <w:rFonts w:ascii="Times New Roman" w:hAnsi="Times New Roman" w:cs="Times New Roman"/>
          <w:sz w:val="24"/>
          <w:szCs w:val="24"/>
        </w:rPr>
        <w:t>с выплатой ипотечного кредита</w:t>
      </w:r>
      <w:r w:rsidR="00B5453C">
        <w:rPr>
          <w:rFonts w:ascii="Times New Roman" w:hAnsi="Times New Roman" w:cs="Times New Roman"/>
          <w:sz w:val="24"/>
          <w:szCs w:val="24"/>
        </w:rPr>
        <w:t xml:space="preserve"> </w:t>
      </w:r>
      <w:r w:rsidRPr="00EE662D">
        <w:rPr>
          <w:rFonts w:ascii="Times New Roman" w:hAnsi="Times New Roman" w:cs="Times New Roman"/>
          <w:sz w:val="24"/>
          <w:szCs w:val="24"/>
        </w:rPr>
        <w:t>указыв</w:t>
      </w:r>
      <w:r w:rsidRPr="00EE662D">
        <w:rPr>
          <w:rFonts w:ascii="Times New Roman" w:hAnsi="Times New Roman" w:cs="Times New Roman"/>
          <w:sz w:val="24"/>
          <w:szCs w:val="24"/>
        </w:rPr>
        <w:t>ается: «Существенная и продолжительная по времени долговая нагрузка, связанная с выплатой ипотечного кредита, значительно снижает уровень жизни домохозяйств с детьми», а для большинства семей с детьми в Вологодской области «низкий уровень дохода становится</w:t>
      </w:r>
      <w:r w:rsidRPr="00EE662D">
        <w:rPr>
          <w:rFonts w:ascii="Times New Roman" w:hAnsi="Times New Roman" w:cs="Times New Roman"/>
          <w:sz w:val="24"/>
          <w:szCs w:val="24"/>
        </w:rPr>
        <w:t xml:space="preserve"> непреодолимым препятствием для приобретения собственного жилья» [3]. Однако механизма корректировки официальных доходов при назначении социальных пособий с учётом ипотечной нагрузки автором не предлагается.</w:t>
      </w:r>
    </w:p>
    <w:p w14:paraId="24759846" w14:textId="7777777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В Вологодской области действуют отдельные меры п</w:t>
      </w:r>
      <w:r w:rsidRPr="00EE662D">
        <w:rPr>
          <w:rFonts w:ascii="Times New Roman" w:hAnsi="Times New Roman" w:cs="Times New Roman"/>
          <w:sz w:val="24"/>
          <w:szCs w:val="24"/>
        </w:rPr>
        <w:t>оддержки семей с ипотекой: погашение части ипотеки для многодетных семей в размере до 1 млн рублей, региональная программа «Вологодская семейная ипотека» со сниженной ставкой, а также субсидии на уменьшение процентной ставки по ипотечным кредитам. Данные м</w:t>
      </w:r>
      <w:r w:rsidRPr="00EE662D">
        <w:rPr>
          <w:rFonts w:ascii="Times New Roman" w:hAnsi="Times New Roman" w:cs="Times New Roman"/>
          <w:sz w:val="24"/>
          <w:szCs w:val="24"/>
        </w:rPr>
        <w:t>еры направлены на снижение размера платежа или оказание разовой помощи, однако они не влияют на методику расчёта среднедушевого дохода при назначении ежемесячных пособий. Семья может получать льготную ставку по ипотеке, но при этом формально превышать лими</w:t>
      </w:r>
      <w:r w:rsidRPr="00EE662D">
        <w:rPr>
          <w:rFonts w:ascii="Times New Roman" w:hAnsi="Times New Roman" w:cs="Times New Roman"/>
          <w:sz w:val="24"/>
          <w:szCs w:val="24"/>
        </w:rPr>
        <w:t>т дохода для получения единого пособия. Таким образом, существующие меры не заменяют предлагаемый механизм, а могут действовать параллельно.</w:t>
      </w:r>
    </w:p>
    <w:p w14:paraId="41618EC0" w14:textId="7777777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 xml:space="preserve">В мировой практике существуют отдельные аналоги. В Великобритании действует программа </w:t>
      </w:r>
      <w:r w:rsidRPr="00EE662D">
        <w:rPr>
          <w:rFonts w:ascii="Times New Roman" w:hAnsi="Times New Roman" w:cs="Times New Roman"/>
          <w:sz w:val="24"/>
          <w:szCs w:val="24"/>
          <w:lang w:val="en-US"/>
        </w:rPr>
        <w:t>Support</w:t>
      </w:r>
      <w:r w:rsidRPr="00EE662D">
        <w:rPr>
          <w:rFonts w:ascii="Times New Roman" w:hAnsi="Times New Roman" w:cs="Times New Roman"/>
          <w:sz w:val="24"/>
          <w:szCs w:val="24"/>
        </w:rPr>
        <w:t xml:space="preserve"> </w:t>
      </w:r>
      <w:r w:rsidRPr="00EE662D">
        <w:rPr>
          <w:rFonts w:ascii="Times New Roman" w:hAnsi="Times New Roman" w:cs="Times New Roman"/>
          <w:sz w:val="24"/>
          <w:szCs w:val="24"/>
          <w:lang w:val="en-US"/>
        </w:rPr>
        <w:t>for</w:t>
      </w:r>
      <w:r w:rsidRPr="00EE662D">
        <w:rPr>
          <w:rFonts w:ascii="Times New Roman" w:hAnsi="Times New Roman" w:cs="Times New Roman"/>
          <w:sz w:val="24"/>
          <w:szCs w:val="24"/>
        </w:rPr>
        <w:t xml:space="preserve"> </w:t>
      </w:r>
      <w:r w:rsidRPr="00EE662D">
        <w:rPr>
          <w:rFonts w:ascii="Times New Roman" w:hAnsi="Times New Roman" w:cs="Times New Roman"/>
          <w:sz w:val="24"/>
          <w:szCs w:val="24"/>
          <w:lang w:val="en-US"/>
        </w:rPr>
        <w:t>Mortgage</w:t>
      </w:r>
      <w:r w:rsidRPr="00EE662D">
        <w:rPr>
          <w:rFonts w:ascii="Times New Roman" w:hAnsi="Times New Roman" w:cs="Times New Roman"/>
          <w:sz w:val="24"/>
          <w:szCs w:val="24"/>
        </w:rPr>
        <w:t xml:space="preserve"> </w:t>
      </w:r>
      <w:r w:rsidRPr="00EE662D">
        <w:rPr>
          <w:rFonts w:ascii="Times New Roman" w:hAnsi="Times New Roman" w:cs="Times New Roman"/>
          <w:sz w:val="24"/>
          <w:szCs w:val="24"/>
          <w:lang w:val="en-US"/>
        </w:rPr>
        <w:t>Interest</w:t>
      </w:r>
      <w:r w:rsidRPr="00EE662D">
        <w:rPr>
          <w:rFonts w:ascii="Times New Roman" w:hAnsi="Times New Roman" w:cs="Times New Roman"/>
          <w:sz w:val="24"/>
          <w:szCs w:val="24"/>
        </w:rPr>
        <w:t xml:space="preserve"> (</w:t>
      </w:r>
      <w:r w:rsidRPr="00EE662D">
        <w:rPr>
          <w:rFonts w:ascii="Times New Roman" w:hAnsi="Times New Roman" w:cs="Times New Roman"/>
          <w:sz w:val="24"/>
          <w:szCs w:val="24"/>
          <w:lang w:val="en-US"/>
        </w:rPr>
        <w:t>SMI</w:t>
      </w:r>
      <w:r w:rsidRPr="00EE662D">
        <w:rPr>
          <w:rFonts w:ascii="Times New Roman" w:hAnsi="Times New Roman" w:cs="Times New Roman"/>
          <w:sz w:val="24"/>
          <w:szCs w:val="24"/>
        </w:rPr>
        <w:t xml:space="preserve">), в рамках которой государство оказывает помощь в выплате процентов по ипотеке получателям социальных пособий [7]. В ряде стран (Кения, </w:t>
      </w:r>
      <w:r w:rsidRPr="00EE662D">
        <w:rPr>
          <w:rFonts w:ascii="Times New Roman" w:hAnsi="Times New Roman" w:cs="Times New Roman"/>
          <w:sz w:val="24"/>
          <w:szCs w:val="24"/>
        </w:rPr>
        <w:lastRenderedPageBreak/>
        <w:t>Чешская Республика, Германия) применяется налоговый вычет по ипотечным процентам (</w:t>
      </w:r>
      <w:r w:rsidRPr="00EE662D">
        <w:rPr>
          <w:rFonts w:ascii="Times New Roman" w:hAnsi="Times New Roman" w:cs="Times New Roman"/>
          <w:sz w:val="24"/>
          <w:szCs w:val="24"/>
          <w:lang w:val="en-US"/>
        </w:rPr>
        <w:t>Mortgage</w:t>
      </w:r>
      <w:r w:rsidRPr="00EE662D">
        <w:rPr>
          <w:rFonts w:ascii="Times New Roman" w:hAnsi="Times New Roman" w:cs="Times New Roman"/>
          <w:sz w:val="24"/>
          <w:szCs w:val="24"/>
        </w:rPr>
        <w:t xml:space="preserve"> </w:t>
      </w:r>
      <w:r w:rsidRPr="00EE662D">
        <w:rPr>
          <w:rFonts w:ascii="Times New Roman" w:hAnsi="Times New Roman" w:cs="Times New Roman"/>
          <w:sz w:val="24"/>
          <w:szCs w:val="24"/>
          <w:lang w:val="en-US"/>
        </w:rPr>
        <w:t>Interest</w:t>
      </w:r>
      <w:r w:rsidRPr="00EE662D">
        <w:rPr>
          <w:rFonts w:ascii="Times New Roman" w:hAnsi="Times New Roman" w:cs="Times New Roman"/>
          <w:sz w:val="24"/>
          <w:szCs w:val="24"/>
        </w:rPr>
        <w:t xml:space="preserve"> </w:t>
      </w:r>
      <w:r w:rsidRPr="00EE662D">
        <w:rPr>
          <w:rFonts w:ascii="Times New Roman" w:hAnsi="Times New Roman" w:cs="Times New Roman"/>
          <w:sz w:val="24"/>
          <w:szCs w:val="24"/>
          <w:lang w:val="en-US"/>
        </w:rPr>
        <w:t>Deduction</w:t>
      </w:r>
      <w:r w:rsidRPr="00EE662D">
        <w:rPr>
          <w:rFonts w:ascii="Times New Roman" w:hAnsi="Times New Roman" w:cs="Times New Roman"/>
          <w:sz w:val="24"/>
          <w:szCs w:val="24"/>
        </w:rPr>
        <w:t>), по</w:t>
      </w:r>
      <w:r w:rsidRPr="00EE662D">
        <w:rPr>
          <w:rFonts w:ascii="Times New Roman" w:hAnsi="Times New Roman" w:cs="Times New Roman"/>
          <w:sz w:val="24"/>
          <w:szCs w:val="24"/>
        </w:rPr>
        <w:t>зволяющий уменьшать налогооблагаемый доход [4]. Кроме того, в 2011 году вопрос о необходимости учёта ипотечных платежей при назначении пособий поднимался в парламенте Ирландии [5]. Для России, и особенно для Вологодской области, отсутствуют публикации с ко</w:t>
      </w:r>
      <w:r w:rsidRPr="00EE662D">
        <w:rPr>
          <w:rFonts w:ascii="Times New Roman" w:hAnsi="Times New Roman" w:cs="Times New Roman"/>
          <w:sz w:val="24"/>
          <w:szCs w:val="24"/>
        </w:rPr>
        <w:t>нкретными расчётами эффекта от вычета ипотечного платежа для целей назначения единого пособия с учётом фактора НДФЛ, что обосновывает необходимость настоящего исследования.</w:t>
      </w:r>
    </w:p>
    <w:p w14:paraId="43C15DCA" w14:textId="1581EE9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Автор предлагает при расчёте среднедушевого дохода для назначения единого пособия в</w:t>
      </w:r>
      <w:r w:rsidRPr="00EE662D">
        <w:rPr>
          <w:rFonts w:ascii="Times New Roman" w:hAnsi="Times New Roman" w:cs="Times New Roman"/>
          <w:sz w:val="24"/>
          <w:szCs w:val="24"/>
        </w:rPr>
        <w:t>ычитать из совокупного дохода семьи сумму ежемесячного ипотечного платежа. При этом важно учитывать, что доход по действующим правилам считается до вычета НДФЛ, тогда как ипотечный платёж выплачивается из суммы после налогообложения. Предлагаемый вычет час</w:t>
      </w:r>
      <w:r w:rsidRPr="00EE662D">
        <w:rPr>
          <w:rFonts w:ascii="Times New Roman" w:hAnsi="Times New Roman" w:cs="Times New Roman"/>
          <w:sz w:val="24"/>
          <w:szCs w:val="24"/>
        </w:rPr>
        <w:t>тично компенсирует этот разрыв.</w:t>
      </w:r>
    </w:p>
    <w:p w14:paraId="357EBF48" w14:textId="34AAC78F"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Расчётная формула:</w:t>
      </w:r>
    </w:p>
    <w:p w14:paraId="05B0E249" w14:textId="16B69557" w:rsidR="00C176AC" w:rsidRPr="00EE662D" w:rsidRDefault="004966B4" w:rsidP="00F87039">
      <w:pPr>
        <w:pStyle w:val="a4"/>
        <w:ind w:firstLine="709"/>
        <w:jc w:val="both"/>
        <w:rPr>
          <w:rFonts w:ascii="Times New Roman" w:hAnsi="Times New Roman" w:cs="Times New Roman"/>
          <w:sz w:val="24"/>
          <w:szCs w:val="24"/>
        </w:rPr>
      </w:pPr>
      <w:proofErr w:type="spellStart"/>
      <w:r w:rsidRPr="00EE662D">
        <w:rPr>
          <w:rFonts w:ascii="Times New Roman" w:hAnsi="Times New Roman" w:cs="Times New Roman"/>
          <w:sz w:val="24"/>
          <w:szCs w:val="24"/>
        </w:rPr>
        <w:t>Д_расч</w:t>
      </w:r>
      <w:proofErr w:type="spellEnd"/>
      <w:r w:rsidRPr="00EE662D">
        <w:rPr>
          <w:rFonts w:ascii="Times New Roman" w:hAnsi="Times New Roman" w:cs="Times New Roman"/>
          <w:sz w:val="24"/>
          <w:szCs w:val="24"/>
        </w:rPr>
        <w:t xml:space="preserve"> = (</w:t>
      </w:r>
      <w:proofErr w:type="spellStart"/>
      <w:r w:rsidRPr="00EE662D">
        <w:rPr>
          <w:rFonts w:ascii="Times New Roman" w:hAnsi="Times New Roman" w:cs="Times New Roman"/>
          <w:sz w:val="24"/>
          <w:szCs w:val="24"/>
        </w:rPr>
        <w:t>Д_сов</w:t>
      </w:r>
      <w:proofErr w:type="spellEnd"/>
      <w:r w:rsidRPr="00EE662D">
        <w:rPr>
          <w:rFonts w:ascii="Times New Roman" w:hAnsi="Times New Roman" w:cs="Times New Roman"/>
          <w:sz w:val="24"/>
          <w:szCs w:val="24"/>
        </w:rPr>
        <w:t xml:space="preserve"> – </w:t>
      </w:r>
      <w:proofErr w:type="spellStart"/>
      <w:r w:rsidRPr="00EE662D">
        <w:rPr>
          <w:rFonts w:ascii="Times New Roman" w:hAnsi="Times New Roman" w:cs="Times New Roman"/>
          <w:sz w:val="24"/>
          <w:szCs w:val="24"/>
        </w:rPr>
        <w:t>И_мес</w:t>
      </w:r>
      <w:proofErr w:type="spellEnd"/>
      <w:r w:rsidRPr="00EE662D">
        <w:rPr>
          <w:rFonts w:ascii="Times New Roman" w:hAnsi="Times New Roman" w:cs="Times New Roman"/>
          <w:sz w:val="24"/>
          <w:szCs w:val="24"/>
        </w:rPr>
        <w:t xml:space="preserve">) / </w:t>
      </w:r>
      <w:proofErr w:type="spellStart"/>
      <w:r w:rsidRPr="00EE662D">
        <w:rPr>
          <w:rFonts w:ascii="Times New Roman" w:hAnsi="Times New Roman" w:cs="Times New Roman"/>
          <w:sz w:val="24"/>
          <w:szCs w:val="24"/>
        </w:rPr>
        <w:t>Ч_сем</w:t>
      </w:r>
      <w:proofErr w:type="spellEnd"/>
    </w:p>
    <w:p w14:paraId="3DB3C930" w14:textId="25E6BD1F" w:rsidR="00261C1B" w:rsidRDefault="004966B4" w:rsidP="00B64B31">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 xml:space="preserve">где: </w:t>
      </w:r>
      <w:proofErr w:type="spellStart"/>
      <w:r w:rsidRPr="00EE662D">
        <w:rPr>
          <w:rFonts w:ascii="Times New Roman" w:hAnsi="Times New Roman" w:cs="Times New Roman"/>
          <w:sz w:val="24"/>
          <w:szCs w:val="24"/>
        </w:rPr>
        <w:t>Д_расч</w:t>
      </w:r>
      <w:proofErr w:type="spellEnd"/>
      <w:r w:rsidRPr="00EE662D">
        <w:rPr>
          <w:rFonts w:ascii="Times New Roman" w:hAnsi="Times New Roman" w:cs="Times New Roman"/>
          <w:sz w:val="24"/>
          <w:szCs w:val="24"/>
        </w:rPr>
        <w:t xml:space="preserve"> — среднедушевой доход для назначения пособия; </w:t>
      </w:r>
      <w:proofErr w:type="spellStart"/>
      <w:r w:rsidRPr="00EE662D">
        <w:rPr>
          <w:rFonts w:ascii="Times New Roman" w:hAnsi="Times New Roman" w:cs="Times New Roman"/>
          <w:sz w:val="24"/>
          <w:szCs w:val="24"/>
        </w:rPr>
        <w:t>Д_сов</w:t>
      </w:r>
      <w:proofErr w:type="spellEnd"/>
      <w:r w:rsidRPr="00EE662D">
        <w:rPr>
          <w:rFonts w:ascii="Times New Roman" w:hAnsi="Times New Roman" w:cs="Times New Roman"/>
          <w:sz w:val="24"/>
          <w:szCs w:val="24"/>
        </w:rPr>
        <w:t xml:space="preserve"> — совокупный доход семьи за расчётный период (начисленный, до вычета НДФЛ)</w:t>
      </w:r>
      <w:r w:rsidR="00D65AFC" w:rsidRPr="00EE662D">
        <w:rPr>
          <w:rFonts w:ascii="Times New Roman" w:hAnsi="Times New Roman" w:cs="Times New Roman"/>
          <w:sz w:val="24"/>
          <w:szCs w:val="24"/>
        </w:rPr>
        <w:t xml:space="preserve">; </w:t>
      </w:r>
      <w:proofErr w:type="spellStart"/>
      <w:r w:rsidR="00D65AFC" w:rsidRPr="00EE662D">
        <w:rPr>
          <w:rFonts w:ascii="Times New Roman" w:hAnsi="Times New Roman" w:cs="Times New Roman"/>
          <w:sz w:val="24"/>
          <w:szCs w:val="24"/>
        </w:rPr>
        <w:t>и</w:t>
      </w:r>
      <w:r w:rsidRPr="00EE662D">
        <w:rPr>
          <w:rFonts w:ascii="Times New Roman" w:hAnsi="Times New Roman" w:cs="Times New Roman"/>
          <w:sz w:val="24"/>
          <w:szCs w:val="24"/>
        </w:rPr>
        <w:t>_мес</w:t>
      </w:r>
      <w:proofErr w:type="spellEnd"/>
      <w:r w:rsidRPr="00EE662D">
        <w:rPr>
          <w:rFonts w:ascii="Times New Roman" w:hAnsi="Times New Roman" w:cs="Times New Roman"/>
          <w:sz w:val="24"/>
          <w:szCs w:val="24"/>
        </w:rPr>
        <w:t xml:space="preserve"> — сумма ежемесячного ипотечного платежа; </w:t>
      </w:r>
      <w:proofErr w:type="spellStart"/>
      <w:r w:rsidRPr="00EE662D">
        <w:rPr>
          <w:rFonts w:ascii="Times New Roman" w:hAnsi="Times New Roman" w:cs="Times New Roman"/>
          <w:sz w:val="24"/>
          <w:szCs w:val="24"/>
        </w:rPr>
        <w:t>Ч_сем</w:t>
      </w:r>
      <w:proofErr w:type="spellEnd"/>
      <w:r w:rsidRPr="00EE662D">
        <w:rPr>
          <w:rFonts w:ascii="Times New Roman" w:hAnsi="Times New Roman" w:cs="Times New Roman"/>
          <w:sz w:val="24"/>
          <w:szCs w:val="24"/>
        </w:rPr>
        <w:t xml:space="preserve"> — количество членов семьи.</w:t>
      </w:r>
      <w:r w:rsidR="00B64B31">
        <w:rPr>
          <w:rFonts w:ascii="Times New Roman" w:hAnsi="Times New Roman" w:cs="Times New Roman"/>
          <w:sz w:val="24"/>
          <w:szCs w:val="24"/>
        </w:rPr>
        <w:t xml:space="preserve"> </w:t>
      </w:r>
      <w:r w:rsidRPr="00EE662D">
        <w:rPr>
          <w:rFonts w:ascii="Times New Roman" w:hAnsi="Times New Roman" w:cs="Times New Roman"/>
          <w:sz w:val="24"/>
          <w:szCs w:val="24"/>
        </w:rPr>
        <w:t>Пример расчёта (табл. 1).</w:t>
      </w:r>
    </w:p>
    <w:p w14:paraId="54FF31BD" w14:textId="77777777" w:rsidR="00261C1B" w:rsidRPr="00EE662D" w:rsidRDefault="00261C1B" w:rsidP="00261C1B">
      <w:pPr>
        <w:pStyle w:val="a4"/>
        <w:ind w:firstLine="709"/>
        <w:rPr>
          <w:rFonts w:ascii="Times New Roman" w:hAnsi="Times New Roman" w:cs="Times New Roman"/>
          <w:sz w:val="24"/>
          <w:szCs w:val="24"/>
        </w:rPr>
      </w:pPr>
    </w:p>
    <w:p w14:paraId="0D0B6270" w14:textId="4ED05E3E" w:rsidR="00261C1B" w:rsidRPr="00EE662D" w:rsidRDefault="00B64B31" w:rsidP="00B64B31">
      <w:pPr>
        <w:pStyle w:val="a4"/>
        <w:ind w:firstLine="709"/>
        <w:jc w:val="center"/>
        <w:rPr>
          <w:rFonts w:ascii="Times New Roman" w:hAnsi="Times New Roman" w:cs="Times New Roman"/>
          <w:sz w:val="24"/>
          <w:szCs w:val="24"/>
        </w:rPr>
      </w:pPr>
      <w:r>
        <w:rPr>
          <w:rFonts w:ascii="Times New Roman" w:hAnsi="Times New Roman" w:cs="Times New Roman"/>
          <w:sz w:val="24"/>
          <w:szCs w:val="24"/>
        </w:rPr>
        <w:t xml:space="preserve">Таблица 1. </w:t>
      </w:r>
      <w:r w:rsidR="00261C1B" w:rsidRPr="00EE662D">
        <w:rPr>
          <w:rFonts w:ascii="Times New Roman" w:hAnsi="Times New Roman" w:cs="Times New Roman"/>
          <w:sz w:val="24"/>
          <w:szCs w:val="24"/>
        </w:rPr>
        <w:t>Расчёт дохода семьи с учётом ипотечного платежа</w:t>
      </w:r>
    </w:p>
    <w:tbl>
      <w:tblPr>
        <w:tblStyle w:val="a5"/>
        <w:tblW w:w="0" w:type="auto"/>
        <w:tblLook w:val="04A0" w:firstRow="1" w:lastRow="0" w:firstColumn="1" w:lastColumn="0" w:noHBand="0" w:noVBand="1"/>
      </w:tblPr>
      <w:tblGrid>
        <w:gridCol w:w="4675"/>
        <w:gridCol w:w="4675"/>
      </w:tblGrid>
      <w:tr w:rsidR="00261C1B" w:rsidRPr="00261C1B" w14:paraId="3E8300C0" w14:textId="77777777" w:rsidTr="00261C1B">
        <w:tc>
          <w:tcPr>
            <w:tcW w:w="4675" w:type="dxa"/>
          </w:tcPr>
          <w:p w14:paraId="37EAE6DE" w14:textId="10BC0067"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Показатель</w:t>
            </w:r>
          </w:p>
        </w:tc>
        <w:tc>
          <w:tcPr>
            <w:tcW w:w="4675" w:type="dxa"/>
          </w:tcPr>
          <w:p w14:paraId="49A79EC6" w14:textId="5B07797B" w:rsidR="00261C1B" w:rsidRPr="00EB26FA" w:rsidRDefault="00261C1B" w:rsidP="00B64B31">
            <w:pPr>
              <w:pStyle w:val="a4"/>
              <w:ind w:firstLine="709"/>
              <w:jc w:val="center"/>
              <w:rPr>
                <w:rFonts w:ascii="Times New Roman" w:hAnsi="Times New Roman" w:cs="Times New Roman"/>
                <w:lang w:val="en-US"/>
              </w:rPr>
            </w:pPr>
            <w:r w:rsidRPr="00F87039">
              <w:rPr>
                <w:rFonts w:ascii="Times New Roman" w:hAnsi="Times New Roman" w:cs="Times New Roman"/>
              </w:rPr>
              <w:t>Сумма (руб.)</w:t>
            </w:r>
          </w:p>
        </w:tc>
      </w:tr>
      <w:tr w:rsidR="00261C1B" w:rsidRPr="00261C1B" w14:paraId="01C4773A" w14:textId="77777777" w:rsidTr="00261C1B">
        <w:tc>
          <w:tcPr>
            <w:tcW w:w="4675" w:type="dxa"/>
          </w:tcPr>
          <w:p w14:paraId="42C09207" w14:textId="20E70DC1" w:rsidR="00261C1B" w:rsidRPr="00B5453C" w:rsidRDefault="00261C1B" w:rsidP="00B64B31">
            <w:pPr>
              <w:pStyle w:val="a4"/>
              <w:ind w:firstLine="709"/>
              <w:jc w:val="center"/>
              <w:rPr>
                <w:rFonts w:ascii="Times New Roman" w:hAnsi="Times New Roman" w:cs="Times New Roman"/>
              </w:rPr>
            </w:pPr>
            <w:r w:rsidRPr="00F87039">
              <w:rPr>
                <w:rFonts w:ascii="Times New Roman" w:hAnsi="Times New Roman" w:cs="Times New Roman"/>
              </w:rPr>
              <w:t>Зарплата (начисленная, по данным СФР</w:t>
            </w:r>
            <w:r w:rsidRPr="00F87039">
              <w:rPr>
                <w:rFonts w:ascii="Times New Roman" w:hAnsi="Times New Roman" w:cs="Times New Roman"/>
                <w:lang w:val="fr-FR"/>
              </w:rPr>
              <w:t>)</w:t>
            </w:r>
          </w:p>
        </w:tc>
        <w:tc>
          <w:tcPr>
            <w:tcW w:w="4675" w:type="dxa"/>
          </w:tcPr>
          <w:p w14:paraId="70AEECEF" w14:textId="5EDCFDF8"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50000</w:t>
            </w:r>
          </w:p>
        </w:tc>
      </w:tr>
      <w:tr w:rsidR="00261C1B" w:rsidRPr="00261C1B" w14:paraId="3E3760BC" w14:textId="77777777" w:rsidTr="00261C1B">
        <w:tc>
          <w:tcPr>
            <w:tcW w:w="4675" w:type="dxa"/>
          </w:tcPr>
          <w:p w14:paraId="691E9CD9" w14:textId="4683EF77"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НДФЛ 13% (фактически удержанный)</w:t>
            </w:r>
          </w:p>
        </w:tc>
        <w:tc>
          <w:tcPr>
            <w:tcW w:w="4675" w:type="dxa"/>
          </w:tcPr>
          <w:p w14:paraId="56741430" w14:textId="2AB64002"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-6500</w:t>
            </w:r>
          </w:p>
        </w:tc>
      </w:tr>
      <w:tr w:rsidR="00261C1B" w:rsidRPr="00261C1B" w14:paraId="6F2B3F61" w14:textId="77777777" w:rsidTr="00261C1B">
        <w:tc>
          <w:tcPr>
            <w:tcW w:w="4675" w:type="dxa"/>
          </w:tcPr>
          <w:p w14:paraId="6D86EA54" w14:textId="4A4158E5"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Зарплата на руки</w:t>
            </w:r>
          </w:p>
        </w:tc>
        <w:tc>
          <w:tcPr>
            <w:tcW w:w="4675" w:type="dxa"/>
          </w:tcPr>
          <w:p w14:paraId="6BD89724" w14:textId="77D841DE"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43500</w:t>
            </w:r>
          </w:p>
        </w:tc>
      </w:tr>
      <w:tr w:rsidR="00261C1B" w:rsidRPr="00261C1B" w14:paraId="45AA9595" w14:textId="77777777" w:rsidTr="00261C1B">
        <w:tc>
          <w:tcPr>
            <w:tcW w:w="4675" w:type="dxa"/>
          </w:tcPr>
          <w:p w14:paraId="7584D012" w14:textId="056C4B1C"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Ипотечный платёж</w:t>
            </w:r>
          </w:p>
        </w:tc>
        <w:tc>
          <w:tcPr>
            <w:tcW w:w="4675" w:type="dxa"/>
          </w:tcPr>
          <w:p w14:paraId="032F3901" w14:textId="68B113AF"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15000</w:t>
            </w:r>
          </w:p>
        </w:tc>
      </w:tr>
      <w:tr w:rsidR="00261C1B" w:rsidRPr="00261C1B" w14:paraId="5F8CDB4D" w14:textId="77777777" w:rsidTr="00261C1B">
        <w:tc>
          <w:tcPr>
            <w:tcW w:w="4675" w:type="dxa"/>
          </w:tcPr>
          <w:p w14:paraId="30169C35" w14:textId="780C8188"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Остаток на жизнь</w:t>
            </w:r>
          </w:p>
        </w:tc>
        <w:tc>
          <w:tcPr>
            <w:tcW w:w="4675" w:type="dxa"/>
          </w:tcPr>
          <w:p w14:paraId="6E737CEF" w14:textId="48EF7EF4"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28500</w:t>
            </w:r>
          </w:p>
        </w:tc>
      </w:tr>
      <w:tr w:rsidR="00261C1B" w:rsidRPr="00261C1B" w14:paraId="6E4B4455" w14:textId="77777777" w:rsidTr="00261C1B">
        <w:tc>
          <w:tcPr>
            <w:tcW w:w="4675" w:type="dxa"/>
          </w:tcPr>
          <w:p w14:paraId="692B5D74" w14:textId="2AB84FDE"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Доход по действующим правилам СФР</w:t>
            </w:r>
          </w:p>
        </w:tc>
        <w:tc>
          <w:tcPr>
            <w:tcW w:w="4675" w:type="dxa"/>
          </w:tcPr>
          <w:p w14:paraId="3FAD16AA" w14:textId="0D487568"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50 000 (отказ в пособии)</w:t>
            </w:r>
          </w:p>
        </w:tc>
      </w:tr>
      <w:tr w:rsidR="00261C1B" w:rsidRPr="00261C1B" w14:paraId="7ABFC791" w14:textId="77777777" w:rsidTr="00261C1B">
        <w:tc>
          <w:tcPr>
            <w:tcW w:w="4675" w:type="dxa"/>
          </w:tcPr>
          <w:p w14:paraId="58896325" w14:textId="065D6A02" w:rsidR="00261C1B" w:rsidRPr="00F87039" w:rsidRDefault="00261C1B" w:rsidP="00B64B31">
            <w:pPr>
              <w:pStyle w:val="a4"/>
              <w:pBdr>
                <w:top w:val="none" w:sz="0" w:space="0" w:color="auto"/>
                <w:left w:val="none" w:sz="0" w:space="0" w:color="auto"/>
                <w:bottom w:val="none" w:sz="0" w:space="0" w:color="auto"/>
                <w:right w:val="none" w:sz="0" w:space="0" w:color="auto"/>
                <w:between w:val="none" w:sz="0" w:space="0" w:color="auto"/>
                <w:bar w:val="none" w:sz="0" w:color="auto"/>
              </w:pBdr>
              <w:jc w:val="center"/>
              <w:rPr>
                <w:rFonts w:ascii="Times New Roman" w:hAnsi="Times New Roman" w:cs="Times New Roman"/>
              </w:rPr>
            </w:pPr>
            <w:r w:rsidRPr="00F87039">
              <w:rPr>
                <w:rFonts w:ascii="Times New Roman" w:hAnsi="Times New Roman" w:cs="Times New Roman"/>
              </w:rPr>
              <w:t>Предлагаемый расчётный доход</w:t>
            </w:r>
          </w:p>
        </w:tc>
        <w:tc>
          <w:tcPr>
            <w:tcW w:w="4675" w:type="dxa"/>
          </w:tcPr>
          <w:p w14:paraId="29AD5C6F" w14:textId="6934928D" w:rsidR="00261C1B" w:rsidRPr="00EB26FA" w:rsidRDefault="00261C1B" w:rsidP="00B64B31">
            <w:pPr>
              <w:pStyle w:val="a4"/>
              <w:jc w:val="center"/>
              <w:rPr>
                <w:rFonts w:ascii="Times New Roman" w:hAnsi="Times New Roman" w:cs="Times New Roman"/>
                <w:lang w:val="en-US"/>
              </w:rPr>
            </w:pPr>
            <w:r w:rsidRPr="00F87039">
              <w:rPr>
                <w:rFonts w:ascii="Times New Roman" w:hAnsi="Times New Roman" w:cs="Times New Roman"/>
              </w:rPr>
              <w:t xml:space="preserve">(50 000 – 15 000) / </w:t>
            </w:r>
            <w:proofErr w:type="spellStart"/>
            <w:r w:rsidRPr="00F87039">
              <w:rPr>
                <w:rFonts w:ascii="Times New Roman" w:hAnsi="Times New Roman" w:cs="Times New Roman"/>
              </w:rPr>
              <w:t>Ч_сем</w:t>
            </w:r>
            <w:proofErr w:type="spellEnd"/>
          </w:p>
        </w:tc>
      </w:tr>
    </w:tbl>
    <w:p w14:paraId="05188B12" w14:textId="64E1B5AC" w:rsidR="00C176AC" w:rsidRPr="00EE662D" w:rsidRDefault="004966B4" w:rsidP="00F87039">
      <w:pPr>
        <w:pStyle w:val="a4"/>
        <w:jc w:val="both"/>
        <w:rPr>
          <w:rFonts w:ascii="Times New Roman" w:hAnsi="Times New Roman" w:cs="Times New Roman"/>
          <w:sz w:val="24"/>
          <w:szCs w:val="24"/>
        </w:rPr>
      </w:pPr>
      <w:r w:rsidRPr="00EE662D">
        <w:rPr>
          <w:rFonts w:ascii="Times New Roman" w:hAnsi="Times New Roman" w:cs="Times New Roman"/>
          <w:sz w:val="24"/>
          <w:szCs w:val="24"/>
        </w:rPr>
        <w:t>Источник: составлено автором.</w:t>
      </w:r>
    </w:p>
    <w:p w14:paraId="0C7F9E33" w14:textId="420376E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Важным ограничением предлагаемой меры является необходимость учёта только ипотечных платежей по единственному жилью (аналогично условиям законопроекта 2025 года) для искл</w:t>
      </w:r>
      <w:r w:rsidRPr="00EE662D">
        <w:rPr>
          <w:rFonts w:ascii="Times New Roman" w:hAnsi="Times New Roman" w:cs="Times New Roman"/>
          <w:sz w:val="24"/>
          <w:szCs w:val="24"/>
        </w:rPr>
        <w:t>ючения злоупотреблений.</w:t>
      </w:r>
    </w:p>
    <w:p w14:paraId="5EAAD16F" w14:textId="19F55995"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Внедрение предлагаемой меры может дать следующие эффекты:</w:t>
      </w:r>
    </w:p>
    <w:p w14:paraId="5A316D0F" w14:textId="7777777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1. Социальный эффект — повышение реального уровня жизни семей с ипотекой, снижение финансовой нагрузки за счёт доступа к пособию.</w:t>
      </w:r>
    </w:p>
    <w:p w14:paraId="3531BB35" w14:textId="7777777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 xml:space="preserve">2. Экономический эффект — рост </w:t>
      </w:r>
      <w:r w:rsidRPr="00EE662D">
        <w:rPr>
          <w:rFonts w:ascii="Times New Roman" w:hAnsi="Times New Roman" w:cs="Times New Roman"/>
          <w:sz w:val="24"/>
          <w:szCs w:val="24"/>
        </w:rPr>
        <w:t>доступности ипотеки стимулирует спрос на жильё → увеличение объёмов строительства → создание рабочих мест, рост налоговых поступлений.</w:t>
      </w:r>
    </w:p>
    <w:p w14:paraId="046B63F8" w14:textId="747A5E8D"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3. Демографический эффект — снижение финансового стресса у семей с детьми, особенно многодетных, может позитивно сказатьс</w:t>
      </w:r>
      <w:r w:rsidRPr="00EE662D">
        <w:rPr>
          <w:rFonts w:ascii="Times New Roman" w:hAnsi="Times New Roman" w:cs="Times New Roman"/>
          <w:sz w:val="24"/>
          <w:szCs w:val="24"/>
        </w:rPr>
        <w:t>я на рождаемости.</w:t>
      </w:r>
    </w:p>
    <w:p w14:paraId="7FA6C005" w14:textId="158A349F"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Вместе с тем следует признать возможные риски и ограничения. Увеличение числа получателей единого пособия потребует точного количественного расчёта для Вологодской области. Однако современные требования банков к заёмщикам (показатель долг</w:t>
      </w:r>
      <w:r w:rsidRPr="00EE662D">
        <w:rPr>
          <w:rFonts w:ascii="Times New Roman" w:hAnsi="Times New Roman" w:cs="Times New Roman"/>
          <w:sz w:val="24"/>
          <w:szCs w:val="24"/>
        </w:rPr>
        <w:t>овой нагрузки не более 50–60%, подтверждённый высокий официальный доход) объективно ограничивают круг семей, которые одновременно имеют ипотеку и низкий «чистый» доход. Большинство таких семей составляют те, кто оформил ипотеку в период более мягких требов</w:t>
      </w:r>
      <w:r w:rsidRPr="00EE662D">
        <w:rPr>
          <w:rFonts w:ascii="Times New Roman" w:hAnsi="Times New Roman" w:cs="Times New Roman"/>
          <w:sz w:val="24"/>
          <w:szCs w:val="24"/>
        </w:rPr>
        <w:t>аний (2020–2023 гг.) или столкнулся с последующим снижением дохода. Опасения о массовом назначении пособия при введении вычета требуют дополнительных расчётов, но не представляются вполне обоснованными.</w:t>
      </w:r>
    </w:p>
    <w:p w14:paraId="0DA0E3EE" w14:textId="721172BA"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lastRenderedPageBreak/>
        <w:t xml:space="preserve">Поскольку действующая методика уже завышает доход на </w:t>
      </w:r>
      <w:r w:rsidRPr="00EE662D">
        <w:rPr>
          <w:rFonts w:ascii="Times New Roman" w:hAnsi="Times New Roman" w:cs="Times New Roman"/>
          <w:sz w:val="24"/>
          <w:szCs w:val="24"/>
        </w:rPr>
        <w:t>13% (НДФЛ), предлагаемый вычет ипотечного платежа лишь частично исправляет эту погрешность. Более радикальным решением мог бы быть переход к расчёту дохода после вычета НДФЛ, но это требует отдельного законодательного изменения.</w:t>
      </w:r>
    </w:p>
    <w:p w14:paraId="03E990CD" w14:textId="226B47E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 xml:space="preserve">Назначение единого пособия </w:t>
      </w:r>
      <w:r w:rsidRPr="00EE662D">
        <w:rPr>
          <w:rFonts w:ascii="Times New Roman" w:hAnsi="Times New Roman" w:cs="Times New Roman"/>
          <w:sz w:val="24"/>
          <w:szCs w:val="24"/>
        </w:rPr>
        <w:t>не ограничено формальным требованием иметь двух и более детей. Однако с ростом числа детей в семье возрастает величина прожиточного минимума для расчёта пособия, а также увеличивается ипотечная нагрузка (потребность в большем жилье). Следовательно, предлаг</w:t>
      </w:r>
      <w:r w:rsidRPr="00EE662D">
        <w:rPr>
          <w:rFonts w:ascii="Times New Roman" w:hAnsi="Times New Roman" w:cs="Times New Roman"/>
          <w:sz w:val="24"/>
          <w:szCs w:val="24"/>
        </w:rPr>
        <w:t>аемая мера будет наиболее востребована именно многодетными семьями, что соответствует целям государственной демографической политики.</w:t>
      </w:r>
    </w:p>
    <w:p w14:paraId="3264AFA9" w14:textId="7777777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Предлагаемое автором изменение методики расчёта дохода для единого пособия (вычет ипотечного платежа из совокупного дохода</w:t>
      </w:r>
      <w:r w:rsidRPr="00EE662D">
        <w:rPr>
          <w:rFonts w:ascii="Times New Roman" w:hAnsi="Times New Roman" w:cs="Times New Roman"/>
          <w:sz w:val="24"/>
          <w:szCs w:val="24"/>
        </w:rPr>
        <w:t>) является логически обоснованным и потенциально эффективным инструментом повышения уровня жизни населения Вологодской области. В отличие от федеральных инициатив, статья предлагает конкретную региональную привязку, учитывает действующий порядок расчёта до</w:t>
      </w:r>
      <w:r w:rsidRPr="00EE662D">
        <w:rPr>
          <w:rFonts w:ascii="Times New Roman" w:hAnsi="Times New Roman" w:cs="Times New Roman"/>
          <w:sz w:val="24"/>
          <w:szCs w:val="24"/>
        </w:rPr>
        <w:t>хода (с учётом НДФЛ) и анализирует ограничения, связанные с требованиями банков к заёмщикам. Дальнейшие исследования должны быть направлены на количественную оценку числа семей в Вологодской области, которые могут получить поддержку, и расчёт дополнительно</w:t>
      </w:r>
      <w:r w:rsidRPr="00EE662D">
        <w:rPr>
          <w:rFonts w:ascii="Times New Roman" w:hAnsi="Times New Roman" w:cs="Times New Roman"/>
          <w:sz w:val="24"/>
          <w:szCs w:val="24"/>
        </w:rPr>
        <w:t>й нагрузки на бюджет.</w:t>
      </w:r>
    </w:p>
    <w:p w14:paraId="5BB3C028" w14:textId="77777777" w:rsidR="00C176AC" w:rsidRPr="00EE662D" w:rsidRDefault="00C176AC" w:rsidP="00F87039">
      <w:pPr>
        <w:pStyle w:val="a4"/>
        <w:ind w:firstLine="709"/>
        <w:jc w:val="both"/>
        <w:rPr>
          <w:rFonts w:ascii="Times New Roman" w:hAnsi="Times New Roman" w:cs="Times New Roman"/>
          <w:sz w:val="24"/>
          <w:szCs w:val="24"/>
        </w:rPr>
      </w:pPr>
    </w:p>
    <w:p w14:paraId="35605E18" w14:textId="44606731" w:rsidR="00C176AC" w:rsidRPr="00E23375" w:rsidRDefault="004966B4" w:rsidP="00E26477">
      <w:pPr>
        <w:pStyle w:val="a4"/>
        <w:ind w:firstLine="709"/>
        <w:jc w:val="center"/>
        <w:rPr>
          <w:rFonts w:ascii="Times New Roman" w:hAnsi="Times New Roman" w:cs="Times New Roman"/>
          <w:b/>
          <w:bCs/>
          <w:sz w:val="24"/>
          <w:szCs w:val="24"/>
        </w:rPr>
      </w:pPr>
      <w:r w:rsidRPr="00E26477">
        <w:rPr>
          <w:rFonts w:ascii="Times New Roman" w:hAnsi="Times New Roman" w:cs="Times New Roman"/>
          <w:b/>
          <w:bCs/>
          <w:sz w:val="24"/>
          <w:szCs w:val="24"/>
        </w:rPr>
        <w:t>Библиографический список</w:t>
      </w:r>
    </w:p>
    <w:p w14:paraId="4D068C92" w14:textId="7AC739BB"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 xml:space="preserve">1. </w:t>
      </w:r>
      <w:proofErr w:type="spellStart"/>
      <w:r w:rsidRPr="00EE662D">
        <w:rPr>
          <w:rFonts w:ascii="Times New Roman" w:hAnsi="Times New Roman" w:cs="Times New Roman"/>
          <w:sz w:val="24"/>
          <w:szCs w:val="24"/>
        </w:rPr>
        <w:t>Вологдастат</w:t>
      </w:r>
      <w:proofErr w:type="spellEnd"/>
      <w:r w:rsidRPr="00EE662D">
        <w:rPr>
          <w:rFonts w:ascii="Times New Roman" w:hAnsi="Times New Roman" w:cs="Times New Roman"/>
          <w:sz w:val="24"/>
          <w:szCs w:val="24"/>
        </w:rPr>
        <w:t xml:space="preserve">. Основные экономические и социальные показатели Вологодской области в 2025 </w:t>
      </w:r>
      <w:r w:rsidR="009118B7" w:rsidRPr="00EE662D">
        <w:rPr>
          <w:rFonts w:ascii="Times New Roman" w:hAnsi="Times New Roman" w:cs="Times New Roman"/>
          <w:sz w:val="24"/>
          <w:szCs w:val="24"/>
        </w:rPr>
        <w:t>году:</w:t>
      </w:r>
      <w:r w:rsidRPr="00EE662D">
        <w:rPr>
          <w:rFonts w:ascii="Times New Roman" w:hAnsi="Times New Roman" w:cs="Times New Roman"/>
          <w:sz w:val="24"/>
          <w:szCs w:val="24"/>
        </w:rPr>
        <w:t xml:space="preserve"> стат. </w:t>
      </w:r>
      <w:proofErr w:type="spellStart"/>
      <w:r w:rsidRPr="00EE662D">
        <w:rPr>
          <w:rFonts w:ascii="Times New Roman" w:hAnsi="Times New Roman" w:cs="Times New Roman"/>
          <w:sz w:val="24"/>
          <w:szCs w:val="24"/>
        </w:rPr>
        <w:t>бюл</w:t>
      </w:r>
      <w:proofErr w:type="spellEnd"/>
      <w:r w:rsidRPr="00EE662D">
        <w:rPr>
          <w:rFonts w:ascii="Times New Roman" w:hAnsi="Times New Roman" w:cs="Times New Roman"/>
          <w:sz w:val="24"/>
          <w:szCs w:val="24"/>
        </w:rPr>
        <w:t xml:space="preserve">. / </w:t>
      </w:r>
      <w:proofErr w:type="spellStart"/>
      <w:r w:rsidRPr="00EE662D">
        <w:rPr>
          <w:rFonts w:ascii="Times New Roman" w:hAnsi="Times New Roman" w:cs="Times New Roman"/>
          <w:sz w:val="24"/>
          <w:szCs w:val="24"/>
        </w:rPr>
        <w:t>Вологдастат</w:t>
      </w:r>
      <w:proofErr w:type="spellEnd"/>
      <w:r w:rsidRPr="00EE662D">
        <w:rPr>
          <w:rFonts w:ascii="Times New Roman" w:hAnsi="Times New Roman" w:cs="Times New Roman"/>
          <w:sz w:val="24"/>
          <w:szCs w:val="24"/>
        </w:rPr>
        <w:t xml:space="preserve">. </w:t>
      </w:r>
      <w:r w:rsidRPr="00EE662D">
        <w:rPr>
          <w:rFonts w:ascii="Times New Roman" w:hAnsi="Times New Roman" w:cs="Times New Roman"/>
          <w:sz w:val="24"/>
          <w:szCs w:val="24"/>
        </w:rPr>
        <w:t xml:space="preserve">Вологда, 2026. </w:t>
      </w:r>
      <w:r w:rsidRPr="00EE662D">
        <w:rPr>
          <w:rFonts w:ascii="Times New Roman" w:hAnsi="Times New Roman" w:cs="Times New Roman"/>
          <w:sz w:val="24"/>
          <w:szCs w:val="24"/>
        </w:rPr>
        <w:t>52 с.</w:t>
      </w:r>
    </w:p>
    <w:p w14:paraId="0F4B8C51" w14:textId="2A737472"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2. ЛДПР предложила учитывать ипотечные платежи при назначении</w:t>
      </w:r>
      <w:r w:rsidRPr="00EE662D">
        <w:rPr>
          <w:rFonts w:ascii="Times New Roman" w:hAnsi="Times New Roman" w:cs="Times New Roman"/>
          <w:sz w:val="24"/>
          <w:szCs w:val="24"/>
        </w:rPr>
        <w:t xml:space="preserve"> соцпомощи. — URL: https://xn--h1alcedd.xn--d1aqf.xn--p1ai/news/ipotechnye-platezhi-predlozhili-uchityvat-pri-naznachenii-sotspomoshchi/ (дата обращения: 1</w:t>
      </w:r>
      <w:r w:rsidR="007F105F" w:rsidRPr="007F105F">
        <w:rPr>
          <w:rFonts w:ascii="Times New Roman" w:hAnsi="Times New Roman" w:cs="Times New Roman"/>
          <w:sz w:val="24"/>
          <w:szCs w:val="24"/>
        </w:rPr>
        <w:t>0</w:t>
      </w:r>
      <w:r w:rsidRPr="00EE662D">
        <w:rPr>
          <w:rFonts w:ascii="Times New Roman" w:hAnsi="Times New Roman" w:cs="Times New Roman"/>
          <w:sz w:val="24"/>
          <w:szCs w:val="24"/>
        </w:rPr>
        <w:t>.05.2026).</w:t>
      </w:r>
    </w:p>
    <w:p w14:paraId="6052B9A5" w14:textId="624D4255"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 xml:space="preserve">3. </w:t>
      </w:r>
      <w:proofErr w:type="spellStart"/>
      <w:r w:rsidRPr="00EE662D">
        <w:rPr>
          <w:rFonts w:ascii="Times New Roman" w:hAnsi="Times New Roman" w:cs="Times New Roman"/>
          <w:sz w:val="24"/>
          <w:szCs w:val="24"/>
        </w:rPr>
        <w:t>Нацун</w:t>
      </w:r>
      <w:proofErr w:type="spellEnd"/>
      <w:r w:rsidRPr="00EE662D">
        <w:rPr>
          <w:rFonts w:ascii="Times New Roman" w:hAnsi="Times New Roman" w:cs="Times New Roman"/>
          <w:sz w:val="24"/>
          <w:szCs w:val="24"/>
        </w:rPr>
        <w:t xml:space="preserve"> Л.Н. Ипотечная нагрузка и уровень жизни домохозяйств с детьми в Вологодской обла</w:t>
      </w:r>
      <w:r w:rsidRPr="00EE662D">
        <w:rPr>
          <w:rFonts w:ascii="Times New Roman" w:hAnsi="Times New Roman" w:cs="Times New Roman"/>
          <w:sz w:val="24"/>
          <w:szCs w:val="24"/>
        </w:rPr>
        <w:t xml:space="preserve">сти // Вопросы территориального развития. </w:t>
      </w:r>
      <w:r w:rsidRPr="00EE662D">
        <w:rPr>
          <w:rFonts w:ascii="Times New Roman" w:hAnsi="Times New Roman" w:cs="Times New Roman"/>
          <w:sz w:val="24"/>
          <w:szCs w:val="24"/>
        </w:rPr>
        <w:t xml:space="preserve">2024. </w:t>
      </w:r>
      <w:r w:rsidRPr="00EE662D">
        <w:rPr>
          <w:rFonts w:ascii="Times New Roman" w:hAnsi="Times New Roman" w:cs="Times New Roman"/>
          <w:sz w:val="24"/>
          <w:szCs w:val="24"/>
        </w:rPr>
        <w:t xml:space="preserve">Т. 12, № 3. </w:t>
      </w:r>
      <w:r w:rsidRPr="00EE662D">
        <w:rPr>
          <w:rFonts w:ascii="Times New Roman" w:hAnsi="Times New Roman" w:cs="Times New Roman"/>
          <w:sz w:val="24"/>
          <w:szCs w:val="24"/>
        </w:rPr>
        <w:t>С. 45–58.</w:t>
      </w:r>
    </w:p>
    <w:p w14:paraId="60A8CDF3" w14:textId="546D420D" w:rsidR="00C176AC" w:rsidRPr="00EE662D" w:rsidRDefault="004966B4" w:rsidP="00F87039">
      <w:pPr>
        <w:pStyle w:val="a4"/>
        <w:ind w:firstLine="709"/>
        <w:jc w:val="both"/>
        <w:rPr>
          <w:rFonts w:ascii="Times New Roman" w:hAnsi="Times New Roman" w:cs="Times New Roman"/>
          <w:sz w:val="24"/>
          <w:szCs w:val="24"/>
          <w:lang w:val="en-US"/>
        </w:rPr>
      </w:pPr>
      <w:r w:rsidRPr="00EE662D">
        <w:rPr>
          <w:rFonts w:ascii="Times New Roman" w:hAnsi="Times New Roman" w:cs="Times New Roman"/>
          <w:sz w:val="24"/>
          <w:szCs w:val="24"/>
          <w:lang w:val="en-US"/>
        </w:rPr>
        <w:t xml:space="preserve">4. OECD. Tax Policy Reforms </w:t>
      </w:r>
      <w:r w:rsidR="00B5453C" w:rsidRPr="00EE662D">
        <w:rPr>
          <w:rFonts w:ascii="Times New Roman" w:hAnsi="Times New Roman" w:cs="Times New Roman"/>
          <w:sz w:val="24"/>
          <w:szCs w:val="24"/>
          <w:lang w:val="en-US"/>
        </w:rPr>
        <w:t>2023:</w:t>
      </w:r>
      <w:r w:rsidRPr="00EE662D">
        <w:rPr>
          <w:rFonts w:ascii="Times New Roman" w:hAnsi="Times New Roman" w:cs="Times New Roman"/>
          <w:sz w:val="24"/>
          <w:szCs w:val="24"/>
          <w:lang w:val="en-US"/>
        </w:rPr>
        <w:t xml:space="preserve"> OECD Publishing, Paris. — URL: https://www.oecd.org/tax/tax-policy-reforms-2023.htm (</w:t>
      </w:r>
      <w:r w:rsidRPr="00EE662D">
        <w:rPr>
          <w:rFonts w:ascii="Times New Roman" w:hAnsi="Times New Roman" w:cs="Times New Roman"/>
          <w:sz w:val="24"/>
          <w:szCs w:val="24"/>
        </w:rPr>
        <w:t>дата</w:t>
      </w:r>
      <w:r w:rsidRPr="00EE662D">
        <w:rPr>
          <w:rFonts w:ascii="Times New Roman" w:hAnsi="Times New Roman" w:cs="Times New Roman"/>
          <w:sz w:val="24"/>
          <w:szCs w:val="24"/>
          <w:lang w:val="en-US"/>
        </w:rPr>
        <w:t xml:space="preserve"> </w:t>
      </w:r>
      <w:r w:rsidRPr="00EE662D">
        <w:rPr>
          <w:rFonts w:ascii="Times New Roman" w:hAnsi="Times New Roman" w:cs="Times New Roman"/>
          <w:sz w:val="24"/>
          <w:szCs w:val="24"/>
        </w:rPr>
        <w:t>обращения</w:t>
      </w:r>
      <w:r w:rsidRPr="00EE662D">
        <w:rPr>
          <w:rFonts w:ascii="Times New Roman" w:hAnsi="Times New Roman" w:cs="Times New Roman"/>
          <w:sz w:val="24"/>
          <w:szCs w:val="24"/>
          <w:lang w:val="en-US"/>
        </w:rPr>
        <w:t>: 1</w:t>
      </w:r>
      <w:r w:rsidR="007F105F">
        <w:rPr>
          <w:rFonts w:ascii="Times New Roman" w:hAnsi="Times New Roman" w:cs="Times New Roman"/>
          <w:sz w:val="24"/>
          <w:szCs w:val="24"/>
          <w:lang w:val="en-US"/>
        </w:rPr>
        <w:t>0</w:t>
      </w:r>
      <w:r w:rsidRPr="00EE662D">
        <w:rPr>
          <w:rFonts w:ascii="Times New Roman" w:hAnsi="Times New Roman" w:cs="Times New Roman"/>
          <w:sz w:val="24"/>
          <w:szCs w:val="24"/>
          <w:lang w:val="en-US"/>
        </w:rPr>
        <w:t>.05.2026).</w:t>
      </w:r>
    </w:p>
    <w:p w14:paraId="46F1C968" w14:textId="1B534D60" w:rsidR="00C176AC" w:rsidRPr="00EE662D" w:rsidRDefault="004966B4" w:rsidP="00F87039">
      <w:pPr>
        <w:pStyle w:val="a4"/>
        <w:ind w:firstLine="709"/>
        <w:jc w:val="both"/>
        <w:rPr>
          <w:rFonts w:ascii="Times New Roman" w:hAnsi="Times New Roman" w:cs="Times New Roman"/>
          <w:sz w:val="24"/>
          <w:szCs w:val="24"/>
          <w:lang w:val="en-US"/>
        </w:rPr>
      </w:pPr>
      <w:r w:rsidRPr="00EE662D">
        <w:rPr>
          <w:rFonts w:ascii="Times New Roman" w:hAnsi="Times New Roman" w:cs="Times New Roman"/>
          <w:sz w:val="24"/>
          <w:szCs w:val="24"/>
          <w:lang w:val="en-US"/>
        </w:rPr>
        <w:t xml:space="preserve">5. Dáil </w:t>
      </w:r>
      <w:r w:rsidRPr="00EE662D">
        <w:rPr>
          <w:rFonts w:ascii="Times New Roman" w:hAnsi="Times New Roman" w:cs="Times New Roman"/>
          <w:sz w:val="24"/>
          <w:szCs w:val="24"/>
          <w:lang w:val="fr-FR"/>
        </w:rPr>
        <w:t>É</w:t>
      </w:r>
      <w:r w:rsidRPr="00EE662D">
        <w:rPr>
          <w:rFonts w:ascii="Times New Roman" w:hAnsi="Times New Roman" w:cs="Times New Roman"/>
          <w:sz w:val="24"/>
          <w:szCs w:val="24"/>
          <w:lang w:val="it-IT"/>
        </w:rPr>
        <w:t xml:space="preserve">ireann Debate. Parliamentary Questions </w:t>
      </w:r>
      <w:r w:rsidRPr="00EE662D">
        <w:rPr>
          <w:rFonts w:ascii="Times New Roman" w:hAnsi="Times New Roman" w:cs="Times New Roman"/>
          <w:sz w:val="24"/>
          <w:szCs w:val="24"/>
          <w:lang w:val="en-US"/>
        </w:rPr>
        <w:t xml:space="preserve">— </w:t>
      </w:r>
      <w:r w:rsidRPr="00EE662D">
        <w:rPr>
          <w:rFonts w:ascii="Times New Roman" w:hAnsi="Times New Roman" w:cs="Times New Roman"/>
          <w:sz w:val="24"/>
          <w:szCs w:val="24"/>
          <w:lang w:val="it-IT"/>
        </w:rPr>
        <w:t xml:space="preserve">Social Welfare Benefits. </w:t>
      </w:r>
      <w:r w:rsidRPr="00EE662D">
        <w:rPr>
          <w:rFonts w:ascii="Times New Roman" w:hAnsi="Times New Roman" w:cs="Times New Roman"/>
          <w:sz w:val="24"/>
          <w:szCs w:val="24"/>
          <w:lang w:val="en-US"/>
        </w:rPr>
        <w:t xml:space="preserve">— 2011. — </w:t>
      </w:r>
      <w:r w:rsidRPr="00EE662D">
        <w:rPr>
          <w:rFonts w:ascii="Times New Roman" w:hAnsi="Times New Roman" w:cs="Times New Roman"/>
          <w:sz w:val="24"/>
          <w:szCs w:val="24"/>
          <w:lang w:val="it-IT"/>
        </w:rPr>
        <w:t xml:space="preserve">Vol. 729, No. 2. </w:t>
      </w:r>
      <w:r w:rsidRPr="00EE662D">
        <w:rPr>
          <w:rFonts w:ascii="Times New Roman" w:hAnsi="Times New Roman" w:cs="Times New Roman"/>
          <w:sz w:val="24"/>
          <w:szCs w:val="24"/>
          <w:lang w:val="en-US"/>
        </w:rPr>
        <w:t>— URL: https://www.oireachtas.ie/ (</w:t>
      </w:r>
      <w:r w:rsidRPr="00EE662D">
        <w:rPr>
          <w:rFonts w:ascii="Times New Roman" w:hAnsi="Times New Roman" w:cs="Times New Roman"/>
          <w:sz w:val="24"/>
          <w:szCs w:val="24"/>
        </w:rPr>
        <w:t>дата</w:t>
      </w:r>
      <w:r w:rsidRPr="00EE662D">
        <w:rPr>
          <w:rFonts w:ascii="Times New Roman" w:hAnsi="Times New Roman" w:cs="Times New Roman"/>
          <w:sz w:val="24"/>
          <w:szCs w:val="24"/>
          <w:lang w:val="en-US"/>
        </w:rPr>
        <w:t xml:space="preserve"> </w:t>
      </w:r>
      <w:r w:rsidRPr="00EE662D">
        <w:rPr>
          <w:rFonts w:ascii="Times New Roman" w:hAnsi="Times New Roman" w:cs="Times New Roman"/>
          <w:sz w:val="24"/>
          <w:szCs w:val="24"/>
        </w:rPr>
        <w:t>обращения</w:t>
      </w:r>
      <w:r w:rsidRPr="00EE662D">
        <w:rPr>
          <w:rFonts w:ascii="Times New Roman" w:hAnsi="Times New Roman" w:cs="Times New Roman"/>
          <w:sz w:val="24"/>
          <w:szCs w:val="24"/>
          <w:lang w:val="en-US"/>
        </w:rPr>
        <w:t>: 1</w:t>
      </w:r>
      <w:r w:rsidR="007F105F">
        <w:rPr>
          <w:rFonts w:ascii="Times New Roman" w:hAnsi="Times New Roman" w:cs="Times New Roman"/>
          <w:sz w:val="24"/>
          <w:szCs w:val="24"/>
          <w:lang w:val="en-US"/>
        </w:rPr>
        <w:t>0</w:t>
      </w:r>
      <w:r w:rsidRPr="00EE662D">
        <w:rPr>
          <w:rFonts w:ascii="Times New Roman" w:hAnsi="Times New Roman" w:cs="Times New Roman"/>
          <w:sz w:val="24"/>
          <w:szCs w:val="24"/>
          <w:lang w:val="en-US"/>
        </w:rPr>
        <w:t>.05.2026).</w:t>
      </w:r>
    </w:p>
    <w:p w14:paraId="44C8645C" w14:textId="1E053066"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 xml:space="preserve">6. Постановление Правительства РФ от 31.08.2021 № 2330 (ред. от 24.05.2024) «Об утверждении Правил </w:t>
      </w:r>
      <w:r w:rsidRPr="00EE662D">
        <w:rPr>
          <w:rFonts w:ascii="Times New Roman" w:hAnsi="Times New Roman" w:cs="Times New Roman"/>
          <w:sz w:val="24"/>
          <w:szCs w:val="24"/>
        </w:rPr>
        <w:t>назначения и выплаты ежемесячного пособия в связи с рождением и воспитанием ребёнка». — URL: https://www.consultant.ru/ (дата обращения: 1</w:t>
      </w:r>
      <w:r w:rsidR="007F105F" w:rsidRPr="007F105F">
        <w:rPr>
          <w:rFonts w:ascii="Times New Roman" w:hAnsi="Times New Roman" w:cs="Times New Roman"/>
          <w:sz w:val="24"/>
          <w:szCs w:val="24"/>
        </w:rPr>
        <w:t>0</w:t>
      </w:r>
      <w:r w:rsidRPr="00EE662D">
        <w:rPr>
          <w:rFonts w:ascii="Times New Roman" w:hAnsi="Times New Roman" w:cs="Times New Roman"/>
          <w:sz w:val="24"/>
          <w:szCs w:val="24"/>
        </w:rPr>
        <w:t>.05.2026).</w:t>
      </w:r>
    </w:p>
    <w:p w14:paraId="56BF057F" w14:textId="38442112" w:rsidR="00C176AC" w:rsidRPr="00EE662D" w:rsidRDefault="004966B4" w:rsidP="00F87039">
      <w:pPr>
        <w:pStyle w:val="a4"/>
        <w:ind w:firstLine="709"/>
        <w:jc w:val="both"/>
        <w:rPr>
          <w:rFonts w:ascii="Times New Roman" w:hAnsi="Times New Roman" w:cs="Times New Roman"/>
          <w:sz w:val="24"/>
          <w:szCs w:val="24"/>
          <w:lang w:val="en-US"/>
        </w:rPr>
      </w:pPr>
      <w:r w:rsidRPr="00EE662D">
        <w:rPr>
          <w:rFonts w:ascii="Times New Roman" w:hAnsi="Times New Roman" w:cs="Times New Roman"/>
          <w:sz w:val="24"/>
          <w:szCs w:val="24"/>
          <w:lang w:val="en-US"/>
        </w:rPr>
        <w:t>7. UK Government. Support for Mortgage Interest (SMI</w:t>
      </w:r>
      <w:r w:rsidR="00B5453C" w:rsidRPr="00EE662D">
        <w:rPr>
          <w:rFonts w:ascii="Times New Roman" w:hAnsi="Times New Roman" w:cs="Times New Roman"/>
          <w:sz w:val="24"/>
          <w:szCs w:val="24"/>
          <w:lang w:val="en-US"/>
        </w:rPr>
        <w:t>):</w:t>
      </w:r>
      <w:r w:rsidRPr="00EE662D">
        <w:rPr>
          <w:rFonts w:ascii="Times New Roman" w:hAnsi="Times New Roman" w:cs="Times New Roman"/>
          <w:sz w:val="24"/>
          <w:szCs w:val="24"/>
          <w:lang w:val="en-US"/>
        </w:rPr>
        <w:t xml:space="preserve"> official guidance. — URL: https://www.gov.uk/suppor</w:t>
      </w:r>
      <w:r w:rsidRPr="00EE662D">
        <w:rPr>
          <w:rFonts w:ascii="Times New Roman" w:hAnsi="Times New Roman" w:cs="Times New Roman"/>
          <w:sz w:val="24"/>
          <w:szCs w:val="24"/>
          <w:lang w:val="en-US"/>
        </w:rPr>
        <w:t>t-for-mortgage-interest (</w:t>
      </w:r>
      <w:r w:rsidRPr="00EE662D">
        <w:rPr>
          <w:rFonts w:ascii="Times New Roman" w:hAnsi="Times New Roman" w:cs="Times New Roman"/>
          <w:sz w:val="24"/>
          <w:szCs w:val="24"/>
        </w:rPr>
        <w:t>дата</w:t>
      </w:r>
      <w:r w:rsidRPr="00EE662D">
        <w:rPr>
          <w:rFonts w:ascii="Times New Roman" w:hAnsi="Times New Roman" w:cs="Times New Roman"/>
          <w:sz w:val="24"/>
          <w:szCs w:val="24"/>
          <w:lang w:val="en-US"/>
        </w:rPr>
        <w:t xml:space="preserve"> </w:t>
      </w:r>
      <w:r w:rsidRPr="00EE662D">
        <w:rPr>
          <w:rFonts w:ascii="Times New Roman" w:hAnsi="Times New Roman" w:cs="Times New Roman"/>
          <w:sz w:val="24"/>
          <w:szCs w:val="24"/>
        </w:rPr>
        <w:t>обращения</w:t>
      </w:r>
      <w:r w:rsidRPr="00EE662D">
        <w:rPr>
          <w:rFonts w:ascii="Times New Roman" w:hAnsi="Times New Roman" w:cs="Times New Roman"/>
          <w:sz w:val="24"/>
          <w:szCs w:val="24"/>
          <w:lang w:val="en-US"/>
        </w:rPr>
        <w:t>: 1</w:t>
      </w:r>
      <w:r w:rsidR="007F105F">
        <w:rPr>
          <w:rFonts w:ascii="Times New Roman" w:hAnsi="Times New Roman" w:cs="Times New Roman"/>
          <w:sz w:val="24"/>
          <w:szCs w:val="24"/>
          <w:lang w:val="en-US"/>
        </w:rPr>
        <w:t>0</w:t>
      </w:r>
      <w:r w:rsidRPr="00EE662D">
        <w:rPr>
          <w:rFonts w:ascii="Times New Roman" w:hAnsi="Times New Roman" w:cs="Times New Roman"/>
          <w:sz w:val="24"/>
          <w:szCs w:val="24"/>
          <w:lang w:val="en-US"/>
        </w:rPr>
        <w:t>.05.2026).</w:t>
      </w:r>
    </w:p>
    <w:p w14:paraId="7942BE70" w14:textId="77777777" w:rsidR="00C176AC" w:rsidRPr="00E26477" w:rsidRDefault="00C176AC" w:rsidP="00E26477">
      <w:pPr>
        <w:pStyle w:val="a4"/>
        <w:ind w:firstLine="709"/>
        <w:jc w:val="center"/>
        <w:rPr>
          <w:rFonts w:ascii="Times New Roman" w:hAnsi="Times New Roman" w:cs="Times New Roman"/>
          <w:b/>
          <w:bCs/>
          <w:sz w:val="24"/>
          <w:szCs w:val="24"/>
          <w:lang w:val="en-US"/>
        </w:rPr>
      </w:pPr>
    </w:p>
    <w:p w14:paraId="1BF0EE83" w14:textId="6FF13BAB" w:rsidR="00C176AC" w:rsidRPr="00E23375" w:rsidRDefault="004966B4" w:rsidP="00E26477">
      <w:pPr>
        <w:pStyle w:val="a4"/>
        <w:ind w:firstLine="709"/>
        <w:jc w:val="center"/>
        <w:rPr>
          <w:rFonts w:ascii="Times New Roman" w:hAnsi="Times New Roman" w:cs="Times New Roman"/>
          <w:b/>
          <w:bCs/>
          <w:sz w:val="24"/>
          <w:szCs w:val="24"/>
        </w:rPr>
      </w:pPr>
      <w:r w:rsidRPr="00E26477">
        <w:rPr>
          <w:rFonts w:ascii="Times New Roman" w:hAnsi="Times New Roman" w:cs="Times New Roman"/>
          <w:b/>
          <w:bCs/>
          <w:sz w:val="24"/>
          <w:szCs w:val="24"/>
        </w:rPr>
        <w:t>Информация об авторе</w:t>
      </w:r>
    </w:p>
    <w:p w14:paraId="04FAD961" w14:textId="77777777" w:rsidR="00C176AC" w:rsidRPr="00EE662D" w:rsidRDefault="004966B4" w:rsidP="00F87039">
      <w:pPr>
        <w:pStyle w:val="a4"/>
        <w:ind w:firstLine="709"/>
        <w:jc w:val="both"/>
        <w:rPr>
          <w:rFonts w:ascii="Times New Roman" w:hAnsi="Times New Roman" w:cs="Times New Roman"/>
          <w:sz w:val="24"/>
          <w:szCs w:val="24"/>
        </w:rPr>
      </w:pPr>
      <w:r w:rsidRPr="00EE662D">
        <w:rPr>
          <w:rFonts w:ascii="Times New Roman" w:hAnsi="Times New Roman" w:cs="Times New Roman"/>
          <w:sz w:val="24"/>
          <w:szCs w:val="24"/>
        </w:rPr>
        <w:t xml:space="preserve">Лежнева Елена Владимировна (Россия, Вологда) — магистрант, ФГБУН </w:t>
      </w:r>
      <w:proofErr w:type="spellStart"/>
      <w:r w:rsidRPr="00EE662D">
        <w:rPr>
          <w:rFonts w:ascii="Times New Roman" w:hAnsi="Times New Roman" w:cs="Times New Roman"/>
          <w:sz w:val="24"/>
          <w:szCs w:val="24"/>
        </w:rPr>
        <w:t>ВолНЦ</w:t>
      </w:r>
      <w:proofErr w:type="spellEnd"/>
      <w:r w:rsidRPr="00EE662D">
        <w:rPr>
          <w:rFonts w:ascii="Times New Roman" w:hAnsi="Times New Roman" w:cs="Times New Roman"/>
          <w:sz w:val="24"/>
          <w:szCs w:val="24"/>
        </w:rPr>
        <w:t xml:space="preserve"> РАН (160014, г. Вологда, ул. Горького, д. 56а, </w:t>
      </w:r>
      <w:proofErr w:type="spellStart"/>
      <w:r w:rsidRPr="00EE662D">
        <w:rPr>
          <w:rFonts w:ascii="Times New Roman" w:hAnsi="Times New Roman" w:cs="Times New Roman"/>
          <w:sz w:val="24"/>
          <w:szCs w:val="24"/>
        </w:rPr>
        <w:t>e-mail</w:t>
      </w:r>
      <w:proofErr w:type="spellEnd"/>
      <w:r w:rsidRPr="00EE662D">
        <w:rPr>
          <w:rFonts w:ascii="Times New Roman" w:hAnsi="Times New Roman" w:cs="Times New Roman"/>
          <w:sz w:val="24"/>
          <w:szCs w:val="24"/>
        </w:rPr>
        <w:t>: lezhnevaelena21@gmail.com).</w:t>
      </w:r>
    </w:p>
    <w:p w14:paraId="14EF1D2B" w14:textId="77777777" w:rsidR="00A24132" w:rsidRPr="00D9031A" w:rsidRDefault="00A24132" w:rsidP="00F87039">
      <w:pPr>
        <w:pStyle w:val="a4"/>
        <w:rPr>
          <w:rFonts w:ascii="Times New Roman" w:hAnsi="Times New Roman" w:cs="Times New Roman"/>
          <w:sz w:val="24"/>
          <w:szCs w:val="24"/>
        </w:rPr>
      </w:pPr>
    </w:p>
    <w:p w14:paraId="01845B07" w14:textId="23905538" w:rsidR="00C176AC" w:rsidRPr="00B5453C" w:rsidRDefault="004966B4" w:rsidP="00F87039">
      <w:pPr>
        <w:pStyle w:val="a4"/>
        <w:ind w:firstLine="709"/>
        <w:jc w:val="right"/>
        <w:rPr>
          <w:rFonts w:ascii="Times New Roman" w:hAnsi="Times New Roman" w:cs="Times New Roman"/>
          <w:sz w:val="24"/>
          <w:szCs w:val="24"/>
          <w:lang w:val="en-US"/>
        </w:rPr>
      </w:pPr>
      <w:proofErr w:type="spellStart"/>
      <w:r w:rsidRPr="00EE662D">
        <w:rPr>
          <w:rFonts w:ascii="Times New Roman" w:hAnsi="Times New Roman" w:cs="Times New Roman"/>
          <w:sz w:val="24"/>
          <w:szCs w:val="24"/>
          <w:lang w:val="en-US"/>
        </w:rPr>
        <w:t>Lezhneva</w:t>
      </w:r>
      <w:proofErr w:type="spellEnd"/>
      <w:r w:rsidRPr="00EE662D">
        <w:rPr>
          <w:rFonts w:ascii="Times New Roman" w:hAnsi="Times New Roman" w:cs="Times New Roman"/>
          <w:sz w:val="24"/>
          <w:szCs w:val="24"/>
          <w:lang w:val="en-US"/>
        </w:rPr>
        <w:t xml:space="preserve"> E.V.</w:t>
      </w:r>
    </w:p>
    <w:p w14:paraId="45EBECE5" w14:textId="5A6B9226" w:rsidR="00C176AC" w:rsidRPr="00EB26FA" w:rsidRDefault="004966B4" w:rsidP="00EB26FA">
      <w:pPr>
        <w:pStyle w:val="a4"/>
        <w:jc w:val="center"/>
        <w:rPr>
          <w:rFonts w:ascii="Times New Roman" w:hAnsi="Times New Roman" w:cs="Times New Roman"/>
          <w:b/>
          <w:bCs/>
          <w:sz w:val="24"/>
          <w:szCs w:val="24"/>
          <w:lang w:val="en-US"/>
        </w:rPr>
      </w:pPr>
      <w:r w:rsidRPr="009118B7">
        <w:rPr>
          <w:rFonts w:ascii="Times New Roman" w:hAnsi="Times New Roman" w:cs="Times New Roman"/>
          <w:b/>
          <w:bCs/>
          <w:sz w:val="24"/>
          <w:szCs w:val="24"/>
          <w:lang w:val="de-DE"/>
        </w:rPr>
        <w:t>ACCOUNTING FOR MORTGAGE BURDEN IN THE CALCULATION OF FAMILY BENEFITS AS A FACTOR OF IMPROVING THE STANDARD OF LIVING IN VOLOGDA OBLAST</w:t>
      </w:r>
    </w:p>
    <w:p w14:paraId="24979DBC" w14:textId="76747F77" w:rsidR="00C176AC" w:rsidRPr="00B5453C" w:rsidRDefault="004966B4" w:rsidP="009118B7">
      <w:pPr>
        <w:pStyle w:val="a4"/>
        <w:ind w:firstLine="709"/>
        <w:jc w:val="both"/>
        <w:rPr>
          <w:rFonts w:ascii="Times New Roman" w:hAnsi="Times New Roman" w:cs="Times New Roman"/>
          <w:sz w:val="24"/>
          <w:szCs w:val="24"/>
          <w:lang w:val="en-US"/>
        </w:rPr>
      </w:pPr>
      <w:r w:rsidRPr="00E26477">
        <w:rPr>
          <w:rFonts w:ascii="Times New Roman" w:hAnsi="Times New Roman" w:cs="Times New Roman"/>
          <w:b/>
          <w:bCs/>
          <w:sz w:val="24"/>
          <w:szCs w:val="24"/>
          <w:lang w:val="en-US"/>
        </w:rPr>
        <w:t>Abstract</w:t>
      </w:r>
      <w:r w:rsidR="00E26477">
        <w:rPr>
          <w:rFonts w:ascii="Times New Roman" w:hAnsi="Times New Roman" w:cs="Times New Roman"/>
          <w:b/>
          <w:bCs/>
          <w:sz w:val="24"/>
          <w:szCs w:val="24"/>
          <w:lang w:val="en-US"/>
        </w:rPr>
        <w:t>.</w:t>
      </w:r>
      <w:r w:rsidRPr="00EE662D">
        <w:rPr>
          <w:rFonts w:ascii="Times New Roman" w:hAnsi="Times New Roman" w:cs="Times New Roman"/>
          <w:sz w:val="24"/>
          <w:szCs w:val="24"/>
          <w:lang w:val="en-US"/>
        </w:rPr>
        <w:t xml:space="preserve"> </w:t>
      </w:r>
      <w:r w:rsidR="005E377B" w:rsidRPr="005E377B">
        <w:rPr>
          <w:rFonts w:ascii="Times New Roman" w:hAnsi="Times New Roman" w:cs="Times New Roman"/>
          <w:sz w:val="24"/>
          <w:szCs w:val="24"/>
          <w:lang w:val="en-US"/>
        </w:rPr>
        <w:t>The article examines the potential inclusion of mortgage payments in the income calculation for unified family benefits. The current procedure uses income before personal income tax deduction, thereby overstating families' actual financial position. A mechanism for deducting mortgage payments is proposed.</w:t>
      </w:r>
    </w:p>
    <w:p w14:paraId="678AEF11" w14:textId="4A93F2D6" w:rsidR="00C176AC" w:rsidRPr="001C1A5D" w:rsidRDefault="004966B4" w:rsidP="001C1A5D">
      <w:pPr>
        <w:pStyle w:val="a4"/>
        <w:ind w:firstLine="709"/>
        <w:jc w:val="both"/>
        <w:rPr>
          <w:rFonts w:ascii="Times New Roman" w:hAnsi="Times New Roman" w:cs="Times New Roman"/>
          <w:i/>
          <w:iCs/>
          <w:sz w:val="24"/>
          <w:szCs w:val="24"/>
          <w:lang w:val="en-US"/>
        </w:rPr>
      </w:pPr>
      <w:r w:rsidRPr="00E26477">
        <w:rPr>
          <w:rFonts w:ascii="Times New Roman" w:hAnsi="Times New Roman" w:cs="Times New Roman"/>
          <w:b/>
          <w:bCs/>
          <w:i/>
          <w:iCs/>
          <w:sz w:val="24"/>
          <w:szCs w:val="24"/>
          <w:lang w:val="en-US"/>
        </w:rPr>
        <w:lastRenderedPageBreak/>
        <w:t>Keywords:</w:t>
      </w:r>
      <w:r w:rsidRPr="009118B7">
        <w:rPr>
          <w:rFonts w:ascii="Times New Roman" w:hAnsi="Times New Roman" w:cs="Times New Roman"/>
          <w:i/>
          <w:iCs/>
          <w:sz w:val="24"/>
          <w:szCs w:val="24"/>
          <w:lang w:val="en-US"/>
        </w:rPr>
        <w:t xml:space="preserve"> </w:t>
      </w:r>
      <w:r w:rsidR="001C1A5D">
        <w:rPr>
          <w:rFonts w:ascii="Times New Roman" w:hAnsi="Times New Roman" w:cs="Times New Roman"/>
          <w:i/>
          <w:iCs/>
          <w:sz w:val="24"/>
          <w:szCs w:val="24"/>
          <w:lang w:val="en-US"/>
        </w:rPr>
        <w:t>m</w:t>
      </w:r>
      <w:r w:rsidR="001C1A5D" w:rsidRPr="001C1A5D">
        <w:rPr>
          <w:rFonts w:ascii="Times New Roman" w:hAnsi="Times New Roman" w:cs="Times New Roman"/>
          <w:i/>
          <w:iCs/>
          <w:sz w:val="24"/>
          <w:szCs w:val="24"/>
          <w:lang w:val="en-US"/>
        </w:rPr>
        <w:t xml:space="preserve">ortgage lending, Vologda Oblast, </w:t>
      </w:r>
      <w:r w:rsidR="001C1A5D">
        <w:rPr>
          <w:rFonts w:ascii="Times New Roman" w:hAnsi="Times New Roman" w:cs="Times New Roman"/>
          <w:i/>
          <w:iCs/>
          <w:sz w:val="24"/>
          <w:szCs w:val="24"/>
          <w:lang w:val="en-US"/>
        </w:rPr>
        <w:t>s</w:t>
      </w:r>
      <w:r w:rsidR="001C1A5D" w:rsidRPr="001C1A5D">
        <w:rPr>
          <w:rFonts w:ascii="Times New Roman" w:hAnsi="Times New Roman" w:cs="Times New Roman"/>
          <w:i/>
          <w:iCs/>
          <w:sz w:val="24"/>
          <w:szCs w:val="24"/>
          <w:lang w:val="en-US"/>
        </w:rPr>
        <w:t xml:space="preserve">ocial assistance, </w:t>
      </w:r>
      <w:r w:rsidR="001C1A5D">
        <w:rPr>
          <w:rFonts w:ascii="Times New Roman" w:hAnsi="Times New Roman" w:cs="Times New Roman"/>
          <w:i/>
          <w:iCs/>
          <w:sz w:val="24"/>
          <w:szCs w:val="24"/>
          <w:lang w:val="en-US"/>
        </w:rPr>
        <w:t>s</w:t>
      </w:r>
      <w:r w:rsidR="001C1A5D" w:rsidRPr="001C1A5D">
        <w:rPr>
          <w:rFonts w:ascii="Times New Roman" w:hAnsi="Times New Roman" w:cs="Times New Roman"/>
          <w:i/>
          <w:iCs/>
          <w:sz w:val="24"/>
          <w:szCs w:val="24"/>
          <w:lang w:val="en-US"/>
        </w:rPr>
        <w:t xml:space="preserve">tandard of living, </w:t>
      </w:r>
      <w:r w:rsidR="00B64B31">
        <w:rPr>
          <w:rFonts w:ascii="Times New Roman" w:hAnsi="Times New Roman" w:cs="Times New Roman"/>
          <w:i/>
          <w:iCs/>
          <w:sz w:val="24"/>
          <w:szCs w:val="24"/>
          <w:lang w:val="en-US"/>
        </w:rPr>
        <w:t>m</w:t>
      </w:r>
      <w:r w:rsidR="00B64B31" w:rsidRPr="001C1A5D">
        <w:rPr>
          <w:rFonts w:ascii="Times New Roman" w:hAnsi="Times New Roman" w:cs="Times New Roman"/>
          <w:i/>
          <w:iCs/>
          <w:sz w:val="24"/>
          <w:szCs w:val="24"/>
          <w:lang w:val="en-US"/>
        </w:rPr>
        <w:t>ortgage, subsistence</w:t>
      </w:r>
      <w:r w:rsidR="001C1A5D" w:rsidRPr="001C1A5D">
        <w:rPr>
          <w:rFonts w:ascii="Times New Roman" w:hAnsi="Times New Roman" w:cs="Times New Roman"/>
          <w:i/>
          <w:iCs/>
          <w:sz w:val="24"/>
          <w:szCs w:val="24"/>
          <w:lang w:val="en-US"/>
        </w:rPr>
        <w:t xml:space="preserve"> minimum. </w:t>
      </w:r>
    </w:p>
    <w:p w14:paraId="58023ABD" w14:textId="77777777" w:rsidR="00C176AC" w:rsidRPr="009118B7" w:rsidRDefault="00C176AC" w:rsidP="009118B7">
      <w:pPr>
        <w:pStyle w:val="a4"/>
        <w:ind w:firstLine="709"/>
        <w:jc w:val="both"/>
        <w:rPr>
          <w:rFonts w:ascii="Times New Roman" w:hAnsi="Times New Roman" w:cs="Times New Roman"/>
          <w:i/>
          <w:iCs/>
          <w:sz w:val="24"/>
          <w:szCs w:val="24"/>
          <w:lang w:val="en-US"/>
        </w:rPr>
      </w:pPr>
    </w:p>
    <w:p w14:paraId="19FAC881" w14:textId="4EF5D7E5" w:rsidR="00C176AC" w:rsidRPr="00E26477" w:rsidRDefault="00E26477" w:rsidP="00E26477">
      <w:pPr>
        <w:pStyle w:val="a4"/>
        <w:ind w:firstLine="709"/>
        <w:jc w:val="center"/>
        <w:rPr>
          <w:rFonts w:ascii="Times New Roman" w:hAnsi="Times New Roman" w:cs="Times New Roman"/>
          <w:b/>
          <w:bCs/>
          <w:sz w:val="24"/>
          <w:szCs w:val="24"/>
          <w:lang w:val="en-US"/>
        </w:rPr>
      </w:pPr>
      <w:r w:rsidRPr="00E26477">
        <w:rPr>
          <w:rFonts w:ascii="Times New Roman" w:hAnsi="Times New Roman" w:cs="Times New Roman"/>
          <w:b/>
          <w:bCs/>
          <w:sz w:val="24"/>
          <w:szCs w:val="24"/>
          <w:lang w:val="en-US"/>
        </w:rPr>
        <w:t>About the author</w:t>
      </w:r>
    </w:p>
    <w:p w14:paraId="44EAAD58" w14:textId="77777777" w:rsidR="00C176AC" w:rsidRPr="00EE662D" w:rsidRDefault="004966B4" w:rsidP="009118B7">
      <w:pPr>
        <w:pStyle w:val="a4"/>
        <w:ind w:firstLine="709"/>
        <w:jc w:val="both"/>
        <w:rPr>
          <w:rFonts w:ascii="Times New Roman" w:hAnsi="Times New Roman" w:cs="Times New Roman"/>
          <w:sz w:val="24"/>
          <w:szCs w:val="24"/>
          <w:lang w:val="en-US"/>
        </w:rPr>
      </w:pPr>
      <w:proofErr w:type="spellStart"/>
      <w:r w:rsidRPr="00EE662D">
        <w:rPr>
          <w:rFonts w:ascii="Times New Roman" w:hAnsi="Times New Roman" w:cs="Times New Roman"/>
          <w:sz w:val="24"/>
          <w:szCs w:val="24"/>
          <w:lang w:val="en-US"/>
        </w:rPr>
        <w:t>Lezhneva</w:t>
      </w:r>
      <w:proofErr w:type="spellEnd"/>
      <w:r w:rsidRPr="00EE662D">
        <w:rPr>
          <w:rFonts w:ascii="Times New Roman" w:hAnsi="Times New Roman" w:cs="Times New Roman"/>
          <w:sz w:val="24"/>
          <w:szCs w:val="24"/>
          <w:lang w:val="en-US"/>
        </w:rPr>
        <w:t xml:space="preserve"> Elena Vladimirovna (Russia, Vologda) — master</w:t>
      </w:r>
      <w:r w:rsidRPr="00EE662D">
        <w:rPr>
          <w:rFonts w:ascii="Times New Roman" w:hAnsi="Times New Roman" w:cs="Times New Roman"/>
          <w:sz w:val="24"/>
          <w:szCs w:val="24"/>
          <w:rtl/>
        </w:rPr>
        <w:t>’</w:t>
      </w:r>
      <w:r w:rsidRPr="00EE662D">
        <w:rPr>
          <w:rFonts w:ascii="Times New Roman" w:hAnsi="Times New Roman" w:cs="Times New Roman"/>
          <w:sz w:val="24"/>
          <w:szCs w:val="24"/>
          <w:lang w:val="en-US"/>
        </w:rPr>
        <w:t xml:space="preserve">s student, Vologda Research Center of the Russian Academy of Sciences (160014, Vologda, Gorky str., 56a, e-mail: </w:t>
      </w:r>
      <w:r w:rsidRPr="00EE662D">
        <w:rPr>
          <w:rFonts w:ascii="Times New Roman" w:hAnsi="Times New Roman" w:cs="Times New Roman"/>
          <w:sz w:val="24"/>
          <w:szCs w:val="24"/>
          <w:lang w:val="en-US"/>
        </w:rPr>
        <w:t>lezhnevaelena21@gmail.com).</w:t>
      </w:r>
    </w:p>
    <w:p w14:paraId="7A08D072" w14:textId="77777777" w:rsidR="00C176AC" w:rsidRPr="00EE662D" w:rsidRDefault="00C176AC" w:rsidP="00EE662D">
      <w:pPr>
        <w:pStyle w:val="a4"/>
        <w:ind w:firstLine="709"/>
        <w:rPr>
          <w:rFonts w:ascii="Times New Roman" w:hAnsi="Times New Roman" w:cs="Times New Roman"/>
          <w:sz w:val="24"/>
          <w:szCs w:val="24"/>
          <w:lang w:val="en-US"/>
        </w:rPr>
      </w:pPr>
    </w:p>
    <w:p w14:paraId="704F1D43" w14:textId="4EBBCCE4" w:rsidR="00C176AC" w:rsidRPr="005E377B" w:rsidRDefault="004966B4" w:rsidP="005E377B">
      <w:pPr>
        <w:pStyle w:val="a4"/>
        <w:ind w:firstLine="709"/>
        <w:jc w:val="center"/>
        <w:rPr>
          <w:rFonts w:ascii="Times New Roman" w:hAnsi="Times New Roman" w:cs="Times New Roman"/>
          <w:b/>
          <w:bCs/>
          <w:sz w:val="24"/>
          <w:szCs w:val="24"/>
          <w:lang w:val="en-US"/>
        </w:rPr>
      </w:pPr>
      <w:r w:rsidRPr="005E377B">
        <w:rPr>
          <w:rFonts w:ascii="Times New Roman" w:hAnsi="Times New Roman" w:cs="Times New Roman"/>
          <w:b/>
          <w:bCs/>
          <w:sz w:val="24"/>
          <w:szCs w:val="24"/>
          <w:lang w:val="en-US"/>
        </w:rPr>
        <w:t>References</w:t>
      </w:r>
    </w:p>
    <w:p w14:paraId="26227FD7" w14:textId="4A166423" w:rsidR="00C176AC" w:rsidRPr="00EE662D" w:rsidRDefault="004966B4" w:rsidP="009118B7">
      <w:pPr>
        <w:pStyle w:val="a4"/>
        <w:ind w:firstLine="709"/>
        <w:jc w:val="both"/>
        <w:rPr>
          <w:rFonts w:ascii="Times New Roman" w:hAnsi="Times New Roman" w:cs="Times New Roman"/>
          <w:sz w:val="24"/>
          <w:szCs w:val="24"/>
          <w:lang w:val="en-US"/>
        </w:rPr>
      </w:pPr>
      <w:r w:rsidRPr="00EE662D">
        <w:rPr>
          <w:rFonts w:ascii="Times New Roman" w:hAnsi="Times New Roman" w:cs="Times New Roman"/>
          <w:sz w:val="24"/>
          <w:szCs w:val="24"/>
          <w:lang w:val="en-US"/>
        </w:rPr>
        <w:t xml:space="preserve">1. </w:t>
      </w:r>
      <w:proofErr w:type="spellStart"/>
      <w:r w:rsidRPr="00EE662D">
        <w:rPr>
          <w:rFonts w:ascii="Times New Roman" w:hAnsi="Times New Roman" w:cs="Times New Roman"/>
          <w:sz w:val="24"/>
          <w:szCs w:val="24"/>
          <w:lang w:val="en-US"/>
        </w:rPr>
        <w:t>Vologdastat</w:t>
      </w:r>
      <w:proofErr w:type="spellEnd"/>
      <w:r w:rsidRPr="00EE662D">
        <w:rPr>
          <w:rFonts w:ascii="Times New Roman" w:hAnsi="Times New Roman" w:cs="Times New Roman"/>
          <w:sz w:val="24"/>
          <w:szCs w:val="24"/>
          <w:lang w:val="en-US"/>
        </w:rPr>
        <w:t xml:space="preserve">. Basic economic and social indicators of the Vologda Oblast in </w:t>
      </w:r>
      <w:r w:rsidR="00B5453C" w:rsidRPr="00EE662D">
        <w:rPr>
          <w:rFonts w:ascii="Times New Roman" w:hAnsi="Times New Roman" w:cs="Times New Roman"/>
          <w:sz w:val="24"/>
          <w:szCs w:val="24"/>
          <w:lang w:val="en-US"/>
        </w:rPr>
        <w:t>2025:</w:t>
      </w:r>
      <w:r w:rsidRPr="00EE662D">
        <w:rPr>
          <w:rFonts w:ascii="Times New Roman" w:hAnsi="Times New Roman" w:cs="Times New Roman"/>
          <w:sz w:val="24"/>
          <w:szCs w:val="24"/>
          <w:lang w:val="en-US"/>
        </w:rPr>
        <w:t xml:space="preserve"> statistical bulletin. Vologda, 2026. 52 p.</w:t>
      </w:r>
    </w:p>
    <w:p w14:paraId="148F0F2F" w14:textId="231CDD99" w:rsidR="00C176AC" w:rsidRPr="00EE662D" w:rsidRDefault="004966B4" w:rsidP="009118B7">
      <w:pPr>
        <w:pStyle w:val="a4"/>
        <w:ind w:firstLine="709"/>
        <w:jc w:val="both"/>
        <w:rPr>
          <w:rFonts w:ascii="Times New Roman" w:hAnsi="Times New Roman" w:cs="Times New Roman"/>
          <w:sz w:val="24"/>
          <w:szCs w:val="24"/>
          <w:lang w:val="en-US"/>
        </w:rPr>
      </w:pPr>
      <w:r w:rsidRPr="00EE662D">
        <w:rPr>
          <w:rFonts w:ascii="Times New Roman" w:hAnsi="Times New Roman" w:cs="Times New Roman"/>
          <w:sz w:val="24"/>
          <w:szCs w:val="24"/>
          <w:lang w:val="en-US"/>
        </w:rPr>
        <w:t>2. LDPR proposed to take mortgage payments into account when assigning social assistance.</w:t>
      </w:r>
      <w:r w:rsidRPr="00EE662D">
        <w:rPr>
          <w:rFonts w:ascii="Times New Roman" w:hAnsi="Times New Roman" w:cs="Times New Roman"/>
          <w:sz w:val="24"/>
          <w:szCs w:val="24"/>
          <w:lang w:val="en-US"/>
        </w:rPr>
        <w:t xml:space="preserve"> – URL: https://xn--h1alcedd.xn--d1aqf.xn--p1ai/news/ipotechnye-platezhi-predlozhili-uchityvat-pri-naznachenii-sotspomoshchi/ (accessed: 1</w:t>
      </w:r>
      <w:r w:rsidR="009118B7" w:rsidRPr="009118B7">
        <w:rPr>
          <w:rFonts w:ascii="Times New Roman" w:hAnsi="Times New Roman" w:cs="Times New Roman"/>
          <w:sz w:val="24"/>
          <w:szCs w:val="24"/>
          <w:lang w:val="en-US"/>
        </w:rPr>
        <w:t>0</w:t>
      </w:r>
      <w:r w:rsidRPr="00EE662D">
        <w:rPr>
          <w:rFonts w:ascii="Times New Roman" w:hAnsi="Times New Roman" w:cs="Times New Roman"/>
          <w:sz w:val="24"/>
          <w:szCs w:val="24"/>
          <w:lang w:val="en-US"/>
        </w:rPr>
        <w:t>.05.2026).</w:t>
      </w:r>
    </w:p>
    <w:p w14:paraId="4F463AC4" w14:textId="77777777" w:rsidR="00C176AC" w:rsidRPr="00EE662D" w:rsidRDefault="004966B4" w:rsidP="009118B7">
      <w:pPr>
        <w:pStyle w:val="a4"/>
        <w:ind w:firstLine="709"/>
        <w:jc w:val="both"/>
        <w:rPr>
          <w:rFonts w:ascii="Times New Roman" w:hAnsi="Times New Roman" w:cs="Times New Roman"/>
          <w:sz w:val="24"/>
          <w:szCs w:val="24"/>
          <w:lang w:val="en-US"/>
        </w:rPr>
      </w:pPr>
      <w:r w:rsidRPr="00EE662D">
        <w:rPr>
          <w:rFonts w:ascii="Times New Roman" w:hAnsi="Times New Roman" w:cs="Times New Roman"/>
          <w:sz w:val="24"/>
          <w:szCs w:val="24"/>
          <w:lang w:val="en-US"/>
        </w:rPr>
        <w:t>3. Natsun L.N. Mortgage burden and standard of living of households with children in the Vologda Oblast. T</w:t>
      </w:r>
      <w:r w:rsidRPr="00EE662D">
        <w:rPr>
          <w:rFonts w:ascii="Times New Roman" w:hAnsi="Times New Roman" w:cs="Times New Roman"/>
          <w:sz w:val="24"/>
          <w:szCs w:val="24"/>
          <w:lang w:val="en-US"/>
        </w:rPr>
        <w:t>erritorial development issues. 2024. Vol. 12, No. 3. P. 45–58.</w:t>
      </w:r>
    </w:p>
    <w:p w14:paraId="54494FFD" w14:textId="646BCE7F" w:rsidR="00C176AC" w:rsidRPr="00EE662D" w:rsidRDefault="004966B4" w:rsidP="009118B7">
      <w:pPr>
        <w:pStyle w:val="a4"/>
        <w:ind w:firstLine="709"/>
        <w:jc w:val="both"/>
        <w:rPr>
          <w:rFonts w:ascii="Times New Roman" w:hAnsi="Times New Roman" w:cs="Times New Roman"/>
          <w:sz w:val="24"/>
          <w:szCs w:val="24"/>
          <w:lang w:val="en-US"/>
        </w:rPr>
      </w:pPr>
      <w:r w:rsidRPr="00EE662D">
        <w:rPr>
          <w:rFonts w:ascii="Times New Roman" w:hAnsi="Times New Roman" w:cs="Times New Roman"/>
          <w:sz w:val="24"/>
          <w:szCs w:val="24"/>
          <w:lang w:val="en-US"/>
        </w:rPr>
        <w:t xml:space="preserve">4. OECD. Tax Policy Reforms </w:t>
      </w:r>
      <w:r w:rsidR="00B5453C" w:rsidRPr="00EE662D">
        <w:rPr>
          <w:rFonts w:ascii="Times New Roman" w:hAnsi="Times New Roman" w:cs="Times New Roman"/>
          <w:sz w:val="24"/>
          <w:szCs w:val="24"/>
          <w:lang w:val="en-US"/>
        </w:rPr>
        <w:t>2023:</w:t>
      </w:r>
      <w:r w:rsidRPr="00EE662D">
        <w:rPr>
          <w:rFonts w:ascii="Times New Roman" w:hAnsi="Times New Roman" w:cs="Times New Roman"/>
          <w:sz w:val="24"/>
          <w:szCs w:val="24"/>
          <w:lang w:val="en-US"/>
        </w:rPr>
        <w:t xml:space="preserve"> OECD Publishing, Paris. – URL: https://www.oecd.org/tax/tax-policy-reforms-2023.htm (accessed: 1</w:t>
      </w:r>
      <w:r w:rsidR="009118B7" w:rsidRPr="009118B7">
        <w:rPr>
          <w:rFonts w:ascii="Times New Roman" w:hAnsi="Times New Roman" w:cs="Times New Roman"/>
          <w:sz w:val="24"/>
          <w:szCs w:val="24"/>
          <w:lang w:val="en-US"/>
        </w:rPr>
        <w:t>0</w:t>
      </w:r>
      <w:r w:rsidRPr="00EE662D">
        <w:rPr>
          <w:rFonts w:ascii="Times New Roman" w:hAnsi="Times New Roman" w:cs="Times New Roman"/>
          <w:sz w:val="24"/>
          <w:szCs w:val="24"/>
          <w:lang w:val="en-US"/>
        </w:rPr>
        <w:t>.05.2026).</w:t>
      </w:r>
    </w:p>
    <w:p w14:paraId="1B8E6E23" w14:textId="6C1BD5D7" w:rsidR="00C176AC" w:rsidRPr="00EE662D" w:rsidRDefault="004966B4" w:rsidP="009118B7">
      <w:pPr>
        <w:pStyle w:val="a4"/>
        <w:ind w:firstLine="709"/>
        <w:jc w:val="both"/>
        <w:rPr>
          <w:rFonts w:ascii="Times New Roman" w:hAnsi="Times New Roman" w:cs="Times New Roman"/>
          <w:sz w:val="24"/>
          <w:szCs w:val="24"/>
          <w:lang w:val="en-US"/>
        </w:rPr>
      </w:pPr>
      <w:r w:rsidRPr="00EE662D">
        <w:rPr>
          <w:rFonts w:ascii="Times New Roman" w:hAnsi="Times New Roman" w:cs="Times New Roman"/>
          <w:sz w:val="24"/>
          <w:szCs w:val="24"/>
          <w:lang w:val="en-US"/>
        </w:rPr>
        <w:t xml:space="preserve">5. Dáil </w:t>
      </w:r>
      <w:r w:rsidRPr="00EE662D">
        <w:rPr>
          <w:rFonts w:ascii="Times New Roman" w:hAnsi="Times New Roman" w:cs="Times New Roman"/>
          <w:sz w:val="24"/>
          <w:szCs w:val="24"/>
          <w:lang w:val="fr-FR"/>
        </w:rPr>
        <w:t>É</w:t>
      </w:r>
      <w:r w:rsidRPr="00EE662D">
        <w:rPr>
          <w:rFonts w:ascii="Times New Roman" w:hAnsi="Times New Roman" w:cs="Times New Roman"/>
          <w:sz w:val="24"/>
          <w:szCs w:val="24"/>
          <w:lang w:val="it-IT"/>
        </w:rPr>
        <w:t xml:space="preserve">ireann Debate. Parliamentary Questions </w:t>
      </w:r>
      <w:r w:rsidRPr="00EE662D">
        <w:rPr>
          <w:rFonts w:ascii="Times New Roman" w:hAnsi="Times New Roman" w:cs="Times New Roman"/>
          <w:sz w:val="24"/>
          <w:szCs w:val="24"/>
          <w:lang w:val="en-US"/>
        </w:rPr>
        <w:t xml:space="preserve">— </w:t>
      </w:r>
      <w:r w:rsidRPr="00EE662D">
        <w:rPr>
          <w:rFonts w:ascii="Times New Roman" w:hAnsi="Times New Roman" w:cs="Times New Roman"/>
          <w:sz w:val="24"/>
          <w:szCs w:val="24"/>
          <w:lang w:val="it-IT"/>
        </w:rPr>
        <w:t xml:space="preserve">Social Welfare Benefits. 2011. Vol. 729, No. 2. </w:t>
      </w:r>
      <w:r w:rsidRPr="00EE662D">
        <w:rPr>
          <w:rFonts w:ascii="Times New Roman" w:hAnsi="Times New Roman" w:cs="Times New Roman"/>
          <w:sz w:val="24"/>
          <w:szCs w:val="24"/>
          <w:lang w:val="en-US"/>
        </w:rPr>
        <w:t>– URL: https://www.oireachtas.ie/ (accessed: 1</w:t>
      </w:r>
      <w:r w:rsidR="009118B7" w:rsidRPr="009118B7">
        <w:rPr>
          <w:rFonts w:ascii="Times New Roman" w:hAnsi="Times New Roman" w:cs="Times New Roman"/>
          <w:sz w:val="24"/>
          <w:szCs w:val="24"/>
          <w:lang w:val="en-US"/>
        </w:rPr>
        <w:t>0</w:t>
      </w:r>
      <w:r w:rsidRPr="00EE662D">
        <w:rPr>
          <w:rFonts w:ascii="Times New Roman" w:hAnsi="Times New Roman" w:cs="Times New Roman"/>
          <w:sz w:val="24"/>
          <w:szCs w:val="24"/>
          <w:lang w:val="en-US"/>
        </w:rPr>
        <w:t>.05.2026).</w:t>
      </w:r>
    </w:p>
    <w:p w14:paraId="4223E44B" w14:textId="0598CF6D" w:rsidR="00C176AC" w:rsidRPr="00EE662D" w:rsidRDefault="004966B4" w:rsidP="009118B7">
      <w:pPr>
        <w:pStyle w:val="a4"/>
        <w:ind w:firstLine="709"/>
        <w:jc w:val="both"/>
        <w:rPr>
          <w:rFonts w:ascii="Times New Roman" w:hAnsi="Times New Roman" w:cs="Times New Roman"/>
          <w:sz w:val="24"/>
          <w:szCs w:val="24"/>
          <w:lang w:val="en-US"/>
        </w:rPr>
      </w:pPr>
      <w:r w:rsidRPr="00EE662D">
        <w:rPr>
          <w:rFonts w:ascii="Times New Roman" w:hAnsi="Times New Roman" w:cs="Times New Roman"/>
          <w:sz w:val="24"/>
          <w:szCs w:val="24"/>
          <w:lang w:val="en-US"/>
        </w:rPr>
        <w:t xml:space="preserve">6. Decree of the Government of the Russian Federation No. 2330 of 31.08.2021 (as amended on 24.05.2024) </w:t>
      </w:r>
      <w:r w:rsidRPr="00EE662D">
        <w:rPr>
          <w:rFonts w:ascii="Times New Roman" w:hAnsi="Times New Roman" w:cs="Times New Roman"/>
          <w:sz w:val="24"/>
          <w:szCs w:val="24"/>
          <w:rtl/>
          <w:lang w:val="ar-SA"/>
        </w:rPr>
        <w:t>“</w:t>
      </w:r>
      <w:r w:rsidRPr="00EE662D">
        <w:rPr>
          <w:rFonts w:ascii="Times New Roman" w:hAnsi="Times New Roman" w:cs="Times New Roman"/>
          <w:sz w:val="24"/>
          <w:szCs w:val="24"/>
          <w:lang w:val="en-US"/>
        </w:rPr>
        <w:t xml:space="preserve">On approval of the Rules for appointment and </w:t>
      </w:r>
      <w:r w:rsidRPr="00EE662D">
        <w:rPr>
          <w:rFonts w:ascii="Times New Roman" w:hAnsi="Times New Roman" w:cs="Times New Roman"/>
          <w:sz w:val="24"/>
          <w:szCs w:val="24"/>
          <w:lang w:val="en-US"/>
        </w:rPr>
        <w:t>payment of monthly benefits in connection with the birth and upbringing of a child”. – URL: https://www.consultant.ru/ (accessed: 1</w:t>
      </w:r>
      <w:r w:rsidR="009118B7" w:rsidRPr="009118B7">
        <w:rPr>
          <w:rFonts w:ascii="Times New Roman" w:hAnsi="Times New Roman" w:cs="Times New Roman"/>
          <w:sz w:val="24"/>
          <w:szCs w:val="24"/>
          <w:lang w:val="en-US"/>
        </w:rPr>
        <w:t>0</w:t>
      </w:r>
      <w:r w:rsidRPr="00EE662D">
        <w:rPr>
          <w:rFonts w:ascii="Times New Roman" w:hAnsi="Times New Roman" w:cs="Times New Roman"/>
          <w:sz w:val="24"/>
          <w:szCs w:val="24"/>
          <w:lang w:val="en-US"/>
        </w:rPr>
        <w:t>.05.2026).</w:t>
      </w:r>
    </w:p>
    <w:p w14:paraId="75F9F832" w14:textId="53A85AD4" w:rsidR="00C176AC" w:rsidRPr="00EE662D" w:rsidRDefault="004966B4" w:rsidP="009118B7">
      <w:pPr>
        <w:pStyle w:val="a4"/>
        <w:ind w:firstLine="709"/>
        <w:jc w:val="both"/>
        <w:rPr>
          <w:rFonts w:ascii="Times New Roman" w:hAnsi="Times New Roman" w:cs="Times New Roman"/>
          <w:sz w:val="24"/>
          <w:szCs w:val="24"/>
          <w:lang w:val="en-US"/>
        </w:rPr>
      </w:pPr>
      <w:r w:rsidRPr="00EE662D">
        <w:rPr>
          <w:rFonts w:ascii="Times New Roman" w:hAnsi="Times New Roman" w:cs="Times New Roman"/>
          <w:sz w:val="24"/>
          <w:szCs w:val="24"/>
          <w:lang w:val="en-US"/>
        </w:rPr>
        <w:t>7. UK Government. Support for Mortgage Interest (SMI</w:t>
      </w:r>
      <w:r w:rsidR="00B5453C" w:rsidRPr="00EE662D">
        <w:rPr>
          <w:rFonts w:ascii="Times New Roman" w:hAnsi="Times New Roman" w:cs="Times New Roman"/>
          <w:sz w:val="24"/>
          <w:szCs w:val="24"/>
          <w:lang w:val="en-US"/>
        </w:rPr>
        <w:t>):</w:t>
      </w:r>
      <w:r w:rsidRPr="00EE662D">
        <w:rPr>
          <w:rFonts w:ascii="Times New Roman" w:hAnsi="Times New Roman" w:cs="Times New Roman"/>
          <w:sz w:val="24"/>
          <w:szCs w:val="24"/>
          <w:lang w:val="en-US"/>
        </w:rPr>
        <w:t xml:space="preserve"> official guidance. – URL: https://www.gov.uk/support-for-m</w:t>
      </w:r>
      <w:r w:rsidRPr="00EE662D">
        <w:rPr>
          <w:rFonts w:ascii="Times New Roman" w:hAnsi="Times New Roman" w:cs="Times New Roman"/>
          <w:sz w:val="24"/>
          <w:szCs w:val="24"/>
          <w:lang w:val="en-US"/>
        </w:rPr>
        <w:t>ortgage-interest (accessed: 1</w:t>
      </w:r>
      <w:r w:rsidR="009118B7" w:rsidRPr="009118B7">
        <w:rPr>
          <w:rFonts w:ascii="Times New Roman" w:hAnsi="Times New Roman" w:cs="Times New Roman"/>
          <w:sz w:val="24"/>
          <w:szCs w:val="24"/>
          <w:lang w:val="en-US"/>
        </w:rPr>
        <w:t>0</w:t>
      </w:r>
      <w:r w:rsidRPr="00EE662D">
        <w:rPr>
          <w:rFonts w:ascii="Times New Roman" w:hAnsi="Times New Roman" w:cs="Times New Roman"/>
          <w:sz w:val="24"/>
          <w:szCs w:val="24"/>
          <w:lang w:val="en-US"/>
        </w:rPr>
        <w:t>.05.2026).</w:t>
      </w:r>
    </w:p>
    <w:sectPr w:rsidR="00C176AC" w:rsidRPr="00EE662D" w:rsidSect="00D65AFC">
      <w:headerReference w:type="default" r:id="rId6"/>
      <w:footerReference w:type="default" r:id="rId7"/>
      <w:pgSz w:w="12240" w:h="15840"/>
      <w:pgMar w:top="1134" w:right="1134" w:bottom="1134" w:left="1134" w:header="720" w:footer="86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A9743A" w14:textId="77777777" w:rsidR="004966B4" w:rsidRDefault="004966B4">
      <w:r>
        <w:separator/>
      </w:r>
    </w:p>
  </w:endnote>
  <w:endnote w:type="continuationSeparator" w:id="0">
    <w:p w14:paraId="004CB616" w14:textId="77777777" w:rsidR="004966B4" w:rsidRDefault="004966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00"/>
    <w:family w:val="roman"/>
    <w:pitch w:val="default"/>
  </w:font>
  <w:font w:name="Helvetica Neue">
    <w:altName w:val="Arial"/>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E55CA8" w14:textId="77777777" w:rsidR="00C176AC" w:rsidRDefault="00C176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953395" w14:textId="77777777" w:rsidR="004966B4" w:rsidRDefault="004966B4">
      <w:r>
        <w:separator/>
      </w:r>
    </w:p>
  </w:footnote>
  <w:footnote w:type="continuationSeparator" w:id="0">
    <w:p w14:paraId="278D6A1D" w14:textId="77777777" w:rsidR="004966B4" w:rsidRDefault="004966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4C14A" w14:textId="77777777" w:rsidR="00C176AC" w:rsidRDefault="00C176AC"/>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76AC"/>
    <w:rsid w:val="001C1A5D"/>
    <w:rsid w:val="00261C1B"/>
    <w:rsid w:val="003011DE"/>
    <w:rsid w:val="0037289F"/>
    <w:rsid w:val="0041413C"/>
    <w:rsid w:val="004966B4"/>
    <w:rsid w:val="004D61E2"/>
    <w:rsid w:val="005E377B"/>
    <w:rsid w:val="007F105F"/>
    <w:rsid w:val="009118B7"/>
    <w:rsid w:val="00A24132"/>
    <w:rsid w:val="00A4499A"/>
    <w:rsid w:val="00B5453C"/>
    <w:rsid w:val="00B64B31"/>
    <w:rsid w:val="00BB6A73"/>
    <w:rsid w:val="00C176AC"/>
    <w:rsid w:val="00D65AFC"/>
    <w:rsid w:val="00D9031A"/>
    <w:rsid w:val="00E23375"/>
    <w:rsid w:val="00E26477"/>
    <w:rsid w:val="00E650F2"/>
    <w:rsid w:val="00EB26FA"/>
    <w:rsid w:val="00EE662D"/>
    <w:rsid w:val="00F870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51F048"/>
  <w15:docId w15:val="{9F87850B-7AE8-4038-AC4C-409CA1343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4">
    <w:name w:val="Body Text"/>
    <w:rPr>
      <w:rFonts w:ascii="Helvetica Neue" w:hAnsi="Helvetica Neue" w:cs="Arial Unicode MS"/>
      <w:color w:val="000000"/>
      <w:sz w:val="22"/>
      <w:szCs w:val="22"/>
      <w14:textOutline w14:w="0" w14:cap="flat" w14:cmpd="sng" w14:algn="ctr">
        <w14:noFill/>
        <w14:prstDash w14:val="solid"/>
        <w14:bevel/>
      </w14:textOutline>
    </w:rPr>
  </w:style>
  <w:style w:type="table" w:styleId="a5">
    <w:name w:val="Table Grid"/>
    <w:basedOn w:val="a1"/>
    <w:uiPriority w:val="39"/>
    <w:rsid w:val="00261C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1663</TotalTime>
  <Pages>4</Pages>
  <Words>1721</Words>
  <Characters>9815</Characters>
  <Application>Microsoft Office Word</Application>
  <DocSecurity>0</DocSecurity>
  <Lines>81</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Пользователь</cp:lastModifiedBy>
  <cp:revision>12</cp:revision>
  <dcterms:created xsi:type="dcterms:W3CDTF">2026-05-11T12:14:00Z</dcterms:created>
  <dcterms:modified xsi:type="dcterms:W3CDTF">2026-05-15T07:05:00Z</dcterms:modified>
</cp:coreProperties>
</file>