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B02D9" w14:textId="77777777" w:rsidR="00FC519B" w:rsidRPr="00264A1C" w:rsidRDefault="00FC519B" w:rsidP="00FC519B">
      <w:pPr>
        <w:spacing w:line="240" w:lineRule="auto"/>
        <w:ind w:firstLine="0"/>
        <w:contextualSpacing/>
        <w:jc w:val="left"/>
        <w:rPr>
          <w:sz w:val="24"/>
          <w:szCs w:val="24"/>
        </w:rPr>
      </w:pPr>
      <w:r w:rsidRPr="00264A1C">
        <w:rPr>
          <w:sz w:val="24"/>
          <w:szCs w:val="24"/>
        </w:rPr>
        <w:t>УДК 338.2</w:t>
      </w:r>
    </w:p>
    <w:p w14:paraId="07ACBE8C" w14:textId="5DAAD138" w:rsidR="002D0F98" w:rsidRDefault="002D0F98" w:rsidP="002D0F98">
      <w:pPr>
        <w:spacing w:line="240" w:lineRule="auto"/>
        <w:ind w:firstLine="0"/>
        <w:contextualSpacing/>
        <w:jc w:val="left"/>
        <w:rPr>
          <w:sz w:val="24"/>
          <w:szCs w:val="24"/>
        </w:rPr>
      </w:pPr>
      <w:r w:rsidRPr="00264A1C">
        <w:rPr>
          <w:sz w:val="24"/>
          <w:szCs w:val="24"/>
          <w:lang w:val="en-US"/>
        </w:rPr>
        <w:t>JEL</w:t>
      </w:r>
      <w:r w:rsidRPr="00264A1C">
        <w:rPr>
          <w:sz w:val="24"/>
          <w:szCs w:val="24"/>
        </w:rPr>
        <w:t xml:space="preserve">: </w:t>
      </w:r>
      <w:r w:rsidRPr="00264A1C">
        <w:rPr>
          <w:sz w:val="24"/>
          <w:szCs w:val="24"/>
          <w:lang w:val="en-US"/>
        </w:rPr>
        <w:t>O</w:t>
      </w:r>
      <w:r w:rsidRPr="00264A1C">
        <w:rPr>
          <w:sz w:val="24"/>
          <w:szCs w:val="24"/>
        </w:rPr>
        <w:t xml:space="preserve">25, </w:t>
      </w:r>
      <w:r w:rsidRPr="00264A1C">
        <w:rPr>
          <w:sz w:val="24"/>
          <w:szCs w:val="24"/>
          <w:lang w:val="en-US"/>
        </w:rPr>
        <w:t>R</w:t>
      </w:r>
      <w:r w:rsidRPr="00264A1C">
        <w:rPr>
          <w:sz w:val="24"/>
          <w:szCs w:val="24"/>
        </w:rPr>
        <w:t>12</w:t>
      </w:r>
    </w:p>
    <w:p w14:paraId="54FC2F07" w14:textId="77777777" w:rsidR="00264A1C" w:rsidRPr="00264A1C" w:rsidRDefault="00264A1C" w:rsidP="002D0F98">
      <w:pPr>
        <w:spacing w:line="240" w:lineRule="auto"/>
        <w:ind w:firstLine="0"/>
        <w:contextualSpacing/>
        <w:jc w:val="left"/>
        <w:rPr>
          <w:sz w:val="24"/>
          <w:szCs w:val="24"/>
        </w:rPr>
      </w:pPr>
    </w:p>
    <w:p w14:paraId="09B5109E" w14:textId="0D1E7313" w:rsidR="008E3257" w:rsidRPr="00264A1C" w:rsidRDefault="00264A1C" w:rsidP="008E3257">
      <w:pPr>
        <w:spacing w:line="240" w:lineRule="auto"/>
        <w:contextualSpacing/>
        <w:jc w:val="center"/>
        <w:rPr>
          <w:b/>
          <w:bCs/>
          <w:sz w:val="24"/>
          <w:szCs w:val="24"/>
        </w:rPr>
      </w:pPr>
      <w:r w:rsidRPr="00264A1C">
        <w:rPr>
          <w:b/>
          <w:bCs/>
          <w:sz w:val="24"/>
          <w:szCs w:val="24"/>
        </w:rPr>
        <w:t>ЭВОЛЮЦИЯ ЦЕЛЕЙ ПРОМЫШЛЕННОЙ ПОЛИТИКИ: МЕЖДУНАРОДНЫЙ ОПЫТ И РЕАЛИЗАЦИЯ В РОССИЙСКИХ УСЛОВИЯХ</w:t>
      </w:r>
    </w:p>
    <w:p w14:paraId="7688F70A" w14:textId="77777777" w:rsidR="008E07E4" w:rsidRPr="00264A1C" w:rsidRDefault="008E07E4" w:rsidP="008E3257">
      <w:pPr>
        <w:spacing w:line="240" w:lineRule="auto"/>
        <w:contextualSpacing/>
        <w:jc w:val="center"/>
        <w:rPr>
          <w:b/>
          <w:bCs/>
          <w:sz w:val="24"/>
          <w:szCs w:val="24"/>
        </w:rPr>
      </w:pPr>
    </w:p>
    <w:p w14:paraId="5E5BB1FB" w14:textId="787E2ABE" w:rsidR="008E3257" w:rsidRDefault="008E07E4" w:rsidP="009E1D31">
      <w:pPr>
        <w:spacing w:line="240" w:lineRule="auto"/>
        <w:ind w:firstLine="0"/>
        <w:contextualSpacing/>
        <w:jc w:val="left"/>
        <w:rPr>
          <w:b/>
          <w:bCs/>
          <w:sz w:val="24"/>
          <w:szCs w:val="24"/>
        </w:rPr>
      </w:pPr>
      <w:r w:rsidRPr="00264A1C">
        <w:rPr>
          <w:b/>
          <w:bCs/>
          <w:sz w:val="24"/>
          <w:szCs w:val="24"/>
        </w:rPr>
        <w:t>Маричев</w:t>
      </w:r>
      <w:r w:rsidR="009E1D31">
        <w:rPr>
          <w:b/>
          <w:bCs/>
          <w:sz w:val="24"/>
          <w:szCs w:val="24"/>
        </w:rPr>
        <w:t xml:space="preserve"> </w:t>
      </w:r>
      <w:r w:rsidR="009E1D31">
        <w:rPr>
          <w:b/>
          <w:bCs/>
          <w:sz w:val="24"/>
          <w:szCs w:val="24"/>
        </w:rPr>
        <w:t xml:space="preserve">Сергей </w:t>
      </w:r>
      <w:r w:rsidR="009E1D31" w:rsidRPr="00264A1C">
        <w:rPr>
          <w:b/>
          <w:bCs/>
          <w:sz w:val="24"/>
          <w:szCs w:val="24"/>
        </w:rPr>
        <w:t>Г</w:t>
      </w:r>
      <w:r w:rsidR="009E1D31">
        <w:rPr>
          <w:b/>
          <w:bCs/>
          <w:sz w:val="24"/>
          <w:szCs w:val="24"/>
        </w:rPr>
        <w:t>еннадьевич</w:t>
      </w:r>
      <w:r w:rsidR="009E1D31">
        <w:rPr>
          <w:b/>
          <w:bCs/>
          <w:sz w:val="24"/>
          <w:szCs w:val="24"/>
        </w:rPr>
        <w:t xml:space="preserve">, </w:t>
      </w:r>
    </w:p>
    <w:p w14:paraId="376F8EEB" w14:textId="48C179C2" w:rsidR="009E1D31" w:rsidRPr="009E1D31" w:rsidRDefault="009E1D31" w:rsidP="009E1D31">
      <w:pPr>
        <w:spacing w:line="240" w:lineRule="auto"/>
        <w:ind w:firstLine="0"/>
        <w:contextualSpacing/>
        <w:jc w:val="left"/>
        <w:rPr>
          <w:sz w:val="24"/>
          <w:szCs w:val="24"/>
        </w:rPr>
      </w:pPr>
      <w:r>
        <w:rPr>
          <w:sz w:val="24"/>
          <w:szCs w:val="24"/>
        </w:rPr>
        <w:t>к</w:t>
      </w:r>
      <w:r w:rsidRPr="009E1D31">
        <w:rPr>
          <w:sz w:val="24"/>
          <w:szCs w:val="24"/>
        </w:rPr>
        <w:t>андидат экономических наук, старший научный сотрудник</w:t>
      </w:r>
    </w:p>
    <w:p w14:paraId="0D0518DB" w14:textId="6CC062E3" w:rsidR="008E07E4" w:rsidRPr="00264A1C" w:rsidRDefault="008E07E4" w:rsidP="008E07E4">
      <w:pPr>
        <w:spacing w:line="240" w:lineRule="auto"/>
        <w:ind w:firstLine="0"/>
        <w:contextualSpacing/>
        <w:jc w:val="left"/>
        <w:rPr>
          <w:sz w:val="24"/>
          <w:szCs w:val="24"/>
        </w:rPr>
      </w:pPr>
      <w:r w:rsidRPr="00264A1C">
        <w:rPr>
          <w:sz w:val="24"/>
          <w:szCs w:val="24"/>
        </w:rPr>
        <w:t>Лаборатори</w:t>
      </w:r>
      <w:r w:rsidR="00BD0202">
        <w:rPr>
          <w:sz w:val="24"/>
          <w:szCs w:val="24"/>
        </w:rPr>
        <w:t>и</w:t>
      </w:r>
      <w:r w:rsidRPr="00264A1C">
        <w:rPr>
          <w:sz w:val="24"/>
          <w:szCs w:val="24"/>
        </w:rPr>
        <w:t xml:space="preserve"> современных проблем региональной экономики ИСЭИ УФИЦ РАН (г. Уфа, Россия)</w:t>
      </w:r>
    </w:p>
    <w:p w14:paraId="4F4515B1" w14:textId="1B11981C" w:rsidR="008E07E4" w:rsidRPr="00264A1C" w:rsidRDefault="008E07E4" w:rsidP="008E07E4">
      <w:pPr>
        <w:spacing w:line="240" w:lineRule="auto"/>
        <w:ind w:firstLine="0"/>
        <w:contextualSpacing/>
        <w:jc w:val="left"/>
        <w:rPr>
          <w:sz w:val="24"/>
          <w:szCs w:val="24"/>
        </w:rPr>
      </w:pPr>
      <w:r w:rsidRPr="00264A1C">
        <w:rPr>
          <w:sz w:val="24"/>
          <w:szCs w:val="24"/>
          <w:lang w:val="en-US"/>
        </w:rPr>
        <w:t>ORCID</w:t>
      </w:r>
      <w:r w:rsidRPr="00264A1C">
        <w:rPr>
          <w:sz w:val="24"/>
          <w:szCs w:val="24"/>
        </w:rPr>
        <w:t>:</w:t>
      </w:r>
      <w:r w:rsidRPr="00264A1C">
        <w:rPr>
          <w:b/>
          <w:bCs/>
          <w:sz w:val="24"/>
          <w:szCs w:val="24"/>
        </w:rPr>
        <w:t xml:space="preserve"> </w:t>
      </w:r>
      <w:r w:rsidRPr="00264A1C">
        <w:rPr>
          <w:sz w:val="24"/>
          <w:szCs w:val="24"/>
        </w:rPr>
        <w:t>0000-0002-0131-2984</w:t>
      </w:r>
    </w:p>
    <w:p w14:paraId="42C9B582" w14:textId="77777777" w:rsidR="008E07E4" w:rsidRPr="00264A1C" w:rsidRDefault="008E07E4" w:rsidP="008E07E4">
      <w:pPr>
        <w:spacing w:line="240" w:lineRule="auto"/>
        <w:contextualSpacing/>
        <w:jc w:val="left"/>
        <w:rPr>
          <w:b/>
          <w:bCs/>
          <w:sz w:val="24"/>
          <w:szCs w:val="24"/>
        </w:rPr>
      </w:pPr>
    </w:p>
    <w:p w14:paraId="1A44268E" w14:textId="7D1E16EC" w:rsidR="006F1D19" w:rsidRPr="00264A1C" w:rsidRDefault="006F1D19" w:rsidP="00FE6357">
      <w:pPr>
        <w:spacing w:line="240" w:lineRule="auto"/>
        <w:contextualSpacing/>
        <w:rPr>
          <w:b/>
          <w:bCs/>
          <w:sz w:val="24"/>
          <w:szCs w:val="24"/>
        </w:rPr>
      </w:pPr>
      <w:r w:rsidRPr="00264A1C">
        <w:rPr>
          <w:b/>
          <w:bCs/>
          <w:sz w:val="24"/>
          <w:szCs w:val="24"/>
        </w:rPr>
        <w:t>Аннотация</w:t>
      </w:r>
      <w:r w:rsidR="00FE6357" w:rsidRPr="00264A1C">
        <w:rPr>
          <w:b/>
          <w:bCs/>
          <w:sz w:val="24"/>
          <w:szCs w:val="24"/>
        </w:rPr>
        <w:t xml:space="preserve">. </w:t>
      </w:r>
      <w:r w:rsidRPr="00264A1C">
        <w:rPr>
          <w:sz w:val="24"/>
          <w:szCs w:val="24"/>
        </w:rPr>
        <w:t xml:space="preserve">В статье обосновывается необходимость перехода к селективной промышленной политике, направленной на защиту ключевых отраслей и создание конкурентоспособного высокотехнологичного экспорта. </w:t>
      </w:r>
      <w:r w:rsidR="00742E86" w:rsidRPr="00264A1C">
        <w:rPr>
          <w:sz w:val="24"/>
          <w:szCs w:val="24"/>
        </w:rPr>
        <w:t>О</w:t>
      </w:r>
      <w:r w:rsidRPr="00264A1C">
        <w:rPr>
          <w:sz w:val="24"/>
          <w:szCs w:val="24"/>
        </w:rPr>
        <w:t>боснована актуальность проведения такой политики в условиях внешних санкций, технологической изоляции и экономического дисбаланса регионов страны. Сформулированы и описаны цел</w:t>
      </w:r>
      <w:r w:rsidR="00742E86" w:rsidRPr="00264A1C">
        <w:rPr>
          <w:sz w:val="24"/>
          <w:szCs w:val="24"/>
        </w:rPr>
        <w:t>и</w:t>
      </w:r>
      <w:r w:rsidRPr="00264A1C">
        <w:rPr>
          <w:sz w:val="24"/>
          <w:szCs w:val="24"/>
        </w:rPr>
        <w:t xml:space="preserve"> современной промышленной</w:t>
      </w:r>
      <w:r w:rsidR="00742E86" w:rsidRPr="00264A1C">
        <w:rPr>
          <w:sz w:val="24"/>
          <w:szCs w:val="24"/>
        </w:rPr>
        <w:t xml:space="preserve"> политики</w:t>
      </w:r>
      <w:r w:rsidRPr="00264A1C">
        <w:rPr>
          <w:sz w:val="24"/>
          <w:szCs w:val="24"/>
        </w:rPr>
        <w:t xml:space="preserve"> </w:t>
      </w:r>
      <w:r w:rsidR="00E25117" w:rsidRPr="00264A1C">
        <w:rPr>
          <w:sz w:val="24"/>
          <w:szCs w:val="24"/>
        </w:rPr>
        <w:t>н</w:t>
      </w:r>
      <w:r w:rsidRPr="00264A1C">
        <w:rPr>
          <w:sz w:val="24"/>
          <w:szCs w:val="24"/>
        </w:rPr>
        <w:t xml:space="preserve">а основе обобщения международного опыта (Япония, Южная Корея, Ирландия, Китай, США, Германия, Финляндия). </w:t>
      </w:r>
      <w:r w:rsidR="00E25117" w:rsidRPr="00264A1C">
        <w:rPr>
          <w:sz w:val="24"/>
          <w:szCs w:val="24"/>
        </w:rPr>
        <w:t>Сформулированы рекомендации по реализации промышленной политики д</w:t>
      </w:r>
      <w:r w:rsidRPr="00264A1C">
        <w:rPr>
          <w:sz w:val="24"/>
          <w:szCs w:val="24"/>
        </w:rPr>
        <w:t>ля Республики Башкортостан как региона с высоким производственным и научно-техническим потенциалом с разбивкой на краткосрочную (1</w:t>
      </w:r>
      <w:r w:rsidR="002966C9" w:rsidRPr="00264A1C">
        <w:rPr>
          <w:sz w:val="24"/>
          <w:szCs w:val="24"/>
        </w:rPr>
        <w:t>-</w:t>
      </w:r>
      <w:r w:rsidRPr="00264A1C">
        <w:rPr>
          <w:sz w:val="24"/>
          <w:szCs w:val="24"/>
        </w:rPr>
        <w:t>2 года), среднесрочную (3</w:t>
      </w:r>
      <w:r w:rsidR="002966C9" w:rsidRPr="00264A1C">
        <w:rPr>
          <w:sz w:val="24"/>
          <w:szCs w:val="24"/>
        </w:rPr>
        <w:t>-</w:t>
      </w:r>
      <w:r w:rsidRPr="00264A1C">
        <w:rPr>
          <w:sz w:val="24"/>
          <w:szCs w:val="24"/>
        </w:rPr>
        <w:t>5 лет) и долгосрочную (6</w:t>
      </w:r>
      <w:r w:rsidR="002966C9" w:rsidRPr="00264A1C">
        <w:rPr>
          <w:sz w:val="24"/>
          <w:szCs w:val="24"/>
        </w:rPr>
        <w:t>-</w:t>
      </w:r>
      <w:r w:rsidRPr="00264A1C">
        <w:rPr>
          <w:sz w:val="24"/>
          <w:szCs w:val="24"/>
        </w:rPr>
        <w:t xml:space="preserve">10 лет) перспективы. </w:t>
      </w:r>
    </w:p>
    <w:p w14:paraId="3B7C2212" w14:textId="4F05672E" w:rsidR="006F1D19" w:rsidRPr="00264A1C" w:rsidRDefault="00AA30CC" w:rsidP="00493044">
      <w:pPr>
        <w:spacing w:line="240" w:lineRule="auto"/>
        <w:contextualSpacing/>
        <w:rPr>
          <w:sz w:val="24"/>
          <w:szCs w:val="24"/>
        </w:rPr>
      </w:pPr>
      <w:r w:rsidRPr="00264A1C">
        <w:rPr>
          <w:b/>
          <w:bCs/>
          <w:sz w:val="24"/>
          <w:szCs w:val="24"/>
        </w:rPr>
        <w:t>Ключевые слова:</w:t>
      </w:r>
      <w:r w:rsidRPr="00264A1C">
        <w:rPr>
          <w:sz w:val="24"/>
          <w:szCs w:val="24"/>
        </w:rPr>
        <w:t xml:space="preserve"> промышленная политика</w:t>
      </w:r>
      <w:r w:rsidR="00A93F04" w:rsidRPr="00264A1C">
        <w:rPr>
          <w:sz w:val="24"/>
          <w:szCs w:val="24"/>
        </w:rPr>
        <w:t>;</w:t>
      </w:r>
      <w:r w:rsidRPr="00264A1C">
        <w:rPr>
          <w:sz w:val="24"/>
          <w:szCs w:val="24"/>
        </w:rPr>
        <w:t xml:space="preserve"> протекционизм</w:t>
      </w:r>
      <w:r w:rsidR="00A93F04" w:rsidRPr="00264A1C">
        <w:rPr>
          <w:sz w:val="24"/>
          <w:szCs w:val="24"/>
        </w:rPr>
        <w:t>;</w:t>
      </w:r>
      <w:r w:rsidRPr="00264A1C">
        <w:rPr>
          <w:sz w:val="24"/>
          <w:szCs w:val="24"/>
        </w:rPr>
        <w:t xml:space="preserve"> технологии</w:t>
      </w:r>
      <w:r w:rsidR="00A93F04" w:rsidRPr="00264A1C">
        <w:rPr>
          <w:sz w:val="24"/>
          <w:szCs w:val="24"/>
        </w:rPr>
        <w:t>;</w:t>
      </w:r>
      <w:r w:rsidRPr="00264A1C">
        <w:rPr>
          <w:sz w:val="24"/>
          <w:szCs w:val="24"/>
        </w:rPr>
        <w:t xml:space="preserve"> диверсификация</w:t>
      </w:r>
      <w:r w:rsidR="00A93F04" w:rsidRPr="00264A1C">
        <w:rPr>
          <w:sz w:val="24"/>
          <w:szCs w:val="24"/>
        </w:rPr>
        <w:t>;</w:t>
      </w:r>
      <w:r w:rsidRPr="00264A1C">
        <w:rPr>
          <w:sz w:val="24"/>
          <w:szCs w:val="24"/>
        </w:rPr>
        <w:t xml:space="preserve"> технологический суверенитет.</w:t>
      </w:r>
    </w:p>
    <w:p w14:paraId="77505AF1" w14:textId="77777777" w:rsidR="006F1D19" w:rsidRPr="00264A1C" w:rsidRDefault="006F1D19" w:rsidP="00493044">
      <w:pPr>
        <w:spacing w:line="240" w:lineRule="auto"/>
        <w:contextualSpacing/>
        <w:rPr>
          <w:sz w:val="24"/>
          <w:szCs w:val="24"/>
        </w:rPr>
      </w:pPr>
    </w:p>
    <w:p w14:paraId="3DF34C4E" w14:textId="7AF40138" w:rsidR="00E556F8" w:rsidRPr="00264A1C" w:rsidRDefault="00E556F8" w:rsidP="00E556F8">
      <w:pPr>
        <w:spacing w:line="240" w:lineRule="auto"/>
        <w:contextualSpacing/>
        <w:jc w:val="center"/>
        <w:rPr>
          <w:b/>
          <w:bCs/>
          <w:sz w:val="24"/>
          <w:szCs w:val="24"/>
          <w:lang w:val="en-US"/>
        </w:rPr>
      </w:pPr>
      <w:r w:rsidRPr="00264A1C">
        <w:rPr>
          <w:b/>
          <w:bCs/>
          <w:sz w:val="24"/>
          <w:szCs w:val="24"/>
          <w:lang w:val="en-US"/>
        </w:rPr>
        <w:t>Industrial policy goals` evolution: international experience and implementation in Russia</w:t>
      </w:r>
    </w:p>
    <w:p w14:paraId="29F66929" w14:textId="77777777" w:rsidR="00E556F8" w:rsidRPr="00264A1C" w:rsidRDefault="00E556F8" w:rsidP="00E556F8">
      <w:pPr>
        <w:spacing w:line="240" w:lineRule="auto"/>
        <w:contextualSpacing/>
        <w:jc w:val="center"/>
        <w:rPr>
          <w:sz w:val="24"/>
          <w:szCs w:val="24"/>
          <w:lang w:val="en-US"/>
        </w:rPr>
      </w:pPr>
      <w:r w:rsidRPr="00264A1C">
        <w:rPr>
          <w:sz w:val="24"/>
          <w:szCs w:val="24"/>
          <w:lang w:val="en-US"/>
        </w:rPr>
        <w:t xml:space="preserve">S.G. </w:t>
      </w:r>
      <w:proofErr w:type="spellStart"/>
      <w:r w:rsidRPr="00264A1C">
        <w:rPr>
          <w:sz w:val="24"/>
          <w:szCs w:val="24"/>
          <w:lang w:val="en-US"/>
        </w:rPr>
        <w:t>Marichev</w:t>
      </w:r>
      <w:proofErr w:type="spellEnd"/>
    </w:p>
    <w:p w14:paraId="6D2D12A6" w14:textId="77777777" w:rsidR="00E556F8" w:rsidRPr="00264A1C" w:rsidRDefault="00E556F8" w:rsidP="00E556F8">
      <w:pPr>
        <w:spacing w:line="240" w:lineRule="auto"/>
        <w:ind w:firstLine="0"/>
        <w:contextualSpacing/>
        <w:rPr>
          <w:sz w:val="24"/>
          <w:szCs w:val="24"/>
          <w:lang w:val="en-US"/>
        </w:rPr>
      </w:pPr>
      <w:r w:rsidRPr="00264A1C">
        <w:rPr>
          <w:sz w:val="24"/>
          <w:szCs w:val="24"/>
          <w:lang w:val="en-US"/>
        </w:rPr>
        <w:t>Laboratory of Contemporary Problems of Regional Economics, Institute of Economic Research, Ufa Federal Research Center of the Russian Academy of Sciences (Ufa, Russia)</w:t>
      </w:r>
    </w:p>
    <w:p w14:paraId="08AFB09D" w14:textId="75315274" w:rsidR="00E556F8" w:rsidRPr="00264A1C" w:rsidRDefault="00E556F8" w:rsidP="00E556F8">
      <w:pPr>
        <w:spacing w:line="240" w:lineRule="auto"/>
        <w:ind w:firstLine="0"/>
        <w:contextualSpacing/>
        <w:rPr>
          <w:sz w:val="24"/>
          <w:szCs w:val="24"/>
          <w:lang w:val="en-US"/>
        </w:rPr>
      </w:pPr>
      <w:r w:rsidRPr="00264A1C">
        <w:rPr>
          <w:sz w:val="24"/>
          <w:szCs w:val="24"/>
          <w:lang w:val="en-US"/>
        </w:rPr>
        <w:t>ORCID: 0000-0002-0131-2984</w:t>
      </w:r>
    </w:p>
    <w:p w14:paraId="74D4BADB" w14:textId="77777777" w:rsidR="00E556F8" w:rsidRPr="00264A1C" w:rsidRDefault="00E556F8" w:rsidP="00E556F8">
      <w:pPr>
        <w:spacing w:line="240" w:lineRule="auto"/>
        <w:ind w:firstLine="0"/>
        <w:contextualSpacing/>
        <w:rPr>
          <w:sz w:val="24"/>
          <w:szCs w:val="24"/>
          <w:lang w:val="en-US"/>
        </w:rPr>
      </w:pPr>
    </w:p>
    <w:p w14:paraId="4F3DF46A" w14:textId="77777777" w:rsidR="00E556F8" w:rsidRPr="00264A1C" w:rsidRDefault="00E556F8" w:rsidP="00E556F8">
      <w:pPr>
        <w:spacing w:line="240" w:lineRule="auto"/>
        <w:contextualSpacing/>
        <w:rPr>
          <w:sz w:val="24"/>
          <w:szCs w:val="24"/>
          <w:lang w:val="en-US"/>
        </w:rPr>
      </w:pPr>
      <w:r w:rsidRPr="00264A1C">
        <w:rPr>
          <w:b/>
          <w:bCs/>
          <w:sz w:val="24"/>
          <w:szCs w:val="24"/>
          <w:lang w:val="en-US"/>
        </w:rPr>
        <w:t>Abstract.</w:t>
      </w:r>
      <w:r w:rsidRPr="00264A1C">
        <w:rPr>
          <w:sz w:val="24"/>
          <w:szCs w:val="24"/>
          <w:lang w:val="en-US"/>
        </w:rPr>
        <w:t xml:space="preserve"> This article substantiates the need to transition to a selective industrial policy aimed at protecting key industries and creating competitive high-tech exports. The paper substantiates the relevance of such a policy in the context of external sanctions, technological isolation, and economic imbalances among the country's regions. Eight goals of modern industrial policy are formulated and described in detail, drawing on international experience (Japan, South Korea, Ireland, China, the USA, Germany, and Finland). Recommendations for implementing industrial policy for the Republic of Bashkortostan, a region with high production and scientific-technical potential, are formulated, broken down into short-term (1–2 years), medium-term (3–5 years), and long-term (6–10 years) perspectives.</w:t>
      </w:r>
    </w:p>
    <w:p w14:paraId="53C01D85" w14:textId="16D671BC" w:rsidR="00E556F8" w:rsidRPr="00264A1C" w:rsidRDefault="00E556F8" w:rsidP="00E556F8">
      <w:pPr>
        <w:spacing w:line="240" w:lineRule="auto"/>
        <w:contextualSpacing/>
        <w:rPr>
          <w:sz w:val="24"/>
          <w:szCs w:val="24"/>
          <w:lang w:val="en-US"/>
        </w:rPr>
      </w:pPr>
      <w:r w:rsidRPr="00264A1C">
        <w:rPr>
          <w:b/>
          <w:bCs/>
          <w:sz w:val="24"/>
          <w:szCs w:val="24"/>
          <w:lang w:val="en-US"/>
        </w:rPr>
        <w:t>Keywords</w:t>
      </w:r>
      <w:r w:rsidRPr="00264A1C">
        <w:rPr>
          <w:sz w:val="24"/>
          <w:szCs w:val="24"/>
          <w:lang w:val="en-US"/>
        </w:rPr>
        <w:t>: industrial policy; protectionism; technology; diversification; technological sovereignty.</w:t>
      </w:r>
    </w:p>
    <w:p w14:paraId="187EDE64" w14:textId="77777777" w:rsidR="00E556F8" w:rsidRPr="00264A1C" w:rsidRDefault="00E556F8" w:rsidP="00E556F8">
      <w:pPr>
        <w:spacing w:line="240" w:lineRule="auto"/>
        <w:ind w:firstLine="0"/>
        <w:contextualSpacing/>
        <w:rPr>
          <w:sz w:val="24"/>
          <w:szCs w:val="24"/>
          <w:lang w:val="en-US"/>
        </w:rPr>
      </w:pPr>
    </w:p>
    <w:p w14:paraId="2BD5E473" w14:textId="1794ED21" w:rsidR="00493044" w:rsidRPr="00264A1C" w:rsidRDefault="00493044" w:rsidP="006F4FDF">
      <w:pPr>
        <w:spacing w:line="240" w:lineRule="auto"/>
        <w:contextualSpacing/>
        <w:rPr>
          <w:sz w:val="24"/>
          <w:szCs w:val="24"/>
        </w:rPr>
      </w:pPr>
      <w:r w:rsidRPr="00264A1C">
        <w:rPr>
          <w:sz w:val="24"/>
          <w:szCs w:val="24"/>
        </w:rPr>
        <w:t>В условиях глобальной экономической нестабильности, усиления технологического соперничества и роста протекционистских настроений промышленная политика вновь становится центральным инструментом государственного регулирования развитых и развивающихся стран</w:t>
      </w:r>
      <w:r w:rsidR="00542317" w:rsidRPr="00264A1C">
        <w:rPr>
          <w:sz w:val="24"/>
          <w:szCs w:val="24"/>
        </w:rPr>
        <w:t xml:space="preserve"> [</w:t>
      </w:r>
      <w:r w:rsidR="00542317" w:rsidRPr="00264A1C">
        <w:rPr>
          <w:sz w:val="24"/>
          <w:szCs w:val="24"/>
        </w:rPr>
        <w:fldChar w:fldCharType="begin"/>
      </w:r>
      <w:r w:rsidR="00542317" w:rsidRPr="00264A1C">
        <w:rPr>
          <w:sz w:val="24"/>
          <w:szCs w:val="24"/>
        </w:rPr>
        <w:instrText xml:space="preserve"> REF _Ref229483905 \r \h </w:instrText>
      </w:r>
      <w:r w:rsidR="00542317" w:rsidRPr="00264A1C">
        <w:rPr>
          <w:sz w:val="24"/>
          <w:szCs w:val="24"/>
        </w:rPr>
      </w:r>
      <w:r w:rsidR="00264A1C">
        <w:rPr>
          <w:sz w:val="24"/>
          <w:szCs w:val="24"/>
        </w:rPr>
        <w:instrText xml:space="preserve"> \* MERGEFORMAT </w:instrText>
      </w:r>
      <w:r w:rsidR="00542317" w:rsidRPr="00264A1C">
        <w:rPr>
          <w:sz w:val="24"/>
          <w:szCs w:val="24"/>
        </w:rPr>
        <w:fldChar w:fldCharType="separate"/>
      </w:r>
      <w:r w:rsidR="00542317" w:rsidRPr="00264A1C">
        <w:rPr>
          <w:sz w:val="24"/>
          <w:szCs w:val="24"/>
          <w:cs/>
        </w:rPr>
        <w:t>‎</w:t>
      </w:r>
      <w:r w:rsidR="00542317" w:rsidRPr="00264A1C">
        <w:rPr>
          <w:sz w:val="24"/>
          <w:szCs w:val="24"/>
        </w:rPr>
        <w:t>9</w:t>
      </w:r>
      <w:r w:rsidR="00542317" w:rsidRPr="00264A1C">
        <w:rPr>
          <w:sz w:val="24"/>
          <w:szCs w:val="24"/>
        </w:rPr>
        <w:fldChar w:fldCharType="end"/>
      </w:r>
      <w:r w:rsidR="00542317" w:rsidRPr="00264A1C">
        <w:rPr>
          <w:sz w:val="24"/>
          <w:szCs w:val="24"/>
        </w:rPr>
        <w:t xml:space="preserve">, </w:t>
      </w:r>
      <w:r w:rsidR="00542317" w:rsidRPr="00264A1C">
        <w:rPr>
          <w:sz w:val="24"/>
          <w:szCs w:val="24"/>
        </w:rPr>
        <w:fldChar w:fldCharType="begin"/>
      </w:r>
      <w:r w:rsidR="00542317" w:rsidRPr="00264A1C">
        <w:rPr>
          <w:sz w:val="24"/>
          <w:szCs w:val="24"/>
        </w:rPr>
        <w:instrText xml:space="preserve"> REF _Ref229483906 \r \h </w:instrText>
      </w:r>
      <w:r w:rsidR="00542317" w:rsidRPr="00264A1C">
        <w:rPr>
          <w:sz w:val="24"/>
          <w:szCs w:val="24"/>
        </w:rPr>
      </w:r>
      <w:r w:rsidR="00264A1C">
        <w:rPr>
          <w:sz w:val="24"/>
          <w:szCs w:val="24"/>
        </w:rPr>
        <w:instrText xml:space="preserve"> \* MERGEFORMAT </w:instrText>
      </w:r>
      <w:r w:rsidR="00542317" w:rsidRPr="00264A1C">
        <w:rPr>
          <w:sz w:val="24"/>
          <w:szCs w:val="24"/>
        </w:rPr>
        <w:fldChar w:fldCharType="separate"/>
      </w:r>
      <w:r w:rsidR="00542317" w:rsidRPr="00264A1C">
        <w:rPr>
          <w:sz w:val="24"/>
          <w:szCs w:val="24"/>
          <w:cs/>
        </w:rPr>
        <w:t>‎</w:t>
      </w:r>
      <w:r w:rsidR="00542317" w:rsidRPr="00264A1C">
        <w:rPr>
          <w:sz w:val="24"/>
          <w:szCs w:val="24"/>
        </w:rPr>
        <w:t>10</w:t>
      </w:r>
      <w:r w:rsidR="00542317" w:rsidRPr="00264A1C">
        <w:rPr>
          <w:sz w:val="24"/>
          <w:szCs w:val="24"/>
        </w:rPr>
        <w:fldChar w:fldCharType="end"/>
      </w:r>
      <w:r w:rsidR="00542317" w:rsidRPr="00264A1C">
        <w:rPr>
          <w:sz w:val="24"/>
          <w:szCs w:val="24"/>
        </w:rPr>
        <w:t xml:space="preserve">, </w:t>
      </w:r>
      <w:r w:rsidR="00542317" w:rsidRPr="00264A1C">
        <w:rPr>
          <w:sz w:val="24"/>
          <w:szCs w:val="24"/>
        </w:rPr>
        <w:fldChar w:fldCharType="begin"/>
      </w:r>
      <w:r w:rsidR="00542317" w:rsidRPr="00264A1C">
        <w:rPr>
          <w:sz w:val="24"/>
          <w:szCs w:val="24"/>
        </w:rPr>
        <w:instrText xml:space="preserve"> REF _Ref229483907 \r \h </w:instrText>
      </w:r>
      <w:r w:rsidR="00542317" w:rsidRPr="00264A1C">
        <w:rPr>
          <w:sz w:val="24"/>
          <w:szCs w:val="24"/>
        </w:rPr>
      </w:r>
      <w:r w:rsidR="00264A1C">
        <w:rPr>
          <w:sz w:val="24"/>
          <w:szCs w:val="24"/>
        </w:rPr>
        <w:instrText xml:space="preserve"> \* MERGEFORMAT </w:instrText>
      </w:r>
      <w:r w:rsidR="00542317" w:rsidRPr="00264A1C">
        <w:rPr>
          <w:sz w:val="24"/>
          <w:szCs w:val="24"/>
        </w:rPr>
        <w:fldChar w:fldCharType="separate"/>
      </w:r>
      <w:r w:rsidR="00542317" w:rsidRPr="00264A1C">
        <w:rPr>
          <w:sz w:val="24"/>
          <w:szCs w:val="24"/>
          <w:cs/>
        </w:rPr>
        <w:t>‎</w:t>
      </w:r>
      <w:r w:rsidR="00542317" w:rsidRPr="00264A1C">
        <w:rPr>
          <w:sz w:val="24"/>
          <w:szCs w:val="24"/>
        </w:rPr>
        <w:t>11</w:t>
      </w:r>
      <w:r w:rsidR="00542317" w:rsidRPr="00264A1C">
        <w:rPr>
          <w:sz w:val="24"/>
          <w:szCs w:val="24"/>
        </w:rPr>
        <w:fldChar w:fldCharType="end"/>
      </w:r>
      <w:r w:rsidR="00542317" w:rsidRPr="00264A1C">
        <w:rPr>
          <w:sz w:val="24"/>
          <w:szCs w:val="24"/>
        </w:rPr>
        <w:t>]</w:t>
      </w:r>
      <w:r w:rsidRPr="00264A1C">
        <w:rPr>
          <w:sz w:val="24"/>
          <w:szCs w:val="24"/>
        </w:rPr>
        <w:t xml:space="preserve">. Именно государственное финансирование позволило Южной Корее и Японии </w:t>
      </w:r>
      <w:r w:rsidR="000322C7" w:rsidRPr="00264A1C">
        <w:rPr>
          <w:sz w:val="24"/>
          <w:szCs w:val="24"/>
        </w:rPr>
        <w:t>стать крупнейшими экспортерами технологической продукции [</w:t>
      </w:r>
      <w:r w:rsidR="00542317" w:rsidRPr="00264A1C">
        <w:rPr>
          <w:sz w:val="24"/>
          <w:szCs w:val="24"/>
        </w:rPr>
        <w:fldChar w:fldCharType="begin"/>
      </w:r>
      <w:r w:rsidR="00542317" w:rsidRPr="00264A1C">
        <w:rPr>
          <w:sz w:val="24"/>
          <w:szCs w:val="24"/>
        </w:rPr>
        <w:instrText xml:space="preserve"> REF _Ref229483884 \r \h </w:instrText>
      </w:r>
      <w:r w:rsidR="00542317" w:rsidRPr="00264A1C">
        <w:rPr>
          <w:sz w:val="24"/>
          <w:szCs w:val="24"/>
        </w:rPr>
      </w:r>
      <w:r w:rsidR="00264A1C">
        <w:rPr>
          <w:sz w:val="24"/>
          <w:szCs w:val="24"/>
        </w:rPr>
        <w:instrText xml:space="preserve"> \* MERGEFORMAT </w:instrText>
      </w:r>
      <w:r w:rsidR="00542317" w:rsidRPr="00264A1C">
        <w:rPr>
          <w:sz w:val="24"/>
          <w:szCs w:val="24"/>
        </w:rPr>
        <w:fldChar w:fldCharType="separate"/>
      </w:r>
      <w:r w:rsidR="00542317" w:rsidRPr="00264A1C">
        <w:rPr>
          <w:sz w:val="24"/>
          <w:szCs w:val="24"/>
          <w:cs/>
        </w:rPr>
        <w:t>‎</w:t>
      </w:r>
      <w:r w:rsidR="00542317" w:rsidRPr="00264A1C">
        <w:rPr>
          <w:sz w:val="24"/>
          <w:szCs w:val="24"/>
        </w:rPr>
        <w:t>8</w:t>
      </w:r>
      <w:r w:rsidR="00542317" w:rsidRPr="00264A1C">
        <w:rPr>
          <w:sz w:val="24"/>
          <w:szCs w:val="24"/>
        </w:rPr>
        <w:fldChar w:fldCharType="end"/>
      </w:r>
      <w:r w:rsidR="000322C7" w:rsidRPr="00264A1C">
        <w:rPr>
          <w:sz w:val="24"/>
          <w:szCs w:val="24"/>
        </w:rPr>
        <w:t>]</w:t>
      </w:r>
      <w:r w:rsidRPr="00264A1C">
        <w:rPr>
          <w:sz w:val="24"/>
          <w:szCs w:val="24"/>
        </w:rPr>
        <w:t>, а Ирландии – с нуля выстроить химическую и фармацевтическую промышленность</w:t>
      </w:r>
      <w:r w:rsidR="0097721C" w:rsidRPr="00264A1C">
        <w:rPr>
          <w:sz w:val="24"/>
          <w:szCs w:val="24"/>
        </w:rPr>
        <w:t xml:space="preserve"> [</w:t>
      </w:r>
      <w:r w:rsidR="0097721C" w:rsidRPr="00264A1C">
        <w:rPr>
          <w:sz w:val="24"/>
          <w:szCs w:val="24"/>
        </w:rPr>
        <w:fldChar w:fldCharType="begin"/>
      </w:r>
      <w:r w:rsidR="0097721C" w:rsidRPr="00264A1C">
        <w:rPr>
          <w:sz w:val="24"/>
          <w:szCs w:val="24"/>
        </w:rPr>
        <w:instrText xml:space="preserve"> REF _Ref229483749 \r \h </w:instrText>
      </w:r>
      <w:r w:rsidR="0097721C" w:rsidRPr="00264A1C">
        <w:rPr>
          <w:sz w:val="24"/>
          <w:szCs w:val="24"/>
        </w:rPr>
      </w:r>
      <w:r w:rsidR="00264A1C">
        <w:rPr>
          <w:sz w:val="24"/>
          <w:szCs w:val="24"/>
        </w:rPr>
        <w:instrText xml:space="preserve"> \* MERGEFORMAT </w:instrText>
      </w:r>
      <w:r w:rsidR="0097721C" w:rsidRPr="00264A1C">
        <w:rPr>
          <w:sz w:val="24"/>
          <w:szCs w:val="24"/>
        </w:rPr>
        <w:fldChar w:fldCharType="separate"/>
      </w:r>
      <w:r w:rsidR="0097721C" w:rsidRPr="00264A1C">
        <w:rPr>
          <w:sz w:val="24"/>
          <w:szCs w:val="24"/>
          <w:cs/>
        </w:rPr>
        <w:t>‎</w:t>
      </w:r>
      <w:r w:rsidR="0097721C" w:rsidRPr="00264A1C">
        <w:rPr>
          <w:sz w:val="24"/>
          <w:szCs w:val="24"/>
        </w:rPr>
        <w:t>4</w:t>
      </w:r>
      <w:r w:rsidR="0097721C" w:rsidRPr="00264A1C">
        <w:rPr>
          <w:sz w:val="24"/>
          <w:szCs w:val="24"/>
        </w:rPr>
        <w:fldChar w:fldCharType="end"/>
      </w:r>
      <w:r w:rsidR="0097721C" w:rsidRPr="00264A1C">
        <w:rPr>
          <w:sz w:val="24"/>
          <w:szCs w:val="24"/>
        </w:rPr>
        <w:t>]</w:t>
      </w:r>
      <w:r w:rsidRPr="00264A1C">
        <w:rPr>
          <w:sz w:val="24"/>
          <w:szCs w:val="24"/>
        </w:rPr>
        <w:t>.</w:t>
      </w:r>
    </w:p>
    <w:p w14:paraId="47A9CA12" w14:textId="4759BA1E" w:rsidR="00493044" w:rsidRPr="00264A1C" w:rsidRDefault="003337D8" w:rsidP="00493044">
      <w:pPr>
        <w:spacing w:line="240" w:lineRule="auto"/>
        <w:contextualSpacing/>
        <w:rPr>
          <w:sz w:val="24"/>
          <w:szCs w:val="24"/>
        </w:rPr>
      </w:pPr>
      <w:r w:rsidRPr="00264A1C">
        <w:rPr>
          <w:sz w:val="24"/>
          <w:szCs w:val="24"/>
        </w:rPr>
        <w:t>Одной из возможных целей в</w:t>
      </w:r>
      <w:r w:rsidR="006F4FDF" w:rsidRPr="00264A1C">
        <w:rPr>
          <w:sz w:val="24"/>
          <w:szCs w:val="24"/>
        </w:rPr>
        <w:t xml:space="preserve"> контексте </w:t>
      </w:r>
      <w:r w:rsidRPr="00264A1C">
        <w:rPr>
          <w:sz w:val="24"/>
          <w:szCs w:val="24"/>
        </w:rPr>
        <w:t xml:space="preserve">реализации </w:t>
      </w:r>
      <w:r w:rsidR="006F4FDF" w:rsidRPr="00264A1C">
        <w:rPr>
          <w:sz w:val="24"/>
          <w:szCs w:val="24"/>
        </w:rPr>
        <w:t xml:space="preserve">промышленной политики </w:t>
      </w:r>
      <w:r w:rsidR="00493044" w:rsidRPr="00264A1C">
        <w:rPr>
          <w:sz w:val="24"/>
          <w:szCs w:val="24"/>
        </w:rPr>
        <w:t>является развитие высокотехнологичного экспорта.</w:t>
      </w:r>
      <w:r w:rsidRPr="00264A1C">
        <w:rPr>
          <w:sz w:val="24"/>
          <w:szCs w:val="24"/>
        </w:rPr>
        <w:t xml:space="preserve"> В этом случае</w:t>
      </w:r>
      <w:r w:rsidR="00493044" w:rsidRPr="00264A1C">
        <w:rPr>
          <w:sz w:val="24"/>
          <w:szCs w:val="24"/>
        </w:rPr>
        <w:t xml:space="preserve"> </w:t>
      </w:r>
      <w:r w:rsidRPr="00264A1C">
        <w:rPr>
          <w:sz w:val="24"/>
          <w:szCs w:val="24"/>
        </w:rPr>
        <w:t>р</w:t>
      </w:r>
      <w:r w:rsidR="00493044" w:rsidRPr="00264A1C">
        <w:rPr>
          <w:sz w:val="24"/>
          <w:szCs w:val="24"/>
        </w:rPr>
        <w:t xml:space="preserve">ечь идёт о замене в структуре национального экспорта сырьевых товаров (углеводороды, металлы) продукцией с высокой </w:t>
      </w:r>
      <w:r w:rsidR="00493044" w:rsidRPr="00264A1C">
        <w:rPr>
          <w:sz w:val="24"/>
          <w:szCs w:val="24"/>
        </w:rPr>
        <w:lastRenderedPageBreak/>
        <w:t>добавленной стоимостью</w:t>
      </w:r>
      <w:r w:rsidRPr="00264A1C">
        <w:rPr>
          <w:sz w:val="24"/>
          <w:szCs w:val="24"/>
        </w:rPr>
        <w:t xml:space="preserve"> и высокой наукоемкостью</w:t>
      </w:r>
      <w:r w:rsidR="00493044" w:rsidRPr="00264A1C">
        <w:rPr>
          <w:sz w:val="24"/>
          <w:szCs w:val="24"/>
        </w:rPr>
        <w:t xml:space="preserve">. Успешная реализация </w:t>
      </w:r>
      <w:r w:rsidRPr="00264A1C">
        <w:rPr>
          <w:sz w:val="24"/>
          <w:szCs w:val="24"/>
        </w:rPr>
        <w:t>такой</w:t>
      </w:r>
      <w:r w:rsidR="00493044" w:rsidRPr="00264A1C">
        <w:rPr>
          <w:sz w:val="24"/>
          <w:szCs w:val="24"/>
        </w:rPr>
        <w:t xml:space="preserve"> стратегии превратила Китай, Тайвань и Южную Корею в ведущих экспортёров сложной техники и электроники</w:t>
      </w:r>
      <w:r w:rsidR="00817800" w:rsidRPr="00264A1C">
        <w:rPr>
          <w:sz w:val="24"/>
          <w:szCs w:val="24"/>
        </w:rPr>
        <w:t>[</w:t>
      </w:r>
      <w:r w:rsidR="00817800" w:rsidRPr="00264A1C">
        <w:rPr>
          <w:sz w:val="24"/>
          <w:szCs w:val="24"/>
        </w:rPr>
        <w:fldChar w:fldCharType="begin"/>
      </w:r>
      <w:r w:rsidR="00817800" w:rsidRPr="00264A1C">
        <w:rPr>
          <w:sz w:val="24"/>
          <w:szCs w:val="24"/>
        </w:rPr>
        <w:instrText xml:space="preserve"> REF _Ref229483681 \r \h </w:instrText>
      </w:r>
      <w:r w:rsidR="00817800" w:rsidRPr="00264A1C">
        <w:rPr>
          <w:sz w:val="24"/>
          <w:szCs w:val="24"/>
        </w:rPr>
      </w:r>
      <w:r w:rsidR="00264A1C">
        <w:rPr>
          <w:sz w:val="24"/>
          <w:szCs w:val="24"/>
        </w:rPr>
        <w:instrText xml:space="preserve"> \* MERGEFORMAT </w:instrText>
      </w:r>
      <w:r w:rsidR="00817800" w:rsidRPr="00264A1C">
        <w:rPr>
          <w:sz w:val="24"/>
          <w:szCs w:val="24"/>
        </w:rPr>
        <w:fldChar w:fldCharType="separate"/>
      </w:r>
      <w:r w:rsidR="00817800" w:rsidRPr="00264A1C">
        <w:rPr>
          <w:sz w:val="24"/>
          <w:szCs w:val="24"/>
          <w:cs/>
        </w:rPr>
        <w:t>‎</w:t>
      </w:r>
      <w:r w:rsidR="00817800" w:rsidRPr="00264A1C">
        <w:rPr>
          <w:sz w:val="24"/>
          <w:szCs w:val="24"/>
        </w:rPr>
        <w:t>2</w:t>
      </w:r>
      <w:r w:rsidR="00817800" w:rsidRPr="00264A1C">
        <w:rPr>
          <w:sz w:val="24"/>
          <w:szCs w:val="24"/>
        </w:rPr>
        <w:fldChar w:fldCharType="end"/>
      </w:r>
      <w:r w:rsidR="00817800" w:rsidRPr="00264A1C">
        <w:rPr>
          <w:sz w:val="24"/>
          <w:szCs w:val="24"/>
        </w:rPr>
        <w:t>]</w:t>
      </w:r>
      <w:r w:rsidR="00493044" w:rsidRPr="00264A1C">
        <w:rPr>
          <w:sz w:val="24"/>
          <w:szCs w:val="24"/>
        </w:rPr>
        <w:t>.</w:t>
      </w:r>
    </w:p>
    <w:p w14:paraId="57B9FA84" w14:textId="5845F467" w:rsidR="00493044" w:rsidRPr="00264A1C" w:rsidRDefault="00493044" w:rsidP="00493044">
      <w:pPr>
        <w:spacing w:line="240" w:lineRule="auto"/>
        <w:contextualSpacing/>
        <w:rPr>
          <w:sz w:val="24"/>
          <w:szCs w:val="24"/>
        </w:rPr>
      </w:pPr>
      <w:r w:rsidRPr="00264A1C">
        <w:rPr>
          <w:sz w:val="24"/>
          <w:szCs w:val="24"/>
        </w:rPr>
        <w:t>В условиях внешних санкций и торговых войн на передний план выходит достижение технологического суверенитета – снижение зависимости от импорта технологий и критически важных комплектующих.</w:t>
      </w:r>
      <w:r w:rsidR="008649F9" w:rsidRPr="00264A1C">
        <w:rPr>
          <w:sz w:val="24"/>
          <w:szCs w:val="24"/>
        </w:rPr>
        <w:t xml:space="preserve"> И это еще одна из возможных целей промышленной политики.</w:t>
      </w:r>
      <w:r w:rsidRPr="00264A1C">
        <w:rPr>
          <w:sz w:val="24"/>
          <w:szCs w:val="24"/>
        </w:rPr>
        <w:t xml:space="preserve"> Иллюстрацией</w:t>
      </w:r>
      <w:r w:rsidR="009E60B4" w:rsidRPr="00264A1C">
        <w:rPr>
          <w:sz w:val="24"/>
          <w:szCs w:val="24"/>
        </w:rPr>
        <w:t xml:space="preserve"> достижения такой цели</w:t>
      </w:r>
      <w:r w:rsidRPr="00264A1C">
        <w:rPr>
          <w:sz w:val="24"/>
          <w:szCs w:val="24"/>
        </w:rPr>
        <w:t xml:space="preserve"> </w:t>
      </w:r>
      <w:r w:rsidR="009E60B4" w:rsidRPr="00264A1C">
        <w:rPr>
          <w:sz w:val="24"/>
          <w:szCs w:val="24"/>
        </w:rPr>
        <w:t>является</w:t>
      </w:r>
      <w:r w:rsidRPr="00264A1C">
        <w:rPr>
          <w:sz w:val="24"/>
          <w:szCs w:val="24"/>
        </w:rPr>
        <w:t xml:space="preserve"> американск</w:t>
      </w:r>
      <w:r w:rsidR="009E60B4" w:rsidRPr="00264A1C">
        <w:rPr>
          <w:sz w:val="24"/>
          <w:szCs w:val="24"/>
        </w:rPr>
        <w:t>ая</w:t>
      </w:r>
      <w:r w:rsidRPr="00264A1C">
        <w:rPr>
          <w:sz w:val="24"/>
          <w:szCs w:val="24"/>
        </w:rPr>
        <w:t xml:space="preserve"> программы CHIPS Act (поддержка производства чипов), а также оборонные и космические инициативы NASA, призванные обеспечить независимость США в ключевых технологических доменах</w:t>
      </w:r>
      <w:r w:rsidR="00195968" w:rsidRPr="00264A1C">
        <w:rPr>
          <w:sz w:val="24"/>
          <w:szCs w:val="24"/>
        </w:rPr>
        <w:t xml:space="preserve"> [</w:t>
      </w:r>
      <w:r w:rsidR="00195968" w:rsidRPr="00264A1C">
        <w:rPr>
          <w:sz w:val="24"/>
          <w:szCs w:val="24"/>
        </w:rPr>
        <w:fldChar w:fldCharType="begin"/>
      </w:r>
      <w:r w:rsidR="00195968" w:rsidRPr="00264A1C">
        <w:rPr>
          <w:sz w:val="24"/>
          <w:szCs w:val="24"/>
        </w:rPr>
        <w:instrText xml:space="preserve"> REF _Ref229483806 \r \h </w:instrText>
      </w:r>
      <w:r w:rsidR="00195968" w:rsidRPr="00264A1C">
        <w:rPr>
          <w:sz w:val="24"/>
          <w:szCs w:val="24"/>
        </w:rPr>
      </w:r>
      <w:r w:rsidR="00264A1C">
        <w:rPr>
          <w:sz w:val="24"/>
          <w:szCs w:val="24"/>
        </w:rPr>
        <w:instrText xml:space="preserve"> \* MERGEFORMAT </w:instrText>
      </w:r>
      <w:r w:rsidR="00195968" w:rsidRPr="00264A1C">
        <w:rPr>
          <w:sz w:val="24"/>
          <w:szCs w:val="24"/>
        </w:rPr>
        <w:fldChar w:fldCharType="separate"/>
      </w:r>
      <w:r w:rsidR="00195968" w:rsidRPr="00264A1C">
        <w:rPr>
          <w:sz w:val="24"/>
          <w:szCs w:val="24"/>
          <w:cs/>
        </w:rPr>
        <w:t>‎</w:t>
      </w:r>
      <w:r w:rsidR="00195968" w:rsidRPr="00264A1C">
        <w:rPr>
          <w:sz w:val="24"/>
          <w:szCs w:val="24"/>
        </w:rPr>
        <w:t>6</w:t>
      </w:r>
      <w:r w:rsidR="00195968" w:rsidRPr="00264A1C">
        <w:rPr>
          <w:sz w:val="24"/>
          <w:szCs w:val="24"/>
        </w:rPr>
        <w:fldChar w:fldCharType="end"/>
      </w:r>
      <w:r w:rsidR="00195968" w:rsidRPr="00264A1C">
        <w:rPr>
          <w:sz w:val="24"/>
          <w:szCs w:val="24"/>
        </w:rPr>
        <w:t>]</w:t>
      </w:r>
      <w:r w:rsidRPr="00264A1C">
        <w:rPr>
          <w:sz w:val="24"/>
          <w:szCs w:val="24"/>
        </w:rPr>
        <w:t>.</w:t>
      </w:r>
    </w:p>
    <w:p w14:paraId="167EBAB4" w14:textId="7BEE368E" w:rsidR="00034D8A" w:rsidRPr="00264A1C" w:rsidRDefault="00034D8A" w:rsidP="00034D8A">
      <w:pPr>
        <w:spacing w:line="240" w:lineRule="auto"/>
        <w:contextualSpacing/>
        <w:rPr>
          <w:sz w:val="24"/>
          <w:szCs w:val="24"/>
        </w:rPr>
      </w:pPr>
      <w:r w:rsidRPr="00264A1C">
        <w:rPr>
          <w:sz w:val="24"/>
          <w:szCs w:val="24"/>
        </w:rPr>
        <w:t>Как отдельную цель промышленной политики можно выделить противодействие внешним санкциям и торговым ограничениям – это особенно актуально для стран, подвергающихся экономическому давлению. Речь идёт о создании защищённых сегментов экономики, нечувствительных к санкциям, и о поиске новых рыночных ниш. Показательно, что санкции против углеводородного экспорта (как в России или Иране) могут парадоксальным образом стимулировать развитие высокотехнологичной продукции, которую значительно сложнее заблокировать из-за её специфичности и меньшей политизированности по сравнению с сырьевыми товарами.</w:t>
      </w:r>
    </w:p>
    <w:p w14:paraId="14CC7BF6" w14:textId="55772FAB" w:rsidR="00493044" w:rsidRPr="00264A1C" w:rsidRDefault="00CE64A6" w:rsidP="00493044">
      <w:pPr>
        <w:spacing w:line="240" w:lineRule="auto"/>
        <w:contextualSpacing/>
        <w:rPr>
          <w:sz w:val="24"/>
          <w:szCs w:val="24"/>
        </w:rPr>
      </w:pPr>
      <w:r w:rsidRPr="00264A1C">
        <w:rPr>
          <w:sz w:val="24"/>
          <w:szCs w:val="24"/>
        </w:rPr>
        <w:t>Еще одна</w:t>
      </w:r>
      <w:r w:rsidR="00493044" w:rsidRPr="00264A1C">
        <w:rPr>
          <w:sz w:val="24"/>
          <w:szCs w:val="24"/>
        </w:rPr>
        <w:t xml:space="preserve"> цель – рост конкурентоспособности национальной экономики</w:t>
      </w:r>
      <w:r w:rsidR="005D784D" w:rsidRPr="00264A1C">
        <w:rPr>
          <w:sz w:val="24"/>
          <w:szCs w:val="24"/>
        </w:rPr>
        <w:t>, и она</w:t>
      </w:r>
      <w:r w:rsidR="00493044" w:rsidRPr="00264A1C">
        <w:rPr>
          <w:sz w:val="24"/>
          <w:szCs w:val="24"/>
        </w:rPr>
        <w:t xml:space="preserve"> достигается не через изоляцию внутреннего рынка, а через жёсткие условия конкуренции и экспортную дисциплину. Государственная поддержка при этом увязывается с конкретными показателями эффективности и реальным выходом предприятий на внешние рынки, что предотвращает формирование иждивенческих настроений среди получателей субсидий.</w:t>
      </w:r>
    </w:p>
    <w:p w14:paraId="03BC5653" w14:textId="0EBDF5A7" w:rsidR="00493044" w:rsidRPr="00264A1C" w:rsidRDefault="00493044" w:rsidP="00493044">
      <w:pPr>
        <w:spacing w:line="240" w:lineRule="auto"/>
        <w:contextualSpacing/>
        <w:rPr>
          <w:sz w:val="24"/>
          <w:szCs w:val="24"/>
        </w:rPr>
      </w:pPr>
      <w:r w:rsidRPr="00264A1C">
        <w:rPr>
          <w:sz w:val="24"/>
          <w:szCs w:val="24"/>
        </w:rPr>
        <w:t>Структурная трансформация и диверсификация экономики</w:t>
      </w:r>
      <w:r w:rsidR="008649F9" w:rsidRPr="00264A1C">
        <w:rPr>
          <w:sz w:val="24"/>
          <w:szCs w:val="24"/>
        </w:rPr>
        <w:t xml:space="preserve">, если они выступают также в качестве цели промышленной политики, </w:t>
      </w:r>
      <w:r w:rsidRPr="00264A1C">
        <w:rPr>
          <w:sz w:val="24"/>
          <w:szCs w:val="24"/>
        </w:rPr>
        <w:t>предполагают переход от моноотраслевой (чаще всего сырьевой) структуры к диверсифицированной, включающей отрасли среднего и высокого технологического уровня по классификации ОКВЭД-2. Кластерная политика «Индустрия 4.0» в Германии и эволюция финской Nokia из лесопромышленной компании в IT-гиганта</w:t>
      </w:r>
      <w:r w:rsidR="00195968" w:rsidRPr="00264A1C">
        <w:rPr>
          <w:sz w:val="24"/>
          <w:szCs w:val="24"/>
        </w:rPr>
        <w:t xml:space="preserve"> [</w:t>
      </w:r>
      <w:r w:rsidR="00195968" w:rsidRPr="00264A1C">
        <w:rPr>
          <w:sz w:val="24"/>
          <w:szCs w:val="24"/>
        </w:rPr>
        <w:fldChar w:fldCharType="begin"/>
      </w:r>
      <w:r w:rsidR="00195968" w:rsidRPr="00264A1C">
        <w:rPr>
          <w:sz w:val="24"/>
          <w:szCs w:val="24"/>
        </w:rPr>
        <w:instrText xml:space="preserve"> REF _Ref229483776 \r \h </w:instrText>
      </w:r>
      <w:r w:rsidR="00195968" w:rsidRPr="00264A1C">
        <w:rPr>
          <w:sz w:val="24"/>
          <w:szCs w:val="24"/>
        </w:rPr>
      </w:r>
      <w:r w:rsidR="00264A1C">
        <w:rPr>
          <w:sz w:val="24"/>
          <w:szCs w:val="24"/>
        </w:rPr>
        <w:instrText xml:space="preserve"> \* MERGEFORMAT </w:instrText>
      </w:r>
      <w:r w:rsidR="00195968" w:rsidRPr="00264A1C">
        <w:rPr>
          <w:sz w:val="24"/>
          <w:szCs w:val="24"/>
        </w:rPr>
        <w:fldChar w:fldCharType="separate"/>
      </w:r>
      <w:r w:rsidR="00195968" w:rsidRPr="00264A1C">
        <w:rPr>
          <w:sz w:val="24"/>
          <w:szCs w:val="24"/>
          <w:cs/>
        </w:rPr>
        <w:t>‎</w:t>
      </w:r>
      <w:r w:rsidR="00195968" w:rsidRPr="00264A1C">
        <w:rPr>
          <w:sz w:val="24"/>
          <w:szCs w:val="24"/>
        </w:rPr>
        <w:t>5</w:t>
      </w:r>
      <w:r w:rsidR="00195968" w:rsidRPr="00264A1C">
        <w:rPr>
          <w:sz w:val="24"/>
          <w:szCs w:val="24"/>
        </w:rPr>
        <w:fldChar w:fldCharType="end"/>
      </w:r>
      <w:r w:rsidR="00195968" w:rsidRPr="00264A1C">
        <w:rPr>
          <w:sz w:val="24"/>
          <w:szCs w:val="24"/>
        </w:rPr>
        <w:t>]</w:t>
      </w:r>
      <w:r w:rsidRPr="00264A1C">
        <w:rPr>
          <w:sz w:val="24"/>
          <w:szCs w:val="24"/>
        </w:rPr>
        <w:t xml:space="preserve"> наглядно демонстрируют возможности такой трансформации.</w:t>
      </w:r>
    </w:p>
    <w:p w14:paraId="6B486C57" w14:textId="2885C02A" w:rsidR="00493044" w:rsidRPr="00264A1C" w:rsidRDefault="00493044" w:rsidP="00493044">
      <w:pPr>
        <w:spacing w:line="240" w:lineRule="auto"/>
        <w:contextualSpacing/>
        <w:rPr>
          <w:sz w:val="24"/>
          <w:szCs w:val="24"/>
        </w:rPr>
      </w:pPr>
      <w:r w:rsidRPr="00264A1C">
        <w:rPr>
          <w:sz w:val="24"/>
          <w:szCs w:val="24"/>
        </w:rPr>
        <w:t xml:space="preserve">Важнейшим направлением выступает </w:t>
      </w:r>
      <w:r w:rsidR="00C60E25" w:rsidRPr="00264A1C">
        <w:rPr>
          <w:sz w:val="24"/>
          <w:szCs w:val="24"/>
        </w:rPr>
        <w:t xml:space="preserve">также </w:t>
      </w:r>
      <w:r w:rsidRPr="00264A1C">
        <w:rPr>
          <w:sz w:val="24"/>
          <w:szCs w:val="24"/>
        </w:rPr>
        <w:t>создание и поддержка инновационных экосистем – формирование технологических кластеров, стартапов, венчурных фондов и технопарков, способных генерировать прорывные технологии</w:t>
      </w:r>
      <w:r w:rsidR="00136F4B" w:rsidRPr="00264A1C">
        <w:rPr>
          <w:sz w:val="24"/>
          <w:szCs w:val="24"/>
        </w:rPr>
        <w:t xml:space="preserve"> [</w:t>
      </w:r>
      <w:r w:rsidR="00136F4B" w:rsidRPr="00264A1C">
        <w:rPr>
          <w:sz w:val="24"/>
          <w:szCs w:val="24"/>
        </w:rPr>
        <w:fldChar w:fldCharType="begin"/>
      </w:r>
      <w:r w:rsidR="00136F4B" w:rsidRPr="00264A1C">
        <w:rPr>
          <w:sz w:val="24"/>
          <w:szCs w:val="24"/>
        </w:rPr>
        <w:instrText xml:space="preserve"> REF _Ref229483709 \r \h </w:instrText>
      </w:r>
      <w:r w:rsidR="00136F4B" w:rsidRPr="00264A1C">
        <w:rPr>
          <w:sz w:val="24"/>
          <w:szCs w:val="24"/>
        </w:rPr>
      </w:r>
      <w:r w:rsidR="00264A1C">
        <w:rPr>
          <w:sz w:val="24"/>
          <w:szCs w:val="24"/>
        </w:rPr>
        <w:instrText xml:space="preserve"> \* MERGEFORMAT </w:instrText>
      </w:r>
      <w:r w:rsidR="00136F4B" w:rsidRPr="00264A1C">
        <w:rPr>
          <w:sz w:val="24"/>
          <w:szCs w:val="24"/>
        </w:rPr>
        <w:fldChar w:fldCharType="separate"/>
      </w:r>
      <w:r w:rsidR="00136F4B" w:rsidRPr="00264A1C">
        <w:rPr>
          <w:sz w:val="24"/>
          <w:szCs w:val="24"/>
          <w:cs/>
        </w:rPr>
        <w:t>‎</w:t>
      </w:r>
      <w:r w:rsidR="00136F4B" w:rsidRPr="00264A1C">
        <w:rPr>
          <w:sz w:val="24"/>
          <w:szCs w:val="24"/>
        </w:rPr>
        <w:t>3</w:t>
      </w:r>
      <w:r w:rsidR="00136F4B" w:rsidRPr="00264A1C">
        <w:rPr>
          <w:sz w:val="24"/>
          <w:szCs w:val="24"/>
        </w:rPr>
        <w:fldChar w:fldCharType="end"/>
      </w:r>
      <w:r w:rsidR="00136F4B" w:rsidRPr="00264A1C">
        <w:rPr>
          <w:sz w:val="24"/>
          <w:szCs w:val="24"/>
        </w:rPr>
        <w:t>]</w:t>
      </w:r>
      <w:r w:rsidRPr="00264A1C">
        <w:rPr>
          <w:sz w:val="24"/>
          <w:szCs w:val="24"/>
        </w:rPr>
        <w:t xml:space="preserve">. </w:t>
      </w:r>
      <w:r w:rsidR="00B45604" w:rsidRPr="00264A1C">
        <w:rPr>
          <w:sz w:val="24"/>
          <w:szCs w:val="24"/>
        </w:rPr>
        <w:t>Кейсами такой политик</w:t>
      </w:r>
      <w:r w:rsidR="00761E13" w:rsidRPr="00264A1C">
        <w:rPr>
          <w:sz w:val="24"/>
          <w:szCs w:val="24"/>
        </w:rPr>
        <w:t>и</w:t>
      </w:r>
      <w:r w:rsidR="00B45604" w:rsidRPr="00264A1C">
        <w:rPr>
          <w:sz w:val="24"/>
          <w:szCs w:val="24"/>
        </w:rPr>
        <w:t xml:space="preserve"> </w:t>
      </w:r>
      <w:r w:rsidR="0073364A" w:rsidRPr="00264A1C">
        <w:rPr>
          <w:sz w:val="24"/>
          <w:szCs w:val="24"/>
        </w:rPr>
        <w:t>являются</w:t>
      </w:r>
      <w:r w:rsidRPr="00264A1C">
        <w:rPr>
          <w:sz w:val="24"/>
          <w:szCs w:val="24"/>
        </w:rPr>
        <w:t xml:space="preserve"> технопарки Ирландии</w:t>
      </w:r>
      <w:r w:rsidR="0097721C" w:rsidRPr="00264A1C">
        <w:rPr>
          <w:sz w:val="24"/>
          <w:szCs w:val="24"/>
        </w:rPr>
        <w:t xml:space="preserve"> </w:t>
      </w:r>
      <w:r w:rsidRPr="00264A1C">
        <w:rPr>
          <w:sz w:val="24"/>
          <w:szCs w:val="24"/>
        </w:rPr>
        <w:t xml:space="preserve"> и промышленны</w:t>
      </w:r>
      <w:r w:rsidR="00761E13" w:rsidRPr="00264A1C">
        <w:rPr>
          <w:sz w:val="24"/>
          <w:szCs w:val="24"/>
        </w:rPr>
        <w:t>е</w:t>
      </w:r>
      <w:r w:rsidRPr="00264A1C">
        <w:rPr>
          <w:sz w:val="24"/>
          <w:szCs w:val="24"/>
        </w:rPr>
        <w:t xml:space="preserve"> кластер</w:t>
      </w:r>
      <w:r w:rsidR="00761E13" w:rsidRPr="00264A1C">
        <w:rPr>
          <w:sz w:val="24"/>
          <w:szCs w:val="24"/>
        </w:rPr>
        <w:t>ы</w:t>
      </w:r>
      <w:r w:rsidRPr="00264A1C">
        <w:rPr>
          <w:sz w:val="24"/>
          <w:szCs w:val="24"/>
        </w:rPr>
        <w:t xml:space="preserve"> в Японии, которые обеспечили постоянный поток инноваций и коммерциализацию научных разработок.</w:t>
      </w:r>
    </w:p>
    <w:p w14:paraId="24982BFD" w14:textId="2E29E373" w:rsidR="00B21BAB" w:rsidRPr="00264A1C" w:rsidRDefault="00B21BAB" w:rsidP="00B21BAB">
      <w:pPr>
        <w:tabs>
          <w:tab w:val="left" w:pos="5653"/>
        </w:tabs>
        <w:spacing w:line="240" w:lineRule="auto"/>
        <w:contextualSpacing/>
        <w:rPr>
          <w:sz w:val="24"/>
          <w:szCs w:val="24"/>
        </w:rPr>
      </w:pPr>
      <w:r w:rsidRPr="00264A1C">
        <w:rPr>
          <w:sz w:val="24"/>
          <w:szCs w:val="24"/>
        </w:rPr>
        <w:t>Приведем для примера комплекс возможных мер в контексте промышленной политики в Республике Башкортостан, где есть одно крупное предприятие, выпускающее наукоемкую продукцию (производство авиационных двигателей) – ОДК УМПО. В краткосрочной перспективе (1</w:t>
      </w:r>
      <w:r w:rsidR="002966C9" w:rsidRPr="00264A1C">
        <w:rPr>
          <w:sz w:val="24"/>
          <w:szCs w:val="24"/>
        </w:rPr>
        <w:t>-</w:t>
      </w:r>
      <w:r w:rsidRPr="00264A1C">
        <w:rPr>
          <w:sz w:val="24"/>
          <w:szCs w:val="24"/>
        </w:rPr>
        <w:t>2 года) ключевым направлением промышленной политики в Республике Башкортостан должно стать завершение инфраструктурной подготовки Уфимского индустриального парка, на развитие которого уже было выделено 219 млн рублей</w:t>
      </w:r>
      <w:r w:rsidRPr="00264A1C">
        <w:rPr>
          <w:rStyle w:val="ae"/>
          <w:sz w:val="24"/>
          <w:szCs w:val="24"/>
        </w:rPr>
        <w:footnoteReference w:id="1"/>
      </w:r>
      <w:r w:rsidRPr="00264A1C">
        <w:rPr>
          <w:sz w:val="24"/>
          <w:szCs w:val="24"/>
        </w:rPr>
        <w:t>. Приоритетные направления – подведение энергетических и инженерных сетей, а также транспортной инфраструктуры для размещения производственных мощностей будущего авиадвигательного кластера</w:t>
      </w:r>
      <w:r w:rsidR="00566AD5" w:rsidRPr="00264A1C">
        <w:rPr>
          <w:sz w:val="24"/>
          <w:szCs w:val="24"/>
        </w:rPr>
        <w:t xml:space="preserve"> [</w:t>
      </w:r>
      <w:r w:rsidR="00817800" w:rsidRPr="00264A1C">
        <w:rPr>
          <w:sz w:val="24"/>
          <w:szCs w:val="24"/>
        </w:rPr>
        <w:fldChar w:fldCharType="begin"/>
      </w:r>
      <w:r w:rsidR="00817800" w:rsidRPr="00264A1C">
        <w:rPr>
          <w:sz w:val="24"/>
          <w:szCs w:val="24"/>
        </w:rPr>
        <w:instrText xml:space="preserve"> REF _Ref229483658 \r \h </w:instrText>
      </w:r>
      <w:r w:rsidR="00817800" w:rsidRPr="00264A1C">
        <w:rPr>
          <w:sz w:val="24"/>
          <w:szCs w:val="24"/>
        </w:rPr>
      </w:r>
      <w:r w:rsidR="00264A1C">
        <w:rPr>
          <w:sz w:val="24"/>
          <w:szCs w:val="24"/>
        </w:rPr>
        <w:instrText xml:space="preserve"> \* MERGEFORMAT </w:instrText>
      </w:r>
      <w:r w:rsidR="00817800" w:rsidRPr="00264A1C">
        <w:rPr>
          <w:sz w:val="24"/>
          <w:szCs w:val="24"/>
        </w:rPr>
        <w:fldChar w:fldCharType="separate"/>
      </w:r>
      <w:r w:rsidR="00817800" w:rsidRPr="00264A1C">
        <w:rPr>
          <w:sz w:val="24"/>
          <w:szCs w:val="24"/>
          <w:cs/>
        </w:rPr>
        <w:t>‎</w:t>
      </w:r>
      <w:r w:rsidR="00817800" w:rsidRPr="00264A1C">
        <w:rPr>
          <w:sz w:val="24"/>
          <w:szCs w:val="24"/>
        </w:rPr>
        <w:t>1</w:t>
      </w:r>
      <w:r w:rsidR="00817800" w:rsidRPr="00264A1C">
        <w:rPr>
          <w:sz w:val="24"/>
          <w:szCs w:val="24"/>
        </w:rPr>
        <w:fldChar w:fldCharType="end"/>
      </w:r>
      <w:r w:rsidR="00566AD5" w:rsidRPr="00264A1C">
        <w:rPr>
          <w:sz w:val="24"/>
          <w:szCs w:val="24"/>
        </w:rPr>
        <w:t>]</w:t>
      </w:r>
      <w:r w:rsidRPr="00264A1C">
        <w:rPr>
          <w:sz w:val="24"/>
          <w:szCs w:val="24"/>
        </w:rPr>
        <w:t>. Необходимо предусмотреть субсидирование первых инвестиционных проектов, включая создание предприятий по выпуску компонентов для двигателей и вспомогательного оборудования для нужд УМПО. Кроме того, необходимо ввести налоговые каникулы и льготные условия аренды земли сроком на 3–5 лет для новых резидентов.</w:t>
      </w:r>
    </w:p>
    <w:p w14:paraId="7CDC45E6" w14:textId="1787115C" w:rsidR="00B21BAB" w:rsidRPr="00264A1C" w:rsidRDefault="00B21BAB" w:rsidP="00B21BAB">
      <w:pPr>
        <w:tabs>
          <w:tab w:val="left" w:pos="5653"/>
        </w:tabs>
        <w:spacing w:line="240" w:lineRule="auto"/>
        <w:contextualSpacing/>
        <w:rPr>
          <w:sz w:val="24"/>
          <w:szCs w:val="24"/>
        </w:rPr>
      </w:pPr>
      <w:r w:rsidRPr="00264A1C">
        <w:rPr>
          <w:sz w:val="24"/>
          <w:szCs w:val="24"/>
        </w:rPr>
        <w:t>В среднесрочной перспективе (3</w:t>
      </w:r>
      <w:r w:rsidR="002966C9" w:rsidRPr="00264A1C">
        <w:rPr>
          <w:sz w:val="24"/>
          <w:szCs w:val="24"/>
        </w:rPr>
        <w:t>-</w:t>
      </w:r>
      <w:r w:rsidRPr="00264A1C">
        <w:rPr>
          <w:sz w:val="24"/>
          <w:szCs w:val="24"/>
        </w:rPr>
        <w:t xml:space="preserve">5 лет) промышленная политика должна быть направлена на формирование устойчивой кооперационной сети между УМПО и другими предприятиями авиационной и оборонной промышленности (например, из концерна/объединения ОДК-СПО, ОАК). Одним из ключевых инструментов может стать </w:t>
      </w:r>
      <w:r w:rsidRPr="00264A1C">
        <w:rPr>
          <w:sz w:val="24"/>
          <w:szCs w:val="24"/>
        </w:rPr>
        <w:lastRenderedPageBreak/>
        <w:t>запуск совместных НИОКР по разработке новых поколений авиадвигателей в рамках региональных и\или федеральных программ. Важным элементом является системная подготовка кадров: развитие программы целевого обучения «Новые кадры Башкортостана</w:t>
      </w:r>
      <w:r w:rsidRPr="00264A1C">
        <w:rPr>
          <w:rStyle w:val="ae"/>
          <w:sz w:val="24"/>
          <w:szCs w:val="24"/>
        </w:rPr>
        <w:footnoteReference w:id="2"/>
      </w:r>
      <w:r w:rsidRPr="00264A1C">
        <w:rPr>
          <w:sz w:val="24"/>
          <w:szCs w:val="24"/>
        </w:rPr>
        <w:t>» с участием ведущих технических вузов региона (УГНТУ, УУНИТ, БГАУ). Также необходимо расширять экспортные возможности за счёт поддержки со стороны Минпромторга (включая механизмы кредитования под государственные гарантии). Также фактором роста может являться создание НИИ внедренческого типа на базе УМПО с участием университетов и грантовой поддержки (в том числе в рамках федеральных и международных программ).</w:t>
      </w:r>
    </w:p>
    <w:p w14:paraId="29728337" w14:textId="1807849A" w:rsidR="00B21BAB" w:rsidRPr="00264A1C" w:rsidRDefault="00B21BAB" w:rsidP="00B21BAB">
      <w:pPr>
        <w:tabs>
          <w:tab w:val="left" w:pos="5653"/>
        </w:tabs>
        <w:spacing w:line="240" w:lineRule="auto"/>
        <w:contextualSpacing/>
        <w:rPr>
          <w:sz w:val="24"/>
          <w:szCs w:val="24"/>
        </w:rPr>
      </w:pPr>
      <w:r w:rsidRPr="00264A1C">
        <w:rPr>
          <w:sz w:val="24"/>
          <w:szCs w:val="24"/>
        </w:rPr>
        <w:t>В долгосрочной перспективе (6</w:t>
      </w:r>
      <w:r w:rsidR="002966C9" w:rsidRPr="00264A1C">
        <w:rPr>
          <w:sz w:val="24"/>
          <w:szCs w:val="24"/>
        </w:rPr>
        <w:t>-</w:t>
      </w:r>
      <w:r w:rsidRPr="00264A1C">
        <w:rPr>
          <w:sz w:val="24"/>
          <w:szCs w:val="24"/>
        </w:rPr>
        <w:t>10 лет) Башкортостану нужно создать полноценный авиационный кластер, включающий не только производственные, но и инжиниринговые структуры, проектно-конструкторские бюро, а также центры постпродажного обслуживания. Стратегическим направлением станет развитие новых видов продукции, востребованной на мировом рынке, включая газотурбинные установки для морской техники и элементы энергетического машиностроения (например, турбогенераторы). Особое внимание должно быть уделено внедрению передовых производственных технологий, в частности, аддитивного производства сложных деталей</w:t>
      </w:r>
      <w:r w:rsidR="0039784D" w:rsidRPr="00264A1C">
        <w:rPr>
          <w:sz w:val="24"/>
          <w:szCs w:val="24"/>
        </w:rPr>
        <w:t xml:space="preserve"> [</w:t>
      </w:r>
      <w:r w:rsidR="0039784D" w:rsidRPr="00264A1C">
        <w:rPr>
          <w:sz w:val="24"/>
          <w:szCs w:val="24"/>
        </w:rPr>
        <w:fldChar w:fldCharType="begin"/>
      </w:r>
      <w:r w:rsidR="0039784D" w:rsidRPr="00264A1C">
        <w:rPr>
          <w:sz w:val="24"/>
          <w:szCs w:val="24"/>
        </w:rPr>
        <w:instrText xml:space="preserve"> REF _Ref229483821 \r \h </w:instrText>
      </w:r>
      <w:r w:rsidR="0039784D" w:rsidRPr="00264A1C">
        <w:rPr>
          <w:sz w:val="24"/>
          <w:szCs w:val="24"/>
        </w:rPr>
      </w:r>
      <w:r w:rsidR="00264A1C">
        <w:rPr>
          <w:sz w:val="24"/>
          <w:szCs w:val="24"/>
        </w:rPr>
        <w:instrText xml:space="preserve"> \* MERGEFORMAT </w:instrText>
      </w:r>
      <w:r w:rsidR="0039784D" w:rsidRPr="00264A1C">
        <w:rPr>
          <w:sz w:val="24"/>
          <w:szCs w:val="24"/>
        </w:rPr>
        <w:fldChar w:fldCharType="separate"/>
      </w:r>
      <w:r w:rsidR="0039784D" w:rsidRPr="00264A1C">
        <w:rPr>
          <w:sz w:val="24"/>
          <w:szCs w:val="24"/>
          <w:cs/>
        </w:rPr>
        <w:t>‎</w:t>
      </w:r>
      <w:r w:rsidR="0039784D" w:rsidRPr="00264A1C">
        <w:rPr>
          <w:sz w:val="24"/>
          <w:szCs w:val="24"/>
        </w:rPr>
        <w:t>7</w:t>
      </w:r>
      <w:r w:rsidR="0039784D" w:rsidRPr="00264A1C">
        <w:rPr>
          <w:sz w:val="24"/>
          <w:szCs w:val="24"/>
        </w:rPr>
        <w:fldChar w:fldCharType="end"/>
      </w:r>
      <w:r w:rsidR="0039784D" w:rsidRPr="00264A1C">
        <w:rPr>
          <w:sz w:val="24"/>
          <w:szCs w:val="24"/>
        </w:rPr>
        <w:t>]</w:t>
      </w:r>
      <w:r w:rsidRPr="00264A1C">
        <w:rPr>
          <w:sz w:val="24"/>
          <w:szCs w:val="24"/>
        </w:rPr>
        <w:t>.</w:t>
      </w:r>
    </w:p>
    <w:p w14:paraId="147281CD" w14:textId="3EF07656" w:rsidR="00493044" w:rsidRPr="00264A1C" w:rsidRDefault="00493044" w:rsidP="00493044">
      <w:pPr>
        <w:spacing w:line="240" w:lineRule="auto"/>
        <w:contextualSpacing/>
        <w:rPr>
          <w:sz w:val="24"/>
          <w:szCs w:val="24"/>
        </w:rPr>
      </w:pPr>
      <w:r w:rsidRPr="00264A1C">
        <w:rPr>
          <w:sz w:val="24"/>
          <w:szCs w:val="24"/>
        </w:rPr>
        <w:t xml:space="preserve">Проведённый анализ позволяет утверждать, что современная промышленная политика эволюционировала от узкого инструмента «исправления провалов рынка» к многоцелевому комплексу мер, охватывающему технологическую безопасность, структурную диверсификацию, региональную селективность и </w:t>
      </w:r>
      <w:proofErr w:type="spellStart"/>
      <w:r w:rsidRPr="00264A1C">
        <w:rPr>
          <w:sz w:val="24"/>
          <w:szCs w:val="24"/>
        </w:rPr>
        <w:t>антисанкционную</w:t>
      </w:r>
      <w:proofErr w:type="spellEnd"/>
      <w:r w:rsidRPr="00264A1C">
        <w:rPr>
          <w:sz w:val="24"/>
          <w:szCs w:val="24"/>
        </w:rPr>
        <w:t xml:space="preserve"> адаптацию. Выделенные </w:t>
      </w:r>
      <w:r w:rsidR="00E1464D" w:rsidRPr="00264A1C">
        <w:rPr>
          <w:sz w:val="24"/>
          <w:szCs w:val="24"/>
        </w:rPr>
        <w:t>цели промышленной политики</w:t>
      </w:r>
      <w:r w:rsidRPr="00264A1C">
        <w:rPr>
          <w:sz w:val="24"/>
          <w:szCs w:val="24"/>
        </w:rPr>
        <w:t xml:space="preserve"> не являются взаимоисключающими</w:t>
      </w:r>
      <w:r w:rsidR="000B5EB2" w:rsidRPr="00264A1C">
        <w:rPr>
          <w:sz w:val="24"/>
          <w:szCs w:val="24"/>
        </w:rPr>
        <w:t xml:space="preserve"> –</w:t>
      </w:r>
      <w:r w:rsidRPr="00264A1C">
        <w:rPr>
          <w:sz w:val="24"/>
          <w:szCs w:val="24"/>
        </w:rPr>
        <w:t xml:space="preserve"> на</w:t>
      </w:r>
      <w:r w:rsidR="000B5EB2" w:rsidRPr="00264A1C">
        <w:rPr>
          <w:sz w:val="24"/>
          <w:szCs w:val="24"/>
        </w:rPr>
        <w:t>оборот</w:t>
      </w:r>
      <w:r w:rsidRPr="00264A1C">
        <w:rPr>
          <w:sz w:val="24"/>
          <w:szCs w:val="24"/>
        </w:rPr>
        <w:t>, успешные национальные стратегии (Южная Корея, Германия, Китай) строятся на их синергии. Вместе с тем между целями возможны противоречия: например, приоритет технологического суверенитета может вступать в конфликт с требованиями глобальной конкурентоспособности, а селективная региональная поддержка – с принципами социальной справедливости. Дальнейшие исследования должны быть направлены на разработку методов количественной оценки эффективности каждой из целей и поиск институциональных механизмов, позволяющих гармонизировать разнонаправленные интересы государства, бизнеса и территорий. Только такой системный подход способен превратить промышленную политику в надёжный драйвер долгосрочного экономического роста.</w:t>
      </w:r>
    </w:p>
    <w:p w14:paraId="68F1EAB8" w14:textId="77777777" w:rsidR="00352CC2" w:rsidRPr="00264A1C" w:rsidRDefault="00352CC2" w:rsidP="00493044">
      <w:pPr>
        <w:spacing w:line="240" w:lineRule="auto"/>
        <w:contextualSpacing/>
        <w:rPr>
          <w:sz w:val="24"/>
          <w:szCs w:val="24"/>
        </w:rPr>
      </w:pPr>
    </w:p>
    <w:p w14:paraId="720AED47" w14:textId="6C27FF39" w:rsidR="00E31EB1" w:rsidRPr="00264A1C" w:rsidRDefault="00E31EB1" w:rsidP="00E31EB1">
      <w:pPr>
        <w:spacing w:line="240" w:lineRule="auto"/>
        <w:contextualSpacing/>
        <w:rPr>
          <w:sz w:val="24"/>
          <w:szCs w:val="24"/>
        </w:rPr>
      </w:pPr>
      <w:r w:rsidRPr="00264A1C">
        <w:rPr>
          <w:sz w:val="24"/>
          <w:szCs w:val="24"/>
        </w:rPr>
        <w:t xml:space="preserve">Исследование выполнено в рамках </w:t>
      </w:r>
      <w:proofErr w:type="spellStart"/>
      <w:r w:rsidRPr="00264A1C">
        <w:rPr>
          <w:sz w:val="24"/>
          <w:szCs w:val="24"/>
        </w:rPr>
        <w:t>Госзадания</w:t>
      </w:r>
      <w:proofErr w:type="spellEnd"/>
      <w:r w:rsidRPr="00264A1C">
        <w:rPr>
          <w:sz w:val="24"/>
          <w:szCs w:val="24"/>
        </w:rPr>
        <w:t xml:space="preserve"> УФИЦ РАН № 075-00576-26-00 на 2026 год и на плановый период 2027 и 2028 годов</w:t>
      </w:r>
    </w:p>
    <w:p w14:paraId="61075126" w14:textId="77777777" w:rsidR="00E31EB1" w:rsidRPr="00264A1C" w:rsidRDefault="00E31EB1" w:rsidP="00493044">
      <w:pPr>
        <w:spacing w:line="240" w:lineRule="auto"/>
        <w:contextualSpacing/>
        <w:rPr>
          <w:sz w:val="24"/>
          <w:szCs w:val="24"/>
        </w:rPr>
      </w:pPr>
    </w:p>
    <w:p w14:paraId="4A4EA266" w14:textId="524E5A37" w:rsidR="000A41AB" w:rsidRPr="00264A1C" w:rsidRDefault="00B619EF" w:rsidP="00F0361D">
      <w:pPr>
        <w:spacing w:line="240" w:lineRule="auto"/>
        <w:contextualSpacing/>
        <w:jc w:val="center"/>
        <w:rPr>
          <w:b/>
          <w:bCs/>
          <w:sz w:val="24"/>
          <w:szCs w:val="24"/>
        </w:rPr>
      </w:pPr>
      <w:r w:rsidRPr="00264A1C">
        <w:rPr>
          <w:b/>
          <w:bCs/>
          <w:sz w:val="24"/>
          <w:szCs w:val="24"/>
        </w:rPr>
        <w:t>Список использованных  источников</w:t>
      </w:r>
    </w:p>
    <w:p w14:paraId="10545F74" w14:textId="77777777" w:rsidR="00136A3A" w:rsidRPr="00264A1C" w:rsidRDefault="00136A3A" w:rsidP="008A0B9A">
      <w:pPr>
        <w:pStyle w:val="a7"/>
        <w:numPr>
          <w:ilvl w:val="0"/>
          <w:numId w:val="1"/>
        </w:numPr>
        <w:tabs>
          <w:tab w:val="left" w:pos="993"/>
        </w:tabs>
        <w:spacing w:line="240" w:lineRule="auto"/>
        <w:ind w:left="0" w:firstLine="709"/>
        <w:rPr>
          <w:sz w:val="24"/>
          <w:szCs w:val="24"/>
        </w:rPr>
      </w:pPr>
      <w:bookmarkStart w:id="0" w:name="_Ref229483658"/>
      <w:r w:rsidRPr="00264A1C">
        <w:rPr>
          <w:sz w:val="24"/>
          <w:szCs w:val="24"/>
        </w:rPr>
        <w:t xml:space="preserve">Актуальные проблемы нефтегазохимических регионов в условиях </w:t>
      </w:r>
      <w:r w:rsidRPr="00264A1C">
        <w:rPr>
          <w:sz w:val="24"/>
          <w:szCs w:val="24"/>
        </w:rPr>
        <w:br/>
        <w:t xml:space="preserve">трансформации мировой экономики / И. У. </w:t>
      </w:r>
      <w:proofErr w:type="spellStart"/>
      <w:r w:rsidRPr="00264A1C">
        <w:rPr>
          <w:sz w:val="24"/>
          <w:szCs w:val="24"/>
        </w:rPr>
        <w:t>Зулькарнай</w:t>
      </w:r>
      <w:proofErr w:type="spellEnd"/>
      <w:r w:rsidRPr="00264A1C">
        <w:rPr>
          <w:sz w:val="24"/>
          <w:szCs w:val="24"/>
        </w:rPr>
        <w:t xml:space="preserve">, Г. Р. </w:t>
      </w:r>
      <w:proofErr w:type="spellStart"/>
      <w:r w:rsidRPr="00264A1C">
        <w:rPr>
          <w:sz w:val="24"/>
          <w:szCs w:val="24"/>
        </w:rPr>
        <w:t>Ислакаева</w:t>
      </w:r>
      <w:proofErr w:type="spellEnd"/>
      <w:r w:rsidRPr="00264A1C">
        <w:rPr>
          <w:sz w:val="24"/>
          <w:szCs w:val="24"/>
        </w:rPr>
        <w:t>, С. Г. Маричев [и др.]. – Уфа : УФИЦ РАН, 2025. – 196 с.</w:t>
      </w:r>
      <w:bookmarkEnd w:id="0"/>
    </w:p>
    <w:p w14:paraId="0FDE927A"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lang w:val="en-US"/>
        </w:rPr>
      </w:pPr>
      <w:bookmarkStart w:id="1" w:name="_Ref229483681"/>
      <w:proofErr w:type="spellStart"/>
      <w:r w:rsidRPr="00264A1C">
        <w:rPr>
          <w:sz w:val="24"/>
          <w:szCs w:val="24"/>
        </w:rPr>
        <w:t>Деметрадзе</w:t>
      </w:r>
      <w:proofErr w:type="spellEnd"/>
      <w:r w:rsidRPr="00264A1C">
        <w:rPr>
          <w:sz w:val="24"/>
          <w:szCs w:val="24"/>
        </w:rPr>
        <w:t xml:space="preserve"> М. Р. (2018). Модернизация Тайваня в правление президента Чан Кайши: опыт для постсоветских. Россия</w:t>
      </w:r>
      <w:r w:rsidRPr="00264A1C">
        <w:rPr>
          <w:sz w:val="24"/>
          <w:szCs w:val="24"/>
          <w:lang w:val="en-US"/>
        </w:rPr>
        <w:t xml:space="preserve"> </w:t>
      </w:r>
      <w:r w:rsidRPr="00264A1C">
        <w:rPr>
          <w:sz w:val="24"/>
          <w:szCs w:val="24"/>
        </w:rPr>
        <w:t>и</w:t>
      </w:r>
      <w:r w:rsidRPr="00264A1C">
        <w:rPr>
          <w:sz w:val="24"/>
          <w:szCs w:val="24"/>
          <w:lang w:val="en-US"/>
        </w:rPr>
        <w:t xml:space="preserve"> </w:t>
      </w:r>
      <w:r w:rsidRPr="00264A1C">
        <w:rPr>
          <w:sz w:val="24"/>
          <w:szCs w:val="24"/>
        </w:rPr>
        <w:t>современный</w:t>
      </w:r>
      <w:r w:rsidRPr="00264A1C">
        <w:rPr>
          <w:sz w:val="24"/>
          <w:szCs w:val="24"/>
          <w:lang w:val="en-US"/>
        </w:rPr>
        <w:t xml:space="preserve"> </w:t>
      </w:r>
      <w:r w:rsidRPr="00264A1C">
        <w:rPr>
          <w:sz w:val="24"/>
          <w:szCs w:val="24"/>
        </w:rPr>
        <w:t>мир</w:t>
      </w:r>
      <w:r w:rsidRPr="00264A1C">
        <w:rPr>
          <w:sz w:val="24"/>
          <w:szCs w:val="24"/>
          <w:lang w:val="en-US"/>
        </w:rPr>
        <w:t>, (3 (100)), 181-195</w:t>
      </w:r>
      <w:bookmarkEnd w:id="1"/>
      <w:r w:rsidRPr="00264A1C">
        <w:rPr>
          <w:sz w:val="24"/>
          <w:szCs w:val="24"/>
          <w:lang w:val="en-US"/>
        </w:rPr>
        <w:t xml:space="preserve"> </w:t>
      </w:r>
    </w:p>
    <w:p w14:paraId="68A601AC"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2" w:name="_Ref229483709"/>
      <w:proofErr w:type="spellStart"/>
      <w:r w:rsidRPr="00264A1C">
        <w:rPr>
          <w:sz w:val="24"/>
          <w:szCs w:val="24"/>
        </w:rPr>
        <w:t>Зулькарнай</w:t>
      </w:r>
      <w:proofErr w:type="spellEnd"/>
      <w:r w:rsidRPr="00264A1C">
        <w:rPr>
          <w:sz w:val="24"/>
          <w:szCs w:val="24"/>
        </w:rPr>
        <w:t xml:space="preserve">, И. У. Селективная промышленная политика в Российской Федерации: критерии выбора регионов для реализации / И. У. </w:t>
      </w:r>
      <w:proofErr w:type="spellStart"/>
      <w:r w:rsidRPr="00264A1C">
        <w:rPr>
          <w:sz w:val="24"/>
          <w:szCs w:val="24"/>
        </w:rPr>
        <w:t>Зулькарнай</w:t>
      </w:r>
      <w:proofErr w:type="spellEnd"/>
      <w:r w:rsidRPr="00264A1C">
        <w:rPr>
          <w:sz w:val="24"/>
          <w:szCs w:val="24"/>
        </w:rPr>
        <w:t xml:space="preserve">, С. Г. Маричев // Экономическая наука современной России. – 2026. – Т. 29, № 1. – С. 89-106. – </w:t>
      </w:r>
      <w:r w:rsidRPr="00264A1C">
        <w:rPr>
          <w:sz w:val="24"/>
          <w:szCs w:val="24"/>
          <w:lang w:val="en-US"/>
        </w:rPr>
        <w:t>DOI</w:t>
      </w:r>
      <w:r w:rsidRPr="00264A1C">
        <w:rPr>
          <w:sz w:val="24"/>
          <w:szCs w:val="24"/>
        </w:rPr>
        <w:t xml:space="preserve"> 10.33293/1609-1442-2026-29(1)-89-106. – </w:t>
      </w:r>
      <w:r w:rsidRPr="00264A1C">
        <w:rPr>
          <w:sz w:val="24"/>
          <w:szCs w:val="24"/>
          <w:lang w:val="en-US"/>
        </w:rPr>
        <w:t>EDN</w:t>
      </w:r>
      <w:r w:rsidRPr="00264A1C">
        <w:rPr>
          <w:sz w:val="24"/>
          <w:szCs w:val="24"/>
        </w:rPr>
        <w:t xml:space="preserve"> </w:t>
      </w:r>
      <w:r w:rsidRPr="00264A1C">
        <w:rPr>
          <w:sz w:val="24"/>
          <w:szCs w:val="24"/>
          <w:lang w:val="en-US"/>
        </w:rPr>
        <w:t>UXXLPU</w:t>
      </w:r>
      <w:r w:rsidRPr="00264A1C">
        <w:rPr>
          <w:sz w:val="24"/>
          <w:szCs w:val="24"/>
        </w:rPr>
        <w:t>.</w:t>
      </w:r>
      <w:bookmarkEnd w:id="2"/>
    </w:p>
    <w:p w14:paraId="439B1BE5"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3" w:name="_Ref229483749"/>
      <w:r w:rsidRPr="00264A1C">
        <w:rPr>
          <w:sz w:val="24"/>
          <w:szCs w:val="24"/>
        </w:rPr>
        <w:t>Орлова М.Е. (2010). Опыт экономической модернизации Ирландии. Журнал политической философии и социологии политики «</w:t>
      </w:r>
      <w:proofErr w:type="spellStart"/>
      <w:r w:rsidRPr="00264A1C">
        <w:rPr>
          <w:sz w:val="24"/>
          <w:szCs w:val="24"/>
        </w:rPr>
        <w:t>Полития</w:t>
      </w:r>
      <w:proofErr w:type="spellEnd"/>
      <w:r w:rsidRPr="00264A1C">
        <w:rPr>
          <w:sz w:val="24"/>
          <w:szCs w:val="24"/>
        </w:rPr>
        <w:t>. Анализ. Хроника. Прогноз», (3-4 (58-59)), 75-86.</w:t>
      </w:r>
      <w:bookmarkEnd w:id="3"/>
    </w:p>
    <w:p w14:paraId="3089F60F"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4" w:name="_Ref229483776"/>
      <w:r w:rsidRPr="00264A1C">
        <w:rPr>
          <w:sz w:val="24"/>
          <w:szCs w:val="24"/>
        </w:rPr>
        <w:t>Пивоваров И. С. (2012). Антикризисный опыт Финляндии: структурно-институциональные реформы в промышленности. Известия Санкт-Петербургского государственного экономического университета, (6), 69-75.</w:t>
      </w:r>
      <w:bookmarkEnd w:id="4"/>
    </w:p>
    <w:p w14:paraId="2F25D8F4"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5" w:name="_Ref229483806"/>
      <w:r w:rsidRPr="00264A1C">
        <w:rPr>
          <w:sz w:val="24"/>
          <w:szCs w:val="24"/>
        </w:rPr>
        <w:lastRenderedPageBreak/>
        <w:t>Судакова Н. А. (2021) Эволюция американского протекционизма: законодательство “Покупай американское” и особенности его применения // США &amp; Канада: экономика, политика, культура Выпуск № 11 C. 119-126 [Электронный ресурс]. URL: https://usacanada.jes.su/S268667300017225-7-1 (дата обращения: 06.06.2024). DOI: 10.31857/S268667300017225-7</w:t>
      </w:r>
      <w:bookmarkEnd w:id="5"/>
    </w:p>
    <w:p w14:paraId="5A00C302"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6" w:name="_Ref229483821"/>
      <w:r w:rsidRPr="00264A1C">
        <w:rPr>
          <w:sz w:val="24"/>
          <w:szCs w:val="24"/>
        </w:rPr>
        <w:t xml:space="preserve">Управление экономикой нефтехимического региона в условиях глобальных вызовов / И. У. </w:t>
      </w:r>
      <w:proofErr w:type="spellStart"/>
      <w:r w:rsidRPr="00264A1C">
        <w:rPr>
          <w:sz w:val="24"/>
          <w:szCs w:val="24"/>
        </w:rPr>
        <w:t>Зулькарнай</w:t>
      </w:r>
      <w:proofErr w:type="spellEnd"/>
      <w:r w:rsidRPr="00264A1C">
        <w:rPr>
          <w:sz w:val="24"/>
          <w:szCs w:val="24"/>
        </w:rPr>
        <w:t xml:space="preserve">, Г. Р. </w:t>
      </w:r>
      <w:proofErr w:type="spellStart"/>
      <w:r w:rsidRPr="00264A1C">
        <w:rPr>
          <w:sz w:val="24"/>
          <w:szCs w:val="24"/>
        </w:rPr>
        <w:t>Ислакаева</w:t>
      </w:r>
      <w:proofErr w:type="spellEnd"/>
      <w:r w:rsidRPr="00264A1C">
        <w:rPr>
          <w:sz w:val="24"/>
          <w:szCs w:val="24"/>
        </w:rPr>
        <w:t xml:space="preserve">, Л. Р. </w:t>
      </w:r>
      <w:proofErr w:type="spellStart"/>
      <w:r w:rsidRPr="00264A1C">
        <w:rPr>
          <w:sz w:val="24"/>
          <w:szCs w:val="24"/>
        </w:rPr>
        <w:t>Колонских</w:t>
      </w:r>
      <w:proofErr w:type="spellEnd"/>
      <w:r w:rsidRPr="00264A1C">
        <w:rPr>
          <w:sz w:val="24"/>
          <w:szCs w:val="24"/>
        </w:rPr>
        <w:t xml:space="preserve"> [и др.]. – Уфа : УФИЦ, 2024. – 320 с. – ISBN 978-5-605-12640-9. – EDN OYAWPP.</w:t>
      </w:r>
      <w:bookmarkEnd w:id="6"/>
    </w:p>
    <w:p w14:paraId="6A4610AC"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rPr>
      </w:pPr>
      <w:bookmarkStart w:id="7" w:name="_Ref229483884"/>
      <w:r w:rsidRPr="00264A1C">
        <w:rPr>
          <w:sz w:val="24"/>
          <w:szCs w:val="24"/>
        </w:rPr>
        <w:t>Хайбуллин Д.Д., Рафиков Р. И. (2023). Экономическое чудо южной Кореи: причины и предпосылки. Скиф. Вопросы студенческой науки, (5 (81)), 657-661.</w:t>
      </w:r>
      <w:bookmarkEnd w:id="7"/>
    </w:p>
    <w:p w14:paraId="401A3043"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lang w:val="en-US"/>
        </w:rPr>
      </w:pPr>
      <w:bookmarkStart w:id="8" w:name="_Ref229483905"/>
      <w:r w:rsidRPr="00264A1C">
        <w:rPr>
          <w:sz w:val="24"/>
          <w:szCs w:val="24"/>
          <w:lang w:val="en-US"/>
        </w:rPr>
        <w:t>Cherif R., Hasanov F. (2019) The Return of the Policy That Shall Not Be Named: Principles of Industrial Policy // IMF Working Paper. Institute for Capacity Development</w:t>
      </w:r>
      <w:bookmarkEnd w:id="8"/>
    </w:p>
    <w:p w14:paraId="47BA4FAF" w14:textId="77777777" w:rsidR="00136A3A" w:rsidRPr="00264A1C" w:rsidRDefault="00136A3A" w:rsidP="008A0B9A">
      <w:pPr>
        <w:pStyle w:val="a7"/>
        <w:numPr>
          <w:ilvl w:val="0"/>
          <w:numId w:val="1"/>
        </w:numPr>
        <w:tabs>
          <w:tab w:val="left" w:pos="851"/>
          <w:tab w:val="left" w:pos="993"/>
        </w:tabs>
        <w:spacing w:line="240" w:lineRule="auto"/>
        <w:ind w:left="0" w:firstLine="709"/>
        <w:rPr>
          <w:sz w:val="24"/>
          <w:szCs w:val="24"/>
          <w:lang w:val="en-US"/>
        </w:rPr>
      </w:pPr>
      <w:bookmarkStart w:id="9" w:name="_Ref229483906"/>
      <w:r w:rsidRPr="00264A1C">
        <w:rPr>
          <w:sz w:val="24"/>
          <w:szCs w:val="24"/>
          <w:lang w:val="en-US"/>
        </w:rPr>
        <w:t>Rodrik D. (2004) Industrial Policy for the Twenty-First Century // SSRN Electronic Journal. DOI: 10.2139/ssrn.617544.</w:t>
      </w:r>
      <w:bookmarkEnd w:id="9"/>
    </w:p>
    <w:p w14:paraId="2D520F1A" w14:textId="4A4170B1" w:rsidR="00136A3A" w:rsidRPr="00264A1C" w:rsidRDefault="00136A3A" w:rsidP="008A0B9A">
      <w:pPr>
        <w:pStyle w:val="a7"/>
        <w:numPr>
          <w:ilvl w:val="0"/>
          <w:numId w:val="1"/>
        </w:numPr>
        <w:tabs>
          <w:tab w:val="left" w:pos="851"/>
          <w:tab w:val="left" w:pos="993"/>
        </w:tabs>
        <w:spacing w:line="240" w:lineRule="auto"/>
        <w:ind w:left="0" w:firstLine="709"/>
        <w:rPr>
          <w:sz w:val="24"/>
          <w:szCs w:val="24"/>
          <w:lang w:val="en-US"/>
        </w:rPr>
      </w:pPr>
      <w:bookmarkStart w:id="10" w:name="_Ref229483907"/>
      <w:r w:rsidRPr="00264A1C">
        <w:rPr>
          <w:sz w:val="24"/>
          <w:szCs w:val="24"/>
          <w:lang w:val="en-US"/>
        </w:rPr>
        <w:t xml:space="preserve">Wade, R. (2003) Governing </w:t>
      </w:r>
      <w:proofErr w:type="gramStart"/>
      <w:r w:rsidRPr="00264A1C">
        <w:rPr>
          <w:sz w:val="24"/>
          <w:szCs w:val="24"/>
          <w:lang w:val="en-US"/>
        </w:rPr>
        <w:t>The</w:t>
      </w:r>
      <w:proofErr w:type="gramEnd"/>
      <w:r w:rsidRPr="00264A1C">
        <w:rPr>
          <w:sz w:val="24"/>
          <w:szCs w:val="24"/>
          <w:lang w:val="en-US"/>
        </w:rPr>
        <w:t xml:space="preserve"> Market: Economic Theory and the Role of Government in East Asian Industrialization. 200 p.</w:t>
      </w:r>
      <w:bookmarkEnd w:id="10"/>
    </w:p>
    <w:p w14:paraId="76C1F7D0" w14:textId="77777777" w:rsidR="00B619EF" w:rsidRPr="00264A1C" w:rsidRDefault="00B619EF" w:rsidP="00493044">
      <w:pPr>
        <w:spacing w:line="240" w:lineRule="auto"/>
        <w:contextualSpacing/>
        <w:rPr>
          <w:sz w:val="24"/>
          <w:szCs w:val="24"/>
        </w:rPr>
      </w:pPr>
    </w:p>
    <w:p w14:paraId="6E2C0B68" w14:textId="5E898CC0" w:rsidR="00477428" w:rsidRPr="00264A1C" w:rsidRDefault="00477428" w:rsidP="008D4B83">
      <w:pPr>
        <w:spacing w:line="240" w:lineRule="auto"/>
        <w:ind w:firstLine="0"/>
        <w:contextualSpacing/>
        <w:jc w:val="center"/>
        <w:rPr>
          <w:b/>
          <w:bCs/>
          <w:sz w:val="24"/>
          <w:szCs w:val="24"/>
          <w:lang w:val="en-US"/>
        </w:rPr>
      </w:pPr>
      <w:r w:rsidRPr="00264A1C">
        <w:rPr>
          <w:b/>
          <w:bCs/>
          <w:sz w:val="24"/>
          <w:szCs w:val="24"/>
          <w:lang w:val="en-US"/>
        </w:rPr>
        <w:t>Bibliography</w:t>
      </w:r>
    </w:p>
    <w:p w14:paraId="207FE9B0" w14:textId="15EED55F"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 xml:space="preserve">Actual Problems of Oil and Gas Chemical Regions in the Context of Transformation of the Global Economy / I. U. </w:t>
      </w:r>
      <w:proofErr w:type="spellStart"/>
      <w:r w:rsidRPr="00264A1C">
        <w:rPr>
          <w:sz w:val="24"/>
          <w:szCs w:val="24"/>
          <w:lang w:val="en-US"/>
        </w:rPr>
        <w:t>Zulkarnay</w:t>
      </w:r>
      <w:proofErr w:type="spellEnd"/>
      <w:r w:rsidRPr="00264A1C">
        <w:rPr>
          <w:sz w:val="24"/>
          <w:szCs w:val="24"/>
          <w:lang w:val="en-US"/>
        </w:rPr>
        <w:t xml:space="preserve">, G. R. </w:t>
      </w:r>
      <w:proofErr w:type="spellStart"/>
      <w:r w:rsidRPr="00264A1C">
        <w:rPr>
          <w:sz w:val="24"/>
          <w:szCs w:val="24"/>
          <w:lang w:val="en-US"/>
        </w:rPr>
        <w:t>Islakaeva</w:t>
      </w:r>
      <w:proofErr w:type="spellEnd"/>
      <w:r w:rsidRPr="00264A1C">
        <w:rPr>
          <w:sz w:val="24"/>
          <w:szCs w:val="24"/>
          <w:lang w:val="en-US"/>
        </w:rPr>
        <w:t xml:space="preserve">, S. G. </w:t>
      </w:r>
      <w:proofErr w:type="spellStart"/>
      <w:r w:rsidRPr="00264A1C">
        <w:rPr>
          <w:sz w:val="24"/>
          <w:szCs w:val="24"/>
          <w:lang w:val="en-US"/>
        </w:rPr>
        <w:t>Marichev</w:t>
      </w:r>
      <w:proofErr w:type="spellEnd"/>
      <w:r w:rsidRPr="00264A1C">
        <w:rPr>
          <w:sz w:val="24"/>
          <w:szCs w:val="24"/>
          <w:lang w:val="en-US"/>
        </w:rPr>
        <w:t xml:space="preserve"> [et al.]. – Ufa: Ufa Federal Research Center of the Russian Academy of Sciences, 2025. – 196 p.</w:t>
      </w:r>
    </w:p>
    <w:p w14:paraId="6634B963" w14:textId="5D5A5CEB"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Cherif R., Hasanov F. (2019) The Return of the Policy That Shall Not Be Named: Principles of Industrial Policy // IMF Working Paper. Institute for Capacity Development</w:t>
      </w:r>
    </w:p>
    <w:p w14:paraId="0FB8EA80" w14:textId="7680701F"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Wade, R. (2003) Governing the Market: Economic Theory and the Role of Government in East Asian Industrialization. 200 p.</w:t>
      </w:r>
    </w:p>
    <w:p w14:paraId="4408FAAE" w14:textId="3AB3A52A"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Rodrik D. (2004) Industrial Policy for the Twenty-First Century // SSRN Electronic Journal. DOI: 10.2139/ssrn.617544.</w:t>
      </w:r>
    </w:p>
    <w:p w14:paraId="2785B84F" w14:textId="6DD9D0FE"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Demetradze, M. R. (2018). Modernization of Taiwan during the Reign of President Chiang Kai-shek: Experience for the Post-Soviet Countries. Russia and the Modern World, (3 (100)), 181-195</w:t>
      </w:r>
    </w:p>
    <w:p w14:paraId="4FFC7308" w14:textId="7786B3CB" w:rsidR="00136A3A" w:rsidRPr="00264A1C" w:rsidRDefault="00136A3A" w:rsidP="008A0B9A">
      <w:pPr>
        <w:pStyle w:val="a7"/>
        <w:numPr>
          <w:ilvl w:val="0"/>
          <w:numId w:val="3"/>
        </w:numPr>
        <w:tabs>
          <w:tab w:val="left" w:pos="993"/>
        </w:tabs>
        <w:spacing w:line="240" w:lineRule="auto"/>
        <w:ind w:left="0" w:firstLine="709"/>
        <w:rPr>
          <w:sz w:val="24"/>
          <w:szCs w:val="24"/>
          <w:lang w:val="en-US"/>
        </w:rPr>
      </w:pPr>
      <w:proofErr w:type="spellStart"/>
      <w:r w:rsidRPr="00264A1C">
        <w:rPr>
          <w:sz w:val="24"/>
          <w:szCs w:val="24"/>
          <w:lang w:val="en-US"/>
        </w:rPr>
        <w:t>Zulkarnay</w:t>
      </w:r>
      <w:proofErr w:type="spellEnd"/>
      <w:r w:rsidRPr="00264A1C">
        <w:rPr>
          <w:sz w:val="24"/>
          <w:szCs w:val="24"/>
          <w:lang w:val="en-US"/>
        </w:rPr>
        <w:t xml:space="preserve">, I. U. Selective Industrial Policy in the Russian Federation: Criteria for Selecting Regions for Implementation / I. U. </w:t>
      </w:r>
      <w:proofErr w:type="spellStart"/>
      <w:r w:rsidRPr="00264A1C">
        <w:rPr>
          <w:sz w:val="24"/>
          <w:szCs w:val="24"/>
          <w:lang w:val="en-US"/>
        </w:rPr>
        <w:t>Zulkarnay</w:t>
      </w:r>
      <w:proofErr w:type="spellEnd"/>
      <w:r w:rsidRPr="00264A1C">
        <w:rPr>
          <w:sz w:val="24"/>
          <w:szCs w:val="24"/>
          <w:lang w:val="en-US"/>
        </w:rPr>
        <w:t xml:space="preserve">, S. G. </w:t>
      </w:r>
      <w:proofErr w:type="spellStart"/>
      <w:r w:rsidRPr="00264A1C">
        <w:rPr>
          <w:sz w:val="24"/>
          <w:szCs w:val="24"/>
          <w:lang w:val="en-US"/>
        </w:rPr>
        <w:t>Marichev</w:t>
      </w:r>
      <w:proofErr w:type="spellEnd"/>
      <w:r w:rsidRPr="00264A1C">
        <w:rPr>
          <w:sz w:val="24"/>
          <w:szCs w:val="24"/>
          <w:lang w:val="en-US"/>
        </w:rPr>
        <w:t xml:space="preserve"> // Economic Science of Contemporary Russia. – 2026. – Vol. 29, No. 1. – Pp. 89-106. – DOI 10.33293/1609-1442-2026-29(1)-89-106. – EDN UXXLPU.</w:t>
      </w:r>
    </w:p>
    <w:p w14:paraId="22D5ECEC" w14:textId="62E3FD56"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Orlova M.E. (2010). The experience of economic modernization in Ireland. Journal of political philosophy and sociology of politics "Politics. Analysis. Chronicle. Forecast", (3-4 (58-59)), 75-86.</w:t>
      </w:r>
    </w:p>
    <w:p w14:paraId="7FF7CC19" w14:textId="4A6C0778"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Pivovarov I.S. (2012). Finland's anti-crisis experience: structural and institutional reforms in industry. Bulletin of the St. Petersburg State University of Economics, (6), 69-75.</w:t>
      </w:r>
    </w:p>
    <w:p w14:paraId="605DDA75" w14:textId="6BC3FCCF" w:rsidR="00136A3A" w:rsidRPr="00264A1C" w:rsidRDefault="00136A3A" w:rsidP="008A0B9A">
      <w:pPr>
        <w:pStyle w:val="a7"/>
        <w:numPr>
          <w:ilvl w:val="0"/>
          <w:numId w:val="3"/>
        </w:numPr>
        <w:tabs>
          <w:tab w:val="left" w:pos="993"/>
        </w:tabs>
        <w:spacing w:line="240" w:lineRule="auto"/>
        <w:ind w:left="0" w:firstLine="709"/>
        <w:rPr>
          <w:sz w:val="24"/>
          <w:szCs w:val="24"/>
          <w:lang w:val="en-US"/>
        </w:rPr>
      </w:pPr>
      <w:proofErr w:type="spellStart"/>
      <w:r w:rsidRPr="00264A1C">
        <w:rPr>
          <w:sz w:val="24"/>
          <w:szCs w:val="24"/>
          <w:lang w:val="en-US"/>
        </w:rPr>
        <w:t>Sudakova</w:t>
      </w:r>
      <w:proofErr w:type="spellEnd"/>
      <w:r w:rsidRPr="00264A1C">
        <w:rPr>
          <w:sz w:val="24"/>
          <w:szCs w:val="24"/>
          <w:lang w:val="en-US"/>
        </w:rPr>
        <w:t xml:space="preserve"> N. A. (2021) The Evolution of American Protectionism: “Buy American” Legislation and Its Application Features // USA &amp; Canada: Economy, Politics, Culture Issue No. 11 pp. 119-126 [Electronic resource]. URL: https://usacanada.jes.su/S268667300017225-7-1 (accessed: 06.06.2024). DOI: 10.31857/S268667300017225-7</w:t>
      </w:r>
    </w:p>
    <w:p w14:paraId="0B92B29E" w14:textId="45614368"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 xml:space="preserve">Managing the Economy of the Petrochemical Region in the Context of Global Challenges / I. U. </w:t>
      </w:r>
      <w:proofErr w:type="spellStart"/>
      <w:r w:rsidRPr="00264A1C">
        <w:rPr>
          <w:sz w:val="24"/>
          <w:szCs w:val="24"/>
          <w:lang w:val="en-US"/>
        </w:rPr>
        <w:t>Zulkarnay</w:t>
      </w:r>
      <w:proofErr w:type="spellEnd"/>
      <w:r w:rsidRPr="00264A1C">
        <w:rPr>
          <w:sz w:val="24"/>
          <w:szCs w:val="24"/>
          <w:lang w:val="en-US"/>
        </w:rPr>
        <w:t xml:space="preserve">, G. R. </w:t>
      </w:r>
      <w:proofErr w:type="spellStart"/>
      <w:r w:rsidRPr="00264A1C">
        <w:rPr>
          <w:sz w:val="24"/>
          <w:szCs w:val="24"/>
          <w:lang w:val="en-US"/>
        </w:rPr>
        <w:t>Islakaeva</w:t>
      </w:r>
      <w:proofErr w:type="spellEnd"/>
      <w:r w:rsidRPr="00264A1C">
        <w:rPr>
          <w:sz w:val="24"/>
          <w:szCs w:val="24"/>
          <w:lang w:val="en-US"/>
        </w:rPr>
        <w:t xml:space="preserve">, L. R. </w:t>
      </w:r>
      <w:proofErr w:type="spellStart"/>
      <w:r w:rsidRPr="00264A1C">
        <w:rPr>
          <w:sz w:val="24"/>
          <w:szCs w:val="24"/>
          <w:lang w:val="en-US"/>
        </w:rPr>
        <w:t>Kolonskikh</w:t>
      </w:r>
      <w:proofErr w:type="spellEnd"/>
      <w:r w:rsidRPr="00264A1C">
        <w:rPr>
          <w:sz w:val="24"/>
          <w:szCs w:val="24"/>
          <w:lang w:val="en-US"/>
        </w:rPr>
        <w:t xml:space="preserve"> [et al.]. - Ufa: UFITS, 2024. - 320 p. – ISBN 978-5-605-12640-9. – EDN OYAWPP.</w:t>
      </w:r>
    </w:p>
    <w:p w14:paraId="15DB1165" w14:textId="259BF11F" w:rsidR="00136A3A" w:rsidRPr="00264A1C" w:rsidRDefault="00136A3A" w:rsidP="008A0B9A">
      <w:pPr>
        <w:pStyle w:val="a7"/>
        <w:numPr>
          <w:ilvl w:val="0"/>
          <w:numId w:val="3"/>
        </w:numPr>
        <w:tabs>
          <w:tab w:val="left" w:pos="993"/>
        </w:tabs>
        <w:spacing w:line="240" w:lineRule="auto"/>
        <w:ind w:left="0" w:firstLine="709"/>
        <w:rPr>
          <w:sz w:val="24"/>
          <w:szCs w:val="24"/>
          <w:lang w:val="en-US"/>
        </w:rPr>
      </w:pPr>
      <w:r w:rsidRPr="00264A1C">
        <w:rPr>
          <w:sz w:val="24"/>
          <w:szCs w:val="24"/>
          <w:lang w:val="en-US"/>
        </w:rPr>
        <w:t xml:space="preserve">Khaibullin D.D., Rafikov R.I. (2023). The Economic Miracle of South Korea: Causes and Prerequisites. </w:t>
      </w:r>
      <w:proofErr w:type="spellStart"/>
      <w:r w:rsidRPr="00264A1C">
        <w:rPr>
          <w:sz w:val="24"/>
          <w:szCs w:val="24"/>
          <w:lang w:val="en-US"/>
        </w:rPr>
        <w:t>Skif</w:t>
      </w:r>
      <w:proofErr w:type="spellEnd"/>
      <w:r w:rsidRPr="00264A1C">
        <w:rPr>
          <w:sz w:val="24"/>
          <w:szCs w:val="24"/>
          <w:lang w:val="en-US"/>
        </w:rPr>
        <w:t>. Student Science Issues, (5 (81)), 657-661.</w:t>
      </w:r>
    </w:p>
    <w:sectPr w:rsidR="00136A3A" w:rsidRPr="00264A1C" w:rsidSect="00FF4627">
      <w:pgSz w:w="11900" w:h="16838" w:code="9"/>
      <w:pgMar w:top="1138" w:right="1127" w:bottom="907" w:left="1134" w:header="0" w:footer="0"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A16528" w14:textId="77777777" w:rsidR="00D410C3" w:rsidRDefault="00D410C3" w:rsidP="0073364A">
      <w:pPr>
        <w:spacing w:after="0" w:line="240" w:lineRule="auto"/>
      </w:pPr>
      <w:r>
        <w:separator/>
      </w:r>
    </w:p>
  </w:endnote>
  <w:endnote w:type="continuationSeparator" w:id="0">
    <w:p w14:paraId="59A4EA1D" w14:textId="77777777" w:rsidR="00D410C3" w:rsidRDefault="00D410C3" w:rsidP="007336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C90C71" w14:textId="77777777" w:rsidR="00D410C3" w:rsidRDefault="00D410C3" w:rsidP="0073364A">
      <w:pPr>
        <w:spacing w:after="0" w:line="240" w:lineRule="auto"/>
      </w:pPr>
      <w:r>
        <w:separator/>
      </w:r>
    </w:p>
  </w:footnote>
  <w:footnote w:type="continuationSeparator" w:id="0">
    <w:p w14:paraId="7B5885A2" w14:textId="77777777" w:rsidR="00D410C3" w:rsidRDefault="00D410C3" w:rsidP="0073364A">
      <w:pPr>
        <w:spacing w:after="0" w:line="240" w:lineRule="auto"/>
      </w:pPr>
      <w:r>
        <w:continuationSeparator/>
      </w:r>
    </w:p>
  </w:footnote>
  <w:footnote w:id="1">
    <w:p w14:paraId="292095CC" w14:textId="77777777" w:rsidR="00B21BAB" w:rsidRPr="00E56E42" w:rsidRDefault="00B21BAB" w:rsidP="00B21BAB">
      <w:pPr>
        <w:pStyle w:val="ac"/>
      </w:pPr>
      <w:r>
        <w:rPr>
          <w:rStyle w:val="ae"/>
        </w:rPr>
        <w:footnoteRef/>
      </w:r>
      <w:r w:rsidRPr="00824E67">
        <w:t xml:space="preserve"> Правительство выделит более 850 млн рублей на развитие индустриальных и технопарков</w:t>
      </w:r>
      <w:r w:rsidRPr="000A32E6">
        <w:t xml:space="preserve"> </w:t>
      </w:r>
      <w:r>
        <w:t xml:space="preserve">(Электронный источник) </w:t>
      </w:r>
      <w:r w:rsidRPr="00E56E42">
        <w:t>[</w:t>
      </w:r>
      <w:r>
        <w:rPr>
          <w:lang w:val="en-US"/>
        </w:rPr>
        <w:t>URL</w:t>
      </w:r>
      <w:r w:rsidRPr="00E56E42">
        <w:t>:</w:t>
      </w:r>
      <w:proofErr w:type="spellStart"/>
      <w:r w:rsidRPr="00E56E42">
        <w:t>https</w:t>
      </w:r>
      <w:proofErr w:type="spellEnd"/>
      <w:r w:rsidRPr="00E56E42">
        <w:t>://www.interfax.ru/</w:t>
      </w:r>
      <w:proofErr w:type="spellStart"/>
      <w:r w:rsidRPr="00E56E42">
        <w:t>russia</w:t>
      </w:r>
      <w:proofErr w:type="spellEnd"/>
      <w:r w:rsidRPr="00E56E42">
        <w:t>/1029036]</w:t>
      </w:r>
    </w:p>
  </w:footnote>
  <w:footnote w:id="2">
    <w:p w14:paraId="621F6B27" w14:textId="77777777" w:rsidR="00B21BAB" w:rsidRPr="007E1032" w:rsidRDefault="00B21BAB" w:rsidP="00B21BAB">
      <w:pPr>
        <w:pStyle w:val="ac"/>
      </w:pPr>
      <w:r>
        <w:rPr>
          <w:rStyle w:val="ae"/>
        </w:rPr>
        <w:footnoteRef/>
      </w:r>
      <w:r>
        <w:t xml:space="preserve"> </w:t>
      </w:r>
      <w:r w:rsidRPr="007E1032">
        <w:t xml:space="preserve">В Башкирии приступают к реализации нацпроекта </w:t>
      </w:r>
      <w:r>
        <w:t xml:space="preserve">(Электронный источник) </w:t>
      </w:r>
      <w:r w:rsidRPr="00E56E42">
        <w:t>[</w:t>
      </w:r>
      <w:r>
        <w:rPr>
          <w:lang w:val="en-US"/>
        </w:rPr>
        <w:t>URL</w:t>
      </w:r>
      <w:r>
        <w:t>:</w:t>
      </w:r>
      <w:r w:rsidRPr="007E1032">
        <w:t>https://bash.news/news/220874-v-baskirii-pristupaiut-k-realizacii-nacproekta-kadry]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5693B"/>
    <w:multiLevelType w:val="hybridMultilevel"/>
    <w:tmpl w:val="9A6246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739C7714"/>
    <w:multiLevelType w:val="hybridMultilevel"/>
    <w:tmpl w:val="C5EECB64"/>
    <w:lvl w:ilvl="0" w:tplc="0419000F">
      <w:start w:val="1"/>
      <w:numFmt w:val="decimal"/>
      <w:lvlText w:val="%1."/>
      <w:lvlJc w:val="left"/>
      <w:pPr>
        <w:ind w:left="1114" w:hanging="405"/>
      </w:pPr>
      <w:rPr>
        <w:rFonts w:hint="default"/>
      </w:rPr>
    </w:lvl>
    <w:lvl w:ilvl="1" w:tplc="0ECC1F92">
      <w:start w:val="1"/>
      <w:numFmt w:val="decimal"/>
      <w:lvlText w:val="%2."/>
      <w:lvlJc w:val="left"/>
      <w:pPr>
        <w:ind w:left="1789" w:hanging="360"/>
      </w:pPr>
      <w:rPr>
        <w:rFonts w:hint="default"/>
      </w:r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7654435D"/>
    <w:multiLevelType w:val="hybridMultilevel"/>
    <w:tmpl w:val="C5EECB64"/>
    <w:lvl w:ilvl="0" w:tplc="FFFFFFFF">
      <w:start w:val="1"/>
      <w:numFmt w:val="decimal"/>
      <w:lvlText w:val="%1."/>
      <w:lvlJc w:val="left"/>
      <w:pPr>
        <w:ind w:left="1114" w:hanging="405"/>
      </w:pPr>
      <w:rPr>
        <w:rFonts w:hint="default"/>
      </w:rPr>
    </w:lvl>
    <w:lvl w:ilvl="1" w:tplc="FFFFFFFF">
      <w:start w:val="1"/>
      <w:numFmt w:val="decimal"/>
      <w:lvlText w:val="%2."/>
      <w:lvlJc w:val="left"/>
      <w:pPr>
        <w:ind w:left="1789" w:hanging="360"/>
      </w:pPr>
      <w:rPr>
        <w:rFonts w:hint="default"/>
      </w:r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num w:numId="1" w16cid:durableId="371809498">
    <w:abstractNumId w:val="1"/>
  </w:num>
  <w:num w:numId="2" w16cid:durableId="1737783310">
    <w:abstractNumId w:val="0"/>
  </w:num>
  <w:num w:numId="3" w16cid:durableId="1762366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044"/>
    <w:rsid w:val="000322C7"/>
    <w:rsid w:val="00034D8A"/>
    <w:rsid w:val="000A41AB"/>
    <w:rsid w:val="000B5EB2"/>
    <w:rsid w:val="00136A3A"/>
    <w:rsid w:val="00136F4B"/>
    <w:rsid w:val="00157338"/>
    <w:rsid w:val="00195968"/>
    <w:rsid w:val="001A18CA"/>
    <w:rsid w:val="001F60BA"/>
    <w:rsid w:val="00225E6C"/>
    <w:rsid w:val="00264A1C"/>
    <w:rsid w:val="002966C9"/>
    <w:rsid w:val="002D0F98"/>
    <w:rsid w:val="0030666A"/>
    <w:rsid w:val="003103A7"/>
    <w:rsid w:val="0031737B"/>
    <w:rsid w:val="003337D8"/>
    <w:rsid w:val="003351CB"/>
    <w:rsid w:val="00352CC2"/>
    <w:rsid w:val="0039784D"/>
    <w:rsid w:val="00435E50"/>
    <w:rsid w:val="0044026A"/>
    <w:rsid w:val="00463A56"/>
    <w:rsid w:val="004667F5"/>
    <w:rsid w:val="00477428"/>
    <w:rsid w:val="00493044"/>
    <w:rsid w:val="00542317"/>
    <w:rsid w:val="00566AD5"/>
    <w:rsid w:val="0057149B"/>
    <w:rsid w:val="005D784D"/>
    <w:rsid w:val="00616D69"/>
    <w:rsid w:val="00671BCC"/>
    <w:rsid w:val="006D62B9"/>
    <w:rsid w:val="006F1D19"/>
    <w:rsid w:val="006F26AF"/>
    <w:rsid w:val="006F4FDF"/>
    <w:rsid w:val="00705789"/>
    <w:rsid w:val="0073364A"/>
    <w:rsid w:val="00742E86"/>
    <w:rsid w:val="00761E13"/>
    <w:rsid w:val="00817800"/>
    <w:rsid w:val="0083769C"/>
    <w:rsid w:val="008649F9"/>
    <w:rsid w:val="008A0B9A"/>
    <w:rsid w:val="008A15FB"/>
    <w:rsid w:val="008B5A8E"/>
    <w:rsid w:val="008D4B83"/>
    <w:rsid w:val="008E07E4"/>
    <w:rsid w:val="008E3257"/>
    <w:rsid w:val="008E42C1"/>
    <w:rsid w:val="00926B99"/>
    <w:rsid w:val="0097721C"/>
    <w:rsid w:val="00992295"/>
    <w:rsid w:val="009D7E55"/>
    <w:rsid w:val="009E1D31"/>
    <w:rsid w:val="009E60B4"/>
    <w:rsid w:val="00A02DC3"/>
    <w:rsid w:val="00A83EF0"/>
    <w:rsid w:val="00A93F04"/>
    <w:rsid w:val="00AA30CC"/>
    <w:rsid w:val="00AB7FA6"/>
    <w:rsid w:val="00AC73BC"/>
    <w:rsid w:val="00AF2962"/>
    <w:rsid w:val="00B0678D"/>
    <w:rsid w:val="00B21BAB"/>
    <w:rsid w:val="00B45604"/>
    <w:rsid w:val="00B53BBF"/>
    <w:rsid w:val="00B619EF"/>
    <w:rsid w:val="00BC17D6"/>
    <w:rsid w:val="00BD0202"/>
    <w:rsid w:val="00BD7815"/>
    <w:rsid w:val="00C42BE9"/>
    <w:rsid w:val="00C60E25"/>
    <w:rsid w:val="00CE64A6"/>
    <w:rsid w:val="00D05A38"/>
    <w:rsid w:val="00D32EAE"/>
    <w:rsid w:val="00D410C3"/>
    <w:rsid w:val="00D8389D"/>
    <w:rsid w:val="00DA7E28"/>
    <w:rsid w:val="00DD27C3"/>
    <w:rsid w:val="00E1464D"/>
    <w:rsid w:val="00E25117"/>
    <w:rsid w:val="00E31EB1"/>
    <w:rsid w:val="00E3450B"/>
    <w:rsid w:val="00E4331B"/>
    <w:rsid w:val="00E556F8"/>
    <w:rsid w:val="00E83645"/>
    <w:rsid w:val="00ED3F92"/>
    <w:rsid w:val="00F0361D"/>
    <w:rsid w:val="00F80600"/>
    <w:rsid w:val="00FC519B"/>
    <w:rsid w:val="00FE6357"/>
    <w:rsid w:val="00FF4627"/>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9C65D"/>
  <w15:chartTrackingRefBased/>
  <w15:docId w15:val="{925A2F0A-745F-4514-9422-C14C1026A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8"/>
        <w:lang w:val="ru-RU" w:eastAsia="en-US" w:bidi="ar-SA"/>
        <w14:ligatures w14:val="standardContextual"/>
      </w:rPr>
    </w:rPrDefault>
    <w:pPrDefault>
      <w:pPr>
        <w:spacing w:after="160"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9304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9304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93044"/>
    <w:pPr>
      <w:keepNext/>
      <w:keepLines/>
      <w:spacing w:before="160" w:after="80"/>
      <w:outlineLvl w:val="2"/>
    </w:pPr>
    <w:rPr>
      <w:rFonts w:asciiTheme="minorHAnsi" w:eastAsiaTheme="majorEastAsia" w:hAnsiTheme="minorHAnsi" w:cstheme="majorBidi"/>
      <w:color w:val="2F5496" w:themeColor="accent1" w:themeShade="BF"/>
    </w:rPr>
  </w:style>
  <w:style w:type="paragraph" w:styleId="4">
    <w:name w:val="heading 4"/>
    <w:basedOn w:val="a"/>
    <w:next w:val="a"/>
    <w:link w:val="40"/>
    <w:uiPriority w:val="9"/>
    <w:semiHidden/>
    <w:unhideWhenUsed/>
    <w:qFormat/>
    <w:rsid w:val="00493044"/>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493044"/>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493044"/>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493044"/>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493044"/>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493044"/>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304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9304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93044"/>
    <w:rPr>
      <w:rFonts w:asciiTheme="minorHAnsi" w:eastAsiaTheme="majorEastAsia" w:hAnsiTheme="minorHAnsi" w:cstheme="majorBidi"/>
      <w:color w:val="2F5496" w:themeColor="accent1" w:themeShade="BF"/>
    </w:rPr>
  </w:style>
  <w:style w:type="character" w:customStyle="1" w:styleId="40">
    <w:name w:val="Заголовок 4 Знак"/>
    <w:basedOn w:val="a0"/>
    <w:link w:val="4"/>
    <w:uiPriority w:val="9"/>
    <w:semiHidden/>
    <w:rsid w:val="00493044"/>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493044"/>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493044"/>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493044"/>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493044"/>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493044"/>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4930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9304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93044"/>
    <w:pPr>
      <w:numPr>
        <w:ilvl w:val="1"/>
      </w:numPr>
      <w:ind w:firstLine="709"/>
    </w:pPr>
    <w:rPr>
      <w:rFonts w:asciiTheme="minorHAnsi" w:eastAsiaTheme="majorEastAsia" w:hAnsiTheme="minorHAnsi" w:cstheme="majorBidi"/>
      <w:color w:val="595959" w:themeColor="text1" w:themeTint="A6"/>
      <w:spacing w:val="15"/>
    </w:rPr>
  </w:style>
  <w:style w:type="character" w:customStyle="1" w:styleId="a6">
    <w:name w:val="Подзаголовок Знак"/>
    <w:basedOn w:val="a0"/>
    <w:link w:val="a5"/>
    <w:uiPriority w:val="11"/>
    <w:rsid w:val="00493044"/>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493044"/>
    <w:pPr>
      <w:spacing w:before="160"/>
      <w:jc w:val="center"/>
    </w:pPr>
    <w:rPr>
      <w:i/>
      <w:iCs/>
      <w:color w:val="404040" w:themeColor="text1" w:themeTint="BF"/>
    </w:rPr>
  </w:style>
  <w:style w:type="character" w:customStyle="1" w:styleId="22">
    <w:name w:val="Цитата 2 Знак"/>
    <w:basedOn w:val="a0"/>
    <w:link w:val="21"/>
    <w:uiPriority w:val="29"/>
    <w:rsid w:val="00493044"/>
    <w:rPr>
      <w:i/>
      <w:iCs/>
      <w:color w:val="404040" w:themeColor="text1" w:themeTint="BF"/>
    </w:rPr>
  </w:style>
  <w:style w:type="paragraph" w:styleId="a7">
    <w:name w:val="List Paragraph"/>
    <w:basedOn w:val="a"/>
    <w:uiPriority w:val="34"/>
    <w:qFormat/>
    <w:rsid w:val="00493044"/>
    <w:pPr>
      <w:ind w:left="720"/>
      <w:contextualSpacing/>
    </w:pPr>
  </w:style>
  <w:style w:type="character" w:styleId="a8">
    <w:name w:val="Intense Emphasis"/>
    <w:basedOn w:val="a0"/>
    <w:uiPriority w:val="21"/>
    <w:qFormat/>
    <w:rsid w:val="00493044"/>
    <w:rPr>
      <w:i/>
      <w:iCs/>
      <w:color w:val="2F5496" w:themeColor="accent1" w:themeShade="BF"/>
    </w:rPr>
  </w:style>
  <w:style w:type="paragraph" w:styleId="a9">
    <w:name w:val="Intense Quote"/>
    <w:basedOn w:val="a"/>
    <w:next w:val="a"/>
    <w:link w:val="aa"/>
    <w:uiPriority w:val="30"/>
    <w:qFormat/>
    <w:rsid w:val="0049304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93044"/>
    <w:rPr>
      <w:i/>
      <w:iCs/>
      <w:color w:val="2F5496" w:themeColor="accent1" w:themeShade="BF"/>
    </w:rPr>
  </w:style>
  <w:style w:type="character" w:styleId="ab">
    <w:name w:val="Intense Reference"/>
    <w:basedOn w:val="a0"/>
    <w:uiPriority w:val="32"/>
    <w:qFormat/>
    <w:rsid w:val="00493044"/>
    <w:rPr>
      <w:b/>
      <w:bCs/>
      <w:smallCaps/>
      <w:color w:val="2F5496" w:themeColor="accent1" w:themeShade="BF"/>
      <w:spacing w:val="5"/>
    </w:rPr>
  </w:style>
  <w:style w:type="paragraph" w:styleId="ac">
    <w:name w:val="footnote text"/>
    <w:basedOn w:val="a"/>
    <w:link w:val="ad"/>
    <w:uiPriority w:val="99"/>
    <w:semiHidden/>
    <w:unhideWhenUsed/>
    <w:rsid w:val="0073364A"/>
    <w:pPr>
      <w:spacing w:after="0" w:line="240" w:lineRule="auto"/>
    </w:pPr>
    <w:rPr>
      <w:sz w:val="20"/>
      <w:szCs w:val="20"/>
    </w:rPr>
  </w:style>
  <w:style w:type="character" w:customStyle="1" w:styleId="ad">
    <w:name w:val="Текст сноски Знак"/>
    <w:basedOn w:val="a0"/>
    <w:link w:val="ac"/>
    <w:uiPriority w:val="99"/>
    <w:semiHidden/>
    <w:rsid w:val="0073364A"/>
    <w:rPr>
      <w:sz w:val="20"/>
      <w:szCs w:val="20"/>
    </w:rPr>
  </w:style>
  <w:style w:type="character" w:styleId="ae">
    <w:name w:val="footnote reference"/>
    <w:basedOn w:val="a0"/>
    <w:uiPriority w:val="99"/>
    <w:semiHidden/>
    <w:unhideWhenUsed/>
    <w:rsid w:val="007336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C7DC1E-A515-408B-BFC6-06D303262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Pages>
  <Words>2131</Words>
  <Characters>12153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CSIR RAS</dc:creator>
  <cp:keywords/>
  <dc:description/>
  <cp:lastModifiedBy>CSIR RAS</cp:lastModifiedBy>
  <cp:revision>56</cp:revision>
  <dcterms:created xsi:type="dcterms:W3CDTF">2026-05-12T07:12:00Z</dcterms:created>
  <dcterms:modified xsi:type="dcterms:W3CDTF">2026-05-15T06:09:00Z</dcterms:modified>
</cp:coreProperties>
</file>