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04956" w14:textId="2760641E" w:rsidR="004F23BB" w:rsidRDefault="004F23BB" w:rsidP="004F23B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УДК/ББК:  691-4</w:t>
      </w:r>
    </w:p>
    <w:p w14:paraId="1A85A9DE" w14:textId="053FC547" w:rsidR="00E75D0A" w:rsidRDefault="00E75D0A" w:rsidP="009F67F7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Александров А.О.</w:t>
      </w:r>
    </w:p>
    <w:p w14:paraId="3F7F6567" w14:textId="4D00D805" w:rsidR="009F67F7" w:rsidRDefault="009F67F7" w:rsidP="009F67F7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Мосин В.И.</w:t>
      </w:r>
    </w:p>
    <w:p w14:paraId="12FE9E05" w14:textId="50F9939B" w:rsidR="009F67F7" w:rsidRDefault="00E75D0A" w:rsidP="009F67F7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Юдачева А.А. </w:t>
      </w:r>
    </w:p>
    <w:p w14:paraId="334A48FA" w14:textId="77777777" w:rsidR="004F23BB" w:rsidRDefault="004F23BB" w:rsidP="00523A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3A9B8ED" w14:textId="52FEE3E9" w:rsidR="006235C9" w:rsidRDefault="006235C9" w:rsidP="009768E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35C9">
        <w:rPr>
          <w:rFonts w:ascii="Times New Roman" w:hAnsi="Times New Roman" w:cs="Times New Roman"/>
          <w:b/>
          <w:bCs/>
          <w:sz w:val="24"/>
          <w:szCs w:val="24"/>
        </w:rPr>
        <w:t>ЭКОЛОГИЧНОЕ СТРОИТЕЛЬСТВО НА ОСНОВЕ КЕРАМЗИТА И ПРОДУКТОВ ЕГО ПЕРЕРАБОТКИ КАК ФАКТОР СТРУКТУРНО-ТЕХНОЛОГИЧЕСКОЙ ТРАНС</w:t>
      </w:r>
      <w:r w:rsidR="00A307D3">
        <w:rPr>
          <w:rFonts w:ascii="Times New Roman" w:hAnsi="Times New Roman" w:cs="Times New Roman"/>
          <w:b/>
          <w:bCs/>
          <w:sz w:val="24"/>
          <w:szCs w:val="24"/>
        </w:rPr>
        <w:t>ФОРМАЦИИ РЕГИОНАЛЬНОЙ ЭКОНОМИКИ</w:t>
      </w:r>
    </w:p>
    <w:p w14:paraId="51285422" w14:textId="77777777" w:rsidR="006235C9" w:rsidRDefault="006235C9" w:rsidP="009768E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C0E5D59" w14:textId="74C0DE5E" w:rsidR="00E75D0A" w:rsidRDefault="00F45D44" w:rsidP="00E75D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я: </w:t>
      </w:r>
      <w:r w:rsidR="00E75D0A">
        <w:rPr>
          <w:rFonts w:ascii="Times New Roman" w:hAnsi="Times New Roman" w:cs="Times New Roman"/>
          <w:sz w:val="24"/>
          <w:szCs w:val="24"/>
        </w:rPr>
        <w:t>о</w:t>
      </w:r>
      <w:r w:rsidR="00E75D0A" w:rsidRPr="00523AD8">
        <w:rPr>
          <w:rFonts w:ascii="Times New Roman" w:hAnsi="Times New Roman" w:cs="Times New Roman"/>
          <w:sz w:val="24"/>
          <w:szCs w:val="24"/>
        </w:rPr>
        <w:t>боснова</w:t>
      </w:r>
      <w:r w:rsidR="003B3C79">
        <w:rPr>
          <w:rFonts w:ascii="Times New Roman" w:hAnsi="Times New Roman" w:cs="Times New Roman"/>
          <w:sz w:val="24"/>
          <w:szCs w:val="24"/>
        </w:rPr>
        <w:t>ние</w:t>
      </w:r>
      <w:r w:rsidR="00E75D0A" w:rsidRPr="00523AD8">
        <w:rPr>
          <w:rFonts w:ascii="Times New Roman" w:hAnsi="Times New Roman" w:cs="Times New Roman"/>
          <w:sz w:val="24"/>
          <w:szCs w:val="24"/>
        </w:rPr>
        <w:t xml:space="preserve"> потенциал</w:t>
      </w:r>
      <w:r w:rsidR="003B3C79">
        <w:rPr>
          <w:rFonts w:ascii="Times New Roman" w:hAnsi="Times New Roman" w:cs="Times New Roman"/>
          <w:sz w:val="24"/>
          <w:szCs w:val="24"/>
        </w:rPr>
        <w:t>а</w:t>
      </w:r>
      <w:r w:rsidR="00E75D0A" w:rsidRPr="00523AD8">
        <w:rPr>
          <w:rFonts w:ascii="Times New Roman" w:hAnsi="Times New Roman" w:cs="Times New Roman"/>
          <w:sz w:val="24"/>
          <w:szCs w:val="24"/>
        </w:rPr>
        <w:t xml:space="preserve"> применения керамзита, керамзитобетонных изделий и вторичных ресурсов (зола уноса, керамзитовый бой) для сокращения выбросов CO₂, энергопотребления, затрат на отопление, а также для развития замкнутого цикла в строительной отрасли </w:t>
      </w:r>
      <w:r w:rsidR="003B3C79">
        <w:rPr>
          <w:rFonts w:ascii="Times New Roman" w:hAnsi="Times New Roman" w:cs="Times New Roman"/>
          <w:sz w:val="24"/>
          <w:szCs w:val="24"/>
        </w:rPr>
        <w:t xml:space="preserve">для </w:t>
      </w:r>
      <w:r w:rsidR="003B3C79" w:rsidRPr="003B3C79">
        <w:rPr>
          <w:rFonts w:ascii="Times New Roman" w:hAnsi="Times New Roman" w:cs="Times New Roman"/>
          <w:sz w:val="24"/>
          <w:szCs w:val="24"/>
        </w:rPr>
        <w:t>повышения эфф</w:t>
      </w:r>
      <w:r w:rsidR="003B3C79">
        <w:rPr>
          <w:rFonts w:ascii="Times New Roman" w:hAnsi="Times New Roman" w:cs="Times New Roman"/>
          <w:sz w:val="24"/>
          <w:szCs w:val="24"/>
        </w:rPr>
        <w:t>ективности экономики территорий.</w:t>
      </w:r>
    </w:p>
    <w:p w14:paraId="261FAA4C" w14:textId="2CC4B1F7" w:rsidR="003B3C79" w:rsidRPr="003B3C79" w:rsidRDefault="003B3C79" w:rsidP="00E75D0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Pr="00255DBB">
        <w:rPr>
          <w:rFonts w:ascii="Times New Roman" w:eastAsia="Times New Roman" w:hAnsi="Times New Roman" w:cs="Times New Roman"/>
          <w:bCs/>
          <w:sz w:val="24"/>
          <w:lang w:eastAsia="ru-RU"/>
        </w:rPr>
        <w:t>к</w:t>
      </w:r>
      <w:r w:rsidRPr="00255DBB">
        <w:rPr>
          <w:rFonts w:ascii="Times New Roman" w:hAnsi="Times New Roman" w:cs="Times New Roman"/>
          <w:bCs/>
          <w:sz w:val="24"/>
          <w:szCs w:val="24"/>
        </w:rPr>
        <w:t>ерамзит</w:t>
      </w:r>
      <w:r w:rsidRPr="003B3C79">
        <w:rPr>
          <w:rFonts w:ascii="Times New Roman" w:hAnsi="Times New Roman" w:cs="Times New Roman"/>
          <w:bCs/>
          <w:sz w:val="24"/>
          <w:szCs w:val="24"/>
        </w:rPr>
        <w:t xml:space="preserve"> и керамзитобетонные блоки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380D9F">
        <w:rPr>
          <w:rFonts w:ascii="Times New Roman" w:hAnsi="Times New Roman" w:cs="Times New Roman"/>
          <w:bCs/>
          <w:sz w:val="24"/>
          <w:szCs w:val="24"/>
        </w:rPr>
        <w:t>э</w:t>
      </w:r>
      <w:r w:rsidR="00380D9F" w:rsidRPr="00523AD8">
        <w:rPr>
          <w:rFonts w:ascii="Times New Roman" w:hAnsi="Times New Roman" w:cs="Times New Roman"/>
          <w:sz w:val="24"/>
          <w:szCs w:val="24"/>
        </w:rPr>
        <w:t>кономический и экологический эффект</w:t>
      </w:r>
      <w:r w:rsidR="00380D9F">
        <w:rPr>
          <w:rFonts w:ascii="Times New Roman" w:hAnsi="Times New Roman" w:cs="Times New Roman"/>
          <w:sz w:val="24"/>
          <w:szCs w:val="24"/>
        </w:rPr>
        <w:t>.</w:t>
      </w:r>
    </w:p>
    <w:p w14:paraId="0E20004B" w14:textId="77777777" w:rsidR="00E75D0A" w:rsidRDefault="00E75D0A" w:rsidP="00523A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FBD4272" w14:textId="2EAC8F7F" w:rsidR="00523AD8" w:rsidRPr="00523AD8" w:rsidRDefault="00523AD8" w:rsidP="00523A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3AD8">
        <w:rPr>
          <w:rFonts w:ascii="Times New Roman" w:hAnsi="Times New Roman" w:cs="Times New Roman"/>
          <w:b/>
          <w:bCs/>
          <w:sz w:val="24"/>
          <w:szCs w:val="24"/>
        </w:rPr>
        <w:t>Структурная трансформация и вызовы строительной отрасли</w:t>
      </w:r>
    </w:p>
    <w:p w14:paraId="3AAAD626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6E63543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Глобальная повестка устойчивого развития и внутренние задачи России по снижению углеродоемкости ВВП формируют запрос на структурную перестройку строительного комплекса. Отрасль, традиционно ориентированная на высокоуглеродные бетон и сталь, стоит перед необходимостью смены технологической парадигмы. Одним из наиболее доступных и масштабируемых решений является переход на экологичные, энергоэффективные материалы, среди которых ключевое место занимает керамзит – как в виде заполнителя для лёгких бетонов, так и в качестве сырья для повторного использования после демонтажа зданий.</w:t>
      </w:r>
    </w:p>
    <w:p w14:paraId="089633C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4DAE2B" w14:textId="77777777" w:rsidR="00523AD8" w:rsidRPr="00ED21C4" w:rsidRDefault="00523AD8" w:rsidP="0027588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D21C4">
        <w:rPr>
          <w:rFonts w:ascii="Times New Roman" w:hAnsi="Times New Roman" w:cs="Times New Roman"/>
          <w:b/>
          <w:bCs/>
          <w:sz w:val="24"/>
          <w:szCs w:val="24"/>
        </w:rPr>
        <w:t>1. Керамзит и керамзитобетонные блоки: технические и экологические преимущества</w:t>
      </w:r>
    </w:p>
    <w:p w14:paraId="101F5CAC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E32FD0A" w14:textId="5BC24C76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1.1. Снижение «мостиков холода» за счёт мелких фракций</w:t>
      </w:r>
      <w:r w:rsidR="00F1331F">
        <w:rPr>
          <w:rFonts w:ascii="Times New Roman" w:hAnsi="Times New Roman" w:cs="Times New Roman"/>
          <w:sz w:val="24"/>
          <w:szCs w:val="24"/>
        </w:rPr>
        <w:t>.</w:t>
      </w:r>
    </w:p>
    <w:p w14:paraId="25223835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CD31F59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При производстве керамзитобетона добавление мелкого керамзита (фракция 0–5 мм) в цементное тесто позволяет равномерно распределить пористые частицы по всему объёму. Это значительно снижает пропускную способность холода через конструкцию – материал работает как непрерывный теплоизолятор, минимизируя локальные зоны повышенной теплопередачи («мостики холода»), которые характерны для обычного тяжёлого бетона.</w:t>
      </w:r>
    </w:p>
    <w:p w14:paraId="3A6667DC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AB2430" w14:textId="47FC3CE8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1.2. Типы блоков: стеновые и перегородочные</w:t>
      </w:r>
      <w:r w:rsidR="00F1331F">
        <w:rPr>
          <w:rFonts w:ascii="Times New Roman" w:hAnsi="Times New Roman" w:cs="Times New Roman"/>
          <w:sz w:val="24"/>
          <w:szCs w:val="24"/>
        </w:rPr>
        <w:t>.</w:t>
      </w:r>
    </w:p>
    <w:p w14:paraId="119800EF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688CD8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Керамзитобетонные блоки выпускаются в двух основных категориях: стеновые (для несущих и самонесущих наружных и внутренних стен) и перегородочные (для внутренних ненесущих перегородок, меньшей толщины).</w:t>
      </w:r>
    </w:p>
    <w:p w14:paraId="38F000E7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A5F6DDD" w14:textId="32B97BA8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1.3. Самый тёплый блок для северных регионов</w:t>
      </w:r>
      <w:r w:rsidR="00F1331F">
        <w:rPr>
          <w:rFonts w:ascii="Times New Roman" w:hAnsi="Times New Roman" w:cs="Times New Roman"/>
          <w:sz w:val="24"/>
          <w:szCs w:val="24"/>
        </w:rPr>
        <w:t>.</w:t>
      </w:r>
    </w:p>
    <w:p w14:paraId="6A06B038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DA334A1" w14:textId="47776C39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Для регионов с холодным климатом</w:t>
      </w:r>
      <w:r w:rsidR="00F1331F">
        <w:rPr>
          <w:rFonts w:ascii="Times New Roman" w:hAnsi="Times New Roman" w:cs="Times New Roman"/>
          <w:sz w:val="24"/>
          <w:szCs w:val="24"/>
        </w:rPr>
        <w:t>, к которому относится</w:t>
      </w:r>
      <w:r w:rsidR="00AA5984" w:rsidRPr="00AA5984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  <w:r w:rsidR="00AA5984" w:rsidRPr="00AA5984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F1331F" w:rsidRPr="00AA59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331F">
        <w:rPr>
          <w:rFonts w:ascii="Times New Roman" w:hAnsi="Times New Roman" w:cs="Times New Roman"/>
          <w:sz w:val="24"/>
          <w:szCs w:val="24"/>
        </w:rPr>
        <w:t xml:space="preserve">Тульская </w:t>
      </w:r>
      <w:r w:rsidR="00AA5984">
        <w:rPr>
          <w:rFonts w:ascii="Times New Roman" w:hAnsi="Times New Roman" w:cs="Times New Roman"/>
          <w:sz w:val="24"/>
          <w:szCs w:val="24"/>
        </w:rPr>
        <w:t xml:space="preserve">область, </w:t>
      </w:r>
      <w:r w:rsidR="00AA5984" w:rsidRPr="00523AD8">
        <w:rPr>
          <w:rFonts w:ascii="Times New Roman" w:hAnsi="Times New Roman" w:cs="Times New Roman"/>
          <w:sz w:val="24"/>
          <w:szCs w:val="24"/>
        </w:rPr>
        <w:t>оптимальным</w:t>
      </w:r>
      <w:r w:rsidRPr="00523AD8">
        <w:rPr>
          <w:rFonts w:ascii="Times New Roman" w:hAnsi="Times New Roman" w:cs="Times New Roman"/>
          <w:sz w:val="24"/>
          <w:szCs w:val="24"/>
        </w:rPr>
        <w:t xml:space="preserve"> является 15-щелевой пазогребневый блок размерами 390×3</w:t>
      </w:r>
      <w:r w:rsidR="00AA49BF">
        <w:rPr>
          <w:rFonts w:ascii="Times New Roman" w:hAnsi="Times New Roman" w:cs="Times New Roman"/>
          <w:sz w:val="24"/>
          <w:szCs w:val="24"/>
        </w:rPr>
        <w:t>9</w:t>
      </w:r>
      <w:r w:rsidRPr="00523AD8">
        <w:rPr>
          <w:rFonts w:ascii="Times New Roman" w:hAnsi="Times New Roman" w:cs="Times New Roman"/>
          <w:sz w:val="24"/>
          <w:szCs w:val="24"/>
        </w:rPr>
        <w:t>0×188 мм. Высокая пустотность (15 щелей) в сочетании с керамзитовым заполнителем обеспечивает исключительно низкую теплопроводность. Система паз-гребень упрощает кладку и уменьшает теплопотери через швы.</w:t>
      </w:r>
    </w:p>
    <w:p w14:paraId="1926C7A0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FC5155F" w14:textId="6AA4AB69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1.4. Микроклимат и особенности эксплуатации</w:t>
      </w:r>
      <w:r w:rsidR="00F1331F">
        <w:rPr>
          <w:rFonts w:ascii="Times New Roman" w:hAnsi="Times New Roman" w:cs="Times New Roman"/>
          <w:sz w:val="24"/>
          <w:szCs w:val="24"/>
        </w:rPr>
        <w:t>.</w:t>
      </w:r>
    </w:p>
    <w:p w14:paraId="46D1CBF5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98A45F3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Керамзитобетонные блоки «дышат»: показатель паропроницаемости составляет 0,09 – 0,14 мг/(м·ч·Па). Это способствует естественному влагообмену и созданию комфортного микроклимата в помещении. Однако в зимние месяцы, при активном отоплении, относительная влажность воздуха может падать ниже нормы. В холодную зиму необходимо подключать увлажнители воздуха – это особенность, связанная с высокой воздухопроницаемостью материала и интенсивным воздухообменом. Степень «дыхания» также зависит от внутренней отделки (например, паронепроницаемые обои или краски могут снижать эффект).</w:t>
      </w:r>
    </w:p>
    <w:p w14:paraId="48AA7436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E391C0D" w14:textId="4A50CE3C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1.5. Долговечность без фасадной отделки</w:t>
      </w:r>
      <w:r w:rsidR="00F1331F">
        <w:rPr>
          <w:rFonts w:ascii="Times New Roman" w:hAnsi="Times New Roman" w:cs="Times New Roman"/>
          <w:sz w:val="24"/>
          <w:szCs w:val="24"/>
        </w:rPr>
        <w:t>.</w:t>
      </w:r>
    </w:p>
    <w:p w14:paraId="7FF5EFC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8FD2D1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Керамзитобетонный блок, даже без отделки фасадным материалом, демонстрирует достаточно медленное разрушение под воздействием атмосферных факторов. Это обусловлено стойкостью обожжённой глины к циклам замерзания-оттаивания и низкой капиллярной впитываемостью. Тем не менее, для увеличения срока службы рекомендуется защитная отделка.</w:t>
      </w:r>
    </w:p>
    <w:p w14:paraId="43B8A0C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FDCE90" w14:textId="65EA98A4" w:rsidR="00523AD8" w:rsidRPr="008D3D78" w:rsidRDefault="00F1331F" w:rsidP="0027588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523AD8" w:rsidRPr="008D3D78">
        <w:rPr>
          <w:rFonts w:ascii="Times New Roman" w:hAnsi="Times New Roman" w:cs="Times New Roman"/>
          <w:b/>
          <w:bCs/>
          <w:sz w:val="24"/>
          <w:szCs w:val="24"/>
        </w:rPr>
        <w:t xml:space="preserve">Практический пример: дом в г. Алексин </w:t>
      </w:r>
      <w:r w:rsidR="00275886">
        <w:rPr>
          <w:rFonts w:ascii="Times New Roman" w:hAnsi="Times New Roman" w:cs="Times New Roman"/>
          <w:b/>
          <w:bCs/>
          <w:sz w:val="24"/>
          <w:szCs w:val="24"/>
        </w:rPr>
        <w:t xml:space="preserve">Тульская область </w:t>
      </w:r>
      <w:r w:rsidR="00523AD8" w:rsidRPr="008D3D78">
        <w:rPr>
          <w:rFonts w:ascii="Times New Roman" w:hAnsi="Times New Roman" w:cs="Times New Roman"/>
          <w:b/>
          <w:bCs/>
          <w:sz w:val="24"/>
          <w:szCs w:val="24"/>
        </w:rPr>
        <w:t xml:space="preserve">(реальные затраты на отопление за </w:t>
      </w:r>
      <w:r w:rsidR="00275886">
        <w:rPr>
          <w:rFonts w:ascii="Times New Roman" w:hAnsi="Times New Roman" w:cs="Times New Roman"/>
          <w:b/>
          <w:bCs/>
          <w:sz w:val="24"/>
          <w:szCs w:val="24"/>
        </w:rPr>
        <w:t xml:space="preserve">2025 и </w:t>
      </w:r>
      <w:r w:rsidR="00523AD8" w:rsidRPr="008D3D78">
        <w:rPr>
          <w:rFonts w:ascii="Times New Roman" w:hAnsi="Times New Roman" w:cs="Times New Roman"/>
          <w:b/>
          <w:bCs/>
          <w:sz w:val="24"/>
          <w:szCs w:val="24"/>
        </w:rPr>
        <w:t>2026 год</w:t>
      </w:r>
      <w:r w:rsidR="00275886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="00523AD8" w:rsidRPr="008D3D7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FEA27FA" w14:textId="77777777" w:rsidR="00523AD8" w:rsidRPr="00523AD8" w:rsidRDefault="00523AD8" w:rsidP="002758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0C8E77" w14:textId="743FC4E0" w:rsid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В качестве верификации энергоэффективности приведём данные по двухэтажному жилому дому из керамзитобетонных блоков (блок 390×</w:t>
      </w:r>
      <w:r w:rsidR="008D3D78">
        <w:rPr>
          <w:rFonts w:ascii="Times New Roman" w:hAnsi="Times New Roman" w:cs="Times New Roman"/>
          <w:sz w:val="24"/>
          <w:szCs w:val="24"/>
        </w:rPr>
        <w:t>190</w:t>
      </w:r>
      <w:r w:rsidRPr="00523AD8">
        <w:rPr>
          <w:rFonts w:ascii="Times New Roman" w:hAnsi="Times New Roman" w:cs="Times New Roman"/>
          <w:sz w:val="24"/>
          <w:szCs w:val="24"/>
        </w:rPr>
        <w:t xml:space="preserve">×188) в городе Алексин (Тульская область). Отопление – </w:t>
      </w:r>
      <w:r w:rsidR="00BB6912">
        <w:rPr>
          <w:rFonts w:ascii="Times New Roman" w:hAnsi="Times New Roman" w:cs="Times New Roman"/>
          <w:sz w:val="24"/>
          <w:szCs w:val="24"/>
        </w:rPr>
        <w:t>газовое</w:t>
      </w:r>
      <w:r w:rsidRPr="00523AD8">
        <w:rPr>
          <w:rFonts w:ascii="Times New Roman" w:hAnsi="Times New Roman" w:cs="Times New Roman"/>
          <w:sz w:val="24"/>
          <w:szCs w:val="24"/>
        </w:rPr>
        <w:t>, отапливаемая площадь ~</w:t>
      </w:r>
      <w:r w:rsidR="008D3D78">
        <w:rPr>
          <w:rFonts w:ascii="Times New Roman" w:hAnsi="Times New Roman" w:cs="Times New Roman"/>
          <w:sz w:val="24"/>
          <w:szCs w:val="24"/>
        </w:rPr>
        <w:t>200</w:t>
      </w:r>
      <w:r w:rsidRPr="00523AD8">
        <w:rPr>
          <w:rFonts w:ascii="Times New Roman" w:hAnsi="Times New Roman" w:cs="Times New Roman"/>
          <w:sz w:val="24"/>
          <w:szCs w:val="24"/>
        </w:rPr>
        <w:t xml:space="preserve"> м².</w:t>
      </w:r>
    </w:p>
    <w:p w14:paraId="4BFFBAEB" w14:textId="77777777" w:rsidR="00BB6912" w:rsidRDefault="00BB6912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8D3D78" w14:paraId="315AD477" w14:textId="77777777" w:rsidTr="008D3D78">
        <w:tc>
          <w:tcPr>
            <w:tcW w:w="3209" w:type="dxa"/>
          </w:tcPr>
          <w:p w14:paraId="5474F391" w14:textId="6F9ACB6C" w:rsidR="008D3D78" w:rsidRPr="00CB66FD" w:rsidRDefault="008D3D78" w:rsidP="00BB691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Месяц 202</w:t>
            </w:r>
            <w:r w:rsidR="00BB6912" w:rsidRPr="00CB66FD">
              <w:rPr>
                <w:rFonts w:ascii="Times New Roman" w:hAnsi="Times New Roman" w:cs="Times New Roman"/>
                <w:b/>
                <w:bCs/>
              </w:rPr>
              <w:t>5</w:t>
            </w:r>
            <w:r w:rsidRPr="00CB66FD">
              <w:rPr>
                <w:rFonts w:ascii="Times New Roman" w:hAnsi="Times New Roman" w:cs="Times New Roman"/>
                <w:b/>
                <w:bCs/>
              </w:rPr>
              <w:t xml:space="preserve"> г.</w:t>
            </w:r>
          </w:p>
        </w:tc>
        <w:tc>
          <w:tcPr>
            <w:tcW w:w="3209" w:type="dxa"/>
          </w:tcPr>
          <w:p w14:paraId="25B0F0CC" w14:textId="45174250" w:rsidR="008D3D78" w:rsidRPr="00CB66FD" w:rsidRDefault="008D3D78" w:rsidP="00BB691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Расходы на отопление, руб.</w:t>
            </w:r>
          </w:p>
        </w:tc>
        <w:tc>
          <w:tcPr>
            <w:tcW w:w="3210" w:type="dxa"/>
          </w:tcPr>
          <w:p w14:paraId="101283E6" w14:textId="0932BB48" w:rsidR="008D3D78" w:rsidRPr="00CB66FD" w:rsidRDefault="008D3D78" w:rsidP="00877FA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Среднемесячная температура, °C</w:t>
            </w:r>
          </w:p>
        </w:tc>
      </w:tr>
      <w:tr w:rsidR="008D3D78" w14:paraId="530CE427" w14:textId="77777777" w:rsidTr="008D3D78">
        <w:tc>
          <w:tcPr>
            <w:tcW w:w="3209" w:type="dxa"/>
          </w:tcPr>
          <w:p w14:paraId="04959EC5" w14:textId="462679B9" w:rsidR="008D3D78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Май</w:t>
            </w:r>
          </w:p>
        </w:tc>
        <w:tc>
          <w:tcPr>
            <w:tcW w:w="3209" w:type="dxa"/>
          </w:tcPr>
          <w:p w14:paraId="7AF88E41" w14:textId="5B05495A" w:rsidR="008D3D78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3400</w:t>
            </w:r>
          </w:p>
        </w:tc>
        <w:tc>
          <w:tcPr>
            <w:tcW w:w="3210" w:type="dxa"/>
          </w:tcPr>
          <w:p w14:paraId="2C7657A3" w14:textId="3BBEE1BD" w:rsidR="008D3D78" w:rsidRPr="00CB66FD" w:rsidRDefault="004E3663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13.2</w:t>
            </w:r>
          </w:p>
        </w:tc>
      </w:tr>
      <w:tr w:rsidR="008D3D78" w14:paraId="6F240C75" w14:textId="77777777" w:rsidTr="00A739CF">
        <w:trPr>
          <w:trHeight w:val="149"/>
        </w:trPr>
        <w:tc>
          <w:tcPr>
            <w:tcW w:w="3209" w:type="dxa"/>
          </w:tcPr>
          <w:p w14:paraId="30998123" w14:textId="62C536E5" w:rsidR="008D3D78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Июнь</w:t>
            </w:r>
          </w:p>
        </w:tc>
        <w:tc>
          <w:tcPr>
            <w:tcW w:w="3209" w:type="dxa"/>
          </w:tcPr>
          <w:p w14:paraId="0BFBF4CF" w14:textId="036582DD" w:rsidR="008D3D78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2600</w:t>
            </w:r>
          </w:p>
        </w:tc>
        <w:tc>
          <w:tcPr>
            <w:tcW w:w="3210" w:type="dxa"/>
          </w:tcPr>
          <w:p w14:paraId="5BEB5B8D" w14:textId="51CEDC27" w:rsidR="008D3D78" w:rsidRPr="00CB66FD" w:rsidRDefault="004E3663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16.9</w:t>
            </w:r>
          </w:p>
        </w:tc>
      </w:tr>
      <w:tr w:rsidR="008D3D78" w14:paraId="5774B559" w14:textId="77777777" w:rsidTr="008D3D78">
        <w:tc>
          <w:tcPr>
            <w:tcW w:w="3209" w:type="dxa"/>
          </w:tcPr>
          <w:p w14:paraId="54FED558" w14:textId="503DC80B" w:rsidR="008D3D78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Июль</w:t>
            </w:r>
          </w:p>
        </w:tc>
        <w:tc>
          <w:tcPr>
            <w:tcW w:w="3209" w:type="dxa"/>
          </w:tcPr>
          <w:p w14:paraId="4F4B8016" w14:textId="5655E8DD" w:rsidR="008D3D78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1200</w:t>
            </w:r>
          </w:p>
        </w:tc>
        <w:tc>
          <w:tcPr>
            <w:tcW w:w="3210" w:type="dxa"/>
          </w:tcPr>
          <w:p w14:paraId="1E7DB425" w14:textId="38B2C7C3" w:rsidR="008D3D78" w:rsidRPr="00CB66FD" w:rsidRDefault="004E3663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21.7</w:t>
            </w:r>
          </w:p>
        </w:tc>
      </w:tr>
      <w:tr w:rsidR="00BB6912" w14:paraId="5B2E5596" w14:textId="77777777" w:rsidTr="008D3D78">
        <w:tc>
          <w:tcPr>
            <w:tcW w:w="3209" w:type="dxa"/>
          </w:tcPr>
          <w:p w14:paraId="0CE1B950" w14:textId="2AF89B5A" w:rsidR="00BB6912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Август</w:t>
            </w:r>
          </w:p>
        </w:tc>
        <w:tc>
          <w:tcPr>
            <w:tcW w:w="3209" w:type="dxa"/>
          </w:tcPr>
          <w:p w14:paraId="4A8EEB75" w14:textId="5D37C9F1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3210" w:type="dxa"/>
          </w:tcPr>
          <w:p w14:paraId="67EBC696" w14:textId="42A2BF1D" w:rsidR="00BB6912" w:rsidRPr="00CB66FD" w:rsidRDefault="004E3663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17.1</w:t>
            </w:r>
          </w:p>
        </w:tc>
      </w:tr>
      <w:tr w:rsidR="00BB6912" w14:paraId="40BCC2D2" w14:textId="77777777" w:rsidTr="008D3D78">
        <w:tc>
          <w:tcPr>
            <w:tcW w:w="3209" w:type="dxa"/>
          </w:tcPr>
          <w:p w14:paraId="4260DF00" w14:textId="2ADFF9EC" w:rsidR="00BB6912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Сентябрь</w:t>
            </w:r>
          </w:p>
        </w:tc>
        <w:tc>
          <w:tcPr>
            <w:tcW w:w="3209" w:type="dxa"/>
          </w:tcPr>
          <w:p w14:paraId="1957D486" w14:textId="020B9EF3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700</w:t>
            </w:r>
          </w:p>
        </w:tc>
        <w:tc>
          <w:tcPr>
            <w:tcW w:w="3210" w:type="dxa"/>
          </w:tcPr>
          <w:p w14:paraId="5980E422" w14:textId="20EC271B" w:rsidR="00BB6912" w:rsidRPr="00CB66FD" w:rsidRDefault="004E3663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13.8</w:t>
            </w:r>
          </w:p>
        </w:tc>
      </w:tr>
      <w:tr w:rsidR="00BB6912" w14:paraId="2D88D254" w14:textId="77777777" w:rsidTr="008D3D78">
        <w:tc>
          <w:tcPr>
            <w:tcW w:w="3209" w:type="dxa"/>
          </w:tcPr>
          <w:p w14:paraId="335E033B" w14:textId="219D902C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Месяц 2026 г.</w:t>
            </w:r>
          </w:p>
        </w:tc>
        <w:tc>
          <w:tcPr>
            <w:tcW w:w="3209" w:type="dxa"/>
          </w:tcPr>
          <w:p w14:paraId="38AEB77D" w14:textId="34B0ABDF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Расходы на отопление, руб.</w:t>
            </w:r>
          </w:p>
        </w:tc>
        <w:tc>
          <w:tcPr>
            <w:tcW w:w="3210" w:type="dxa"/>
          </w:tcPr>
          <w:p w14:paraId="21C21413" w14:textId="71B03CC6" w:rsidR="00BB6912" w:rsidRPr="00CB66FD" w:rsidRDefault="00BB6912" w:rsidP="009A250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B66FD">
              <w:rPr>
                <w:rFonts w:ascii="Times New Roman" w:hAnsi="Times New Roman" w:cs="Times New Roman"/>
                <w:b/>
                <w:bCs/>
              </w:rPr>
              <w:t>Среднемесячная температура, °C</w:t>
            </w:r>
          </w:p>
        </w:tc>
      </w:tr>
      <w:tr w:rsidR="00BB6912" w14:paraId="5A3CD1B8" w14:textId="77777777" w:rsidTr="008D3D78">
        <w:tc>
          <w:tcPr>
            <w:tcW w:w="3209" w:type="dxa"/>
          </w:tcPr>
          <w:p w14:paraId="6F91FCE8" w14:textId="388B5094" w:rsidR="00BB6912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Январь</w:t>
            </w:r>
          </w:p>
        </w:tc>
        <w:tc>
          <w:tcPr>
            <w:tcW w:w="3209" w:type="dxa"/>
          </w:tcPr>
          <w:p w14:paraId="4EA0404C" w14:textId="539F114F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5 200</w:t>
            </w:r>
          </w:p>
        </w:tc>
        <w:tc>
          <w:tcPr>
            <w:tcW w:w="3210" w:type="dxa"/>
          </w:tcPr>
          <w:p w14:paraId="74CF92BA" w14:textId="43CF1F0B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 xml:space="preserve">около </w:t>
            </w:r>
            <w:r w:rsidR="004E3663" w:rsidRPr="00CB66FD">
              <w:rPr>
                <w:rFonts w:ascii="Times New Roman" w:hAnsi="Times New Roman" w:cs="Times New Roman"/>
              </w:rPr>
              <w:t>-8,2</w:t>
            </w:r>
          </w:p>
        </w:tc>
      </w:tr>
      <w:tr w:rsidR="00BB6912" w14:paraId="19F5CD20" w14:textId="77777777" w:rsidTr="008D3D78">
        <w:tc>
          <w:tcPr>
            <w:tcW w:w="3209" w:type="dxa"/>
          </w:tcPr>
          <w:p w14:paraId="7ED8243A" w14:textId="7A47716D" w:rsidR="00BB6912" w:rsidRPr="00CB66FD" w:rsidRDefault="00BB6912" w:rsidP="00EA54A5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Февраль</w:t>
            </w:r>
          </w:p>
        </w:tc>
        <w:tc>
          <w:tcPr>
            <w:tcW w:w="3209" w:type="dxa"/>
          </w:tcPr>
          <w:p w14:paraId="44F2C4E6" w14:textId="66707898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7 800</w:t>
            </w:r>
          </w:p>
        </w:tc>
        <w:tc>
          <w:tcPr>
            <w:tcW w:w="3210" w:type="dxa"/>
          </w:tcPr>
          <w:p w14:paraId="307880E6" w14:textId="03CF4640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-9,3 (холодная зима)</w:t>
            </w:r>
          </w:p>
        </w:tc>
      </w:tr>
      <w:tr w:rsidR="00BB6912" w14:paraId="7D9520A3" w14:textId="77777777" w:rsidTr="008D3D78">
        <w:tc>
          <w:tcPr>
            <w:tcW w:w="3209" w:type="dxa"/>
          </w:tcPr>
          <w:p w14:paraId="30C8664E" w14:textId="41C6AF5C" w:rsidR="00BB6912" w:rsidRPr="00CB66FD" w:rsidRDefault="00BB6912" w:rsidP="00BB6912">
            <w:pPr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Март</w:t>
            </w:r>
          </w:p>
        </w:tc>
        <w:tc>
          <w:tcPr>
            <w:tcW w:w="3209" w:type="dxa"/>
          </w:tcPr>
          <w:p w14:paraId="13099315" w14:textId="7E423968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>8 200</w:t>
            </w:r>
          </w:p>
        </w:tc>
        <w:tc>
          <w:tcPr>
            <w:tcW w:w="3210" w:type="dxa"/>
          </w:tcPr>
          <w:p w14:paraId="715C50D0" w14:textId="33EB49F4" w:rsidR="00BB6912" w:rsidRPr="00CB66FD" w:rsidRDefault="00BB6912" w:rsidP="00BB6912">
            <w:pPr>
              <w:jc w:val="center"/>
              <w:rPr>
                <w:rFonts w:ascii="Times New Roman" w:hAnsi="Times New Roman" w:cs="Times New Roman"/>
              </w:rPr>
            </w:pPr>
            <w:r w:rsidRPr="00CB66FD">
              <w:rPr>
                <w:rFonts w:ascii="Times New Roman" w:hAnsi="Times New Roman" w:cs="Times New Roman"/>
              </w:rPr>
              <w:t xml:space="preserve">около </w:t>
            </w:r>
            <w:r w:rsidR="004E3663" w:rsidRPr="00CB66FD">
              <w:rPr>
                <w:rFonts w:ascii="Times New Roman" w:hAnsi="Times New Roman" w:cs="Times New Roman"/>
              </w:rPr>
              <w:t>+3</w:t>
            </w:r>
          </w:p>
        </w:tc>
      </w:tr>
      <w:tr w:rsidR="0075279D" w14:paraId="577CF46A" w14:textId="77777777" w:rsidTr="00B83751">
        <w:tc>
          <w:tcPr>
            <w:tcW w:w="9628" w:type="dxa"/>
            <w:gridSpan w:val="3"/>
          </w:tcPr>
          <w:p w14:paraId="3F87CAD4" w14:textId="14FD1E20" w:rsidR="0075279D" w:rsidRPr="00CB66FD" w:rsidRDefault="0075279D" w:rsidP="0075279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Источник информации: платёжные документы ЖКХ. </w:t>
            </w:r>
          </w:p>
        </w:tc>
      </w:tr>
    </w:tbl>
    <w:p w14:paraId="5AA0EC09" w14:textId="77777777" w:rsidR="008D3D78" w:rsidRPr="00523AD8" w:rsidRDefault="008D3D7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B1170F7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Анализ: зима 2026 г. была холодной (февраль –9,3°C), тем не менее максимальный платёж не превысил 8 200 руб./мес. Для сравнения: в аналогичном доме из кирпича или обычного бетона при том же отоплении счета были бы в 1,5–2 раза выше. Экономия достигается за счёт высокой термостойкости керамзитобетона и низкой теплопроводности (0,25–0,32 Вт/(м·°C)).</w:t>
      </w:r>
    </w:p>
    <w:p w14:paraId="472789AC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2D9726F" w14:textId="77777777" w:rsidR="00523AD8" w:rsidRPr="00695238" w:rsidRDefault="00523AD8" w:rsidP="001A3D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95238">
        <w:rPr>
          <w:rFonts w:ascii="Times New Roman" w:hAnsi="Times New Roman" w:cs="Times New Roman"/>
          <w:b/>
          <w:bCs/>
          <w:sz w:val="24"/>
          <w:szCs w:val="24"/>
        </w:rPr>
        <w:t>3. Зола уноса как добавка в цемент: экономия, улучшение свойств и экология</w:t>
      </w:r>
    </w:p>
    <w:p w14:paraId="7B07FC30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C62C4E8" w14:textId="2E94492B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3.1. Технологическая роль</w:t>
      </w:r>
      <w:r w:rsidR="005230A4">
        <w:rPr>
          <w:rFonts w:ascii="Times New Roman" w:hAnsi="Times New Roman" w:cs="Times New Roman"/>
          <w:sz w:val="24"/>
          <w:szCs w:val="24"/>
        </w:rPr>
        <w:t>.</w:t>
      </w:r>
    </w:p>
    <w:p w14:paraId="7428E1B4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67A61B" w14:textId="23BD6094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Переработанная зола уноса (улавливаемая электрофильтрами на ТЭС) может добавляться в цемент как при производстве портландцемента, так и непосредственно на бетонном узле. Её средний размер зёрен – около 80 микрон. Зола имеет различные фракции (</w:t>
      </w:r>
      <w:r w:rsidR="00695238">
        <w:rPr>
          <w:rFonts w:ascii="Times New Roman" w:hAnsi="Times New Roman" w:cs="Times New Roman"/>
          <w:sz w:val="24"/>
          <w:szCs w:val="24"/>
        </w:rPr>
        <w:t>в зависимости от размера зерен</w:t>
      </w:r>
      <w:r w:rsidRPr="00523AD8">
        <w:rPr>
          <w:rFonts w:ascii="Times New Roman" w:hAnsi="Times New Roman" w:cs="Times New Roman"/>
          <w:sz w:val="24"/>
          <w:szCs w:val="24"/>
        </w:rPr>
        <w:t xml:space="preserve">), и практически весь содержащийся кремнезем (45–50% </w:t>
      </w:r>
      <w:r w:rsidRPr="00523AD8">
        <w:rPr>
          <w:rFonts w:ascii="Times New Roman" w:hAnsi="Times New Roman" w:cs="Times New Roman"/>
          <w:sz w:val="24"/>
          <w:szCs w:val="24"/>
        </w:rPr>
        <w:lastRenderedPageBreak/>
        <w:t>массы золы) является активным – т.е. вступает в реакцию с известью, образуя дополнительные гидросиликаты кальция.</w:t>
      </w:r>
    </w:p>
    <w:p w14:paraId="265C536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EF90225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3.2. Эффекты:</w:t>
      </w:r>
    </w:p>
    <w:p w14:paraId="71D409D9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8AC3D0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удешевление цемента на 10–20% без потери прочности (частичная замена клинкера);</w:t>
      </w:r>
    </w:p>
    <w:p w14:paraId="5C86F7AD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улучшение технических характеристик бетона: повышение удобоукладываемости, снижение тепловыделения при твердении, увеличение конечной прочности и долговечности;</w:t>
      </w:r>
    </w:p>
    <w:p w14:paraId="40D87E17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снижение углеродного следа: на каждую тонну замещённого клинкера сокращается около 0,9 т выбросов CO₂.</w:t>
      </w:r>
    </w:p>
    <w:p w14:paraId="4C6A14D1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AD7550" w14:textId="09C7C17A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3.3. Экологический аспект мирового масштаба</w:t>
      </w:r>
      <w:r w:rsidR="005230A4">
        <w:rPr>
          <w:rFonts w:ascii="Times New Roman" w:hAnsi="Times New Roman" w:cs="Times New Roman"/>
          <w:sz w:val="24"/>
          <w:szCs w:val="24"/>
        </w:rPr>
        <w:t>.</w:t>
      </w:r>
    </w:p>
    <w:p w14:paraId="457A3A4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D1B9DAC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Использование золы уноса в строительстве решает острейшую проблему золоотвалов – крупнейших техногенных загрязнителей (воды, почвы, воздуха). В РФ накоплены сотни миллионов тонн золы, и вовлечение её в оборот (вместо захоронения) является значительным вкладом в снижение экологической нагрузки.</w:t>
      </w:r>
    </w:p>
    <w:p w14:paraId="277CB96F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6E2AB2A" w14:textId="77777777" w:rsidR="00523AD8" w:rsidRPr="00C00744" w:rsidRDefault="00523AD8" w:rsidP="005230A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0744">
        <w:rPr>
          <w:rFonts w:ascii="Times New Roman" w:hAnsi="Times New Roman" w:cs="Times New Roman"/>
          <w:b/>
          <w:bCs/>
          <w:sz w:val="24"/>
          <w:szCs w:val="24"/>
        </w:rPr>
        <w:t>4. Переработка керамзита после демонтажа и реконструкции: замкнутый цикл</w:t>
      </w:r>
    </w:p>
    <w:p w14:paraId="70CD7446" w14:textId="77777777" w:rsidR="00523AD8" w:rsidRPr="00523AD8" w:rsidRDefault="00523AD8" w:rsidP="005230A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4F291C0" w14:textId="4F562A6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4.1. Масштаб проблемы</w:t>
      </w:r>
      <w:r w:rsidR="005230A4">
        <w:rPr>
          <w:rFonts w:ascii="Times New Roman" w:hAnsi="Times New Roman" w:cs="Times New Roman"/>
          <w:sz w:val="24"/>
          <w:szCs w:val="24"/>
        </w:rPr>
        <w:t>.</w:t>
      </w:r>
    </w:p>
    <w:p w14:paraId="38CE3104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93B3E1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При сносе и реконструкции зданий керамзитобетонные конструкции становятся крупнейшим источником керамзитсодержащего строительного мусора. Текущие методы обращения с ним: захоронение на полигонах (занимает площади, загрязняет грунт), использование в качестве технической засыпки (грунтов, дорожных насыпей) – низкая добавленная стоимость, и переработка – наиболее перспективный путь.</w:t>
      </w:r>
    </w:p>
    <w:p w14:paraId="50CAF2A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4CC67EF" w14:textId="3E733265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4.2. Инновационные направления глубокой переработки</w:t>
      </w:r>
      <w:r w:rsidR="006A29BF">
        <w:rPr>
          <w:rFonts w:ascii="Times New Roman" w:hAnsi="Times New Roman" w:cs="Times New Roman"/>
          <w:sz w:val="24"/>
          <w:szCs w:val="24"/>
        </w:rPr>
        <w:t>.</w:t>
      </w:r>
    </w:p>
    <w:p w14:paraId="00BBFF30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6D1FA28" w14:textId="646118AB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 xml:space="preserve">Керамзитовый бой (дроблёный керамзит из разобранных блоков) может быть измельчён до пыли (удельная </w:t>
      </w:r>
      <w:r w:rsidR="00C00744" w:rsidRPr="00523AD8">
        <w:rPr>
          <w:rFonts w:ascii="Times New Roman" w:hAnsi="Times New Roman" w:cs="Times New Roman"/>
          <w:sz w:val="24"/>
          <w:szCs w:val="24"/>
        </w:rPr>
        <w:t>поверхность&gt;</w:t>
      </w:r>
      <w:r w:rsidRPr="00523AD8">
        <w:rPr>
          <w:rFonts w:ascii="Times New Roman" w:hAnsi="Times New Roman" w:cs="Times New Roman"/>
          <w:sz w:val="24"/>
          <w:szCs w:val="24"/>
        </w:rPr>
        <w:t xml:space="preserve"> 3000 см²/г). Эта пыль пригодна для:</w:t>
      </w:r>
    </w:p>
    <w:p w14:paraId="4076868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производства геополимерных вяжущих – альтернативы портландцементу. Геополимеры образуются при щелочной активации алюмосиликатов (керамзитовая пыль их содержит). Выбросы CO₂ при производстве геополимеров в 5–10 раз ниже, чем у цемента. Это ресурсосберегающая технология, использующая отходы вместо добычи сырья;</w:t>
      </w:r>
    </w:p>
    <w:p w14:paraId="1E14CE01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инновационных композитных панелей (конструкционно-теплоизоляционных) с использованием вторичного керамзита;</w:t>
      </w:r>
    </w:p>
    <w:p w14:paraId="1F2FBCB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сухих строительных смесей (ССС) – теплоизоляционных штукатурок, кладочных растворов, наливных полов с повышенными тепло- и звукоизоляционными свойствами.</w:t>
      </w:r>
    </w:p>
    <w:p w14:paraId="0568068A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2CF7CE1" w14:textId="7BFC3900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4.3. Экономический и экологический эффект для территорий</w:t>
      </w:r>
      <w:r w:rsidR="006A29BF">
        <w:rPr>
          <w:rFonts w:ascii="Times New Roman" w:hAnsi="Times New Roman" w:cs="Times New Roman"/>
          <w:sz w:val="24"/>
          <w:szCs w:val="24"/>
        </w:rPr>
        <w:t>.</w:t>
      </w:r>
    </w:p>
    <w:p w14:paraId="6CF685AC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87311B2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снижение нагрузки на полигоны ТКО и золоотвалы;</w:t>
      </w:r>
    </w:p>
    <w:p w14:paraId="017AADF6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создание новых производственных кластеров по переработке строительных отходов;</w:t>
      </w:r>
    </w:p>
    <w:p w14:paraId="5A70771B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замещение импортных вяжущих (цемента) местным вторсырьём;</w:t>
      </w:r>
    </w:p>
    <w:p w14:paraId="27961E41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дополнительные рабочие места и сокращение транспортных выбросов (переработка на месте демонтажа).</w:t>
      </w:r>
    </w:p>
    <w:p w14:paraId="45136194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3934CED" w14:textId="77777777" w:rsidR="00523AD8" w:rsidRPr="00C00744" w:rsidRDefault="00523AD8" w:rsidP="006A29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0744">
        <w:rPr>
          <w:rFonts w:ascii="Times New Roman" w:hAnsi="Times New Roman" w:cs="Times New Roman"/>
          <w:b/>
          <w:bCs/>
          <w:sz w:val="24"/>
          <w:szCs w:val="24"/>
        </w:rPr>
        <w:t>5. Выводы и рекомендации для региональной политики</w:t>
      </w:r>
    </w:p>
    <w:p w14:paraId="14FAD1A1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548C36F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lastRenderedPageBreak/>
        <w:t>1. Керамзит и керамзитобетон являются проверенными, доступными и экологичными материалами, обеспечивающими снижение углеродного следа на этапах производства (за счёт лёгкости, замены цемента золой) и эксплуатации (экономия отопления до 30–40%).</w:t>
      </w:r>
    </w:p>
    <w:p w14:paraId="037E7123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2. Добавление мелких фракций керамзита (0–5 мм) в бетонную смесь эффективно борется с мостиками холода, а использование 15-щелевых пазогребневых блоков перспективно для северных и холодных регионов.</w:t>
      </w:r>
    </w:p>
    <w:p w14:paraId="24C71047" w14:textId="2018E3AA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3. Реальная эксплуатация (дом в Алексине</w:t>
      </w:r>
      <w:r w:rsidR="006A29BF">
        <w:rPr>
          <w:rFonts w:ascii="Times New Roman" w:hAnsi="Times New Roman" w:cs="Times New Roman"/>
          <w:sz w:val="24"/>
          <w:szCs w:val="24"/>
        </w:rPr>
        <w:t xml:space="preserve"> Тульская область</w:t>
      </w:r>
      <w:r w:rsidRPr="00523AD8">
        <w:rPr>
          <w:rFonts w:ascii="Times New Roman" w:hAnsi="Times New Roman" w:cs="Times New Roman"/>
          <w:sz w:val="24"/>
          <w:szCs w:val="24"/>
        </w:rPr>
        <w:t xml:space="preserve">, зима 2026 г.) подтверждает платежи за отопление в пределах 5000–8200 руб./мес. при отапливаемой площади </w:t>
      </w:r>
      <w:r w:rsidR="0040077F" w:rsidRPr="00523AD8">
        <w:rPr>
          <w:rFonts w:ascii="Times New Roman" w:hAnsi="Times New Roman" w:cs="Times New Roman"/>
          <w:sz w:val="24"/>
          <w:szCs w:val="24"/>
        </w:rPr>
        <w:t>~</w:t>
      </w:r>
      <w:r w:rsidR="0040077F">
        <w:rPr>
          <w:rFonts w:ascii="Times New Roman" w:hAnsi="Times New Roman" w:cs="Times New Roman"/>
          <w:sz w:val="24"/>
          <w:szCs w:val="24"/>
        </w:rPr>
        <w:t>200</w:t>
      </w:r>
      <w:r w:rsidRPr="00523AD8">
        <w:rPr>
          <w:rFonts w:ascii="Times New Roman" w:hAnsi="Times New Roman" w:cs="Times New Roman"/>
          <w:sz w:val="24"/>
          <w:szCs w:val="24"/>
        </w:rPr>
        <w:t xml:space="preserve"> м² и средней температуре февраля –9,3°C.</w:t>
      </w:r>
    </w:p>
    <w:p w14:paraId="03C82EFE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4. Зола уноса – ценный компонент для удешевления и улучшения свойств цемента, а также для решения проблемы золоотвалов. Её активный кремнезем (45–50%) позволяет снизить выбросы CO₂.</w:t>
      </w:r>
    </w:p>
    <w:p w14:paraId="31BF666B" w14:textId="1E461C76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5. Переработка керамзитового боя (демонтаж, реконструкция) в пыль для геополимерных вяжущих, композитных панелей и сухих смесей создаёт замкнутый цикл и превращает строительные отходы в ресурс.</w:t>
      </w:r>
    </w:p>
    <w:p w14:paraId="59B1CFDE" w14:textId="77777777" w:rsidR="006A29BF" w:rsidRDefault="006A29B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35572CD5" w14:textId="77777777" w:rsidR="00523AD8" w:rsidRPr="006A29BF" w:rsidRDefault="00523AD8" w:rsidP="006A29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29BF">
        <w:rPr>
          <w:rFonts w:ascii="Times New Roman" w:hAnsi="Times New Roman" w:cs="Times New Roman"/>
          <w:b/>
          <w:sz w:val="24"/>
          <w:szCs w:val="24"/>
        </w:rPr>
        <w:t>Региональные меры поддержки:</w:t>
      </w:r>
    </w:p>
    <w:p w14:paraId="1580644C" w14:textId="77777777" w:rsidR="006A29BF" w:rsidRPr="004468F9" w:rsidRDefault="006A29B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6C5FC809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включить в нормативы по энергоэффективности обязательный учёт «эксплуатационного» углеродного следа;</w:t>
      </w:r>
    </w:p>
    <w:p w14:paraId="3189E740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субсидировать строительство с применением керамзитобетонных блоков и золы уноса;</w:t>
      </w:r>
    </w:p>
    <w:p w14:paraId="12793DF9" w14:textId="77777777" w:rsid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>– стимулировать создание мощностей по переработке керамзитсодержащего боя в геополимеры и ССС.</w:t>
      </w:r>
    </w:p>
    <w:p w14:paraId="008AD821" w14:textId="114E081F" w:rsidR="00DE0F5D" w:rsidRDefault="00DE0F5D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включить керамзит в категорию </w:t>
      </w:r>
      <w:r w:rsidRPr="00DE0F5D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DE0F5D">
        <w:rPr>
          <w:rFonts w:ascii="Times New Roman" w:hAnsi="Times New Roman" w:cs="Times New Roman"/>
          <w:sz w:val="24"/>
          <w:szCs w:val="24"/>
        </w:rPr>
        <w:t xml:space="preserve">” – </w:t>
      </w:r>
      <w:r>
        <w:rPr>
          <w:rFonts w:ascii="Times New Roman" w:hAnsi="Times New Roman" w:cs="Times New Roman"/>
          <w:sz w:val="24"/>
          <w:szCs w:val="24"/>
        </w:rPr>
        <w:t>материалы обязательные к применению при строительстве и капитальном ремонте объектов социальной инфраструктуры (детские сады, школы, больницы, объекты культуры, спорта, жилье по государственным и муниципальным программам), а также при возведении жилых домов с привлечением бюджетных средств или субсидируемых ипотечных программ.</w:t>
      </w:r>
    </w:p>
    <w:p w14:paraId="6888DA92" w14:textId="77777777" w:rsidR="00142ECF" w:rsidRDefault="00142EC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6DF18989" w14:textId="77777777" w:rsidR="004468F9" w:rsidRPr="00142ECF" w:rsidRDefault="004468F9" w:rsidP="00142E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ECF">
        <w:rPr>
          <w:rFonts w:ascii="Times New Roman" w:hAnsi="Times New Roman" w:cs="Times New Roman"/>
          <w:b/>
          <w:sz w:val="24"/>
          <w:szCs w:val="24"/>
        </w:rPr>
        <w:t>Предлагаемый механизм реализации:</w:t>
      </w:r>
    </w:p>
    <w:p w14:paraId="6535FB30" w14:textId="77777777" w:rsidR="00142ECF" w:rsidRPr="004468F9" w:rsidRDefault="00142EC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4B6A8742" w14:textId="77777777" w:rsidR="004468F9" w:rsidRPr="004468F9" w:rsidRDefault="004468F9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68F9">
        <w:rPr>
          <w:rFonts w:ascii="Times New Roman" w:hAnsi="Times New Roman" w:cs="Times New Roman"/>
          <w:sz w:val="24"/>
          <w:szCs w:val="24"/>
        </w:rPr>
        <w:t>1. Внести дополнение в региональный перечень обязательных при применении строительных материалов для объектов, финансируемых из регионального бюджета (или с господдержкой).</w:t>
      </w:r>
    </w:p>
    <w:p w14:paraId="50D3BCE7" w14:textId="77777777" w:rsidR="004468F9" w:rsidRPr="004468F9" w:rsidRDefault="004468F9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68F9">
        <w:rPr>
          <w:rFonts w:ascii="Times New Roman" w:hAnsi="Times New Roman" w:cs="Times New Roman"/>
          <w:sz w:val="24"/>
          <w:szCs w:val="24"/>
        </w:rPr>
        <w:t>2. Установить для застройщиков, применяющих керамзитсодержащие материалы, приоритетное получение компенсации процентной ставки по кредитам или дополнительный балл при отборе проектов на получение субсидий.</w:t>
      </w:r>
    </w:p>
    <w:p w14:paraId="6602C029" w14:textId="59A87B51" w:rsidR="004468F9" w:rsidRPr="004468F9" w:rsidRDefault="004468F9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68F9">
        <w:rPr>
          <w:rFonts w:ascii="Times New Roman" w:hAnsi="Times New Roman" w:cs="Times New Roman"/>
          <w:sz w:val="24"/>
          <w:szCs w:val="24"/>
        </w:rPr>
        <w:t>3. Включить в технические задания на проектирование муниципального жилья и социальных объектов требование об обязательном использовании керамзитобетонных блоков для наружных стен (</w:t>
      </w:r>
      <w:r w:rsidR="00FF5814">
        <w:rPr>
          <w:rFonts w:ascii="Times New Roman" w:hAnsi="Times New Roman" w:cs="Times New Roman"/>
          <w:sz w:val="24"/>
          <w:szCs w:val="24"/>
        </w:rPr>
        <w:t xml:space="preserve">для </w:t>
      </w:r>
      <w:r w:rsidRPr="004468F9">
        <w:rPr>
          <w:rFonts w:ascii="Times New Roman" w:hAnsi="Times New Roman" w:cs="Times New Roman"/>
          <w:sz w:val="24"/>
          <w:szCs w:val="24"/>
        </w:rPr>
        <w:t>блоков типа 390×380×188) и/или мелкого керамзита 0–5 мм в составе стяжек, перегородок и теплоизоляционных слоёв.</w:t>
      </w:r>
    </w:p>
    <w:p w14:paraId="5077686F" w14:textId="77777777" w:rsidR="00142ECF" w:rsidRDefault="00142EC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23109F72" w14:textId="77777777" w:rsidR="004468F9" w:rsidRPr="00142ECF" w:rsidRDefault="004468F9" w:rsidP="00142E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ECF">
        <w:rPr>
          <w:rFonts w:ascii="Times New Roman" w:hAnsi="Times New Roman" w:cs="Times New Roman"/>
          <w:b/>
          <w:sz w:val="24"/>
          <w:szCs w:val="24"/>
        </w:rPr>
        <w:t>Ожидаемый эффект для региона:</w:t>
      </w:r>
    </w:p>
    <w:p w14:paraId="0FEE57B9" w14:textId="77777777" w:rsidR="00142ECF" w:rsidRPr="004468F9" w:rsidRDefault="00142ECF" w:rsidP="004468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5070CC5E" w14:textId="783D43CF" w:rsidR="004468F9" w:rsidRPr="004468F9" w:rsidRDefault="00A00463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68F9" w:rsidRPr="004468F9">
        <w:rPr>
          <w:rFonts w:ascii="Times New Roman" w:hAnsi="Times New Roman" w:cs="Times New Roman"/>
          <w:sz w:val="24"/>
          <w:szCs w:val="24"/>
        </w:rPr>
        <w:t xml:space="preserve"> сокращение расходов на отопление социальных объектов и жилья (до 40%);</w:t>
      </w:r>
    </w:p>
    <w:p w14:paraId="125D1C1A" w14:textId="20B6A09F" w:rsidR="004468F9" w:rsidRPr="004468F9" w:rsidRDefault="00A00463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68F9" w:rsidRPr="004468F9">
        <w:rPr>
          <w:rFonts w:ascii="Times New Roman" w:hAnsi="Times New Roman" w:cs="Times New Roman"/>
          <w:sz w:val="24"/>
          <w:szCs w:val="24"/>
        </w:rPr>
        <w:t xml:space="preserve"> снижение бюджетных субсидий на ЖКУ населению;</w:t>
      </w:r>
    </w:p>
    <w:p w14:paraId="190BBEC8" w14:textId="481C32FE" w:rsidR="004468F9" w:rsidRPr="004468F9" w:rsidRDefault="00A00463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68F9" w:rsidRPr="004468F9">
        <w:rPr>
          <w:rFonts w:ascii="Times New Roman" w:hAnsi="Times New Roman" w:cs="Times New Roman"/>
          <w:sz w:val="24"/>
          <w:szCs w:val="24"/>
        </w:rPr>
        <w:t xml:space="preserve"> уменьшение выбросов CO₂ в строительном секторе;</w:t>
      </w:r>
    </w:p>
    <w:p w14:paraId="72A2AE02" w14:textId="4B30AD7D" w:rsidR="004468F9" w:rsidRPr="004468F9" w:rsidRDefault="00A00463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68F9" w:rsidRPr="004468F9">
        <w:rPr>
          <w:rFonts w:ascii="Times New Roman" w:hAnsi="Times New Roman" w:cs="Times New Roman"/>
          <w:sz w:val="24"/>
          <w:szCs w:val="24"/>
        </w:rPr>
        <w:t xml:space="preserve"> стимулирование местных производителей керамзита и золопереработки;</w:t>
      </w:r>
    </w:p>
    <w:p w14:paraId="65FA7B22" w14:textId="308A6B57" w:rsidR="004468F9" w:rsidRPr="004468F9" w:rsidRDefault="00A00463" w:rsidP="0044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468F9" w:rsidRPr="004468F9">
        <w:rPr>
          <w:rFonts w:ascii="Times New Roman" w:hAnsi="Times New Roman" w:cs="Times New Roman"/>
          <w:sz w:val="24"/>
          <w:szCs w:val="24"/>
        </w:rPr>
        <w:t xml:space="preserve"> создание рабочих мест в сфере переработки строительных отходов.</w:t>
      </w:r>
    </w:p>
    <w:p w14:paraId="504B2404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DB18DE2" w14:textId="77777777" w:rsidR="00523AD8" w:rsidRP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3AD8">
        <w:rPr>
          <w:rFonts w:ascii="Times New Roman" w:hAnsi="Times New Roman" w:cs="Times New Roman"/>
          <w:sz w:val="24"/>
          <w:szCs w:val="24"/>
        </w:rPr>
        <w:lastRenderedPageBreak/>
        <w:t>Выбирая экологичные решения сегодня, мы закладываем прочный фундамент для завтрашнего дня.</w:t>
      </w:r>
    </w:p>
    <w:p w14:paraId="4F9D0E89" w14:textId="77777777" w:rsidR="00523AD8" w:rsidRDefault="00523AD8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4F77632" w14:textId="37BAA987" w:rsidR="004A6FBD" w:rsidRPr="002E1784" w:rsidRDefault="004A6FBD" w:rsidP="004A6FB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авторах на русском языке</w:t>
      </w:r>
    </w:p>
    <w:p w14:paraId="4944A79F" w14:textId="77777777" w:rsidR="00A00463" w:rsidRDefault="00A00463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47E1C9B" w14:textId="4A6E3689" w:rsidR="004A6FBD" w:rsidRDefault="00221457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21457">
        <w:rPr>
          <w:rFonts w:ascii="Times New Roman" w:hAnsi="Times New Roman" w:cs="Times New Roman"/>
          <w:sz w:val="24"/>
          <w:szCs w:val="24"/>
        </w:rPr>
        <w:t xml:space="preserve">Александров Андрей Олегович </w:t>
      </w:r>
      <w:r w:rsidR="0018365F">
        <w:rPr>
          <w:rFonts w:ascii="Times New Roman" w:hAnsi="Times New Roman" w:cs="Times New Roman"/>
          <w:sz w:val="24"/>
          <w:szCs w:val="24"/>
        </w:rPr>
        <w:t xml:space="preserve">(Россия, Тульская область, г. </w:t>
      </w:r>
      <w:r w:rsidR="0018365F" w:rsidRPr="00F12DA5">
        <w:rPr>
          <w:rFonts w:ascii="Times New Roman" w:hAnsi="Times New Roman" w:cs="Times New Roman"/>
          <w:color w:val="000000" w:themeColor="text1"/>
          <w:sz w:val="24"/>
          <w:szCs w:val="24"/>
        </w:rPr>
        <w:t>Але</w:t>
      </w:r>
      <w:r w:rsidR="00FF5814" w:rsidRPr="00F12DA5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18365F" w:rsidRPr="00F12DA5">
        <w:rPr>
          <w:rFonts w:ascii="Times New Roman" w:hAnsi="Times New Roman" w:cs="Times New Roman"/>
          <w:color w:val="000000" w:themeColor="text1"/>
          <w:sz w:val="24"/>
          <w:szCs w:val="24"/>
        </w:rPr>
        <w:t>си</w:t>
      </w:r>
      <w:r w:rsidR="0018365F">
        <w:rPr>
          <w:rFonts w:ascii="Times New Roman" w:hAnsi="Times New Roman" w:cs="Times New Roman"/>
          <w:sz w:val="24"/>
          <w:szCs w:val="24"/>
        </w:rPr>
        <w:t>н) -</w:t>
      </w:r>
      <w:r w:rsidRPr="00221457">
        <w:rPr>
          <w:rFonts w:ascii="Times New Roman" w:hAnsi="Times New Roman" w:cs="Times New Roman"/>
          <w:sz w:val="24"/>
          <w:szCs w:val="24"/>
        </w:rPr>
        <w:t> директор компании ООО «КЕРАМЗИТ» (город Алексин)</w:t>
      </w:r>
      <w:r w:rsidR="00F4589A">
        <w:rPr>
          <w:rFonts w:ascii="Times New Roman" w:hAnsi="Times New Roman" w:cs="Times New Roman"/>
          <w:sz w:val="24"/>
          <w:szCs w:val="24"/>
        </w:rPr>
        <w:t xml:space="preserve">, </w:t>
      </w:r>
      <w:r w:rsidR="00F4589A" w:rsidRPr="00F4589A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301364, г Алексин, ул</w:t>
      </w:r>
      <w:r w:rsidR="00CB1A6B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.</w:t>
      </w:r>
      <w:r w:rsidR="00F4589A" w:rsidRPr="00F4589A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 xml:space="preserve"> Арматурная, д 34, </w:t>
      </w:r>
      <w:r w:rsidR="008A3C30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 xml:space="preserve">оф. </w:t>
      </w:r>
      <w:r w:rsidR="00F4589A" w:rsidRPr="00F4589A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10</w:t>
      </w:r>
      <w:r w:rsidR="00CB1A6B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;</w:t>
      </w:r>
      <w:r w:rsidR="00DA0218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 xml:space="preserve">    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8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910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941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90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22</w:t>
      </w:r>
      <w:r w:rsidR="00DA0218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 xml:space="preserve">  </w:t>
      </w:r>
      <w:hyperlink r:id="rId4" w:history="1">
        <w:r w:rsidR="00CB409F"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a</w:t>
        </w:r>
        <w:r w:rsidR="00CB409F" w:rsidRPr="00F22026">
          <w:rPr>
            <w:rStyle w:val="ad"/>
            <w:rFonts w:ascii="Times New Roman" w:hAnsi="Times New Roman" w:cs="Times New Roman"/>
            <w:sz w:val="24"/>
            <w:szCs w:val="24"/>
          </w:rPr>
          <w:t>897@</w:t>
        </w:r>
        <w:r w:rsidR="00CB409F"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CB409F" w:rsidRPr="00F22026">
          <w:rPr>
            <w:rStyle w:val="ad"/>
            <w:rFonts w:ascii="Times New Roman" w:hAnsi="Times New Roman" w:cs="Times New Roman"/>
            <w:sz w:val="24"/>
            <w:szCs w:val="24"/>
          </w:rPr>
          <w:t>.</w:t>
        </w:r>
        <w:r w:rsidR="00CB409F"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CB409F" w:rsidRPr="00F2202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BCA417" w14:textId="53AAF590" w:rsidR="00CB1A6B" w:rsidRDefault="00CB1A6B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D3CE7">
        <w:rPr>
          <w:rFonts w:ascii="Times New Roman" w:eastAsia="Times New Roman" w:hAnsi="Times New Roman" w:cs="Times New Roman"/>
          <w:sz w:val="24"/>
          <w:szCs w:val="24"/>
        </w:rPr>
        <w:t xml:space="preserve">Мосин Василий Иванович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Pr="000D3CE7">
        <w:rPr>
          <w:rFonts w:ascii="Times New Roman" w:eastAsia="Times New Roman" w:hAnsi="Times New Roman" w:cs="Times New Roman"/>
          <w:sz w:val="24"/>
          <w:szCs w:val="24"/>
        </w:rPr>
        <w:t>Россия, г. Ту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ла) </w:t>
      </w:r>
      <w:r w:rsidRPr="000D3CE7">
        <w:rPr>
          <w:rFonts w:ascii="Times New Roman" w:eastAsia="Times New Roman" w:hAnsi="Times New Roman" w:cs="Times New Roman"/>
          <w:sz w:val="24"/>
          <w:szCs w:val="24"/>
        </w:rPr>
        <w:t xml:space="preserve">– кандидат философских наук, доцент; генеральный директор Тульского социологического центра (300001,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ул. Гармонная, 28 оф. 39); </w:t>
      </w:r>
      <w:r w:rsidR="00CF3A4E">
        <w:rPr>
          <w:rFonts w:ascii="Times New Roman" w:eastAsia="Times New Roman" w:hAnsi="Times New Roman" w:cs="Times New Roman"/>
          <w:sz w:val="24"/>
          <w:szCs w:val="24"/>
        </w:rPr>
        <w:t xml:space="preserve">8-910-162-69-68 . </w:t>
      </w:r>
      <w:hyperlink r:id="rId5">
        <w:r w:rsidRPr="000D3CE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mosin</w:t>
        </w:r>
        <w:r w:rsidRPr="000D3CE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55@</w:t>
        </w:r>
        <w:r w:rsidRPr="000D3CE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bk</w:t>
        </w:r>
        <w:r w:rsidRPr="000D3CE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0D3CE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</w:hyperlink>
    </w:p>
    <w:p w14:paraId="640B3723" w14:textId="136BFD2C" w:rsidR="008A3C30" w:rsidRPr="00CB1A6B" w:rsidRDefault="008A3C30" w:rsidP="008A3C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D3CE7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 xml:space="preserve">Юдачева Анна Андреевна </w:t>
      </w:r>
      <w:r w:rsidR="00CB1A6B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(</w:t>
      </w:r>
      <w:r w:rsidR="00CB1A6B" w:rsidRPr="000D3CE7">
        <w:rPr>
          <w:rFonts w:ascii="Times New Roman" w:hAnsi="Times New Roman" w:cs="Times New Roman"/>
          <w:sz w:val="24"/>
          <w:szCs w:val="24"/>
        </w:rPr>
        <w:t>Россия, г. Тула</w:t>
      </w:r>
      <w:r w:rsidR="00CB1A6B">
        <w:rPr>
          <w:rFonts w:ascii="Times New Roman" w:hAnsi="Times New Roman" w:cs="Times New Roman"/>
          <w:sz w:val="24"/>
          <w:szCs w:val="24"/>
        </w:rPr>
        <w:t>)</w:t>
      </w:r>
      <w:r w:rsidR="00CB1A6B" w:rsidRPr="000D3CE7">
        <w:rPr>
          <w:rFonts w:ascii="Times New Roman" w:hAnsi="Times New Roman" w:cs="Times New Roman"/>
          <w:sz w:val="24"/>
          <w:szCs w:val="24"/>
        </w:rPr>
        <w:t xml:space="preserve"> </w:t>
      </w:r>
      <w:r w:rsidRPr="000D3CE7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 д</w:t>
      </w:r>
      <w:r w:rsidRPr="000D3CE7">
        <w:rPr>
          <w:rFonts w:ascii="Times New Roman" w:hAnsi="Times New Roman" w:cs="Times New Roman"/>
          <w:sz w:val="24"/>
          <w:szCs w:val="24"/>
        </w:rPr>
        <w:t>иректор маркетингового агентства «Оранжевый Дождь» ИП Юдачева А. А. (300041, ул. Пионерская</w:t>
      </w:r>
      <w:r w:rsidRPr="00CB1A6B">
        <w:rPr>
          <w:rFonts w:ascii="Times New Roman" w:hAnsi="Times New Roman" w:cs="Times New Roman"/>
          <w:sz w:val="24"/>
          <w:szCs w:val="24"/>
        </w:rPr>
        <w:t xml:space="preserve"> 1, </w:t>
      </w:r>
      <w:r>
        <w:rPr>
          <w:rFonts w:ascii="Times New Roman" w:hAnsi="Times New Roman" w:cs="Times New Roman"/>
          <w:sz w:val="24"/>
          <w:szCs w:val="24"/>
        </w:rPr>
        <w:t>оф.</w:t>
      </w:r>
      <w:r w:rsidRPr="00CB1A6B">
        <w:rPr>
          <w:rFonts w:ascii="Times New Roman" w:hAnsi="Times New Roman" w:cs="Times New Roman"/>
          <w:sz w:val="24"/>
          <w:szCs w:val="24"/>
        </w:rPr>
        <w:t xml:space="preserve"> 36)</w:t>
      </w:r>
      <w:r w:rsidR="00CB1A6B">
        <w:rPr>
          <w:rFonts w:ascii="Times New Roman" w:hAnsi="Times New Roman" w:cs="Times New Roman"/>
          <w:sz w:val="24"/>
          <w:szCs w:val="24"/>
        </w:rPr>
        <w:t>;</w:t>
      </w:r>
      <w:r w:rsidRPr="00CB1A6B">
        <w:rPr>
          <w:rFonts w:ascii="Times New Roman" w:hAnsi="Times New Roman" w:cs="Times New Roman"/>
          <w:sz w:val="24"/>
          <w:szCs w:val="24"/>
        </w:rPr>
        <w:t xml:space="preserve"> </w:t>
      </w:r>
      <w:r w:rsidR="00910851" w:rsidRPr="00E03426">
        <w:rPr>
          <w:rFonts w:ascii="Times New Roman" w:hAnsi="Times New Roman" w:cs="Times New Roman"/>
          <w:sz w:val="24"/>
          <w:szCs w:val="24"/>
        </w:rPr>
        <w:t>8-920-742-70-42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history="1">
        <w:r w:rsidRPr="0037596A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aaa</w:t>
        </w:r>
        <w:r w:rsidRPr="00CB1A6B">
          <w:rPr>
            <w:rStyle w:val="ad"/>
            <w:rFonts w:ascii="Times New Roman" w:hAnsi="Times New Roman" w:cs="Times New Roman"/>
            <w:sz w:val="24"/>
            <w:szCs w:val="24"/>
          </w:rPr>
          <w:t>_71@</w:t>
        </w:r>
        <w:r w:rsidRPr="0037596A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inbox</w:t>
        </w:r>
        <w:r w:rsidRPr="00CB1A6B">
          <w:rPr>
            <w:rStyle w:val="ad"/>
            <w:rFonts w:ascii="Times New Roman" w:hAnsi="Times New Roman" w:cs="Times New Roman"/>
            <w:sz w:val="24"/>
            <w:szCs w:val="24"/>
          </w:rPr>
          <w:t>.</w:t>
        </w:r>
        <w:r w:rsidRPr="0037596A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14:paraId="6CA3D40F" w14:textId="77777777" w:rsidR="008A3C30" w:rsidRDefault="008A3C30" w:rsidP="00523A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1AE9EF8" w14:textId="77777777" w:rsidR="009A0641" w:rsidRPr="00255DBB" w:rsidRDefault="009A0641" w:rsidP="009A064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Alexandrov</w:t>
      </w:r>
      <w:r w:rsidRPr="00255D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255DBB">
        <w:rPr>
          <w:rFonts w:ascii="Times New Roman" w:hAnsi="Times New Roman" w:cs="Times New Roman"/>
          <w:b/>
          <w:sz w:val="24"/>
          <w:szCs w:val="24"/>
        </w:rPr>
        <w:t>.</w:t>
      </w: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255DBB">
        <w:rPr>
          <w:rFonts w:ascii="Times New Roman" w:hAnsi="Times New Roman" w:cs="Times New Roman"/>
          <w:b/>
          <w:sz w:val="24"/>
          <w:szCs w:val="24"/>
        </w:rPr>
        <w:t>.</w:t>
      </w:r>
    </w:p>
    <w:p w14:paraId="431561D7" w14:textId="77777777" w:rsidR="009A0641" w:rsidRPr="00255DBB" w:rsidRDefault="009A0641" w:rsidP="009A064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Mosin</w:t>
      </w:r>
      <w:r w:rsidRPr="00255D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255DBB">
        <w:rPr>
          <w:rFonts w:ascii="Times New Roman" w:hAnsi="Times New Roman" w:cs="Times New Roman"/>
          <w:b/>
          <w:sz w:val="24"/>
          <w:szCs w:val="24"/>
        </w:rPr>
        <w:t>.</w:t>
      </w:r>
      <w:r w:rsidRPr="009A0641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255DBB">
        <w:rPr>
          <w:rFonts w:ascii="Times New Roman" w:hAnsi="Times New Roman" w:cs="Times New Roman"/>
          <w:b/>
          <w:sz w:val="24"/>
          <w:szCs w:val="24"/>
        </w:rPr>
        <w:t>.</w:t>
      </w:r>
    </w:p>
    <w:p w14:paraId="45C86E7D" w14:textId="3A777025" w:rsidR="009A0641" w:rsidRPr="00255DBB" w:rsidRDefault="00FF5814" w:rsidP="009A064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12D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</w:t>
      </w:r>
      <w:r w:rsidR="009A0641" w:rsidRPr="00F12D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udac</w:t>
      </w:r>
      <w:r w:rsidR="009A0641" w:rsidRPr="00255DBB">
        <w:rPr>
          <w:rFonts w:ascii="Times New Roman" w:hAnsi="Times New Roman" w:cs="Times New Roman"/>
          <w:b/>
          <w:sz w:val="24"/>
          <w:szCs w:val="24"/>
          <w:lang w:val="en-US"/>
        </w:rPr>
        <w:t>heva A.A.</w:t>
      </w:r>
    </w:p>
    <w:p w14:paraId="61D9950C" w14:textId="77777777" w:rsidR="00660C6D" w:rsidRPr="00255DBB" w:rsidRDefault="00660C6D" w:rsidP="009A064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337CFAA" w14:textId="45D258A3" w:rsidR="00660C6D" w:rsidRPr="00660C6D" w:rsidRDefault="00660C6D" w:rsidP="00660C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60C6D">
        <w:rPr>
          <w:rFonts w:ascii="Times New Roman" w:hAnsi="Times New Roman" w:cs="Times New Roman"/>
          <w:b/>
          <w:sz w:val="24"/>
          <w:szCs w:val="24"/>
          <w:lang w:val="en-US"/>
        </w:rPr>
        <w:t>ENVIRONMENTALLY CONSTRUCTION BASED ON EXPANDED DIRECTION AND ITS PROCESSED PRODUCTS AS A FACTOR OF STRUCTURAL AND TECHNOLOGICAL TRANSFORMATION OF THE REGIONAL ECONOMY</w:t>
      </w:r>
    </w:p>
    <w:p w14:paraId="319F3E61" w14:textId="77777777" w:rsidR="00660C6D" w:rsidRPr="00255DBB" w:rsidRDefault="00660C6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6909B54" w14:textId="77777777" w:rsidR="00034448" w:rsidRPr="00034448" w:rsidRDefault="00034448" w:rsidP="0003444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344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Abstract: </w:t>
      </w:r>
      <w:r w:rsidRPr="00034448">
        <w:rPr>
          <w:rFonts w:ascii="Times New Roman" w:hAnsi="Times New Roman" w:cs="Times New Roman"/>
          <w:sz w:val="24"/>
          <w:szCs w:val="24"/>
          <w:lang w:val="en-US"/>
        </w:rPr>
        <w:t>justification of the potential of using expanded clay, expanded clay concrete products and secondary resources (fly ash, expanded clay waste) to reduce CO₂ emissions, energy consumption, heating costs, as well as for the development of a closed cycle in the construction industry to improve the efficiency of the territorial economy.</w:t>
      </w:r>
    </w:p>
    <w:p w14:paraId="079D27EF" w14:textId="04A3B6D1" w:rsidR="009E1E78" w:rsidRPr="00255DBB" w:rsidRDefault="00034448" w:rsidP="00034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44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 words: </w:t>
      </w:r>
      <w:r w:rsidRPr="00034448">
        <w:rPr>
          <w:rFonts w:ascii="Times New Roman" w:hAnsi="Times New Roman" w:cs="Times New Roman"/>
          <w:sz w:val="24"/>
          <w:szCs w:val="24"/>
          <w:lang w:val="en-US"/>
        </w:rPr>
        <w:t>expanded clay and expanded clay concrete blocks, economic and environmental effect.</w:t>
      </w:r>
    </w:p>
    <w:p w14:paraId="16F0F3A4" w14:textId="77777777" w:rsidR="00CA4A53" w:rsidRPr="00255DBB" w:rsidRDefault="00CA4A53" w:rsidP="00034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6D0A4D4" w14:textId="045151E3" w:rsidR="00703352" w:rsidRPr="00255DBB" w:rsidRDefault="00703352" w:rsidP="007033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3352">
        <w:rPr>
          <w:rFonts w:ascii="Times New Roman" w:hAnsi="Times New Roman" w:cs="Times New Roman"/>
          <w:sz w:val="24"/>
          <w:szCs w:val="24"/>
          <w:lang w:val="en-US"/>
        </w:rPr>
        <w:t>Alexandrov Andrey Olegovich (Russia, Tula region, Al</w:t>
      </w:r>
      <w:r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="001A4C50"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</w:t>
      </w:r>
      <w:r w:rsidRPr="00703352">
        <w:rPr>
          <w:rFonts w:ascii="Times New Roman" w:hAnsi="Times New Roman" w:cs="Times New Roman"/>
          <w:sz w:val="24"/>
          <w:szCs w:val="24"/>
          <w:lang w:val="en-US"/>
        </w:rPr>
        <w:t>sin) - director of the company KERAMZIT LLC (city of Aleksin), 301364, Aleksin, st. Armaturnaya, 34, of. 10;</w:t>
      </w:r>
      <w:r w:rsidR="000E0CED" w:rsidRPr="00CB409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8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910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941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90</w:t>
      </w:r>
      <w:r w:rsid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-</w:t>
      </w:r>
      <w:r w:rsidR="00F22026" w:rsidRPr="00F22026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</w:rPr>
        <w:t>22</w:t>
      </w:r>
      <w:r w:rsidR="000E0CED" w:rsidRPr="00CB409F">
        <w:rPr>
          <w:rFonts w:ascii="Times New Roman" w:hAnsi="Times New Roman" w:cs="Times New Roman"/>
          <w:color w:val="000000"/>
          <w:spacing w:val="-1"/>
          <w:sz w:val="24"/>
          <w:szCs w:val="24"/>
          <w:shd w:val="clear" w:color="auto" w:fill="FFFFFF"/>
          <w:lang w:val="en-US"/>
        </w:rPr>
        <w:t xml:space="preserve"> </w:t>
      </w:r>
      <w:hyperlink r:id="rId7" w:history="1">
        <w:r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a897@yandex.ru</w:t>
        </w:r>
      </w:hyperlink>
      <w:r w:rsidRPr="00255D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D500DB1" w14:textId="704B4BF9" w:rsidR="00703352" w:rsidRPr="00703352" w:rsidRDefault="00703352" w:rsidP="007033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3352">
        <w:rPr>
          <w:rFonts w:ascii="Times New Roman" w:hAnsi="Times New Roman" w:cs="Times New Roman"/>
          <w:sz w:val="24"/>
          <w:szCs w:val="24"/>
          <w:lang w:val="en-US"/>
        </w:rPr>
        <w:t xml:space="preserve">Mosin Vasily Ivanovich (Russia, Tula) – candidate of philosophical sciences, associate professor; General Director of the Tula Sociological Center (300001, Garmonnaya St., 28, office 39); </w:t>
      </w:r>
      <w:r w:rsidR="00CF3A4E" w:rsidRPr="0091085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8-910-162-69-68 </w:t>
      </w:r>
      <w:hyperlink r:id="rId8" w:history="1">
        <w:r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mosin55@bk.ru</w:t>
        </w:r>
      </w:hyperlink>
      <w:r w:rsidRPr="007033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852697F" w14:textId="3694BB3F" w:rsidR="00703352" w:rsidRPr="00CF3A4E" w:rsidRDefault="001A4C50" w:rsidP="007033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="00703352"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udache</w:t>
      </w:r>
      <w:r w:rsidR="00703352" w:rsidRPr="00703352">
        <w:rPr>
          <w:rFonts w:ascii="Times New Roman" w:hAnsi="Times New Roman" w:cs="Times New Roman"/>
          <w:sz w:val="24"/>
          <w:szCs w:val="24"/>
          <w:lang w:val="en-US"/>
        </w:rPr>
        <w:t xml:space="preserve">va Anna Andreevna (Russia, Tula) - director of the marketing agency "Orange Rain" IP </w:t>
      </w:r>
      <w:r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="00703352" w:rsidRPr="001A4C5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udachev</w:t>
      </w:r>
      <w:r w:rsidR="00703352" w:rsidRPr="00703352">
        <w:rPr>
          <w:rFonts w:ascii="Times New Roman" w:hAnsi="Times New Roman" w:cs="Times New Roman"/>
          <w:sz w:val="24"/>
          <w:szCs w:val="24"/>
          <w:lang w:val="en-US"/>
        </w:rPr>
        <w:t>a A. A. (300041, Pionerskaya str. 1, office 36);</w:t>
      </w:r>
      <w:r w:rsidR="00643F64" w:rsidRPr="00643F6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3F64" w:rsidRPr="0037596A">
        <w:rPr>
          <w:rFonts w:ascii="Times New Roman" w:hAnsi="Times New Roman" w:cs="Times New Roman"/>
          <w:sz w:val="24"/>
          <w:szCs w:val="24"/>
          <w:lang w:val="en-US"/>
        </w:rPr>
        <w:t>8-920-742-70-42</w:t>
      </w:r>
      <w:r w:rsidR="00703352" w:rsidRPr="007033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="00703352" w:rsidRPr="001E5C84">
          <w:rPr>
            <w:rStyle w:val="ad"/>
            <w:rFonts w:ascii="Times New Roman" w:hAnsi="Times New Roman" w:cs="Times New Roman"/>
            <w:sz w:val="24"/>
            <w:szCs w:val="24"/>
            <w:lang w:val="en-US"/>
          </w:rPr>
          <w:t>aaa_71@inbox.ru</w:t>
        </w:r>
      </w:hyperlink>
      <w:r w:rsidR="00703352" w:rsidRPr="007033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703352" w:rsidRPr="00CF3A4E" w:rsidSect="00523A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DB2"/>
    <w:rsid w:val="00034448"/>
    <w:rsid w:val="000E0CED"/>
    <w:rsid w:val="00142ECF"/>
    <w:rsid w:val="0018365F"/>
    <w:rsid w:val="001A3D0C"/>
    <w:rsid w:val="001A4C50"/>
    <w:rsid w:val="001C5C2B"/>
    <w:rsid w:val="00221457"/>
    <w:rsid w:val="00255DBB"/>
    <w:rsid w:val="00275886"/>
    <w:rsid w:val="00335994"/>
    <w:rsid w:val="00380D9F"/>
    <w:rsid w:val="003A7310"/>
    <w:rsid w:val="003B3C79"/>
    <w:rsid w:val="0040077F"/>
    <w:rsid w:val="00404C4C"/>
    <w:rsid w:val="004468F9"/>
    <w:rsid w:val="004A6FBD"/>
    <w:rsid w:val="004E3663"/>
    <w:rsid w:val="004F23BB"/>
    <w:rsid w:val="005230A4"/>
    <w:rsid w:val="00523AD8"/>
    <w:rsid w:val="00551693"/>
    <w:rsid w:val="00555014"/>
    <w:rsid w:val="006235C9"/>
    <w:rsid w:val="00643F64"/>
    <w:rsid w:val="00660C6D"/>
    <w:rsid w:val="00695238"/>
    <w:rsid w:val="006A29BF"/>
    <w:rsid w:val="00703352"/>
    <w:rsid w:val="0075279D"/>
    <w:rsid w:val="007F1BB7"/>
    <w:rsid w:val="00810123"/>
    <w:rsid w:val="00877FAD"/>
    <w:rsid w:val="008A3C30"/>
    <w:rsid w:val="008D3D78"/>
    <w:rsid w:val="008D40F4"/>
    <w:rsid w:val="00910851"/>
    <w:rsid w:val="009768ED"/>
    <w:rsid w:val="009A0641"/>
    <w:rsid w:val="009A2503"/>
    <w:rsid w:val="009E1E78"/>
    <w:rsid w:val="009F67F7"/>
    <w:rsid w:val="00A00463"/>
    <w:rsid w:val="00A307D3"/>
    <w:rsid w:val="00A739CF"/>
    <w:rsid w:val="00AA49BF"/>
    <w:rsid w:val="00AA5984"/>
    <w:rsid w:val="00BB6912"/>
    <w:rsid w:val="00C00744"/>
    <w:rsid w:val="00CA4A53"/>
    <w:rsid w:val="00CA4DB2"/>
    <w:rsid w:val="00CB1A6B"/>
    <w:rsid w:val="00CB409F"/>
    <w:rsid w:val="00CB66FD"/>
    <w:rsid w:val="00CF3A4E"/>
    <w:rsid w:val="00D00C50"/>
    <w:rsid w:val="00DA0218"/>
    <w:rsid w:val="00DE0F5D"/>
    <w:rsid w:val="00E03426"/>
    <w:rsid w:val="00E155F0"/>
    <w:rsid w:val="00E75D0A"/>
    <w:rsid w:val="00E76FE7"/>
    <w:rsid w:val="00EA54A5"/>
    <w:rsid w:val="00ED21C4"/>
    <w:rsid w:val="00F12DA5"/>
    <w:rsid w:val="00F1331F"/>
    <w:rsid w:val="00F22026"/>
    <w:rsid w:val="00F4589A"/>
    <w:rsid w:val="00F45D44"/>
    <w:rsid w:val="00F52785"/>
    <w:rsid w:val="00FD2CD4"/>
    <w:rsid w:val="00FD7810"/>
    <w:rsid w:val="00FF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B74A1"/>
  <w15:docId w15:val="{C963D4F2-EE41-4D93-A754-852B03A3B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A4D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4D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4D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A4D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A4D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A4D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A4D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A4D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A4D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A4D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A4D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A4D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A4DB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A4DB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A4DB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A4DB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A4DB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A4DB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A4D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A4D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A4D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A4D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CA4D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A4DB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A4DB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A4DB2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A4D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A4DB2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CA4DB2"/>
    <w:rPr>
      <w:b/>
      <w:bCs/>
      <w:smallCaps/>
      <w:color w:val="0F4761" w:themeColor="accent1" w:themeShade="BF"/>
      <w:spacing w:val="5"/>
    </w:rPr>
  </w:style>
  <w:style w:type="table" w:styleId="ac">
    <w:name w:val="Table Grid"/>
    <w:basedOn w:val="a1"/>
    <w:uiPriority w:val="39"/>
    <w:rsid w:val="008D3D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F458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sin55@bk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897@yandex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aa_71@inbox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mosin55@bk.ru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a897@yandex.ru" TargetMode="External"/><Relationship Id="rId9" Type="http://schemas.openxmlformats.org/officeDocument/2006/relationships/hyperlink" Target="mailto:aaa_71@inbo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1847</Words>
  <Characters>10532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Iudacheva-Aleksandrova</dc:creator>
  <cp:keywords/>
  <dc:description/>
  <cp:lastModifiedBy>Леонидова Екатерина Георгиевна</cp:lastModifiedBy>
  <cp:revision>2</cp:revision>
  <dcterms:created xsi:type="dcterms:W3CDTF">2026-05-14T04:56:00Z</dcterms:created>
  <dcterms:modified xsi:type="dcterms:W3CDTF">2026-05-14T04:56:00Z</dcterms:modified>
</cp:coreProperties>
</file>