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27B4DB" w14:textId="77777777" w:rsidR="00FA10DE" w:rsidRPr="00FA10DE" w:rsidRDefault="00FA10DE" w:rsidP="005320E6">
      <w:pPr>
        <w:widowControl w:val="0"/>
        <w:spacing w:after="0" w:line="240" w:lineRule="auto"/>
        <w:ind w:firstLine="540"/>
        <w:rPr>
          <w:rFonts w:ascii="Times New Roman" w:eastAsia="Times New Roman" w:hAnsi="Times New Roman" w:cs="Times New Roman"/>
          <w:b/>
          <w:sz w:val="24"/>
          <w:lang w:eastAsia="ru-RU"/>
        </w:rPr>
      </w:pPr>
      <w:r w:rsidRPr="00FA10DE">
        <w:rPr>
          <w:rFonts w:ascii="Times New Roman" w:eastAsia="Times New Roman" w:hAnsi="Times New Roman" w:cs="Times New Roman"/>
          <w:b/>
          <w:sz w:val="24"/>
          <w:lang w:eastAsia="ru-RU"/>
        </w:rPr>
        <w:t>УДК</w:t>
      </w:r>
      <w:r w:rsidR="005C2D23" w:rsidRPr="005C2D23">
        <w:t xml:space="preserve"> </w:t>
      </w:r>
      <w:r w:rsidR="005C2D23" w:rsidRPr="005C2D23">
        <w:rPr>
          <w:rFonts w:ascii="Times New Roman" w:eastAsia="Times New Roman" w:hAnsi="Times New Roman" w:cs="Times New Roman"/>
          <w:b/>
          <w:sz w:val="24"/>
          <w:lang w:eastAsia="ru-RU"/>
        </w:rPr>
        <w:t>657.3</w:t>
      </w:r>
    </w:p>
    <w:p w14:paraId="48A2C09C" w14:textId="26C3EE86" w:rsidR="00F0794B" w:rsidRDefault="00FA10DE" w:rsidP="00F0794B">
      <w:pPr>
        <w:widowControl w:val="0"/>
        <w:spacing w:after="0" w:line="240" w:lineRule="auto"/>
        <w:ind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Якимишина Л.</w:t>
      </w:r>
      <w:r w:rsidR="0018736A">
        <w:rPr>
          <w:rFonts w:ascii="Times New Roman" w:eastAsia="Times New Roman" w:hAnsi="Times New Roman" w:cs="Times New Roman"/>
          <w:b/>
          <w:sz w:val="24"/>
          <w:lang w:eastAsia="ru-RU"/>
        </w:rPr>
        <w:t xml:space="preserve"> С</w:t>
      </w:r>
      <w:r>
        <w:rPr>
          <w:rFonts w:ascii="Times New Roman" w:eastAsia="Times New Roman" w:hAnsi="Times New Roman" w:cs="Times New Roman"/>
          <w:b/>
          <w:sz w:val="24"/>
          <w:lang w:eastAsia="ru-RU"/>
        </w:rPr>
        <w:t>.</w:t>
      </w:r>
      <w:bookmarkStart w:id="0" w:name="_GoBack"/>
      <w:bookmarkEnd w:id="0"/>
    </w:p>
    <w:p w14:paraId="7DD1E90C" w14:textId="7E7228D5" w:rsidR="00EF54B8" w:rsidRDefault="00EF54B8" w:rsidP="005320E6">
      <w:pPr>
        <w:widowControl w:val="0"/>
        <w:spacing w:after="0" w:line="240" w:lineRule="auto"/>
        <w:ind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Научный руководитель:</w:t>
      </w:r>
    </w:p>
    <w:p w14:paraId="3065A2B5" w14:textId="1586E5A1" w:rsidR="00EF54B8" w:rsidRPr="00FA10DE" w:rsidRDefault="00EF54B8" w:rsidP="005320E6">
      <w:pPr>
        <w:widowControl w:val="0"/>
        <w:spacing w:after="0" w:line="240" w:lineRule="auto"/>
        <w:ind w:firstLine="540"/>
        <w:jc w:val="right"/>
        <w:rPr>
          <w:rFonts w:ascii="Times New Roman" w:eastAsia="Times New Roman" w:hAnsi="Times New Roman" w:cs="Times New Roman"/>
          <w:b/>
          <w:sz w:val="24"/>
          <w:lang w:eastAsia="ru-RU"/>
        </w:rPr>
      </w:pPr>
      <w:r w:rsidRPr="00EF54B8">
        <w:rPr>
          <w:rFonts w:ascii="Times New Roman" w:eastAsia="Times New Roman" w:hAnsi="Times New Roman" w:cs="Times New Roman"/>
          <w:b/>
          <w:sz w:val="24"/>
          <w:lang w:eastAsia="ru-RU"/>
        </w:rPr>
        <w:t>Попова Н</w:t>
      </w:r>
      <w:r w:rsidR="00F0794B">
        <w:rPr>
          <w:rFonts w:ascii="Times New Roman" w:eastAsia="Times New Roman" w:hAnsi="Times New Roman" w:cs="Times New Roman"/>
          <w:b/>
          <w:sz w:val="24"/>
          <w:lang w:eastAsia="ru-RU"/>
        </w:rPr>
        <w:t>.</w:t>
      </w:r>
      <w:r w:rsidRPr="00EF54B8">
        <w:rPr>
          <w:rFonts w:ascii="Times New Roman" w:eastAsia="Times New Roman" w:hAnsi="Times New Roman" w:cs="Times New Roman"/>
          <w:b/>
          <w:sz w:val="24"/>
          <w:lang w:eastAsia="ru-RU"/>
        </w:rPr>
        <w:t xml:space="preserve"> И.</w:t>
      </w:r>
    </w:p>
    <w:p w14:paraId="6BD754EF" w14:textId="77777777" w:rsidR="00FA10DE" w:rsidRDefault="00FA10DE" w:rsidP="005320E6">
      <w:pPr>
        <w:widowControl w:val="0"/>
        <w:spacing w:after="0" w:line="240" w:lineRule="auto"/>
        <w:jc w:val="center"/>
        <w:rPr>
          <w:rFonts w:eastAsia="Times New Roman" w:cs="Times New Roman"/>
          <w:b/>
          <w:sz w:val="24"/>
          <w:lang w:eastAsia="ru-RU"/>
        </w:rPr>
      </w:pPr>
      <w:r w:rsidRPr="00FA10DE">
        <w:rPr>
          <w:rFonts w:ascii="times new roman Полужирный" w:eastAsia="Times New Roman" w:hAnsi="times new roman Полужирный" w:cs="Times New Roman"/>
          <w:b/>
          <w:bCs/>
          <w:caps/>
          <w:sz w:val="24"/>
          <w:lang w:eastAsia="ru-RU"/>
        </w:rPr>
        <w:t>потребительский спрос</w:t>
      </w:r>
      <w:r w:rsidRPr="00FA10DE">
        <w:rPr>
          <w:rFonts w:ascii="times new roman Полужирный" w:eastAsia="Times New Roman" w:hAnsi="times new roman Полужирный" w:cs="Times New Roman"/>
          <w:b/>
          <w:sz w:val="24"/>
          <w:lang w:eastAsia="ru-RU"/>
        </w:rPr>
        <w:t xml:space="preserve"> КАК ТРИГГЕР ВНЕДРЕНИЯ ИННОВАЦИОННЫХ СИСТЕМ УПРАВЛЕНЧЕСКОГО УЧЁТА </w:t>
      </w:r>
    </w:p>
    <w:p w14:paraId="3EE232DC" w14:textId="77777777" w:rsidR="00DD3DC1" w:rsidRPr="00DD3DC1" w:rsidRDefault="00DD3DC1" w:rsidP="005320E6">
      <w:pPr>
        <w:widowControl w:val="0"/>
        <w:spacing w:after="0" w:line="240" w:lineRule="auto"/>
        <w:jc w:val="center"/>
        <w:rPr>
          <w:rFonts w:eastAsia="Times New Roman" w:cs="Times New Roman"/>
          <w:b/>
          <w:sz w:val="24"/>
          <w:lang w:eastAsia="ru-RU"/>
        </w:rPr>
      </w:pPr>
    </w:p>
    <w:p w14:paraId="06C5FA44" w14:textId="59AC6679" w:rsidR="00FA10DE" w:rsidRPr="00FA10DE" w:rsidRDefault="00FA10DE" w:rsidP="00CB3BAB">
      <w:pPr>
        <w:spacing w:after="0" w:line="240" w:lineRule="auto"/>
        <w:ind w:firstLine="709"/>
        <w:jc w:val="both"/>
        <w:rPr>
          <w:rFonts w:ascii="Times New Roman" w:eastAsia="Times New Roman" w:hAnsi="Times New Roman" w:cs="Times New Roman"/>
          <w:iCs/>
          <w:sz w:val="24"/>
          <w:lang w:eastAsia="ru-RU"/>
        </w:rPr>
      </w:pPr>
      <w:bookmarkStart w:id="1" w:name="_Hlk229517579"/>
      <w:r w:rsidRPr="00FA10DE">
        <w:rPr>
          <w:rFonts w:ascii="Times New Roman" w:eastAsia="Times New Roman" w:hAnsi="Times New Roman" w:cs="Times New Roman"/>
          <w:b/>
          <w:sz w:val="24"/>
          <w:lang w:eastAsia="ru-RU"/>
        </w:rPr>
        <w:t>Аннотация</w:t>
      </w:r>
      <w:r w:rsidR="00DC00F5">
        <w:rPr>
          <w:rFonts w:ascii="Times New Roman" w:eastAsia="Times New Roman" w:hAnsi="Times New Roman" w:cs="Times New Roman"/>
          <w:iCs/>
          <w:sz w:val="24"/>
          <w:lang w:eastAsia="ru-RU"/>
        </w:rPr>
        <w:t>.</w:t>
      </w:r>
      <w:r w:rsidR="00DD3DC1">
        <w:rPr>
          <w:rFonts w:ascii="Times New Roman" w:eastAsia="Times New Roman" w:hAnsi="Times New Roman" w:cs="Times New Roman"/>
          <w:iCs/>
          <w:sz w:val="24"/>
          <w:lang w:eastAsia="ru-RU"/>
        </w:rPr>
        <w:t xml:space="preserve">  </w:t>
      </w:r>
      <w:r w:rsidR="00DD3DC1">
        <w:rPr>
          <w:rFonts w:ascii="Times New Roman" w:eastAsia="Calibri" w:hAnsi="Times New Roman" w:cs="Times New Roman"/>
          <w:sz w:val="24"/>
          <w:szCs w:val="24"/>
        </w:rPr>
        <w:t>В статье изложена квинтэссенция и генезис идей сбалансированной</w:t>
      </w:r>
      <w:r w:rsidR="00DD3DC1" w:rsidRPr="00B23A5F">
        <w:rPr>
          <w:rFonts w:ascii="Times New Roman" w:eastAsia="Calibri" w:hAnsi="Times New Roman" w:cs="Times New Roman"/>
          <w:sz w:val="24"/>
          <w:szCs w:val="24"/>
        </w:rPr>
        <w:t xml:space="preserve"> системы показателей</w:t>
      </w:r>
      <w:r w:rsidR="00DD3DC1">
        <w:rPr>
          <w:rFonts w:ascii="Times New Roman" w:eastAsia="Calibri" w:hAnsi="Times New Roman" w:cs="Times New Roman"/>
          <w:sz w:val="24"/>
          <w:szCs w:val="24"/>
        </w:rPr>
        <w:t xml:space="preserve"> как инновационного инструмента информационного сопровождения стратегического развития бизнеса в конкурентной среде со свойственными ей растущими потребительскими запросами. Критически оценены достоинства и проблемы первого, второго и третьего поколени</w:t>
      </w:r>
      <w:r w:rsidR="00CB3BAB">
        <w:rPr>
          <w:rFonts w:ascii="Times New Roman" w:eastAsia="Calibri" w:hAnsi="Times New Roman" w:cs="Times New Roman"/>
          <w:sz w:val="24"/>
          <w:szCs w:val="24"/>
        </w:rPr>
        <w:t>й</w:t>
      </w:r>
      <w:r w:rsidR="00DD3DC1" w:rsidRPr="00DD3DC1">
        <w:rPr>
          <w:rFonts w:ascii="Times New Roman" w:eastAsia="Calibri" w:hAnsi="Times New Roman" w:cs="Times New Roman"/>
          <w:sz w:val="24"/>
          <w:szCs w:val="24"/>
        </w:rPr>
        <w:t xml:space="preserve"> </w:t>
      </w:r>
      <w:r w:rsidR="00DD3DC1" w:rsidRPr="00B23A5F">
        <w:rPr>
          <w:rFonts w:ascii="Times New Roman" w:eastAsia="Calibri" w:hAnsi="Times New Roman" w:cs="Times New Roman"/>
          <w:sz w:val="24"/>
          <w:szCs w:val="24"/>
        </w:rPr>
        <w:t>BSC</w:t>
      </w:r>
      <w:r w:rsidR="00DD3DC1">
        <w:rPr>
          <w:rFonts w:ascii="Times New Roman" w:eastAsia="Calibri" w:hAnsi="Times New Roman" w:cs="Times New Roman"/>
          <w:sz w:val="24"/>
          <w:szCs w:val="24"/>
        </w:rPr>
        <w:t>, трансформирующ</w:t>
      </w:r>
      <w:r w:rsidR="00CB3BAB">
        <w:rPr>
          <w:rFonts w:ascii="Times New Roman" w:eastAsia="Calibri" w:hAnsi="Times New Roman" w:cs="Times New Roman"/>
          <w:sz w:val="24"/>
          <w:szCs w:val="24"/>
        </w:rPr>
        <w:t>их</w:t>
      </w:r>
      <w:r w:rsidR="00DD3DC1" w:rsidRPr="00B23A5F">
        <w:rPr>
          <w:rFonts w:ascii="Times New Roman" w:eastAsia="Calibri" w:hAnsi="Times New Roman" w:cs="Times New Roman"/>
          <w:sz w:val="24"/>
          <w:szCs w:val="24"/>
        </w:rPr>
        <w:t xml:space="preserve"> </w:t>
      </w:r>
      <w:r w:rsidR="00DD3DC1">
        <w:rPr>
          <w:rFonts w:ascii="Times New Roman" w:eastAsia="Calibri" w:hAnsi="Times New Roman" w:cs="Times New Roman"/>
          <w:sz w:val="24"/>
          <w:szCs w:val="24"/>
        </w:rPr>
        <w:t xml:space="preserve">традиционные системы </w:t>
      </w:r>
      <w:r w:rsidR="00DD3DC1" w:rsidRPr="00B23A5F">
        <w:rPr>
          <w:rFonts w:ascii="Times New Roman" w:eastAsia="Calibri" w:hAnsi="Times New Roman" w:cs="Times New Roman"/>
          <w:sz w:val="24"/>
          <w:szCs w:val="24"/>
        </w:rPr>
        <w:t>управленческого учёта</w:t>
      </w:r>
      <w:r w:rsidR="00DD3DC1" w:rsidRPr="00B23A5F">
        <w:rPr>
          <w:rFonts w:ascii="Times New Roman" w:eastAsia="Calibri" w:hAnsi="Times New Roman" w:cs="Times New Roman"/>
          <w:b/>
          <w:sz w:val="24"/>
          <w:szCs w:val="24"/>
        </w:rPr>
        <w:t xml:space="preserve"> </w:t>
      </w:r>
      <w:r w:rsidR="00DD3DC1">
        <w:rPr>
          <w:rFonts w:ascii="Times New Roman" w:eastAsia="Calibri" w:hAnsi="Times New Roman" w:cs="Times New Roman"/>
          <w:sz w:val="24"/>
          <w:szCs w:val="24"/>
        </w:rPr>
        <w:t xml:space="preserve">в </w:t>
      </w:r>
      <w:r w:rsidR="00DD3DC1" w:rsidRPr="00B23A5F">
        <w:rPr>
          <w:rFonts w:ascii="Times New Roman" w:eastAsia="Calibri" w:hAnsi="Times New Roman" w:cs="Times New Roman"/>
          <w:sz w:val="24"/>
          <w:szCs w:val="24"/>
        </w:rPr>
        <w:t>инновационны</w:t>
      </w:r>
      <w:r w:rsidR="00DD3DC1">
        <w:rPr>
          <w:rFonts w:ascii="Times New Roman" w:eastAsia="Calibri" w:hAnsi="Times New Roman" w:cs="Times New Roman"/>
          <w:sz w:val="24"/>
          <w:szCs w:val="24"/>
        </w:rPr>
        <w:t>е</w:t>
      </w:r>
      <w:r w:rsidR="00CB3BAB">
        <w:rPr>
          <w:rFonts w:ascii="Times New Roman" w:eastAsia="Calibri" w:hAnsi="Times New Roman" w:cs="Times New Roman"/>
          <w:sz w:val="24"/>
          <w:szCs w:val="24"/>
        </w:rPr>
        <w:t>. Д</w:t>
      </w:r>
      <w:r w:rsidR="00DD3DC1">
        <w:rPr>
          <w:rFonts w:ascii="Times New Roman" w:eastAsia="Calibri" w:hAnsi="Times New Roman" w:cs="Times New Roman"/>
          <w:sz w:val="24"/>
          <w:szCs w:val="24"/>
        </w:rPr>
        <w:t xml:space="preserve">аны рекомендации по </w:t>
      </w:r>
      <w:r w:rsidR="00DD3DC1" w:rsidRPr="00B23A5F">
        <w:rPr>
          <w:rFonts w:ascii="Times New Roman" w:eastAsia="Calibri" w:hAnsi="Times New Roman" w:cs="Times New Roman"/>
          <w:sz w:val="24"/>
          <w:szCs w:val="24"/>
        </w:rPr>
        <w:t>имплементации элементов</w:t>
      </w:r>
      <w:r w:rsidR="00CB3BAB">
        <w:rPr>
          <w:rFonts w:ascii="Times New Roman" w:eastAsia="Calibri" w:hAnsi="Times New Roman" w:cs="Times New Roman"/>
          <w:sz w:val="24"/>
          <w:szCs w:val="24"/>
        </w:rPr>
        <w:t xml:space="preserve"> </w:t>
      </w:r>
      <w:r w:rsidR="0032706D" w:rsidRPr="00B23A5F">
        <w:rPr>
          <w:rFonts w:ascii="Times New Roman" w:eastAsia="Calibri" w:hAnsi="Times New Roman" w:cs="Times New Roman"/>
          <w:sz w:val="24"/>
          <w:szCs w:val="24"/>
        </w:rPr>
        <w:t>BSC</w:t>
      </w:r>
      <w:r w:rsidR="0032706D">
        <w:rPr>
          <w:rFonts w:ascii="Times New Roman" w:eastAsia="Calibri" w:hAnsi="Times New Roman" w:cs="Times New Roman"/>
          <w:sz w:val="24"/>
          <w:szCs w:val="24"/>
        </w:rPr>
        <w:t>,</w:t>
      </w:r>
      <w:r w:rsidR="00CB3BAB">
        <w:rPr>
          <w:rFonts w:ascii="Times New Roman" w:eastAsia="Calibri" w:hAnsi="Times New Roman" w:cs="Times New Roman"/>
          <w:sz w:val="24"/>
          <w:szCs w:val="24"/>
        </w:rPr>
        <w:t xml:space="preserve"> </w:t>
      </w:r>
      <w:r w:rsidR="00DD3DC1" w:rsidRPr="00B23A5F">
        <w:rPr>
          <w:rFonts w:ascii="Times New Roman" w:eastAsia="Calibri" w:hAnsi="Times New Roman" w:cs="Times New Roman"/>
          <w:sz w:val="24"/>
          <w:szCs w:val="24"/>
        </w:rPr>
        <w:t>количественной характеристик</w:t>
      </w:r>
      <w:r w:rsidR="00DD3DC1">
        <w:rPr>
          <w:rFonts w:ascii="Times New Roman" w:eastAsia="Calibri" w:hAnsi="Times New Roman" w:cs="Times New Roman"/>
          <w:sz w:val="24"/>
          <w:szCs w:val="24"/>
        </w:rPr>
        <w:t>е</w:t>
      </w:r>
      <w:r w:rsidR="00DD3DC1" w:rsidRPr="00B23A5F">
        <w:rPr>
          <w:rFonts w:ascii="Times New Roman" w:eastAsia="Calibri" w:hAnsi="Times New Roman" w:cs="Times New Roman"/>
          <w:sz w:val="24"/>
          <w:szCs w:val="24"/>
        </w:rPr>
        <w:t xml:space="preserve"> связей</w:t>
      </w:r>
      <w:r w:rsidR="00CB3BAB">
        <w:rPr>
          <w:rFonts w:ascii="Times New Roman" w:eastAsia="Calibri" w:hAnsi="Times New Roman" w:cs="Times New Roman"/>
          <w:sz w:val="24"/>
          <w:szCs w:val="24"/>
        </w:rPr>
        <w:t>,</w:t>
      </w:r>
      <w:r w:rsidR="00DD3DC1" w:rsidRPr="00B23A5F">
        <w:rPr>
          <w:rFonts w:ascii="Times New Roman" w:eastAsia="Calibri" w:hAnsi="Times New Roman" w:cs="Times New Roman"/>
          <w:sz w:val="24"/>
          <w:szCs w:val="24"/>
        </w:rPr>
        <w:t xml:space="preserve"> </w:t>
      </w:r>
      <w:r w:rsidR="00CB3BAB" w:rsidRPr="00B23A5F">
        <w:rPr>
          <w:rFonts w:ascii="Times New Roman" w:eastAsia="Calibri" w:hAnsi="Times New Roman" w:cs="Times New Roman"/>
          <w:sz w:val="24"/>
          <w:szCs w:val="24"/>
        </w:rPr>
        <w:t>мер реализации</w:t>
      </w:r>
      <w:r w:rsidR="00CB3BAB" w:rsidRPr="00826C19">
        <w:rPr>
          <w:rFonts w:ascii="Times New Roman" w:eastAsia="Calibri" w:hAnsi="Times New Roman" w:cs="Times New Roman"/>
          <w:sz w:val="24"/>
          <w:szCs w:val="24"/>
        </w:rPr>
        <w:t xml:space="preserve"> </w:t>
      </w:r>
      <w:r w:rsidR="0032706D">
        <w:rPr>
          <w:rFonts w:ascii="Times New Roman" w:eastAsia="Calibri" w:hAnsi="Times New Roman" w:cs="Times New Roman"/>
          <w:sz w:val="24"/>
          <w:szCs w:val="24"/>
        </w:rPr>
        <w:t>к</w:t>
      </w:r>
      <w:r w:rsidR="00CB3BAB">
        <w:rPr>
          <w:rFonts w:ascii="Times New Roman" w:eastAsia="Calibri" w:hAnsi="Times New Roman" w:cs="Times New Roman"/>
          <w:sz w:val="24"/>
          <w:szCs w:val="24"/>
        </w:rPr>
        <w:t>лючевых идей.</w:t>
      </w:r>
    </w:p>
    <w:bookmarkEnd w:id="1"/>
    <w:p w14:paraId="741EBC18" w14:textId="77777777" w:rsidR="00FA10DE" w:rsidRPr="00FA10DE" w:rsidRDefault="00FA10DE" w:rsidP="00FA10DE">
      <w:pPr>
        <w:spacing w:after="0" w:line="240" w:lineRule="auto"/>
        <w:ind w:firstLine="709"/>
        <w:jc w:val="both"/>
        <w:rPr>
          <w:rFonts w:ascii="Times New Roman" w:eastAsia="Times New Roman" w:hAnsi="Times New Roman" w:cs="Times New Roman"/>
          <w:iCs/>
          <w:sz w:val="24"/>
          <w:lang w:eastAsia="ru-RU"/>
        </w:rPr>
      </w:pPr>
      <w:r w:rsidRPr="00FA10DE">
        <w:rPr>
          <w:rFonts w:ascii="Times New Roman" w:eastAsia="Times New Roman" w:hAnsi="Times New Roman" w:cs="Times New Roman"/>
          <w:b/>
          <w:sz w:val="24"/>
          <w:lang w:eastAsia="ru-RU"/>
        </w:rPr>
        <w:t>Ключевые слова</w:t>
      </w:r>
      <w:r w:rsidR="00826C19">
        <w:rPr>
          <w:rFonts w:ascii="Times New Roman" w:eastAsia="Times New Roman" w:hAnsi="Times New Roman" w:cs="Times New Roman"/>
          <w:b/>
          <w:sz w:val="24"/>
          <w:lang w:eastAsia="ru-RU"/>
        </w:rPr>
        <w:t>:</w:t>
      </w:r>
      <w:r w:rsidR="00826C19">
        <w:rPr>
          <w:rFonts w:ascii="Times New Roman" w:eastAsia="Times New Roman" w:hAnsi="Times New Roman" w:cs="Times New Roman"/>
          <w:iCs/>
          <w:sz w:val="24"/>
          <w:lang w:eastAsia="ru-RU"/>
        </w:rPr>
        <w:t xml:space="preserve"> потребительский спрос,</w:t>
      </w:r>
      <w:r w:rsidR="00826C19" w:rsidRPr="00826C19">
        <w:rPr>
          <w:rFonts w:ascii="Times New Roman" w:eastAsia="Calibri" w:hAnsi="Times New Roman" w:cs="Times New Roman"/>
          <w:sz w:val="24"/>
          <w:szCs w:val="24"/>
        </w:rPr>
        <w:t xml:space="preserve"> </w:t>
      </w:r>
      <w:r w:rsidR="00826C19">
        <w:rPr>
          <w:rFonts w:ascii="Times New Roman" w:eastAsia="Calibri" w:hAnsi="Times New Roman" w:cs="Times New Roman"/>
          <w:sz w:val="24"/>
          <w:szCs w:val="24"/>
        </w:rPr>
        <w:t>сбалансированная</w:t>
      </w:r>
      <w:r w:rsidR="00826C19" w:rsidRPr="00B23A5F">
        <w:rPr>
          <w:rFonts w:ascii="Times New Roman" w:eastAsia="Calibri" w:hAnsi="Times New Roman" w:cs="Times New Roman"/>
          <w:sz w:val="24"/>
          <w:szCs w:val="24"/>
        </w:rPr>
        <w:t xml:space="preserve"> систем</w:t>
      </w:r>
      <w:r w:rsidR="00826C19">
        <w:rPr>
          <w:rFonts w:ascii="Times New Roman" w:eastAsia="Calibri" w:hAnsi="Times New Roman" w:cs="Times New Roman"/>
          <w:sz w:val="24"/>
          <w:szCs w:val="24"/>
        </w:rPr>
        <w:t>а</w:t>
      </w:r>
      <w:r w:rsidR="00826C19" w:rsidRPr="00B23A5F">
        <w:rPr>
          <w:rFonts w:ascii="Times New Roman" w:eastAsia="Calibri" w:hAnsi="Times New Roman" w:cs="Times New Roman"/>
          <w:sz w:val="24"/>
          <w:szCs w:val="24"/>
        </w:rPr>
        <w:t xml:space="preserve"> показателей</w:t>
      </w:r>
      <w:r w:rsidR="00826C19">
        <w:rPr>
          <w:rFonts w:ascii="Times New Roman" w:eastAsia="Times New Roman" w:hAnsi="Times New Roman" w:cs="Times New Roman"/>
          <w:iCs/>
          <w:sz w:val="24"/>
          <w:lang w:eastAsia="ru-RU"/>
        </w:rPr>
        <w:t xml:space="preserve"> </w:t>
      </w:r>
      <w:r w:rsidR="00826C19" w:rsidRPr="00B23A5F">
        <w:rPr>
          <w:rFonts w:ascii="Times New Roman" w:eastAsia="Calibri" w:hAnsi="Times New Roman" w:cs="Times New Roman"/>
          <w:sz w:val="24"/>
          <w:szCs w:val="24"/>
        </w:rPr>
        <w:t>BSC</w:t>
      </w:r>
      <w:r w:rsidR="00826C19">
        <w:rPr>
          <w:rFonts w:ascii="Times New Roman" w:eastAsia="Calibri" w:hAnsi="Times New Roman" w:cs="Times New Roman"/>
          <w:sz w:val="24"/>
          <w:szCs w:val="24"/>
        </w:rPr>
        <w:t>, управленческий учёт.</w:t>
      </w:r>
    </w:p>
    <w:p w14:paraId="5A22EA2A" w14:textId="77777777" w:rsidR="00CB3BAB" w:rsidRDefault="00CB3BAB" w:rsidP="00B23A5F">
      <w:pPr>
        <w:widowControl w:val="0"/>
        <w:spacing w:after="0" w:line="240" w:lineRule="auto"/>
        <w:ind w:firstLine="709"/>
        <w:jc w:val="both"/>
        <w:rPr>
          <w:rFonts w:ascii="Times New Roman" w:eastAsia="Calibri" w:hAnsi="Times New Roman" w:cs="Times New Roman"/>
          <w:sz w:val="24"/>
          <w:szCs w:val="24"/>
        </w:rPr>
      </w:pPr>
    </w:p>
    <w:p w14:paraId="087E3A6F" w14:textId="6468E899" w:rsidR="008D566E" w:rsidRDefault="002C1B2E" w:rsidP="00B23A5F">
      <w:pPr>
        <w:widowControl w:val="0"/>
        <w:spacing w:after="0" w:line="240" w:lineRule="auto"/>
        <w:ind w:firstLine="709"/>
        <w:jc w:val="both"/>
        <w:rPr>
          <w:rFonts w:ascii="Times New Roman" w:eastAsia="Calibri" w:hAnsi="Times New Roman" w:cs="Times New Roman"/>
          <w:sz w:val="24"/>
          <w:szCs w:val="24"/>
        </w:rPr>
      </w:pPr>
      <w:r w:rsidRPr="002C1B2E">
        <w:rPr>
          <w:rFonts w:ascii="Times New Roman" w:eastAsia="Calibri" w:hAnsi="Times New Roman" w:cs="Times New Roman"/>
          <w:sz w:val="24"/>
          <w:szCs w:val="24"/>
        </w:rPr>
        <w:t xml:space="preserve">Актуальность темы </w:t>
      </w:r>
      <w:r>
        <w:rPr>
          <w:rFonts w:ascii="Times New Roman" w:eastAsia="Calibri" w:hAnsi="Times New Roman" w:cs="Times New Roman"/>
          <w:sz w:val="24"/>
          <w:szCs w:val="24"/>
        </w:rPr>
        <w:t>обусловлена императивностью ориентации бизнеса не только на внутренние, но и на внешние факторы его развития</w:t>
      </w:r>
      <w:r w:rsidR="001B6718">
        <w:rPr>
          <w:rFonts w:ascii="Times New Roman" w:eastAsia="Calibri" w:hAnsi="Times New Roman" w:cs="Times New Roman"/>
          <w:sz w:val="24"/>
          <w:szCs w:val="24"/>
        </w:rPr>
        <w:t>. Важнейшим из них является</w:t>
      </w:r>
      <w:r w:rsidRPr="002C1B2E">
        <w:rPr>
          <w:rFonts w:ascii="Times New Roman" w:eastAsia="Calibri" w:hAnsi="Times New Roman" w:cs="Times New Roman"/>
          <w:sz w:val="24"/>
          <w:szCs w:val="24"/>
        </w:rPr>
        <w:t xml:space="preserve"> потребительский спрос</w:t>
      </w:r>
      <w:r>
        <w:rPr>
          <w:rFonts w:ascii="Times New Roman" w:eastAsia="Calibri" w:hAnsi="Times New Roman" w:cs="Times New Roman"/>
          <w:sz w:val="24"/>
          <w:szCs w:val="24"/>
        </w:rPr>
        <w:t xml:space="preserve"> на продукты</w:t>
      </w:r>
      <w:r w:rsidRPr="002C1B2E">
        <w:rPr>
          <w:rFonts w:ascii="Times New Roman" w:eastAsia="Calibri" w:hAnsi="Times New Roman" w:cs="Times New Roman"/>
          <w:sz w:val="24"/>
          <w:szCs w:val="24"/>
        </w:rPr>
        <w:t xml:space="preserve">, </w:t>
      </w:r>
      <w:r>
        <w:rPr>
          <w:rFonts w:ascii="Times New Roman" w:eastAsia="Calibri" w:hAnsi="Times New Roman" w:cs="Times New Roman"/>
          <w:sz w:val="24"/>
          <w:szCs w:val="24"/>
        </w:rPr>
        <w:t>инновационность которых</w:t>
      </w:r>
      <w:r w:rsidRPr="002C1B2E">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позволяет закрепить </w:t>
      </w:r>
      <w:r w:rsidRPr="002C1B2E">
        <w:rPr>
          <w:rFonts w:ascii="Times New Roman" w:eastAsia="Calibri" w:hAnsi="Times New Roman" w:cs="Times New Roman"/>
          <w:sz w:val="24"/>
          <w:szCs w:val="24"/>
        </w:rPr>
        <w:t>лидирующи</w:t>
      </w:r>
      <w:r>
        <w:rPr>
          <w:rFonts w:ascii="Times New Roman" w:eastAsia="Calibri" w:hAnsi="Times New Roman" w:cs="Times New Roman"/>
          <w:sz w:val="24"/>
          <w:szCs w:val="24"/>
        </w:rPr>
        <w:t>е</w:t>
      </w:r>
      <w:r w:rsidRPr="002C1B2E">
        <w:rPr>
          <w:rFonts w:ascii="Times New Roman" w:eastAsia="Calibri" w:hAnsi="Times New Roman" w:cs="Times New Roman"/>
          <w:sz w:val="24"/>
          <w:szCs w:val="24"/>
        </w:rPr>
        <w:t xml:space="preserve"> позици</w:t>
      </w:r>
      <w:r>
        <w:rPr>
          <w:rFonts w:ascii="Times New Roman" w:eastAsia="Calibri" w:hAnsi="Times New Roman" w:cs="Times New Roman"/>
          <w:sz w:val="24"/>
          <w:szCs w:val="24"/>
        </w:rPr>
        <w:t xml:space="preserve">и </w:t>
      </w:r>
      <w:r w:rsidRPr="002C1B2E">
        <w:rPr>
          <w:rFonts w:ascii="Times New Roman" w:eastAsia="Calibri" w:hAnsi="Times New Roman" w:cs="Times New Roman"/>
          <w:sz w:val="24"/>
          <w:szCs w:val="24"/>
        </w:rPr>
        <w:t>в своем сегменте</w:t>
      </w:r>
      <w:r>
        <w:rPr>
          <w:rFonts w:ascii="Times New Roman" w:eastAsia="Calibri" w:hAnsi="Times New Roman" w:cs="Times New Roman"/>
          <w:sz w:val="24"/>
          <w:szCs w:val="24"/>
        </w:rPr>
        <w:t xml:space="preserve"> рынка, </w:t>
      </w:r>
      <w:r w:rsidRPr="002C1B2E">
        <w:rPr>
          <w:rFonts w:ascii="Times New Roman" w:eastAsia="Calibri" w:hAnsi="Times New Roman" w:cs="Times New Roman"/>
          <w:sz w:val="24"/>
          <w:szCs w:val="24"/>
        </w:rPr>
        <w:t>минимизир</w:t>
      </w:r>
      <w:r>
        <w:rPr>
          <w:rFonts w:ascii="Times New Roman" w:eastAsia="Calibri" w:hAnsi="Times New Roman" w:cs="Times New Roman"/>
          <w:sz w:val="24"/>
          <w:szCs w:val="24"/>
        </w:rPr>
        <w:t xml:space="preserve">уя при этом </w:t>
      </w:r>
      <w:r w:rsidRPr="002C1B2E">
        <w:rPr>
          <w:rFonts w:ascii="Times New Roman" w:eastAsia="Calibri" w:hAnsi="Times New Roman" w:cs="Times New Roman"/>
          <w:sz w:val="24"/>
          <w:szCs w:val="24"/>
        </w:rPr>
        <w:t>риски</w:t>
      </w:r>
      <w:r>
        <w:rPr>
          <w:rFonts w:ascii="Times New Roman" w:eastAsia="Calibri" w:hAnsi="Times New Roman" w:cs="Times New Roman"/>
          <w:sz w:val="24"/>
          <w:szCs w:val="24"/>
        </w:rPr>
        <w:t xml:space="preserve"> бизнеса и</w:t>
      </w:r>
      <w:r w:rsidRPr="002C1B2E">
        <w:rPr>
          <w:rFonts w:ascii="Times New Roman" w:eastAsia="Calibri" w:hAnsi="Times New Roman" w:cs="Times New Roman"/>
          <w:sz w:val="24"/>
          <w:szCs w:val="24"/>
        </w:rPr>
        <w:t xml:space="preserve"> </w:t>
      </w:r>
      <w:r>
        <w:rPr>
          <w:rFonts w:ascii="Times New Roman" w:eastAsia="Calibri" w:hAnsi="Times New Roman" w:cs="Times New Roman"/>
          <w:sz w:val="24"/>
          <w:szCs w:val="24"/>
        </w:rPr>
        <w:t>издержки</w:t>
      </w:r>
      <w:r w:rsidR="00765818">
        <w:rPr>
          <w:rFonts w:ascii="Times New Roman" w:eastAsia="Calibri" w:hAnsi="Times New Roman" w:cs="Times New Roman"/>
          <w:sz w:val="24"/>
          <w:szCs w:val="24"/>
        </w:rPr>
        <w:t>,</w:t>
      </w:r>
      <w:r>
        <w:rPr>
          <w:rFonts w:ascii="Times New Roman" w:eastAsia="Calibri" w:hAnsi="Times New Roman" w:cs="Times New Roman"/>
          <w:sz w:val="24"/>
          <w:szCs w:val="24"/>
        </w:rPr>
        <w:t xml:space="preserve"> им обусловленные. Решение этой проблемы требует инновационных подходов к информационному сопровождению</w:t>
      </w:r>
      <w:r w:rsidR="001B6718">
        <w:rPr>
          <w:rFonts w:ascii="Times New Roman" w:eastAsia="Calibri" w:hAnsi="Times New Roman" w:cs="Times New Roman"/>
          <w:sz w:val="24"/>
          <w:szCs w:val="24"/>
        </w:rPr>
        <w:t xml:space="preserve"> стратегического развития бизнеса, что обуславливает потребность в соответствующей трансформации систем</w:t>
      </w:r>
      <w:r w:rsidR="00D7073B">
        <w:rPr>
          <w:rFonts w:ascii="Times New Roman" w:eastAsia="Calibri" w:hAnsi="Times New Roman" w:cs="Times New Roman"/>
          <w:sz w:val="24"/>
          <w:szCs w:val="24"/>
        </w:rPr>
        <w:t>ы</w:t>
      </w:r>
      <w:r w:rsidR="001B6718">
        <w:rPr>
          <w:rFonts w:ascii="Times New Roman" w:eastAsia="Calibri" w:hAnsi="Times New Roman" w:cs="Times New Roman"/>
          <w:sz w:val="24"/>
          <w:szCs w:val="24"/>
        </w:rPr>
        <w:t xml:space="preserve"> управленческого учёта.</w:t>
      </w:r>
    </w:p>
    <w:p w14:paraId="6D945A63" w14:textId="752A7686" w:rsidR="008D566E" w:rsidRDefault="001B6718" w:rsidP="001B6718">
      <w:pPr>
        <w:widowControl w:val="0"/>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Проблем</w:t>
      </w:r>
      <w:r w:rsidR="00D7073B">
        <w:rPr>
          <w:rFonts w:ascii="Times New Roman" w:eastAsia="Calibri" w:hAnsi="Times New Roman" w:cs="Times New Roman"/>
          <w:sz w:val="24"/>
          <w:szCs w:val="24"/>
        </w:rPr>
        <w:t>а</w:t>
      </w:r>
      <w:r>
        <w:rPr>
          <w:rFonts w:ascii="Times New Roman" w:eastAsia="Calibri" w:hAnsi="Times New Roman" w:cs="Times New Roman"/>
          <w:sz w:val="24"/>
          <w:szCs w:val="24"/>
        </w:rPr>
        <w:t xml:space="preserve"> поиска инновационной системы управленческого учёта, способной обеспечить информационную поддержку стратегического развития бизнеса</w:t>
      </w:r>
      <w:r w:rsidR="00D7073B">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765818">
        <w:rPr>
          <w:rFonts w:ascii="Times New Roman" w:eastAsia="Calibri" w:hAnsi="Times New Roman" w:cs="Times New Roman"/>
          <w:sz w:val="24"/>
          <w:szCs w:val="24"/>
        </w:rPr>
        <w:t>иницииру</w:t>
      </w:r>
      <w:r w:rsidR="00D7073B">
        <w:rPr>
          <w:rFonts w:ascii="Times New Roman" w:eastAsia="Calibri" w:hAnsi="Times New Roman" w:cs="Times New Roman"/>
          <w:sz w:val="24"/>
          <w:szCs w:val="24"/>
        </w:rPr>
        <w:t>е</w:t>
      </w:r>
      <w:r>
        <w:rPr>
          <w:rFonts w:ascii="Times New Roman" w:eastAsia="Calibri" w:hAnsi="Times New Roman" w:cs="Times New Roman"/>
          <w:sz w:val="24"/>
          <w:szCs w:val="24"/>
        </w:rPr>
        <w:t xml:space="preserve">т широкую дискуссию, в которую вовлекается и отечественный, и зарубежный экономический истеблишмент с мировой известностью, </w:t>
      </w:r>
      <w:r w:rsidR="00AA74AC" w:rsidRPr="00B23A5F">
        <w:rPr>
          <w:rFonts w:ascii="Times New Roman" w:eastAsia="Calibri" w:hAnsi="Times New Roman" w:cs="Times New Roman"/>
          <w:sz w:val="24"/>
          <w:szCs w:val="24"/>
        </w:rPr>
        <w:t>–</w:t>
      </w:r>
      <w:r w:rsidR="00AA74AC">
        <w:rPr>
          <w:rFonts w:ascii="Times New Roman" w:eastAsia="Calibri" w:hAnsi="Times New Roman" w:cs="Times New Roman"/>
          <w:sz w:val="24"/>
          <w:szCs w:val="24"/>
        </w:rPr>
        <w:t xml:space="preserve"> </w:t>
      </w:r>
      <w:r w:rsidR="00C83B04">
        <w:rPr>
          <w:rFonts w:ascii="Times New Roman" w:eastAsia="Calibri" w:hAnsi="Times New Roman" w:cs="Times New Roman"/>
          <w:sz w:val="24"/>
          <w:szCs w:val="24"/>
        </w:rPr>
        <w:t xml:space="preserve">И. </w:t>
      </w:r>
      <w:r w:rsidR="00C83B04" w:rsidRPr="001B6718">
        <w:rPr>
          <w:rFonts w:ascii="Times New Roman" w:eastAsia="Calibri" w:hAnsi="Times New Roman" w:cs="Times New Roman"/>
          <w:sz w:val="24"/>
          <w:szCs w:val="24"/>
        </w:rPr>
        <w:t>Ансофф</w:t>
      </w:r>
      <w:r w:rsidR="007B006B">
        <w:rPr>
          <w:rFonts w:ascii="Times New Roman" w:eastAsia="Calibri" w:hAnsi="Times New Roman" w:cs="Times New Roman"/>
          <w:sz w:val="24"/>
          <w:szCs w:val="24"/>
        </w:rPr>
        <w:t xml:space="preserve"> [1]</w:t>
      </w:r>
      <w:r w:rsidR="00C83B04">
        <w:rPr>
          <w:rFonts w:ascii="Times New Roman" w:eastAsia="Calibri" w:hAnsi="Times New Roman" w:cs="Times New Roman"/>
          <w:sz w:val="24"/>
          <w:szCs w:val="24"/>
        </w:rPr>
        <w:t>,</w:t>
      </w:r>
      <w:r w:rsidR="00C83B04" w:rsidRPr="001B6718">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Л. Брейди, Р. Каплан</w:t>
      </w:r>
      <w:r>
        <w:rPr>
          <w:rFonts w:ascii="Times New Roman" w:eastAsia="Calibri" w:hAnsi="Times New Roman" w:cs="Times New Roman"/>
          <w:sz w:val="24"/>
          <w:szCs w:val="24"/>
        </w:rPr>
        <w:t>,</w:t>
      </w:r>
      <w:r w:rsidRPr="00B23A5F">
        <w:rPr>
          <w:rFonts w:ascii="Times New Roman" w:eastAsia="Calibri" w:hAnsi="Times New Roman" w:cs="Times New Roman"/>
          <w:sz w:val="24"/>
          <w:szCs w:val="24"/>
        </w:rPr>
        <w:t> Д. Нортон</w:t>
      </w:r>
      <w:r w:rsidR="007B006B">
        <w:rPr>
          <w:rFonts w:ascii="Times New Roman" w:eastAsia="Calibri" w:hAnsi="Times New Roman" w:cs="Times New Roman"/>
          <w:sz w:val="24"/>
          <w:szCs w:val="24"/>
        </w:rPr>
        <w:t xml:space="preserve"> [2]</w:t>
      </w:r>
      <w:r w:rsidR="00C83B04">
        <w:rPr>
          <w:rFonts w:ascii="Times New Roman" w:eastAsia="Calibri" w:hAnsi="Times New Roman" w:cs="Times New Roman"/>
          <w:sz w:val="24"/>
          <w:szCs w:val="24"/>
        </w:rPr>
        <w:t>,</w:t>
      </w:r>
      <w:r w:rsidRPr="00B23A5F">
        <w:rPr>
          <w:rFonts w:ascii="Times New Roman" w:eastAsia="Calibri" w:hAnsi="Times New Roman" w:cs="Times New Roman"/>
          <w:sz w:val="24"/>
          <w:szCs w:val="24"/>
        </w:rPr>
        <w:t xml:space="preserve"> Р. Мамбу, </w:t>
      </w:r>
      <w:r w:rsidR="00C83B04">
        <w:rPr>
          <w:rFonts w:ascii="Times New Roman" w:eastAsia="Calibri" w:hAnsi="Times New Roman" w:cs="Times New Roman"/>
          <w:sz w:val="24"/>
          <w:szCs w:val="24"/>
        </w:rPr>
        <w:t xml:space="preserve">Р. </w:t>
      </w:r>
      <w:r w:rsidR="00C83B04" w:rsidRPr="001B6718">
        <w:rPr>
          <w:rFonts w:ascii="Times New Roman" w:eastAsia="Calibri" w:hAnsi="Times New Roman" w:cs="Times New Roman"/>
          <w:sz w:val="24"/>
          <w:szCs w:val="24"/>
        </w:rPr>
        <w:t xml:space="preserve">Нижегородцев, </w:t>
      </w:r>
      <w:r w:rsidR="007B006B" w:rsidRPr="00BF5CC5">
        <w:rPr>
          <w:rFonts w:ascii="Times New Roman" w:eastAsia="Calibri" w:hAnsi="Times New Roman" w:cs="Times New Roman"/>
          <w:sz w:val="24"/>
          <w:szCs w:val="24"/>
        </w:rPr>
        <w:t>А</w:t>
      </w:r>
      <w:r w:rsidR="007B006B">
        <w:rPr>
          <w:rFonts w:ascii="Times New Roman" w:eastAsia="Calibri" w:hAnsi="Times New Roman" w:cs="Times New Roman"/>
          <w:sz w:val="24"/>
          <w:szCs w:val="24"/>
        </w:rPr>
        <w:t>.</w:t>
      </w:r>
      <w:r w:rsidR="00AA74AC">
        <w:rPr>
          <w:rFonts w:ascii="Times New Roman" w:eastAsia="Calibri" w:hAnsi="Times New Roman" w:cs="Times New Roman"/>
          <w:sz w:val="24"/>
          <w:szCs w:val="24"/>
        </w:rPr>
        <w:t xml:space="preserve"> </w:t>
      </w:r>
      <w:r w:rsidR="007B006B" w:rsidRPr="00BF5CC5">
        <w:rPr>
          <w:rFonts w:ascii="Times New Roman" w:eastAsia="Calibri" w:hAnsi="Times New Roman" w:cs="Times New Roman"/>
          <w:sz w:val="24"/>
          <w:szCs w:val="24"/>
        </w:rPr>
        <w:t xml:space="preserve">Томпсон </w:t>
      </w:r>
      <w:r w:rsidR="007B006B">
        <w:rPr>
          <w:rFonts w:ascii="Times New Roman" w:eastAsia="Calibri" w:hAnsi="Times New Roman" w:cs="Times New Roman"/>
          <w:sz w:val="24"/>
          <w:szCs w:val="24"/>
        </w:rPr>
        <w:t>[</w:t>
      </w:r>
      <w:r w:rsidR="00AA74AC">
        <w:rPr>
          <w:rFonts w:ascii="Times New Roman" w:eastAsia="Calibri" w:hAnsi="Times New Roman" w:cs="Times New Roman"/>
          <w:sz w:val="24"/>
          <w:szCs w:val="24"/>
        </w:rPr>
        <w:t>4</w:t>
      </w:r>
      <w:r w:rsidR="007B006B">
        <w:rPr>
          <w:rFonts w:ascii="Times New Roman" w:eastAsia="Calibri" w:hAnsi="Times New Roman" w:cs="Times New Roman"/>
          <w:sz w:val="24"/>
          <w:szCs w:val="24"/>
        </w:rPr>
        <w:t>],</w:t>
      </w:r>
      <w:r w:rsidR="007B006B" w:rsidRPr="001B6718">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Н.</w:t>
      </w:r>
      <w:r w:rsidR="00AA74AC">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Чамберз, А. Файоль, Д.</w:t>
      </w:r>
      <w:r w:rsidR="007B006B">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 xml:space="preserve">Фишман, </w:t>
      </w:r>
      <w:r w:rsidR="00C83B04">
        <w:rPr>
          <w:rFonts w:ascii="Times New Roman" w:eastAsia="Calibri" w:hAnsi="Times New Roman" w:cs="Times New Roman"/>
          <w:sz w:val="24"/>
          <w:szCs w:val="24"/>
        </w:rPr>
        <w:t>М.</w:t>
      </w:r>
      <w:r w:rsidR="00C83B04" w:rsidRPr="001B6718">
        <w:rPr>
          <w:rFonts w:ascii="Times New Roman" w:eastAsia="Calibri" w:hAnsi="Times New Roman" w:cs="Times New Roman"/>
          <w:sz w:val="24"/>
          <w:szCs w:val="24"/>
        </w:rPr>
        <w:t>Фейгенбаум</w:t>
      </w:r>
      <w:r w:rsidR="00D7073B">
        <w:rPr>
          <w:rFonts w:ascii="Times New Roman" w:eastAsia="Calibri" w:hAnsi="Times New Roman" w:cs="Times New Roman"/>
          <w:sz w:val="24"/>
          <w:szCs w:val="24"/>
        </w:rPr>
        <w:t>,</w:t>
      </w:r>
      <w:r w:rsidR="00C83B04">
        <w:rPr>
          <w:rFonts w:ascii="Times New Roman" w:eastAsia="Calibri" w:hAnsi="Times New Roman" w:cs="Times New Roman"/>
          <w:sz w:val="24"/>
          <w:szCs w:val="24"/>
        </w:rPr>
        <w:t xml:space="preserve"> Ф.</w:t>
      </w:r>
      <w:r w:rsidR="00C83B04" w:rsidRPr="001B6718">
        <w:rPr>
          <w:rFonts w:ascii="Times New Roman" w:eastAsia="Calibri" w:hAnsi="Times New Roman" w:cs="Times New Roman"/>
          <w:sz w:val="24"/>
          <w:szCs w:val="24"/>
        </w:rPr>
        <w:t xml:space="preserve"> Хедоури</w:t>
      </w:r>
      <w:r w:rsidR="00C83B04">
        <w:rPr>
          <w:rFonts w:ascii="Times New Roman" w:eastAsia="Calibri" w:hAnsi="Times New Roman" w:cs="Times New Roman"/>
          <w:sz w:val="24"/>
          <w:szCs w:val="24"/>
        </w:rPr>
        <w:t>,</w:t>
      </w:r>
      <w:r w:rsidR="00C83B04" w:rsidRPr="001B6718">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А.</w:t>
      </w:r>
      <w:r w:rsidR="00D7073B">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 xml:space="preserve">Шнейдерман </w:t>
      </w:r>
      <w:r w:rsidR="00DC00F5" w:rsidRPr="00B23A5F">
        <w:rPr>
          <w:rFonts w:ascii="Times New Roman" w:eastAsia="Calibri" w:hAnsi="Times New Roman" w:cs="Times New Roman"/>
          <w:sz w:val="24"/>
          <w:szCs w:val="24"/>
        </w:rPr>
        <w:t>и др</w:t>
      </w:r>
      <w:r w:rsidR="00C83B04">
        <w:rPr>
          <w:rFonts w:ascii="Times New Roman" w:eastAsia="Calibri" w:hAnsi="Times New Roman" w:cs="Times New Roman"/>
          <w:sz w:val="24"/>
          <w:szCs w:val="24"/>
        </w:rPr>
        <w:t>. Между тем, многогранность проблемы требует дальнейших исследований, что определило цель данной работы.</w:t>
      </w:r>
    </w:p>
    <w:p w14:paraId="6F5C6C4B" w14:textId="77777777" w:rsidR="00C83B04" w:rsidRDefault="00C83B04" w:rsidP="001B6718">
      <w:pPr>
        <w:widowControl w:val="0"/>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Цель данной работы состоит в систематизации и развитии идей </w:t>
      </w:r>
      <w:r w:rsidRPr="00B23A5F">
        <w:rPr>
          <w:rFonts w:ascii="Times New Roman" w:eastAsia="Calibri" w:hAnsi="Times New Roman" w:cs="Times New Roman"/>
          <w:sz w:val="24"/>
          <w:szCs w:val="24"/>
        </w:rPr>
        <w:t>сбалансированн</w:t>
      </w:r>
      <w:r>
        <w:rPr>
          <w:rFonts w:ascii="Times New Roman" w:eastAsia="Calibri" w:hAnsi="Times New Roman" w:cs="Times New Roman"/>
          <w:sz w:val="24"/>
          <w:szCs w:val="24"/>
        </w:rPr>
        <w:t>ой</w:t>
      </w:r>
      <w:r w:rsidRPr="00B23A5F">
        <w:rPr>
          <w:rFonts w:ascii="Times New Roman" w:eastAsia="Calibri" w:hAnsi="Times New Roman" w:cs="Times New Roman"/>
          <w:sz w:val="24"/>
          <w:szCs w:val="24"/>
        </w:rPr>
        <w:t xml:space="preserve"> систем</w:t>
      </w:r>
      <w:r>
        <w:rPr>
          <w:rFonts w:ascii="Times New Roman" w:eastAsia="Calibri" w:hAnsi="Times New Roman" w:cs="Times New Roman"/>
          <w:sz w:val="24"/>
          <w:szCs w:val="24"/>
        </w:rPr>
        <w:t>ы</w:t>
      </w:r>
      <w:r w:rsidRPr="00B23A5F">
        <w:rPr>
          <w:rFonts w:ascii="Times New Roman" w:eastAsia="Calibri" w:hAnsi="Times New Roman" w:cs="Times New Roman"/>
          <w:sz w:val="24"/>
          <w:szCs w:val="24"/>
        </w:rPr>
        <w:t xml:space="preserve"> показателей</w:t>
      </w:r>
      <w:r>
        <w:rPr>
          <w:rFonts w:ascii="Times New Roman" w:eastAsia="Calibri" w:hAnsi="Times New Roman" w:cs="Times New Roman"/>
          <w:sz w:val="24"/>
          <w:szCs w:val="24"/>
        </w:rPr>
        <w:t xml:space="preserve"> как инновационной системы</w:t>
      </w:r>
      <w:r w:rsidR="00ED3166">
        <w:rPr>
          <w:rFonts w:ascii="Times New Roman" w:eastAsia="Calibri" w:hAnsi="Times New Roman" w:cs="Times New Roman"/>
          <w:sz w:val="24"/>
          <w:szCs w:val="24"/>
        </w:rPr>
        <w:t>,</w:t>
      </w:r>
      <w:r>
        <w:rPr>
          <w:rFonts w:ascii="Times New Roman" w:eastAsia="Calibri" w:hAnsi="Times New Roman" w:cs="Times New Roman"/>
          <w:sz w:val="24"/>
          <w:szCs w:val="24"/>
        </w:rPr>
        <w:t xml:space="preserve"> функционал которой позволяет обеспечить </w:t>
      </w:r>
      <w:r w:rsidRPr="00C83B04">
        <w:rPr>
          <w:rFonts w:ascii="Times New Roman" w:eastAsia="Calibri" w:hAnsi="Times New Roman" w:cs="Times New Roman"/>
          <w:sz w:val="24"/>
          <w:szCs w:val="24"/>
        </w:rPr>
        <w:t>информационно</w:t>
      </w:r>
      <w:r>
        <w:rPr>
          <w:rFonts w:ascii="Times New Roman" w:eastAsia="Calibri" w:hAnsi="Times New Roman" w:cs="Times New Roman"/>
          <w:sz w:val="24"/>
          <w:szCs w:val="24"/>
        </w:rPr>
        <w:t>е</w:t>
      </w:r>
      <w:r w:rsidRPr="00C83B04">
        <w:rPr>
          <w:rFonts w:ascii="Times New Roman" w:eastAsia="Calibri" w:hAnsi="Times New Roman" w:cs="Times New Roman"/>
          <w:sz w:val="24"/>
          <w:szCs w:val="24"/>
        </w:rPr>
        <w:t xml:space="preserve"> сопровождени</w:t>
      </w:r>
      <w:r>
        <w:rPr>
          <w:rFonts w:ascii="Times New Roman" w:eastAsia="Calibri" w:hAnsi="Times New Roman" w:cs="Times New Roman"/>
          <w:sz w:val="24"/>
          <w:szCs w:val="24"/>
        </w:rPr>
        <w:t>е</w:t>
      </w:r>
      <w:r w:rsidRPr="00C83B04">
        <w:rPr>
          <w:rFonts w:ascii="Times New Roman" w:eastAsia="Calibri" w:hAnsi="Times New Roman" w:cs="Times New Roman"/>
          <w:sz w:val="24"/>
          <w:szCs w:val="24"/>
        </w:rPr>
        <w:t xml:space="preserve"> стратегического развития бизнеса</w:t>
      </w:r>
      <w:r>
        <w:rPr>
          <w:rFonts w:ascii="Times New Roman" w:eastAsia="Calibri" w:hAnsi="Times New Roman" w:cs="Times New Roman"/>
          <w:sz w:val="24"/>
          <w:szCs w:val="24"/>
        </w:rPr>
        <w:t xml:space="preserve"> в конкурентной среде</w:t>
      </w:r>
      <w:r w:rsidR="00ED3166">
        <w:rPr>
          <w:rFonts w:ascii="Times New Roman" w:eastAsia="Calibri" w:hAnsi="Times New Roman" w:cs="Times New Roman"/>
          <w:sz w:val="24"/>
          <w:szCs w:val="24"/>
        </w:rPr>
        <w:t xml:space="preserve"> с характерной для неё динамичностью</w:t>
      </w:r>
      <w:r w:rsidRPr="00C83B04">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потребительских запросов покупателей</w:t>
      </w:r>
      <w:r w:rsidR="00ED3166">
        <w:rPr>
          <w:rFonts w:ascii="Times New Roman" w:eastAsia="Calibri" w:hAnsi="Times New Roman" w:cs="Times New Roman"/>
          <w:sz w:val="24"/>
          <w:szCs w:val="24"/>
        </w:rPr>
        <w:t>.</w:t>
      </w:r>
    </w:p>
    <w:p w14:paraId="47B35B7A" w14:textId="77777777" w:rsidR="00B23A5F" w:rsidRPr="00B23A5F" w:rsidRDefault="00B23A5F" w:rsidP="00B23A5F">
      <w:pPr>
        <w:widowControl w:val="0"/>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Проведенным исследованием установлено, что компании</w:t>
      </w:r>
      <w:r w:rsidRPr="00B23A5F">
        <w:rPr>
          <w:rFonts w:ascii="Times New Roman" w:eastAsia="Calibri" w:hAnsi="Times New Roman" w:cs="Times New Roman"/>
          <w:sz w:val="24"/>
          <w:szCs w:val="24"/>
        </w:rPr>
        <w:t>, стремящиеся к лидерству на длительную перспективу, интересуются инновационным</w:t>
      </w:r>
      <w:r>
        <w:rPr>
          <w:rFonts w:ascii="Times New Roman" w:eastAsia="Calibri" w:hAnsi="Times New Roman" w:cs="Times New Roman"/>
          <w:sz w:val="24"/>
          <w:szCs w:val="24"/>
        </w:rPr>
        <w:t>и</w:t>
      </w:r>
      <w:r w:rsidRPr="00B23A5F">
        <w:rPr>
          <w:rFonts w:ascii="Times New Roman" w:eastAsia="Calibri" w:hAnsi="Times New Roman" w:cs="Times New Roman"/>
          <w:sz w:val="24"/>
          <w:szCs w:val="24"/>
        </w:rPr>
        <w:t xml:space="preserve"> инструмент</w:t>
      </w:r>
      <w:r>
        <w:rPr>
          <w:rFonts w:ascii="Times New Roman" w:eastAsia="Calibri" w:hAnsi="Times New Roman" w:cs="Times New Roman"/>
          <w:sz w:val="24"/>
          <w:szCs w:val="24"/>
        </w:rPr>
        <w:t>ами</w:t>
      </w:r>
      <w:r w:rsidRPr="00B23A5F">
        <w:rPr>
          <w:rFonts w:ascii="Times New Roman" w:eastAsia="Calibri" w:hAnsi="Times New Roman" w:cs="Times New Roman"/>
          <w:sz w:val="24"/>
          <w:szCs w:val="24"/>
        </w:rPr>
        <w:t xml:space="preserve"> стратегического управления, </w:t>
      </w:r>
      <w:r>
        <w:rPr>
          <w:rFonts w:ascii="Times New Roman" w:eastAsia="Calibri" w:hAnsi="Times New Roman" w:cs="Times New Roman"/>
          <w:sz w:val="24"/>
          <w:szCs w:val="24"/>
        </w:rPr>
        <w:t xml:space="preserve">ориентированными на потребительский спрос. Подобная идеологема заложена в </w:t>
      </w:r>
      <w:r w:rsidRPr="00B23A5F">
        <w:rPr>
          <w:rFonts w:ascii="Times New Roman" w:eastAsia="Calibri" w:hAnsi="Times New Roman" w:cs="Times New Roman"/>
          <w:sz w:val="24"/>
          <w:szCs w:val="24"/>
        </w:rPr>
        <w:t xml:space="preserve">концепции </w:t>
      </w:r>
      <w:bookmarkStart w:id="2" w:name="_Hlk229266848"/>
      <w:r w:rsidR="00D7073B" w:rsidRPr="00B23A5F">
        <w:rPr>
          <w:rFonts w:ascii="Times New Roman" w:eastAsia="Calibri" w:hAnsi="Times New Roman" w:cs="Times New Roman"/>
          <w:sz w:val="24"/>
          <w:szCs w:val="24"/>
        </w:rPr>
        <w:t>сбалансированн</w:t>
      </w:r>
      <w:r w:rsidR="00D7073B">
        <w:rPr>
          <w:rFonts w:ascii="Times New Roman" w:eastAsia="Calibri" w:hAnsi="Times New Roman" w:cs="Times New Roman"/>
          <w:sz w:val="24"/>
          <w:szCs w:val="24"/>
        </w:rPr>
        <w:t xml:space="preserve">ой </w:t>
      </w:r>
      <w:r w:rsidR="00D7073B" w:rsidRPr="00B23A5F">
        <w:rPr>
          <w:rFonts w:ascii="Times New Roman" w:eastAsia="Calibri" w:hAnsi="Times New Roman" w:cs="Times New Roman"/>
          <w:sz w:val="24"/>
          <w:szCs w:val="24"/>
        </w:rPr>
        <w:t>систем</w:t>
      </w:r>
      <w:r w:rsidR="00E16F5E">
        <w:rPr>
          <w:rFonts w:ascii="Times New Roman" w:eastAsia="Calibri" w:hAnsi="Times New Roman" w:cs="Times New Roman"/>
          <w:sz w:val="24"/>
          <w:szCs w:val="24"/>
        </w:rPr>
        <w:t>ы</w:t>
      </w:r>
      <w:r w:rsidR="00D7073B" w:rsidRPr="00B23A5F">
        <w:rPr>
          <w:rFonts w:ascii="Times New Roman" w:eastAsia="Calibri" w:hAnsi="Times New Roman" w:cs="Times New Roman"/>
          <w:sz w:val="24"/>
          <w:szCs w:val="24"/>
        </w:rPr>
        <w:t xml:space="preserve"> показателей</w:t>
      </w:r>
      <w:bookmarkEnd w:id="2"/>
      <w:r w:rsidR="00D7073B" w:rsidRPr="00B23A5F">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(Balanced Scorecard, –</w:t>
      </w:r>
      <w:r w:rsidR="00E16F5E">
        <w:rPr>
          <w:rFonts w:ascii="Times New Roman" w:eastAsia="Calibri" w:hAnsi="Times New Roman" w:cs="Times New Roman"/>
          <w:sz w:val="24"/>
          <w:szCs w:val="24"/>
        </w:rPr>
        <w:t xml:space="preserve"> </w:t>
      </w:r>
      <w:r w:rsidR="00E16F5E" w:rsidRPr="00B23A5F">
        <w:rPr>
          <w:rFonts w:ascii="Times New Roman" w:eastAsia="Calibri" w:hAnsi="Times New Roman" w:cs="Times New Roman"/>
          <w:sz w:val="24"/>
          <w:szCs w:val="24"/>
        </w:rPr>
        <w:t>BSC).</w:t>
      </w:r>
    </w:p>
    <w:p w14:paraId="46C93641" w14:textId="77777777" w:rsidR="00B23A5F" w:rsidRPr="00B23A5F" w:rsidRDefault="00B23A5F" w:rsidP="00B23A5F">
      <w:pPr>
        <w:widowControl w:val="0"/>
        <w:spacing w:after="0" w:line="240" w:lineRule="auto"/>
        <w:ind w:firstLine="709"/>
        <w:jc w:val="both"/>
        <w:rPr>
          <w:rFonts w:ascii="Times New Roman" w:eastAsia="Calibri" w:hAnsi="Times New Roman" w:cs="Times New Roman"/>
          <w:sz w:val="24"/>
          <w:szCs w:val="24"/>
        </w:rPr>
      </w:pPr>
      <w:r w:rsidRPr="00B23A5F">
        <w:rPr>
          <w:rFonts w:ascii="Times New Roman" w:eastAsia="Calibri" w:hAnsi="Times New Roman" w:cs="Times New Roman"/>
          <w:sz w:val="24"/>
          <w:szCs w:val="24"/>
        </w:rPr>
        <w:t>Растущая популярность BSC как действенного инновационного инструмента</w:t>
      </w:r>
      <w:r w:rsidR="00E16F5E">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обусловлена тем, что классические подходы к управлению стратегией развития бизнеса не дают искомого результата в силу отсутстви</w:t>
      </w:r>
      <w:r w:rsidR="00E16F5E">
        <w:rPr>
          <w:rFonts w:ascii="Times New Roman" w:eastAsia="Calibri" w:hAnsi="Times New Roman" w:cs="Times New Roman"/>
          <w:sz w:val="24"/>
          <w:szCs w:val="24"/>
        </w:rPr>
        <w:t>я</w:t>
      </w:r>
      <w:r w:rsidRPr="00B23A5F">
        <w:rPr>
          <w:rFonts w:ascii="Times New Roman" w:eastAsia="Calibri" w:hAnsi="Times New Roman" w:cs="Times New Roman"/>
          <w:sz w:val="24"/>
          <w:szCs w:val="24"/>
        </w:rPr>
        <w:t xml:space="preserve"> отлаженного механизма доведения стратегических целей </w:t>
      </w:r>
      <w:r w:rsidR="00E16F5E">
        <w:rPr>
          <w:rFonts w:ascii="Times New Roman" w:eastAsia="Calibri" w:hAnsi="Times New Roman" w:cs="Times New Roman"/>
          <w:sz w:val="24"/>
          <w:szCs w:val="24"/>
        </w:rPr>
        <w:t>компании</w:t>
      </w:r>
      <w:r w:rsidRPr="00B23A5F">
        <w:rPr>
          <w:rFonts w:ascii="Times New Roman" w:eastAsia="Calibri" w:hAnsi="Times New Roman" w:cs="Times New Roman"/>
          <w:sz w:val="24"/>
          <w:szCs w:val="24"/>
        </w:rPr>
        <w:t xml:space="preserve"> до </w:t>
      </w:r>
      <w:r w:rsidR="00E16F5E">
        <w:rPr>
          <w:rFonts w:ascii="Times New Roman" w:eastAsia="Calibri" w:hAnsi="Times New Roman" w:cs="Times New Roman"/>
          <w:sz w:val="24"/>
          <w:szCs w:val="24"/>
        </w:rPr>
        <w:t>персонала</w:t>
      </w:r>
      <w:r w:rsidRPr="00B23A5F">
        <w:rPr>
          <w:rFonts w:ascii="Times New Roman" w:eastAsia="Calibri" w:hAnsi="Times New Roman" w:cs="Times New Roman"/>
          <w:sz w:val="24"/>
          <w:szCs w:val="24"/>
        </w:rPr>
        <w:t>; несовершенство мотивации для его вовлечения в решение бизнес-задач</w:t>
      </w:r>
      <w:r w:rsidR="008D566E">
        <w:rPr>
          <w:rFonts w:ascii="Times New Roman" w:eastAsia="Calibri" w:hAnsi="Times New Roman" w:cs="Times New Roman"/>
          <w:sz w:val="24"/>
          <w:szCs w:val="24"/>
        </w:rPr>
        <w:t>, ориентированных на потребительский спрос</w:t>
      </w:r>
      <w:r w:rsidRPr="00B23A5F">
        <w:rPr>
          <w:rFonts w:ascii="Times New Roman" w:eastAsia="Calibri" w:hAnsi="Times New Roman" w:cs="Times New Roman"/>
          <w:sz w:val="24"/>
          <w:szCs w:val="24"/>
        </w:rPr>
        <w:t>; внесистемность показателей оценки степени достижения стратегических целей</w:t>
      </w:r>
      <w:r w:rsidR="008D566E">
        <w:rPr>
          <w:rFonts w:ascii="Times New Roman" w:eastAsia="Calibri" w:hAnsi="Times New Roman" w:cs="Times New Roman"/>
          <w:sz w:val="24"/>
          <w:szCs w:val="24"/>
        </w:rPr>
        <w:t xml:space="preserve"> и задач</w:t>
      </w:r>
      <w:r w:rsidRPr="00B23A5F">
        <w:rPr>
          <w:rFonts w:ascii="Times New Roman" w:eastAsia="Calibri" w:hAnsi="Times New Roman" w:cs="Times New Roman"/>
          <w:sz w:val="24"/>
          <w:szCs w:val="24"/>
        </w:rPr>
        <w:t>; недостаточно структурированный поток информации, требующейся для стратегического управления.</w:t>
      </w:r>
    </w:p>
    <w:p w14:paraId="30333AC6" w14:textId="77777777" w:rsidR="00B23A5F" w:rsidRPr="00B23A5F" w:rsidRDefault="00B23A5F" w:rsidP="00B23A5F">
      <w:pPr>
        <w:widowControl w:val="0"/>
        <w:spacing w:after="0" w:line="240" w:lineRule="auto"/>
        <w:ind w:firstLine="709"/>
        <w:jc w:val="both"/>
        <w:rPr>
          <w:rFonts w:ascii="Times New Roman" w:eastAsia="Calibri" w:hAnsi="Times New Roman" w:cs="Times New Roman"/>
          <w:sz w:val="24"/>
          <w:szCs w:val="24"/>
        </w:rPr>
      </w:pPr>
      <w:r w:rsidRPr="00B23A5F">
        <w:rPr>
          <w:rFonts w:ascii="Times New Roman" w:eastAsia="Calibri" w:hAnsi="Times New Roman" w:cs="Times New Roman"/>
          <w:sz w:val="24"/>
          <w:szCs w:val="24"/>
        </w:rPr>
        <w:t>Опыт зарубежных и отечественных компаний с мировой известностью убедительно свидетельствует о решени</w:t>
      </w:r>
      <w:r w:rsidR="00E16F5E">
        <w:rPr>
          <w:rFonts w:ascii="Times New Roman" w:eastAsia="Calibri" w:hAnsi="Times New Roman" w:cs="Times New Roman"/>
          <w:sz w:val="24"/>
          <w:szCs w:val="24"/>
        </w:rPr>
        <w:t>и</w:t>
      </w:r>
      <w:r w:rsidRPr="00B23A5F">
        <w:rPr>
          <w:rFonts w:ascii="Times New Roman" w:eastAsia="Calibri" w:hAnsi="Times New Roman" w:cs="Times New Roman"/>
          <w:sz w:val="24"/>
          <w:szCs w:val="24"/>
        </w:rPr>
        <w:t xml:space="preserve"> обозначенных проблем посредством использования </w:t>
      </w:r>
      <w:bookmarkStart w:id="3" w:name="_Hlk220352908"/>
      <w:r w:rsidRPr="00B23A5F">
        <w:rPr>
          <w:rFonts w:ascii="Times New Roman" w:eastAsia="Calibri" w:hAnsi="Times New Roman" w:cs="Times New Roman"/>
          <w:sz w:val="24"/>
          <w:szCs w:val="24"/>
        </w:rPr>
        <w:t>BSC</w:t>
      </w:r>
      <w:bookmarkEnd w:id="3"/>
      <w:r w:rsidRPr="00B23A5F">
        <w:rPr>
          <w:rFonts w:ascii="Times New Roman" w:eastAsia="Calibri" w:hAnsi="Times New Roman" w:cs="Times New Roman"/>
          <w:sz w:val="24"/>
          <w:szCs w:val="24"/>
        </w:rPr>
        <w:t xml:space="preserve">. </w:t>
      </w:r>
    </w:p>
    <w:p w14:paraId="38628BA2" w14:textId="77777777" w:rsidR="00B23A5F" w:rsidRPr="00B23A5F" w:rsidRDefault="00B23A5F" w:rsidP="00B23A5F">
      <w:pPr>
        <w:widowControl w:val="0"/>
        <w:spacing w:after="0" w:line="240" w:lineRule="auto"/>
        <w:ind w:firstLine="709"/>
        <w:jc w:val="both"/>
        <w:rPr>
          <w:rFonts w:ascii="Times New Roman" w:eastAsia="Calibri" w:hAnsi="Times New Roman" w:cs="Times New Roman"/>
          <w:sz w:val="24"/>
          <w:szCs w:val="24"/>
        </w:rPr>
      </w:pPr>
      <w:r w:rsidRPr="00B23A5F">
        <w:rPr>
          <w:rFonts w:ascii="Times New Roman" w:eastAsia="Calibri" w:hAnsi="Times New Roman" w:cs="Times New Roman"/>
          <w:sz w:val="24"/>
          <w:szCs w:val="24"/>
        </w:rPr>
        <w:t>Исслед</w:t>
      </w:r>
      <w:r w:rsidR="008D566E">
        <w:rPr>
          <w:rFonts w:ascii="Times New Roman" w:eastAsia="Calibri" w:hAnsi="Times New Roman" w:cs="Times New Roman"/>
          <w:sz w:val="24"/>
          <w:szCs w:val="24"/>
        </w:rPr>
        <w:t xml:space="preserve">ование </w:t>
      </w:r>
      <w:r w:rsidRPr="00B23A5F">
        <w:rPr>
          <w:rFonts w:ascii="Times New Roman" w:eastAsia="Calibri" w:hAnsi="Times New Roman" w:cs="Times New Roman"/>
          <w:sz w:val="24"/>
          <w:szCs w:val="24"/>
        </w:rPr>
        <w:t>исторически</w:t>
      </w:r>
      <w:r w:rsidR="008D566E">
        <w:rPr>
          <w:rFonts w:ascii="Times New Roman" w:eastAsia="Calibri" w:hAnsi="Times New Roman" w:cs="Times New Roman"/>
          <w:sz w:val="24"/>
          <w:szCs w:val="24"/>
        </w:rPr>
        <w:t>х</w:t>
      </w:r>
      <w:r w:rsidRPr="00B23A5F">
        <w:rPr>
          <w:rFonts w:ascii="Times New Roman" w:eastAsia="Calibri" w:hAnsi="Times New Roman" w:cs="Times New Roman"/>
          <w:sz w:val="24"/>
          <w:szCs w:val="24"/>
        </w:rPr>
        <w:t xml:space="preserve"> корн</w:t>
      </w:r>
      <w:r w:rsidR="008D566E">
        <w:rPr>
          <w:rFonts w:ascii="Times New Roman" w:eastAsia="Calibri" w:hAnsi="Times New Roman" w:cs="Times New Roman"/>
          <w:sz w:val="24"/>
          <w:szCs w:val="24"/>
        </w:rPr>
        <w:t>ей</w:t>
      </w:r>
      <w:r w:rsidRPr="00B23A5F">
        <w:rPr>
          <w:rFonts w:ascii="Times New Roman" w:eastAsia="Calibri" w:hAnsi="Times New Roman" w:cs="Times New Roman"/>
          <w:sz w:val="24"/>
          <w:szCs w:val="24"/>
        </w:rPr>
        <w:t xml:space="preserve"> и обстоятельств, обусловивши</w:t>
      </w:r>
      <w:r w:rsidR="008D566E">
        <w:rPr>
          <w:rFonts w:ascii="Times New Roman" w:eastAsia="Calibri" w:hAnsi="Times New Roman" w:cs="Times New Roman"/>
          <w:sz w:val="24"/>
          <w:szCs w:val="24"/>
        </w:rPr>
        <w:t>х</w:t>
      </w:r>
      <w:r w:rsidRPr="00B23A5F">
        <w:rPr>
          <w:rFonts w:ascii="Times New Roman" w:eastAsia="Calibri" w:hAnsi="Times New Roman" w:cs="Times New Roman"/>
          <w:sz w:val="24"/>
          <w:szCs w:val="24"/>
        </w:rPr>
        <w:t xml:space="preserve"> появление BSC, </w:t>
      </w:r>
      <w:r w:rsidR="008D566E">
        <w:rPr>
          <w:rFonts w:ascii="Times New Roman" w:eastAsia="Calibri" w:hAnsi="Times New Roman" w:cs="Times New Roman"/>
          <w:sz w:val="24"/>
          <w:szCs w:val="24"/>
        </w:rPr>
        <w:t>даёт нам основание констатировать</w:t>
      </w:r>
      <w:r w:rsidRPr="00B23A5F">
        <w:rPr>
          <w:rFonts w:ascii="Times New Roman" w:eastAsia="Calibri" w:hAnsi="Times New Roman" w:cs="Times New Roman"/>
          <w:sz w:val="24"/>
          <w:szCs w:val="24"/>
        </w:rPr>
        <w:t xml:space="preserve">, что в недавнем прошлом производители, будучи сосредоточенными на массовом выпуске продукции для рынка, далёкого от насыщения и персонализации потребительских запросов покупателей, основное внимание в управлении </w:t>
      </w:r>
      <w:r w:rsidRPr="00B23A5F">
        <w:rPr>
          <w:rFonts w:ascii="Times New Roman" w:eastAsia="Calibri" w:hAnsi="Times New Roman" w:cs="Times New Roman"/>
          <w:sz w:val="24"/>
          <w:szCs w:val="24"/>
        </w:rPr>
        <w:lastRenderedPageBreak/>
        <w:t xml:space="preserve">бизнесом уделяли факторам роста товарного производства, эффективность которого оценивалась исключительно по финансовым результатам. Между тем, традиционно сложившаяся ориентация на финансовые показатели (модель Du Pont и др.) не только не способствует достижению </w:t>
      </w:r>
      <w:r w:rsidR="008D566E">
        <w:rPr>
          <w:rFonts w:ascii="Times New Roman" w:eastAsia="Calibri" w:hAnsi="Times New Roman" w:cs="Times New Roman"/>
          <w:sz w:val="24"/>
          <w:szCs w:val="24"/>
        </w:rPr>
        <w:t>бизнес-</w:t>
      </w:r>
      <w:r w:rsidRPr="00B23A5F">
        <w:rPr>
          <w:rFonts w:ascii="Times New Roman" w:eastAsia="Calibri" w:hAnsi="Times New Roman" w:cs="Times New Roman"/>
          <w:sz w:val="24"/>
          <w:szCs w:val="24"/>
        </w:rPr>
        <w:t>целей, но создаёт известные риски дисбаланса развития.</w:t>
      </w:r>
    </w:p>
    <w:p w14:paraId="37938731" w14:textId="77777777" w:rsidR="00B23A5F" w:rsidRPr="00B23A5F" w:rsidRDefault="00B23A5F" w:rsidP="00B23A5F">
      <w:pPr>
        <w:widowControl w:val="0"/>
        <w:spacing w:after="0" w:line="240" w:lineRule="auto"/>
        <w:ind w:firstLine="709"/>
        <w:jc w:val="both"/>
        <w:rPr>
          <w:rFonts w:ascii="Times New Roman" w:eastAsia="Times New Roman" w:hAnsi="Times New Roman" w:cs="Times New Roman"/>
          <w:sz w:val="24"/>
          <w:szCs w:val="24"/>
          <w:lang w:val="x-none" w:eastAsia="x-none"/>
        </w:rPr>
      </w:pPr>
      <w:r w:rsidRPr="00B23A5F">
        <w:rPr>
          <w:rFonts w:ascii="Times New Roman" w:eastAsia="Times New Roman" w:hAnsi="Times New Roman" w:cs="Times New Roman"/>
          <w:sz w:val="24"/>
          <w:szCs w:val="24"/>
          <w:lang w:val="x-none" w:eastAsia="x-none"/>
        </w:rPr>
        <w:t xml:space="preserve">Объясняется это недостаточным вниманием к внутренним, а особенно, к внешним факторам, влияющим на бизнес. Между тем, стратегические цели бизнеса </w:t>
      </w:r>
      <w:r w:rsidR="008D566E">
        <w:rPr>
          <w:rFonts w:ascii="Times New Roman" w:eastAsia="Times New Roman" w:hAnsi="Times New Roman" w:cs="Times New Roman"/>
          <w:spacing w:val="-4"/>
          <w:sz w:val="24"/>
          <w:szCs w:val="24"/>
          <w:lang w:eastAsia="x-none"/>
        </w:rPr>
        <w:t xml:space="preserve">непременно </w:t>
      </w:r>
      <w:r w:rsidRPr="00B23A5F">
        <w:rPr>
          <w:rFonts w:ascii="Times New Roman" w:eastAsia="Times New Roman" w:hAnsi="Times New Roman" w:cs="Times New Roman"/>
          <w:spacing w:val="-4"/>
          <w:sz w:val="24"/>
          <w:szCs w:val="24"/>
          <w:lang w:val="x-none" w:eastAsia="x-none"/>
        </w:rPr>
        <w:t>должны быть ориентированы и на внутреннюю, и на внешнюю конкурентную среду</w:t>
      </w:r>
      <w:r w:rsidRPr="00B23A5F">
        <w:rPr>
          <w:rFonts w:ascii="Times New Roman" w:eastAsia="Times New Roman" w:hAnsi="Times New Roman" w:cs="Times New Roman"/>
          <w:sz w:val="24"/>
          <w:szCs w:val="24"/>
          <w:lang w:val="x-none" w:eastAsia="x-none"/>
        </w:rPr>
        <w:t xml:space="preserve">. </w:t>
      </w:r>
    </w:p>
    <w:p w14:paraId="31B62543" w14:textId="77777777" w:rsidR="00B23A5F" w:rsidRPr="00B23A5F" w:rsidRDefault="00B23A5F" w:rsidP="00B23A5F">
      <w:pPr>
        <w:widowControl w:val="0"/>
        <w:spacing w:after="0" w:line="240" w:lineRule="auto"/>
        <w:ind w:firstLine="709"/>
        <w:jc w:val="both"/>
        <w:rPr>
          <w:rFonts w:ascii="Times New Roman" w:eastAsia="Calibri" w:hAnsi="Times New Roman" w:cs="Times New Roman"/>
          <w:sz w:val="24"/>
          <w:szCs w:val="24"/>
        </w:rPr>
      </w:pPr>
      <w:r w:rsidRPr="00B23A5F">
        <w:rPr>
          <w:rFonts w:ascii="Times New Roman" w:eastAsia="Calibri" w:hAnsi="Times New Roman" w:cs="Times New Roman"/>
          <w:sz w:val="24"/>
          <w:szCs w:val="24"/>
        </w:rPr>
        <w:t xml:space="preserve">Важнейшим фактором внутренней среды является трудовой ресурс </w:t>
      </w:r>
      <w:r w:rsidR="008D566E">
        <w:rPr>
          <w:rFonts w:ascii="Times New Roman" w:eastAsia="Calibri" w:hAnsi="Times New Roman" w:cs="Times New Roman"/>
          <w:sz w:val="24"/>
          <w:szCs w:val="24"/>
        </w:rPr>
        <w:t>компании</w:t>
      </w:r>
      <w:r w:rsidRPr="00B23A5F">
        <w:rPr>
          <w:rFonts w:ascii="Times New Roman" w:eastAsia="Calibri" w:hAnsi="Times New Roman" w:cs="Times New Roman"/>
          <w:sz w:val="24"/>
          <w:szCs w:val="24"/>
        </w:rPr>
        <w:t xml:space="preserve">, реализующий концепцию развития бизнеса, имеющий финансовый и нефинансовый интерес. </w:t>
      </w:r>
    </w:p>
    <w:p w14:paraId="33C0599A" w14:textId="77777777" w:rsidR="00B23A5F" w:rsidRPr="00B23A5F" w:rsidRDefault="004E5CF8" w:rsidP="00B23A5F">
      <w:pPr>
        <w:widowControl w:val="0"/>
        <w:spacing w:after="0" w:line="240" w:lineRule="auto"/>
        <w:ind w:firstLine="709"/>
        <w:jc w:val="both"/>
        <w:rPr>
          <w:rFonts w:ascii="Times New Roman" w:eastAsia="Times New Roman" w:hAnsi="Times New Roman" w:cs="Times New Roman"/>
          <w:sz w:val="24"/>
          <w:szCs w:val="24"/>
          <w:lang w:val="x-none" w:eastAsia="x-none"/>
        </w:rPr>
      </w:pPr>
      <w:r>
        <w:rPr>
          <w:rFonts w:ascii="Times New Roman" w:eastAsia="Calibri" w:hAnsi="Times New Roman" w:cs="Times New Roman"/>
          <w:sz w:val="24"/>
          <w:szCs w:val="24"/>
        </w:rPr>
        <w:t>Вместе с тем</w:t>
      </w:r>
      <w:r w:rsidR="00B23A5F" w:rsidRPr="00B23A5F">
        <w:rPr>
          <w:rFonts w:ascii="Times New Roman" w:eastAsia="Calibri" w:hAnsi="Times New Roman" w:cs="Times New Roman"/>
          <w:sz w:val="24"/>
          <w:szCs w:val="24"/>
        </w:rPr>
        <w:t>, для достижения тактических и стратегических задач не</w:t>
      </w:r>
      <w:r w:rsidR="008D566E">
        <w:rPr>
          <w:rFonts w:ascii="Times New Roman" w:eastAsia="Calibri" w:hAnsi="Times New Roman" w:cs="Times New Roman"/>
          <w:sz w:val="24"/>
          <w:szCs w:val="24"/>
        </w:rPr>
        <w:t>льзя не учитывать</w:t>
      </w:r>
      <w:r w:rsidR="00B23A5F" w:rsidRPr="00B23A5F">
        <w:rPr>
          <w:rFonts w:ascii="Times New Roman" w:eastAsia="Calibri" w:hAnsi="Times New Roman" w:cs="Times New Roman"/>
          <w:sz w:val="24"/>
          <w:szCs w:val="24"/>
        </w:rPr>
        <w:t xml:space="preserve"> интересы покупателей, включая потенциальных, претендующих на удовлетворение своих потребительских запросов, изменяющихся соответственно динамичности развития внешней конкурентной среды, степени насыщенности потребительского рынка. При этом потребительские запросы характеризуются не только и не столько финансовыми показателями (цена и др.), сколько нефинансовыми – качеством, вкусовыми, эстетическими и другими органолептическими свойствами требующихся продуктов. В конкурентной среде </w:t>
      </w:r>
      <w:r w:rsidR="008D566E">
        <w:rPr>
          <w:rFonts w:ascii="Times New Roman" w:eastAsia="Calibri" w:hAnsi="Times New Roman" w:cs="Times New Roman"/>
          <w:sz w:val="24"/>
          <w:szCs w:val="24"/>
        </w:rPr>
        <w:t xml:space="preserve">бизнес </w:t>
      </w:r>
      <w:r w:rsidR="00B23A5F" w:rsidRPr="00B23A5F">
        <w:rPr>
          <w:rFonts w:ascii="Times New Roman" w:eastAsia="Calibri" w:hAnsi="Times New Roman" w:cs="Times New Roman"/>
          <w:sz w:val="24"/>
          <w:szCs w:val="24"/>
        </w:rPr>
        <w:t xml:space="preserve">не может игнорировать эти потребительские запросы, выступающие важным внешним фактором, определяющим стратегию развития бизнеса. Ввиду этого по мере насыщения товарного рынка при возрастающих </w:t>
      </w:r>
      <w:bookmarkStart w:id="4" w:name="_Hlk219676138"/>
      <w:r w:rsidR="00B23A5F" w:rsidRPr="00B23A5F">
        <w:rPr>
          <w:rFonts w:ascii="Times New Roman" w:eastAsia="Calibri" w:hAnsi="Times New Roman" w:cs="Times New Roman"/>
          <w:sz w:val="24"/>
          <w:szCs w:val="24"/>
        </w:rPr>
        <w:t xml:space="preserve">запросах покупателей </w:t>
      </w:r>
      <w:bookmarkEnd w:id="4"/>
      <w:r w:rsidR="00B23A5F" w:rsidRPr="00B23A5F">
        <w:rPr>
          <w:rFonts w:ascii="Times New Roman" w:eastAsia="Calibri" w:hAnsi="Times New Roman" w:cs="Times New Roman"/>
          <w:sz w:val="24"/>
          <w:szCs w:val="24"/>
        </w:rPr>
        <w:t xml:space="preserve">относительно потребительских качеств товаров ключевым фактором успеха и конкурентоспособности бизнеса становятся инновационные продукты, разрабатываемые в соответствии с требованиями потребителей. Это мотивирует производителей к смещению акцентов в управлении на удовлетворение потребительских интересов, приводит к пониманию невозможности управления бизнесом лишь на основе финансовых показателей его состояния и развития. Это стало триггером изменения подходов к теории и практике управления, произошедших с 70-х годов прошлого столетия. Как результат, с этого времени в управлении актуализируется модель, представляющая </w:t>
      </w:r>
      <w:r>
        <w:rPr>
          <w:rFonts w:ascii="Times New Roman" w:eastAsia="Calibri" w:hAnsi="Times New Roman" w:cs="Times New Roman"/>
          <w:sz w:val="24"/>
          <w:szCs w:val="24"/>
        </w:rPr>
        <w:t xml:space="preserve">компанию </w:t>
      </w:r>
      <w:r w:rsidR="00B23A5F" w:rsidRPr="00B23A5F">
        <w:rPr>
          <w:rFonts w:ascii="Times New Roman" w:eastAsia="Calibri" w:hAnsi="Times New Roman" w:cs="Times New Roman"/>
          <w:sz w:val="24"/>
          <w:szCs w:val="24"/>
        </w:rPr>
        <w:t>как сложную иерархическую структуру, требующую стратегического управления. Это, в свою очередь, потребовало новых подходов к построению управленческого учёта, обусловив его направленность на информационную поддержку стратегии развития бизнеса.</w:t>
      </w:r>
      <w:r>
        <w:rPr>
          <w:rFonts w:ascii="Times New Roman" w:eastAsia="Calibri" w:hAnsi="Times New Roman" w:cs="Times New Roman"/>
          <w:sz w:val="24"/>
          <w:szCs w:val="24"/>
        </w:rPr>
        <w:t xml:space="preserve"> </w:t>
      </w:r>
      <w:r w:rsidR="00B23A5F" w:rsidRPr="00B23A5F">
        <w:rPr>
          <w:rFonts w:ascii="Times New Roman" w:eastAsia="Times New Roman" w:hAnsi="Times New Roman" w:cs="Times New Roman"/>
          <w:sz w:val="24"/>
          <w:szCs w:val="24"/>
          <w:lang w:val="x-none" w:eastAsia="x-none"/>
        </w:rPr>
        <w:t xml:space="preserve">Сформировавшаяся сообразно этому инновационная концепция и основанная на ней система, ориентированная на стратегическое управление, появилась в начале 90-х годов. Таковой стала </w:t>
      </w:r>
      <w:bookmarkStart w:id="5" w:name="_Hlk221371216"/>
      <w:r w:rsidR="00B23A5F" w:rsidRPr="00B23A5F">
        <w:rPr>
          <w:rFonts w:ascii="Times New Roman" w:eastAsia="Times New Roman" w:hAnsi="Times New Roman" w:cs="Times New Roman"/>
          <w:sz w:val="24"/>
          <w:szCs w:val="24"/>
          <w:lang w:val="x-none" w:eastAsia="x-none"/>
        </w:rPr>
        <w:t>BSC</w:t>
      </w:r>
      <w:bookmarkEnd w:id="5"/>
      <w:r w:rsidR="00B23A5F" w:rsidRPr="00B23A5F">
        <w:rPr>
          <w:rFonts w:ascii="Times New Roman" w:eastAsia="Times New Roman" w:hAnsi="Times New Roman" w:cs="Times New Roman"/>
          <w:sz w:val="24"/>
          <w:szCs w:val="24"/>
          <w:lang w:val="x-none" w:eastAsia="x-none"/>
        </w:rPr>
        <w:t>. Она сразу же вызвала оживлённую дискуссию о том, как и насколько эффективно на её основе может быть реализовано стратегическое управление.</w:t>
      </w:r>
    </w:p>
    <w:p w14:paraId="753A2FC0" w14:textId="4BAB331A" w:rsidR="00B23A5F" w:rsidRPr="00B23A5F" w:rsidRDefault="00B23A5F" w:rsidP="00B23A5F">
      <w:pPr>
        <w:widowControl w:val="0"/>
        <w:spacing w:after="0" w:line="240" w:lineRule="auto"/>
        <w:ind w:firstLine="709"/>
        <w:jc w:val="both"/>
        <w:rPr>
          <w:rFonts w:ascii="Times New Roman" w:eastAsia="Calibri" w:hAnsi="Times New Roman" w:cs="Times New Roman"/>
          <w:sz w:val="24"/>
          <w:szCs w:val="24"/>
        </w:rPr>
      </w:pPr>
      <w:r w:rsidRPr="00B23A5F">
        <w:rPr>
          <w:rFonts w:ascii="Times New Roman" w:eastAsia="Calibri" w:hAnsi="Times New Roman" w:cs="Times New Roman"/>
          <w:sz w:val="24"/>
          <w:szCs w:val="24"/>
        </w:rPr>
        <w:t xml:space="preserve">Впервые системно положения концепции </w:t>
      </w:r>
      <w:r w:rsidR="004E5CF8" w:rsidRPr="00B23A5F">
        <w:rPr>
          <w:rFonts w:ascii="Times New Roman" w:eastAsia="Times New Roman" w:hAnsi="Times New Roman" w:cs="Times New Roman"/>
          <w:sz w:val="24"/>
          <w:szCs w:val="24"/>
          <w:lang w:val="x-none" w:eastAsia="x-none"/>
        </w:rPr>
        <w:t>BSC</w:t>
      </w:r>
      <w:r w:rsidR="004E5CF8" w:rsidRPr="00B23A5F">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 xml:space="preserve">были изложены в статье «The Balanced Scorecard − Measures that Drive Performance», опубликованной в 1992 году в журнале Harvard Business Review. Статья стала результатом многолетних исследований её авторов, – Роберта Каплана, профессора Harvard Business School и Дэвида Нортона, профессора, основателя и президента компании Balanced Scorecard Collaborative. Основу исследований Р. Каплана и Д. Нортона составила выдвинутая ими гипотеза о том, что для успешного управления развитием бизнеса предприятию одних финансовых данных недостаточно, а потому требуется новый подход, </w:t>
      </w:r>
      <w:r w:rsidR="004E5CF8">
        <w:rPr>
          <w:rFonts w:ascii="Times New Roman" w:eastAsia="Calibri" w:hAnsi="Times New Roman" w:cs="Times New Roman"/>
          <w:sz w:val="24"/>
          <w:szCs w:val="24"/>
        </w:rPr>
        <w:t>а именно</w:t>
      </w:r>
      <w:r w:rsidRPr="00B23A5F">
        <w:rPr>
          <w:rFonts w:ascii="Times New Roman" w:eastAsia="Calibri" w:hAnsi="Times New Roman" w:cs="Times New Roman"/>
          <w:sz w:val="24"/>
          <w:szCs w:val="24"/>
        </w:rPr>
        <w:t xml:space="preserve"> BSC</w:t>
      </w:r>
      <w:r w:rsidR="004E5CF8">
        <w:rPr>
          <w:rFonts w:ascii="Times New Roman" w:eastAsia="Calibri" w:hAnsi="Times New Roman" w:cs="Times New Roman"/>
          <w:sz w:val="24"/>
          <w:szCs w:val="24"/>
        </w:rPr>
        <w:t>, поскольку «</w:t>
      </w:r>
      <w:r w:rsidRPr="00B23A5F">
        <w:rPr>
          <w:rFonts w:ascii="Times New Roman" w:eastAsia="Calibri" w:hAnsi="Times New Roman" w:cs="Times New Roman"/>
          <w:sz w:val="24"/>
          <w:szCs w:val="24"/>
        </w:rPr>
        <w:t xml:space="preserve">одних финансовых показателей сегодня уже недостаточно для описания процесса создания стоимости предприятия. Ее основная часть складывается не из материальных активов предприятия, а из таких «неосязаемых» вещей, как его персонал, используемые системы, бизнес-процессы, инновации, отношения компании с потребителями. Финансовые показатели не могут отразить состояние этих активов или их вклад в создание стоимости, поэтому необходима всеобъемлющая система, включающая как финансовые, так и нефинансовые показатели, которая бы ясно показывала, как создается </w:t>
      </w:r>
      <w:r w:rsidR="00FC40B8" w:rsidRPr="00B23A5F">
        <w:rPr>
          <w:rFonts w:ascii="Times New Roman" w:eastAsia="Calibri" w:hAnsi="Times New Roman" w:cs="Times New Roman"/>
          <w:sz w:val="24"/>
          <w:szCs w:val="24"/>
        </w:rPr>
        <w:t>стоимость»</w:t>
      </w:r>
      <w:r w:rsidR="00FC40B8" w:rsidRPr="00B23A5F">
        <w:rPr>
          <w:rFonts w:ascii="Times New Roman" w:eastAsia="Calibri" w:hAnsi="Times New Roman" w:cs="Times New Roman"/>
          <w:color w:val="FF0000"/>
          <w:sz w:val="24"/>
          <w:szCs w:val="24"/>
        </w:rPr>
        <w:t xml:space="preserve"> </w:t>
      </w:r>
      <w:r w:rsidR="00685138">
        <w:rPr>
          <w:rFonts w:ascii="Times New Roman" w:eastAsia="Calibri" w:hAnsi="Times New Roman" w:cs="Times New Roman"/>
          <w:sz w:val="24"/>
          <w:szCs w:val="24"/>
        </w:rPr>
        <w:t>[2].</w:t>
      </w:r>
    </w:p>
    <w:p w14:paraId="5446CB8A" w14:textId="77777777" w:rsidR="00B23A5F" w:rsidRPr="00B23A5F" w:rsidRDefault="00B23A5F" w:rsidP="00B23A5F">
      <w:pPr>
        <w:widowControl w:val="0"/>
        <w:spacing w:after="0" w:line="240" w:lineRule="auto"/>
        <w:ind w:firstLine="709"/>
        <w:jc w:val="both"/>
        <w:rPr>
          <w:rFonts w:ascii="Times New Roman" w:eastAsia="Calibri" w:hAnsi="Times New Roman" w:cs="Times New Roman"/>
          <w:sz w:val="24"/>
          <w:szCs w:val="24"/>
        </w:rPr>
      </w:pPr>
      <w:r w:rsidRPr="00B23A5F">
        <w:rPr>
          <w:rFonts w:ascii="Times New Roman" w:eastAsia="Calibri" w:hAnsi="Times New Roman" w:cs="Times New Roman"/>
          <w:sz w:val="24"/>
          <w:szCs w:val="24"/>
        </w:rPr>
        <w:t>В подтверждение обоснованности утверждений Р. Каплана и Д. Нортона относительно уязвимости традиционных подходов к стратегическому управлению, базирующемуся исключительно на оценке финансовых показателей, служит ситуация с Xerox, – крупнейшего, с мировой известностью производителя копировальной техники.</w:t>
      </w:r>
      <w:r w:rsidR="003028E4">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 xml:space="preserve">В конце 70-х годов эта корпорация понесла настолько существенные убытки, что оказалась на грани краха.  В это </w:t>
      </w:r>
      <w:r w:rsidRPr="00B23A5F">
        <w:rPr>
          <w:rFonts w:ascii="Times New Roman" w:eastAsia="Calibri" w:hAnsi="Times New Roman" w:cs="Times New Roman"/>
          <w:sz w:val="24"/>
          <w:szCs w:val="24"/>
        </w:rPr>
        <w:lastRenderedPageBreak/>
        <w:t xml:space="preserve">время компания Xerox, будучи монополистом на рынке, успешно зарабатывала на копирайте, сдавая в аренду копировальные аппараты. Выбранная корпорацией стратегия наращивания объёма продаж для максимизация финансового результата обусловила соответствующий рост издержек на бумагу, заправку картриджей, ремонт копировальной техники, которая вследствие интенсивного использования часто выходила из строя и не обеспечивала должного качества копий, что обуславливало претензии клиентов. В этих условиях, не изменяя стратегическую ориентацию на мультиплицирование прибыли, было принято решение о диверсификации бизнеса, </w:t>
      </w:r>
      <w:r w:rsidR="003028E4" w:rsidRPr="00B23A5F">
        <w:rPr>
          <w:rFonts w:ascii="Times New Roman" w:eastAsia="Calibri" w:hAnsi="Times New Roman" w:cs="Times New Roman"/>
          <w:sz w:val="24"/>
          <w:szCs w:val="24"/>
        </w:rPr>
        <w:t>–</w:t>
      </w:r>
      <w:r w:rsidR="003028E4">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продаже техники и организации сети сервисных центров, что привело к ещё большему росту издержек и, как следствие, сказалось на ценообразовании. Ситуация ещё более обострилась с появлением на рынке американских и японских компаний с их менее дорогостоящей, но более надежной копировальной техникой, обеспечивающей надлежащее качество копий. В результате Xerox, нацеленный исключительно на увеличение прибыли и рентабельности, и по сути игнорирующий потребительские интересы, стал настолько стремительно утрачивать прежние преимущества, что за несколько лет был буквально вытеснен с рынка копирайта. В итоге лишь в начале 80-х годов с измен</w:t>
      </w:r>
      <w:r w:rsidR="003028E4">
        <w:rPr>
          <w:rFonts w:ascii="Times New Roman" w:eastAsia="Calibri" w:hAnsi="Times New Roman" w:cs="Times New Roman"/>
          <w:sz w:val="24"/>
          <w:szCs w:val="24"/>
        </w:rPr>
        <w:t>ением</w:t>
      </w:r>
      <w:r w:rsidRPr="00B23A5F">
        <w:rPr>
          <w:rFonts w:ascii="Times New Roman" w:eastAsia="Calibri" w:hAnsi="Times New Roman" w:cs="Times New Roman"/>
          <w:sz w:val="24"/>
          <w:szCs w:val="24"/>
        </w:rPr>
        <w:t xml:space="preserve"> стратеги</w:t>
      </w:r>
      <w:r w:rsidR="003028E4">
        <w:rPr>
          <w:rFonts w:ascii="Times New Roman" w:eastAsia="Calibri" w:hAnsi="Times New Roman" w:cs="Times New Roman"/>
          <w:sz w:val="24"/>
          <w:szCs w:val="24"/>
        </w:rPr>
        <w:t>и</w:t>
      </w:r>
      <w:r w:rsidRPr="00B23A5F">
        <w:rPr>
          <w:rFonts w:ascii="Times New Roman" w:eastAsia="Calibri" w:hAnsi="Times New Roman" w:cs="Times New Roman"/>
          <w:sz w:val="24"/>
          <w:szCs w:val="24"/>
        </w:rPr>
        <w:t xml:space="preserve"> максимизации прибыли и рентабельности капитала на приоритет высокого качества и рост удовлетворенности клиентов, Xerox восстан</w:t>
      </w:r>
      <w:r w:rsidR="003028E4">
        <w:rPr>
          <w:rFonts w:ascii="Times New Roman" w:eastAsia="Calibri" w:hAnsi="Times New Roman" w:cs="Times New Roman"/>
          <w:sz w:val="24"/>
          <w:szCs w:val="24"/>
        </w:rPr>
        <w:t>овил былые</w:t>
      </w:r>
      <w:r w:rsidRPr="00B23A5F">
        <w:rPr>
          <w:rFonts w:ascii="Times New Roman" w:eastAsia="Calibri" w:hAnsi="Times New Roman" w:cs="Times New Roman"/>
          <w:sz w:val="24"/>
          <w:szCs w:val="24"/>
        </w:rPr>
        <w:t xml:space="preserve"> конкурентные преимущества. </w:t>
      </w:r>
    </w:p>
    <w:p w14:paraId="3AFB5176" w14:textId="4F7053B6" w:rsidR="00B23A5F" w:rsidRPr="00B23A5F" w:rsidRDefault="00B23A5F" w:rsidP="00B23A5F">
      <w:pPr>
        <w:widowControl w:val="0"/>
        <w:spacing w:after="0" w:line="240" w:lineRule="auto"/>
        <w:ind w:firstLine="709"/>
        <w:jc w:val="both"/>
        <w:rPr>
          <w:rFonts w:ascii="Times New Roman" w:eastAsia="Calibri" w:hAnsi="Times New Roman" w:cs="Times New Roman"/>
          <w:sz w:val="24"/>
          <w:szCs w:val="24"/>
        </w:rPr>
      </w:pPr>
      <w:r w:rsidRPr="00B23A5F">
        <w:rPr>
          <w:rFonts w:ascii="Times New Roman" w:eastAsia="Calibri" w:hAnsi="Times New Roman" w:cs="Times New Roman"/>
          <w:sz w:val="24"/>
          <w:szCs w:val="24"/>
        </w:rPr>
        <w:t xml:space="preserve">Печальный опыт Xerox свидетельствует о невозможности судить об эффективности исполнения стратегии и управлять ею, основываясь только лишь на финансовых показателях, игнорируя нефинансовые: качество, удовлетворённость клиентов, эффективность бизнес-процессов, рост квалификации персонала и др. Т. е., необходимы </w:t>
      </w:r>
      <w:r w:rsidR="00DC00F5">
        <w:rPr>
          <w:rFonts w:ascii="Times New Roman" w:eastAsia="Calibri" w:hAnsi="Times New Roman" w:cs="Times New Roman"/>
          <w:sz w:val="24"/>
          <w:szCs w:val="24"/>
        </w:rPr>
        <w:t xml:space="preserve">такие </w:t>
      </w:r>
      <w:r w:rsidRPr="00B23A5F">
        <w:rPr>
          <w:rFonts w:ascii="Times New Roman" w:eastAsia="Calibri" w:hAnsi="Times New Roman" w:cs="Times New Roman"/>
          <w:sz w:val="24"/>
          <w:szCs w:val="24"/>
        </w:rPr>
        <w:t xml:space="preserve">новые инструменты управления стратегическим развитием, </w:t>
      </w:r>
      <w:r w:rsidR="00DC00F5">
        <w:rPr>
          <w:rFonts w:ascii="Times New Roman" w:eastAsia="Calibri" w:hAnsi="Times New Roman" w:cs="Times New Roman"/>
          <w:sz w:val="24"/>
          <w:szCs w:val="24"/>
        </w:rPr>
        <w:t>как</w:t>
      </w:r>
      <w:r w:rsidRPr="00B23A5F">
        <w:rPr>
          <w:rFonts w:ascii="Times New Roman" w:eastAsia="Calibri" w:hAnsi="Times New Roman" w:cs="Times New Roman"/>
          <w:sz w:val="24"/>
          <w:szCs w:val="24"/>
        </w:rPr>
        <w:t xml:space="preserve"> </w:t>
      </w:r>
      <w:r w:rsidR="003028E4" w:rsidRPr="00B23A5F">
        <w:rPr>
          <w:rFonts w:ascii="Times New Roman" w:eastAsia="Calibri" w:hAnsi="Times New Roman" w:cs="Times New Roman"/>
          <w:sz w:val="24"/>
          <w:szCs w:val="24"/>
        </w:rPr>
        <w:t>BSC</w:t>
      </w:r>
      <w:r w:rsidR="00825011">
        <w:rPr>
          <w:rFonts w:ascii="Times New Roman" w:eastAsia="Calibri" w:hAnsi="Times New Roman" w:cs="Times New Roman"/>
          <w:sz w:val="24"/>
          <w:szCs w:val="24"/>
        </w:rPr>
        <w:t xml:space="preserve">, при </w:t>
      </w:r>
      <w:r w:rsidRPr="00B23A5F">
        <w:rPr>
          <w:rFonts w:ascii="Times New Roman" w:eastAsia="Calibri" w:hAnsi="Times New Roman" w:cs="Times New Roman"/>
          <w:sz w:val="24"/>
          <w:szCs w:val="24"/>
        </w:rPr>
        <w:t xml:space="preserve">внедрении </w:t>
      </w:r>
      <w:r w:rsidR="00825011">
        <w:rPr>
          <w:rFonts w:ascii="Times New Roman" w:eastAsia="Calibri" w:hAnsi="Times New Roman" w:cs="Times New Roman"/>
          <w:sz w:val="24"/>
          <w:szCs w:val="24"/>
        </w:rPr>
        <w:t>которой</w:t>
      </w:r>
      <w:r w:rsidRPr="00B23A5F">
        <w:rPr>
          <w:rFonts w:ascii="Times New Roman" w:eastAsia="Calibri" w:hAnsi="Times New Roman" w:cs="Times New Roman"/>
          <w:sz w:val="24"/>
          <w:szCs w:val="24"/>
        </w:rPr>
        <w:t xml:space="preserve"> важно </w:t>
      </w:r>
      <w:r w:rsidR="00825011">
        <w:rPr>
          <w:rFonts w:ascii="Times New Roman" w:eastAsia="Calibri" w:hAnsi="Times New Roman" w:cs="Times New Roman"/>
          <w:sz w:val="24"/>
          <w:szCs w:val="24"/>
        </w:rPr>
        <w:t xml:space="preserve">соблюдать </w:t>
      </w:r>
      <w:r w:rsidRPr="00B23A5F">
        <w:rPr>
          <w:rFonts w:ascii="Times New Roman" w:eastAsia="Calibri" w:hAnsi="Times New Roman" w:cs="Times New Roman"/>
          <w:sz w:val="24"/>
          <w:szCs w:val="24"/>
        </w:rPr>
        <w:t>базовые принципы и опыт её применения. Р. Каплан и Д.</w:t>
      </w:r>
      <w:r w:rsidR="00825011">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Нортон на основе эмпирических исследований</w:t>
      </w:r>
      <w:r w:rsidR="00825011">
        <w:rPr>
          <w:rFonts w:ascii="Times New Roman" w:eastAsia="Calibri" w:hAnsi="Times New Roman" w:cs="Times New Roman"/>
          <w:sz w:val="24"/>
          <w:szCs w:val="24"/>
        </w:rPr>
        <w:t xml:space="preserve"> в</w:t>
      </w:r>
      <w:r w:rsidRPr="00B23A5F">
        <w:rPr>
          <w:rFonts w:ascii="Times New Roman" w:eastAsia="Calibri" w:hAnsi="Times New Roman" w:cs="Times New Roman"/>
          <w:sz w:val="24"/>
          <w:szCs w:val="24"/>
        </w:rPr>
        <w:t xml:space="preserve"> 12-ти компаниях подтвердили, что успешные компании формируют </w:t>
      </w:r>
      <w:bookmarkStart w:id="6" w:name="_Hlk220721188"/>
      <w:r w:rsidRPr="00B23A5F">
        <w:rPr>
          <w:rFonts w:ascii="Times New Roman" w:eastAsia="Calibri" w:hAnsi="Times New Roman" w:cs="Times New Roman"/>
          <w:sz w:val="24"/>
          <w:szCs w:val="24"/>
        </w:rPr>
        <w:t>BSC</w:t>
      </w:r>
      <w:bookmarkEnd w:id="6"/>
      <w:r w:rsidRPr="00B23A5F">
        <w:rPr>
          <w:rFonts w:ascii="Times New Roman" w:eastAsia="Calibri" w:hAnsi="Times New Roman" w:cs="Times New Roman"/>
          <w:sz w:val="24"/>
          <w:szCs w:val="24"/>
        </w:rPr>
        <w:t>, по меньшей мере, по четырём перспективам: Финансы; Клиенты; Внутренние бизнес-процессы; Обучение и развитие.</w:t>
      </w:r>
      <w:r w:rsidR="00825011">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Целесообразность такого подхода подтверждена в трудах Л</w:t>
      </w:r>
      <w:bookmarkStart w:id="7" w:name="_Hlk220194853"/>
      <w:r w:rsidRPr="00B23A5F">
        <w:rPr>
          <w:rFonts w:ascii="Times New Roman" w:eastAsia="Calibri" w:hAnsi="Times New Roman" w:cs="Times New Roman"/>
          <w:sz w:val="24"/>
          <w:szCs w:val="24"/>
        </w:rPr>
        <w:t>.</w:t>
      </w:r>
      <w:bookmarkEnd w:id="7"/>
      <w:r w:rsidRPr="00B23A5F">
        <w:rPr>
          <w:rFonts w:ascii="Times New Roman" w:eastAsia="Calibri" w:hAnsi="Times New Roman" w:cs="Times New Roman"/>
          <w:sz w:val="24"/>
          <w:szCs w:val="24"/>
        </w:rPr>
        <w:t xml:space="preserve"> Брейди, Р.Мамбу, Н. Чамберз</w:t>
      </w:r>
      <w:r w:rsidR="00825011">
        <w:rPr>
          <w:rFonts w:ascii="Times New Roman" w:eastAsia="Calibri" w:hAnsi="Times New Roman" w:cs="Times New Roman"/>
          <w:sz w:val="24"/>
          <w:szCs w:val="24"/>
        </w:rPr>
        <w:t>а</w:t>
      </w:r>
      <w:r w:rsidR="006A7DE4">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А.Файол</w:t>
      </w:r>
      <w:r w:rsidR="00825011">
        <w:rPr>
          <w:rFonts w:ascii="Times New Roman" w:eastAsia="Calibri" w:hAnsi="Times New Roman" w:cs="Times New Roman"/>
          <w:sz w:val="24"/>
          <w:szCs w:val="24"/>
        </w:rPr>
        <w:t>я</w:t>
      </w:r>
      <w:r w:rsidRPr="00B23A5F">
        <w:rPr>
          <w:rFonts w:ascii="Times New Roman" w:eastAsia="Calibri" w:hAnsi="Times New Roman" w:cs="Times New Roman"/>
          <w:sz w:val="24"/>
          <w:szCs w:val="24"/>
        </w:rPr>
        <w:t>, Д.</w:t>
      </w:r>
      <w:r w:rsidR="006A7DE4">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Фишман</w:t>
      </w:r>
      <w:r w:rsidR="00825011">
        <w:rPr>
          <w:rFonts w:ascii="Times New Roman" w:eastAsia="Calibri" w:hAnsi="Times New Roman" w:cs="Times New Roman"/>
          <w:sz w:val="24"/>
          <w:szCs w:val="24"/>
        </w:rPr>
        <w:t>а</w:t>
      </w:r>
      <w:r w:rsidRPr="00B23A5F">
        <w:rPr>
          <w:rFonts w:ascii="Times New Roman" w:eastAsia="Calibri" w:hAnsi="Times New Roman" w:cs="Times New Roman"/>
          <w:sz w:val="24"/>
          <w:szCs w:val="24"/>
        </w:rPr>
        <w:t xml:space="preserve">, </w:t>
      </w:r>
      <w:r w:rsidR="006A7DE4">
        <w:rPr>
          <w:rFonts w:ascii="Times New Roman" w:eastAsia="Calibri" w:hAnsi="Times New Roman" w:cs="Times New Roman"/>
          <w:sz w:val="24"/>
          <w:szCs w:val="24"/>
        </w:rPr>
        <w:t xml:space="preserve">Е. Крюковой </w:t>
      </w:r>
      <w:r w:rsidR="00825011">
        <w:rPr>
          <w:rFonts w:ascii="Times New Roman" w:eastAsia="Calibri" w:hAnsi="Times New Roman" w:cs="Times New Roman"/>
          <w:sz w:val="24"/>
          <w:szCs w:val="24"/>
        </w:rPr>
        <w:t xml:space="preserve"> </w:t>
      </w:r>
      <w:r w:rsidR="006A7DE4">
        <w:rPr>
          <w:rFonts w:ascii="Times New Roman" w:eastAsia="Calibri" w:hAnsi="Times New Roman" w:cs="Times New Roman"/>
          <w:sz w:val="24"/>
          <w:szCs w:val="24"/>
        </w:rPr>
        <w:t xml:space="preserve">[3] </w:t>
      </w:r>
      <w:r w:rsidR="00825011">
        <w:rPr>
          <w:rFonts w:ascii="Times New Roman" w:eastAsia="Calibri" w:hAnsi="Times New Roman" w:cs="Times New Roman"/>
          <w:sz w:val="24"/>
          <w:szCs w:val="24"/>
        </w:rPr>
        <w:t xml:space="preserve">и др. </w:t>
      </w:r>
      <w:r w:rsidRPr="00B23A5F">
        <w:rPr>
          <w:rFonts w:ascii="Times New Roman" w:eastAsia="Calibri" w:hAnsi="Times New Roman" w:cs="Times New Roman"/>
          <w:sz w:val="24"/>
          <w:szCs w:val="24"/>
        </w:rPr>
        <w:t>Чтобы стратегия не оказалась формальной</w:t>
      </w:r>
      <w:r w:rsidR="00825011">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важно, чтобы BSC связала каждую цель с конкретными шагами по её достижению, что контролируется посредством KPI (Key Performance Indicators), – ключевых показателей эффективности, отражающих степень достижения поставленных целей.</w:t>
      </w:r>
      <w:r w:rsidR="00825011">
        <w:rPr>
          <w:rFonts w:ascii="Times New Roman" w:eastAsia="Calibri" w:hAnsi="Times New Roman" w:cs="Times New Roman"/>
          <w:sz w:val="24"/>
          <w:szCs w:val="24"/>
        </w:rPr>
        <w:t xml:space="preserve"> Для этого н</w:t>
      </w:r>
      <w:r w:rsidRPr="00B23A5F">
        <w:rPr>
          <w:rFonts w:ascii="Times New Roman" w:eastAsia="Calibri" w:hAnsi="Times New Roman" w:cs="Times New Roman"/>
          <w:sz w:val="24"/>
          <w:szCs w:val="24"/>
        </w:rPr>
        <w:t xml:space="preserve">а этапе подготовки к построению BSC разрабатывается стратегия, определяются её перспективы, цели для её достижения и соответствующие измерители KPI (табл. 1). </w:t>
      </w:r>
    </w:p>
    <w:p w14:paraId="5670FE06" w14:textId="77777777" w:rsidR="00B23A5F" w:rsidRPr="00B23A5F" w:rsidRDefault="00B23A5F" w:rsidP="00411482">
      <w:pPr>
        <w:widowControl w:val="0"/>
        <w:spacing w:after="0" w:line="240" w:lineRule="auto"/>
        <w:ind w:firstLine="709"/>
        <w:jc w:val="right"/>
        <w:outlineLvl w:val="4"/>
        <w:rPr>
          <w:rFonts w:ascii="Times New Roman" w:eastAsia="MS Gothic" w:hAnsi="Times New Roman" w:cs="Times New Roman"/>
          <w:sz w:val="24"/>
          <w:szCs w:val="24"/>
        </w:rPr>
      </w:pPr>
      <w:r w:rsidRPr="00B23A5F">
        <w:rPr>
          <w:rFonts w:ascii="Times New Roman" w:eastAsia="MS Gothic" w:hAnsi="Times New Roman" w:cs="Times New Roman"/>
          <w:sz w:val="24"/>
          <w:szCs w:val="24"/>
        </w:rPr>
        <w:t>Таблица 1</w:t>
      </w:r>
    </w:p>
    <w:p w14:paraId="47CE0412" w14:textId="3DCB8A4A" w:rsidR="00B23A5F" w:rsidRPr="00B23A5F" w:rsidRDefault="00685138" w:rsidP="00411482">
      <w:pPr>
        <w:widowControl w:val="0"/>
        <w:spacing w:after="0" w:line="240" w:lineRule="auto"/>
        <w:ind w:firstLine="709"/>
        <w:jc w:val="center"/>
        <w:rPr>
          <w:rFonts w:ascii="Times New Roman" w:eastAsia="Calibri" w:hAnsi="Times New Roman" w:cs="Times New Roman"/>
          <w:color w:val="FF0000"/>
          <w:sz w:val="24"/>
          <w:szCs w:val="24"/>
        </w:rPr>
      </w:pPr>
      <w:r>
        <w:rPr>
          <w:rFonts w:ascii="Times New Roman" w:eastAsia="Calibri" w:hAnsi="Times New Roman" w:cs="Times New Roman"/>
          <w:sz w:val="24"/>
          <w:szCs w:val="24"/>
        </w:rPr>
        <w:t>Взаимосвязь п</w:t>
      </w:r>
      <w:r w:rsidR="00B23A5F" w:rsidRPr="00B23A5F">
        <w:rPr>
          <w:rFonts w:ascii="Times New Roman" w:eastAsia="Calibri" w:hAnsi="Times New Roman" w:cs="Times New Roman"/>
          <w:sz w:val="24"/>
          <w:szCs w:val="24"/>
        </w:rPr>
        <w:t>ерспектив, стратегически</w:t>
      </w:r>
      <w:r>
        <w:rPr>
          <w:rFonts w:ascii="Times New Roman" w:eastAsia="Calibri" w:hAnsi="Times New Roman" w:cs="Times New Roman"/>
          <w:sz w:val="24"/>
          <w:szCs w:val="24"/>
        </w:rPr>
        <w:t>х</w:t>
      </w:r>
      <w:r w:rsidR="00B23A5F" w:rsidRPr="00B23A5F">
        <w:rPr>
          <w:rFonts w:ascii="Times New Roman" w:eastAsia="Calibri" w:hAnsi="Times New Roman" w:cs="Times New Roman"/>
          <w:sz w:val="24"/>
          <w:szCs w:val="24"/>
        </w:rPr>
        <w:t xml:space="preserve"> цел</w:t>
      </w:r>
      <w:r>
        <w:rPr>
          <w:rFonts w:ascii="Times New Roman" w:eastAsia="Calibri" w:hAnsi="Times New Roman" w:cs="Times New Roman"/>
          <w:sz w:val="24"/>
          <w:szCs w:val="24"/>
        </w:rPr>
        <w:t>ей</w:t>
      </w:r>
      <w:r w:rsidR="00B23A5F" w:rsidRPr="00B23A5F">
        <w:rPr>
          <w:rFonts w:ascii="Times New Roman" w:eastAsia="Calibri" w:hAnsi="Times New Roman" w:cs="Times New Roman"/>
          <w:sz w:val="24"/>
          <w:szCs w:val="24"/>
        </w:rPr>
        <w:t xml:space="preserve"> и </w:t>
      </w:r>
      <w:r w:rsidRPr="00B23A5F">
        <w:rPr>
          <w:color w:val="2A292F"/>
        </w:rPr>
        <w:t>KPI</w:t>
      </w:r>
    </w:p>
    <w:tbl>
      <w:tblPr>
        <w:tblStyle w:val="11"/>
        <w:tblW w:w="5000" w:type="pct"/>
        <w:tblLook w:val="04A0" w:firstRow="1" w:lastRow="0" w:firstColumn="1" w:lastColumn="0" w:noHBand="0" w:noVBand="1"/>
      </w:tblPr>
      <w:tblGrid>
        <w:gridCol w:w="2209"/>
        <w:gridCol w:w="3316"/>
        <w:gridCol w:w="4103"/>
      </w:tblGrid>
      <w:tr w:rsidR="00B23A5F" w:rsidRPr="00B23A5F" w14:paraId="32BD5C30" w14:textId="77777777" w:rsidTr="00685138">
        <w:tc>
          <w:tcPr>
            <w:tcW w:w="1147" w:type="pct"/>
            <w:hideMark/>
          </w:tcPr>
          <w:p w14:paraId="457F02DA" w14:textId="77777777" w:rsidR="00B23A5F" w:rsidRPr="00B23A5F" w:rsidRDefault="00B23A5F" w:rsidP="00411482">
            <w:pPr>
              <w:widowControl w:val="0"/>
              <w:jc w:val="center"/>
              <w:rPr>
                <w:color w:val="2A292F"/>
                <w:sz w:val="22"/>
                <w:szCs w:val="22"/>
              </w:rPr>
            </w:pPr>
            <w:r w:rsidRPr="00B23A5F">
              <w:rPr>
                <w:color w:val="2A292F"/>
                <w:sz w:val="22"/>
                <w:szCs w:val="22"/>
              </w:rPr>
              <w:t>Перспектива</w:t>
            </w:r>
          </w:p>
        </w:tc>
        <w:tc>
          <w:tcPr>
            <w:tcW w:w="1722" w:type="pct"/>
            <w:hideMark/>
          </w:tcPr>
          <w:p w14:paraId="349D36A5" w14:textId="77777777" w:rsidR="00B23A5F" w:rsidRPr="00B23A5F" w:rsidRDefault="00B23A5F" w:rsidP="00411482">
            <w:pPr>
              <w:widowControl w:val="0"/>
              <w:jc w:val="center"/>
              <w:rPr>
                <w:color w:val="2A292F"/>
                <w:sz w:val="22"/>
                <w:szCs w:val="22"/>
              </w:rPr>
            </w:pPr>
            <w:bookmarkStart w:id="8" w:name="_Hlk220720457"/>
            <w:r w:rsidRPr="00B23A5F">
              <w:rPr>
                <w:color w:val="2A292F"/>
                <w:sz w:val="22"/>
                <w:szCs w:val="22"/>
              </w:rPr>
              <w:t>Стратегическая цель</w:t>
            </w:r>
            <w:bookmarkEnd w:id="8"/>
          </w:p>
        </w:tc>
        <w:tc>
          <w:tcPr>
            <w:tcW w:w="2131" w:type="pct"/>
            <w:hideMark/>
          </w:tcPr>
          <w:p w14:paraId="0E461C6E" w14:textId="77777777" w:rsidR="00B23A5F" w:rsidRPr="00B23A5F" w:rsidRDefault="00B23A5F" w:rsidP="00411482">
            <w:pPr>
              <w:widowControl w:val="0"/>
              <w:jc w:val="center"/>
              <w:rPr>
                <w:color w:val="2A292F"/>
                <w:sz w:val="22"/>
                <w:szCs w:val="22"/>
              </w:rPr>
            </w:pPr>
            <w:bookmarkStart w:id="9" w:name="_Hlk221371669"/>
            <w:r w:rsidRPr="00B23A5F">
              <w:rPr>
                <w:color w:val="2A292F"/>
                <w:sz w:val="22"/>
                <w:szCs w:val="22"/>
              </w:rPr>
              <w:t>KPI</w:t>
            </w:r>
            <w:bookmarkEnd w:id="9"/>
          </w:p>
        </w:tc>
      </w:tr>
      <w:tr w:rsidR="00B23A5F" w:rsidRPr="00B23A5F" w14:paraId="24FE6ED4" w14:textId="77777777" w:rsidTr="00685138">
        <w:tc>
          <w:tcPr>
            <w:tcW w:w="1147" w:type="pct"/>
            <w:vAlign w:val="center"/>
          </w:tcPr>
          <w:p w14:paraId="25866811" w14:textId="77777777" w:rsidR="00B23A5F" w:rsidRPr="00B23A5F" w:rsidRDefault="00B23A5F" w:rsidP="00411482">
            <w:pPr>
              <w:widowControl w:val="0"/>
              <w:jc w:val="both"/>
              <w:rPr>
                <w:color w:val="2A292F"/>
                <w:sz w:val="22"/>
                <w:szCs w:val="22"/>
              </w:rPr>
            </w:pPr>
            <w:r w:rsidRPr="00B23A5F">
              <w:rPr>
                <w:color w:val="2A292F"/>
                <w:sz w:val="22"/>
                <w:szCs w:val="22"/>
              </w:rPr>
              <w:t>Финансы</w:t>
            </w:r>
          </w:p>
        </w:tc>
        <w:tc>
          <w:tcPr>
            <w:tcW w:w="1722" w:type="pct"/>
            <w:vAlign w:val="center"/>
          </w:tcPr>
          <w:p w14:paraId="30532AB8" w14:textId="6077E73A" w:rsidR="00B23A5F" w:rsidRPr="00B23A5F" w:rsidRDefault="00685138" w:rsidP="00411482">
            <w:pPr>
              <w:widowControl w:val="0"/>
              <w:jc w:val="both"/>
              <w:rPr>
                <w:color w:val="2A292F"/>
                <w:sz w:val="22"/>
                <w:szCs w:val="22"/>
              </w:rPr>
            </w:pPr>
            <w:r>
              <w:rPr>
                <w:color w:val="2A292F"/>
                <w:sz w:val="22"/>
                <w:szCs w:val="22"/>
              </w:rPr>
              <w:t>Рост продаж</w:t>
            </w:r>
            <w:r w:rsidR="00B23A5F" w:rsidRPr="00B23A5F">
              <w:rPr>
                <w:color w:val="2A292F"/>
                <w:sz w:val="22"/>
                <w:szCs w:val="22"/>
              </w:rPr>
              <w:t xml:space="preserve"> постоянным </w:t>
            </w:r>
            <w:r>
              <w:rPr>
                <w:color w:val="2A292F"/>
                <w:sz w:val="22"/>
                <w:szCs w:val="22"/>
              </w:rPr>
              <w:t>покупателя</w:t>
            </w:r>
            <w:r w:rsidR="00B23A5F" w:rsidRPr="00B23A5F">
              <w:rPr>
                <w:color w:val="2A292F"/>
                <w:sz w:val="22"/>
                <w:szCs w:val="22"/>
              </w:rPr>
              <w:t>м</w:t>
            </w:r>
          </w:p>
        </w:tc>
        <w:tc>
          <w:tcPr>
            <w:tcW w:w="2131" w:type="pct"/>
            <w:vAlign w:val="center"/>
          </w:tcPr>
          <w:p w14:paraId="019AA6D2" w14:textId="77777777" w:rsidR="00B23A5F" w:rsidRPr="00B23A5F" w:rsidRDefault="00B23A5F" w:rsidP="00411482">
            <w:pPr>
              <w:widowControl w:val="0"/>
              <w:jc w:val="both"/>
              <w:rPr>
                <w:color w:val="2A292F"/>
                <w:sz w:val="22"/>
                <w:szCs w:val="22"/>
              </w:rPr>
            </w:pPr>
            <w:r w:rsidRPr="00B23A5F">
              <w:rPr>
                <w:color w:val="2A292F"/>
                <w:sz w:val="22"/>
                <w:szCs w:val="22"/>
              </w:rPr>
              <w:t>Доля повторных покупок</w:t>
            </w:r>
          </w:p>
        </w:tc>
      </w:tr>
      <w:tr w:rsidR="00B23A5F" w:rsidRPr="00B23A5F" w14:paraId="0912ADFF" w14:textId="77777777" w:rsidTr="00685138">
        <w:trPr>
          <w:trHeight w:val="407"/>
        </w:trPr>
        <w:tc>
          <w:tcPr>
            <w:tcW w:w="1147" w:type="pct"/>
            <w:vAlign w:val="center"/>
          </w:tcPr>
          <w:p w14:paraId="4FEE78C2" w14:textId="77777777" w:rsidR="00B23A5F" w:rsidRPr="00B23A5F" w:rsidRDefault="00B23A5F" w:rsidP="00411482">
            <w:pPr>
              <w:widowControl w:val="0"/>
              <w:jc w:val="both"/>
              <w:rPr>
                <w:color w:val="2A292F"/>
                <w:sz w:val="22"/>
                <w:szCs w:val="22"/>
              </w:rPr>
            </w:pPr>
            <w:r w:rsidRPr="00B23A5F">
              <w:rPr>
                <w:color w:val="2A292F"/>
                <w:sz w:val="22"/>
                <w:szCs w:val="22"/>
              </w:rPr>
              <w:t>Клиенты</w:t>
            </w:r>
          </w:p>
        </w:tc>
        <w:tc>
          <w:tcPr>
            <w:tcW w:w="1722" w:type="pct"/>
            <w:vAlign w:val="center"/>
          </w:tcPr>
          <w:p w14:paraId="0A9B833C" w14:textId="0398428D" w:rsidR="00B23A5F" w:rsidRPr="00B23A5F" w:rsidRDefault="00B23A5F" w:rsidP="00411482">
            <w:pPr>
              <w:widowControl w:val="0"/>
              <w:jc w:val="both"/>
              <w:rPr>
                <w:color w:val="2A292F"/>
                <w:sz w:val="22"/>
                <w:szCs w:val="22"/>
              </w:rPr>
            </w:pPr>
            <w:r w:rsidRPr="00B23A5F">
              <w:rPr>
                <w:color w:val="2A292F"/>
                <w:sz w:val="22"/>
                <w:szCs w:val="22"/>
              </w:rPr>
              <w:t>Повы</w:t>
            </w:r>
            <w:r w:rsidR="00685138">
              <w:rPr>
                <w:color w:val="2A292F"/>
                <w:sz w:val="22"/>
                <w:szCs w:val="22"/>
              </w:rPr>
              <w:t>шение</w:t>
            </w:r>
            <w:r w:rsidRPr="00B23A5F">
              <w:rPr>
                <w:color w:val="2A292F"/>
                <w:sz w:val="22"/>
                <w:szCs w:val="22"/>
              </w:rPr>
              <w:t xml:space="preserve"> удовлетворенност</w:t>
            </w:r>
            <w:r w:rsidR="00685138">
              <w:rPr>
                <w:color w:val="2A292F"/>
                <w:sz w:val="22"/>
                <w:szCs w:val="22"/>
              </w:rPr>
              <w:t>и покупателей</w:t>
            </w:r>
          </w:p>
        </w:tc>
        <w:tc>
          <w:tcPr>
            <w:tcW w:w="2131" w:type="pct"/>
            <w:vAlign w:val="center"/>
          </w:tcPr>
          <w:p w14:paraId="0B063B04" w14:textId="1C3EA76F" w:rsidR="00B23A5F" w:rsidRPr="00B23A5F" w:rsidRDefault="00685138" w:rsidP="00411482">
            <w:pPr>
              <w:widowControl w:val="0"/>
              <w:jc w:val="both"/>
              <w:rPr>
                <w:color w:val="2A292F"/>
                <w:sz w:val="22"/>
                <w:szCs w:val="22"/>
              </w:rPr>
            </w:pPr>
            <w:r>
              <w:rPr>
                <w:color w:val="2A292F"/>
                <w:sz w:val="22"/>
                <w:szCs w:val="22"/>
              </w:rPr>
              <w:t>И</w:t>
            </w:r>
            <w:r w:rsidR="00B23A5F" w:rsidRPr="00B23A5F">
              <w:rPr>
                <w:color w:val="2A292F"/>
                <w:sz w:val="22"/>
                <w:szCs w:val="22"/>
              </w:rPr>
              <w:t>ндекс лояльности покупател</w:t>
            </w:r>
            <w:r>
              <w:rPr>
                <w:color w:val="2A292F"/>
                <w:sz w:val="22"/>
                <w:szCs w:val="22"/>
              </w:rPr>
              <w:t>ей</w:t>
            </w:r>
            <w:r w:rsidR="00B23A5F" w:rsidRPr="00B23A5F">
              <w:rPr>
                <w:color w:val="2A292F"/>
                <w:sz w:val="22"/>
                <w:szCs w:val="22"/>
              </w:rPr>
              <w:t xml:space="preserve"> </w:t>
            </w:r>
          </w:p>
        </w:tc>
      </w:tr>
      <w:tr w:rsidR="00B23A5F" w:rsidRPr="00B23A5F" w14:paraId="06200360" w14:textId="77777777" w:rsidTr="00685138">
        <w:tc>
          <w:tcPr>
            <w:tcW w:w="1147" w:type="pct"/>
            <w:vAlign w:val="center"/>
            <w:hideMark/>
          </w:tcPr>
          <w:p w14:paraId="2CA9C330" w14:textId="77777777" w:rsidR="00B23A5F" w:rsidRPr="00B23A5F" w:rsidRDefault="00B23A5F" w:rsidP="00411482">
            <w:pPr>
              <w:widowControl w:val="0"/>
              <w:jc w:val="both"/>
              <w:rPr>
                <w:color w:val="2A292F"/>
                <w:sz w:val="22"/>
                <w:szCs w:val="22"/>
              </w:rPr>
            </w:pPr>
            <w:r w:rsidRPr="00B23A5F">
              <w:rPr>
                <w:color w:val="2A292F"/>
                <w:sz w:val="22"/>
                <w:szCs w:val="22"/>
              </w:rPr>
              <w:t>Внутренние бизнес-процессы</w:t>
            </w:r>
          </w:p>
        </w:tc>
        <w:tc>
          <w:tcPr>
            <w:tcW w:w="1722" w:type="pct"/>
            <w:vAlign w:val="center"/>
            <w:hideMark/>
          </w:tcPr>
          <w:p w14:paraId="07B1E115" w14:textId="35C5CE85" w:rsidR="00B23A5F" w:rsidRPr="00B23A5F" w:rsidRDefault="00B23A5F" w:rsidP="00411482">
            <w:pPr>
              <w:widowControl w:val="0"/>
              <w:jc w:val="both"/>
              <w:rPr>
                <w:color w:val="2A292F"/>
                <w:sz w:val="22"/>
                <w:szCs w:val="22"/>
              </w:rPr>
            </w:pPr>
            <w:r w:rsidRPr="00B23A5F">
              <w:rPr>
                <w:color w:val="2A292F"/>
                <w:sz w:val="22"/>
                <w:szCs w:val="22"/>
              </w:rPr>
              <w:t>Сокра</w:t>
            </w:r>
            <w:r w:rsidR="00685138">
              <w:rPr>
                <w:color w:val="2A292F"/>
                <w:sz w:val="22"/>
                <w:szCs w:val="22"/>
              </w:rPr>
              <w:t xml:space="preserve">щение </w:t>
            </w:r>
            <w:r w:rsidRPr="00B23A5F">
              <w:rPr>
                <w:color w:val="2A292F"/>
                <w:sz w:val="22"/>
                <w:szCs w:val="22"/>
              </w:rPr>
              <w:t>врем</w:t>
            </w:r>
            <w:r w:rsidR="00685138">
              <w:rPr>
                <w:color w:val="2A292F"/>
                <w:sz w:val="22"/>
                <w:szCs w:val="22"/>
              </w:rPr>
              <w:t>ени</w:t>
            </w:r>
            <w:r w:rsidRPr="00B23A5F">
              <w:rPr>
                <w:color w:val="2A292F"/>
                <w:sz w:val="22"/>
                <w:szCs w:val="22"/>
              </w:rPr>
              <w:t xml:space="preserve"> выполнения заказов</w:t>
            </w:r>
          </w:p>
        </w:tc>
        <w:tc>
          <w:tcPr>
            <w:tcW w:w="2131" w:type="pct"/>
            <w:vAlign w:val="center"/>
            <w:hideMark/>
          </w:tcPr>
          <w:p w14:paraId="4E149189" w14:textId="48D7BA35" w:rsidR="00B23A5F" w:rsidRPr="00B23A5F" w:rsidRDefault="00B23A5F" w:rsidP="00411482">
            <w:pPr>
              <w:widowControl w:val="0"/>
              <w:jc w:val="both"/>
              <w:rPr>
                <w:color w:val="2A292F"/>
                <w:sz w:val="22"/>
                <w:szCs w:val="22"/>
              </w:rPr>
            </w:pPr>
            <w:r w:rsidRPr="00B23A5F">
              <w:rPr>
                <w:color w:val="2A292F"/>
                <w:sz w:val="22"/>
                <w:szCs w:val="22"/>
              </w:rPr>
              <w:t xml:space="preserve">Среднее время </w:t>
            </w:r>
            <w:r w:rsidR="00685138" w:rsidRPr="00685138">
              <w:rPr>
                <w:color w:val="2A292F"/>
                <w:sz w:val="22"/>
                <w:szCs w:val="22"/>
              </w:rPr>
              <w:t>выполнения заказ</w:t>
            </w:r>
            <w:r w:rsidR="00685138">
              <w:rPr>
                <w:color w:val="2A292F"/>
                <w:sz w:val="22"/>
                <w:szCs w:val="22"/>
              </w:rPr>
              <w:t>а</w:t>
            </w:r>
          </w:p>
        </w:tc>
      </w:tr>
      <w:tr w:rsidR="00B23A5F" w:rsidRPr="00B23A5F" w14:paraId="65A2CEB5" w14:textId="77777777" w:rsidTr="00685138">
        <w:tc>
          <w:tcPr>
            <w:tcW w:w="1147" w:type="pct"/>
            <w:vAlign w:val="center"/>
            <w:hideMark/>
          </w:tcPr>
          <w:p w14:paraId="152E1BBF" w14:textId="77777777" w:rsidR="00B23A5F" w:rsidRPr="00B23A5F" w:rsidRDefault="00B23A5F" w:rsidP="00411482">
            <w:pPr>
              <w:widowControl w:val="0"/>
              <w:jc w:val="both"/>
              <w:rPr>
                <w:color w:val="2A292F"/>
                <w:sz w:val="22"/>
                <w:szCs w:val="22"/>
              </w:rPr>
            </w:pPr>
            <w:r w:rsidRPr="00B23A5F">
              <w:rPr>
                <w:color w:val="2A292F"/>
                <w:sz w:val="22"/>
                <w:szCs w:val="22"/>
              </w:rPr>
              <w:t>Обучение и развитие</w:t>
            </w:r>
          </w:p>
        </w:tc>
        <w:tc>
          <w:tcPr>
            <w:tcW w:w="1722" w:type="pct"/>
            <w:vAlign w:val="center"/>
            <w:hideMark/>
          </w:tcPr>
          <w:p w14:paraId="24EB25C3" w14:textId="68DB1E61" w:rsidR="00B23A5F" w:rsidRPr="00B23A5F" w:rsidRDefault="00B23A5F" w:rsidP="00411482">
            <w:pPr>
              <w:widowControl w:val="0"/>
              <w:jc w:val="both"/>
              <w:rPr>
                <w:color w:val="2A292F"/>
                <w:sz w:val="22"/>
                <w:szCs w:val="22"/>
              </w:rPr>
            </w:pPr>
            <w:r w:rsidRPr="00B23A5F">
              <w:rPr>
                <w:color w:val="2A292F"/>
                <w:sz w:val="22"/>
                <w:szCs w:val="22"/>
              </w:rPr>
              <w:t>Развить компетенци</w:t>
            </w:r>
            <w:r w:rsidR="000042AB">
              <w:rPr>
                <w:color w:val="2A292F"/>
                <w:sz w:val="22"/>
                <w:szCs w:val="22"/>
              </w:rPr>
              <w:t>й</w:t>
            </w:r>
            <w:r w:rsidRPr="00B23A5F">
              <w:rPr>
                <w:color w:val="2A292F"/>
                <w:sz w:val="22"/>
                <w:szCs w:val="22"/>
              </w:rPr>
              <w:t xml:space="preserve"> персонала</w:t>
            </w:r>
          </w:p>
        </w:tc>
        <w:tc>
          <w:tcPr>
            <w:tcW w:w="2131" w:type="pct"/>
            <w:vAlign w:val="center"/>
            <w:hideMark/>
          </w:tcPr>
          <w:p w14:paraId="6C14663B" w14:textId="3588D46B" w:rsidR="00B23A5F" w:rsidRPr="00B23A5F" w:rsidRDefault="000042AB" w:rsidP="00411482">
            <w:pPr>
              <w:widowControl w:val="0"/>
              <w:jc w:val="both"/>
              <w:rPr>
                <w:color w:val="2A292F"/>
                <w:sz w:val="22"/>
                <w:szCs w:val="22"/>
              </w:rPr>
            </w:pPr>
            <w:r>
              <w:rPr>
                <w:color w:val="2A292F"/>
                <w:sz w:val="22"/>
                <w:szCs w:val="22"/>
              </w:rPr>
              <w:t>Числ</w:t>
            </w:r>
            <w:r w:rsidR="00B23A5F" w:rsidRPr="00B23A5F">
              <w:rPr>
                <w:color w:val="2A292F"/>
                <w:sz w:val="22"/>
                <w:szCs w:val="22"/>
              </w:rPr>
              <w:t xml:space="preserve">о </w:t>
            </w:r>
            <w:r>
              <w:rPr>
                <w:color w:val="2A292F"/>
                <w:sz w:val="22"/>
                <w:szCs w:val="22"/>
              </w:rPr>
              <w:t xml:space="preserve">удостоверений </w:t>
            </w:r>
            <w:r w:rsidR="00B23A5F" w:rsidRPr="00B23A5F">
              <w:rPr>
                <w:color w:val="2A292F"/>
                <w:sz w:val="22"/>
                <w:szCs w:val="22"/>
              </w:rPr>
              <w:t>о повышени</w:t>
            </w:r>
            <w:r>
              <w:rPr>
                <w:color w:val="2A292F"/>
                <w:sz w:val="22"/>
                <w:szCs w:val="22"/>
              </w:rPr>
              <w:t xml:space="preserve">и </w:t>
            </w:r>
            <w:r w:rsidR="00B23A5F" w:rsidRPr="00B23A5F">
              <w:rPr>
                <w:color w:val="2A292F"/>
                <w:sz w:val="22"/>
                <w:szCs w:val="22"/>
              </w:rPr>
              <w:t>квалификации работника</w:t>
            </w:r>
          </w:p>
        </w:tc>
      </w:tr>
    </w:tbl>
    <w:p w14:paraId="31E0D789" w14:textId="77777777" w:rsidR="00B23A5F" w:rsidRPr="00B23A5F" w:rsidRDefault="00B23A5F" w:rsidP="00B23A5F">
      <w:pPr>
        <w:widowControl w:val="0"/>
        <w:spacing w:after="0" w:line="240" w:lineRule="auto"/>
        <w:ind w:firstLine="709"/>
        <w:jc w:val="both"/>
        <w:rPr>
          <w:rFonts w:ascii="Times New Roman" w:eastAsia="Calibri" w:hAnsi="Times New Roman" w:cs="Times New Roman"/>
          <w:sz w:val="24"/>
          <w:szCs w:val="24"/>
        </w:rPr>
      </w:pPr>
    </w:p>
    <w:p w14:paraId="19B97E2F" w14:textId="77777777" w:rsidR="00B23A5F" w:rsidRPr="00B23A5F" w:rsidRDefault="00B23A5F" w:rsidP="00071BD9">
      <w:pPr>
        <w:widowControl w:val="0"/>
        <w:spacing w:after="0" w:line="240" w:lineRule="auto"/>
        <w:ind w:firstLine="709"/>
        <w:jc w:val="both"/>
        <w:rPr>
          <w:rFonts w:ascii="Times New Roman" w:eastAsia="Times New Roman" w:hAnsi="Times New Roman" w:cs="Times New Roman"/>
          <w:sz w:val="24"/>
          <w:szCs w:val="24"/>
          <w:lang w:eastAsia="ru-RU"/>
        </w:rPr>
      </w:pPr>
      <w:r w:rsidRPr="00B23A5F">
        <w:rPr>
          <w:rFonts w:ascii="Times New Roman" w:eastAsia="Calibri" w:hAnsi="Times New Roman" w:cs="Times New Roman"/>
          <w:sz w:val="24"/>
          <w:szCs w:val="24"/>
        </w:rPr>
        <w:t>При этом оценка степени достижения цели по перспективе «Финансы» требует финансовых показателей измерения</w:t>
      </w:r>
      <w:r w:rsidR="00071BD9">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выручка, прибыль, рентабельность и др.</w:t>
      </w:r>
      <w:r w:rsidR="00071BD9">
        <w:rPr>
          <w:rFonts w:ascii="Times New Roman" w:eastAsia="Calibri" w:hAnsi="Times New Roman" w:cs="Times New Roman"/>
          <w:sz w:val="24"/>
          <w:szCs w:val="24"/>
        </w:rPr>
        <w:t>), а</w:t>
      </w:r>
      <w:r w:rsidRPr="00B23A5F">
        <w:rPr>
          <w:rFonts w:ascii="Times New Roman" w:eastAsia="Calibri" w:hAnsi="Times New Roman" w:cs="Times New Roman"/>
          <w:sz w:val="24"/>
          <w:szCs w:val="24"/>
        </w:rPr>
        <w:t xml:space="preserve"> перспектива «Клиенты», – нефинансовых показателей</w:t>
      </w:r>
      <w:r w:rsidR="00071BD9">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удовлетворенность потребителей, количество новых и повторных заказов, репутация компании и др.</w:t>
      </w:r>
      <w:r w:rsidR="00071BD9">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Сообразно изложенной логики разработки и внедрения BSC, определившись с перспективами, по каждой из них конкретизируют стратегические цели, показывая их взаимосвязь логическими цепочками. Затем решают</w:t>
      </w:r>
      <w:r w:rsidR="00071BD9">
        <w:rPr>
          <w:rFonts w:ascii="Times New Roman" w:eastAsia="Calibri" w:hAnsi="Times New Roman" w:cs="Times New Roman"/>
          <w:sz w:val="24"/>
          <w:szCs w:val="24"/>
        </w:rPr>
        <w:t xml:space="preserve">, </w:t>
      </w:r>
      <w:r w:rsidRPr="00B23A5F">
        <w:rPr>
          <w:rFonts w:ascii="Times New Roman" w:eastAsia="Times New Roman" w:hAnsi="Times New Roman" w:cs="Times New Roman"/>
          <w:sz w:val="24"/>
          <w:szCs w:val="24"/>
          <w:lang w:eastAsia="ru-RU"/>
        </w:rPr>
        <w:t>кто персонально будет причастен к выполнению мер по достижению цели; каким должен быть KPI</w:t>
      </w:r>
      <w:r w:rsidR="00071BD9">
        <w:rPr>
          <w:rFonts w:ascii="Times New Roman" w:eastAsia="Times New Roman" w:hAnsi="Times New Roman" w:cs="Times New Roman"/>
          <w:sz w:val="24"/>
          <w:szCs w:val="24"/>
          <w:lang w:eastAsia="ru-RU"/>
        </w:rPr>
        <w:t xml:space="preserve"> и как он вписывается во всю </w:t>
      </w:r>
      <w:r w:rsidRPr="00B23A5F">
        <w:rPr>
          <w:rFonts w:ascii="Times New Roman" w:eastAsia="Times New Roman" w:hAnsi="Times New Roman" w:cs="Times New Roman"/>
          <w:sz w:val="24"/>
          <w:szCs w:val="24"/>
          <w:lang w:eastAsia="ru-RU"/>
        </w:rPr>
        <w:t xml:space="preserve">систему показателей BSC. </w:t>
      </w:r>
    </w:p>
    <w:p w14:paraId="7C2A9BA0" w14:textId="77777777" w:rsidR="00B23A5F" w:rsidRPr="00B23A5F" w:rsidRDefault="00B23A5F" w:rsidP="00B23A5F">
      <w:pPr>
        <w:widowControl w:val="0"/>
        <w:spacing w:after="0" w:line="240" w:lineRule="auto"/>
        <w:ind w:firstLine="709"/>
        <w:jc w:val="both"/>
        <w:rPr>
          <w:rFonts w:ascii="Times New Roman" w:eastAsia="Calibri" w:hAnsi="Times New Roman" w:cs="Times New Roman"/>
          <w:sz w:val="24"/>
          <w:szCs w:val="24"/>
        </w:rPr>
      </w:pPr>
      <w:r w:rsidRPr="00B23A5F">
        <w:rPr>
          <w:rFonts w:ascii="Times New Roman" w:eastAsia="Calibri" w:hAnsi="Times New Roman" w:cs="Times New Roman"/>
          <w:sz w:val="24"/>
          <w:szCs w:val="24"/>
        </w:rPr>
        <w:t xml:space="preserve">Особо подчеркнём, что результатом теоретических исследований и освещения </w:t>
      </w:r>
      <w:r w:rsidRPr="00B23A5F">
        <w:rPr>
          <w:rFonts w:ascii="Times New Roman" w:eastAsia="Calibri" w:hAnsi="Times New Roman" w:cs="Times New Roman"/>
          <w:sz w:val="24"/>
          <w:szCs w:val="24"/>
        </w:rPr>
        <w:lastRenderedPageBreak/>
        <w:t>практического опыта применения сбалансированной системы показателей стала растущая её популярность как эффективного инструмента стратегического управления.</w:t>
      </w:r>
      <w:r w:rsidR="00071BD9">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 xml:space="preserve">Так, уже через десятилетие после своего обнародования BSC использовалась, по данным Bain&amp;Company, половиной компаний из перечня Global 1000. Согласно другому источнику, журналу Fortune, </w:t>
      </w:r>
      <w:bookmarkStart w:id="10" w:name="_Hlk220237063"/>
      <w:r w:rsidRPr="00B23A5F">
        <w:rPr>
          <w:rFonts w:ascii="Times New Roman" w:eastAsia="Calibri" w:hAnsi="Times New Roman" w:cs="Times New Roman"/>
          <w:sz w:val="24"/>
          <w:szCs w:val="24"/>
        </w:rPr>
        <w:t>BSC</w:t>
      </w:r>
      <w:bookmarkEnd w:id="10"/>
      <w:r w:rsidRPr="00B23A5F">
        <w:rPr>
          <w:rFonts w:ascii="Times New Roman" w:eastAsia="Calibri" w:hAnsi="Times New Roman" w:cs="Times New Roman"/>
          <w:sz w:val="24"/>
          <w:szCs w:val="24"/>
        </w:rPr>
        <w:t xml:space="preserve"> стала основным инструментом стратегического управления в 402 компаниях из 500, входящих в рейтинг Fortune-500, в том числе, в корпорациях Coca-Cola, BP, General Electric, McDonalds, L'Oreal, BMW, Boeing, Samsung Electronics. В скором времени интерес к BSC стали активно проявлять и российские компании</w:t>
      </w:r>
      <w:r w:rsidR="00071BD9">
        <w:rPr>
          <w:rFonts w:ascii="Times New Roman" w:eastAsia="Calibri" w:hAnsi="Times New Roman" w:cs="Times New Roman"/>
          <w:sz w:val="24"/>
          <w:szCs w:val="24"/>
        </w:rPr>
        <w:t>,</w:t>
      </w:r>
      <w:r w:rsidR="00071BD9" w:rsidRPr="00071BD9">
        <w:rPr>
          <w:rFonts w:ascii="Times New Roman" w:eastAsia="Calibri" w:hAnsi="Times New Roman" w:cs="Times New Roman"/>
          <w:sz w:val="24"/>
          <w:szCs w:val="24"/>
        </w:rPr>
        <w:t xml:space="preserve"> </w:t>
      </w:r>
      <w:r w:rsidR="00071BD9" w:rsidRPr="00B23A5F">
        <w:rPr>
          <w:rFonts w:ascii="Times New Roman" w:eastAsia="Calibri" w:hAnsi="Times New Roman" w:cs="Times New Roman"/>
          <w:sz w:val="24"/>
          <w:szCs w:val="24"/>
        </w:rPr>
        <w:t>стремящиеся к лидерству в своём сегменте рынка</w:t>
      </w:r>
      <w:r w:rsidRPr="00B23A5F">
        <w:rPr>
          <w:rFonts w:ascii="Times New Roman" w:eastAsia="Calibri" w:hAnsi="Times New Roman" w:cs="Times New Roman"/>
          <w:sz w:val="24"/>
          <w:szCs w:val="24"/>
        </w:rPr>
        <w:t>, опытом которых подтверждена эффективность BSC</w:t>
      </w:r>
      <w:r w:rsidR="00071BD9">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«ЛУКойл», «НИКойл», «Северсталь», «Cтэк», «Красный Октябрь», издательство «РОСМЭН» и другие, а также предприятия и финансово-кредитные организации ближнего зарубежья, – к примеру, «Аваль-банк».</w:t>
      </w:r>
    </w:p>
    <w:p w14:paraId="09A13F11" w14:textId="77777777" w:rsidR="00B23A5F" w:rsidRPr="00B23A5F" w:rsidRDefault="00B23A5F" w:rsidP="00B23A5F">
      <w:pPr>
        <w:widowControl w:val="0"/>
        <w:spacing w:after="0" w:line="240" w:lineRule="auto"/>
        <w:ind w:firstLine="709"/>
        <w:jc w:val="both"/>
        <w:rPr>
          <w:rFonts w:ascii="Times New Roman" w:eastAsia="Calibri" w:hAnsi="Times New Roman" w:cs="Times New Roman"/>
          <w:sz w:val="24"/>
          <w:szCs w:val="24"/>
        </w:rPr>
      </w:pPr>
      <w:r w:rsidRPr="00B23A5F">
        <w:rPr>
          <w:rFonts w:ascii="Times New Roman" w:eastAsia="Calibri" w:hAnsi="Times New Roman" w:cs="Times New Roman"/>
          <w:sz w:val="24"/>
          <w:szCs w:val="24"/>
        </w:rPr>
        <w:t>Вместе с тем, несмотря на растущую востребованность, BSC первого поколения не была лишена критики. Одни её оппоненты связывали популярность BSC со статусом Р.Каплана и Гарвардской школы бизнеса, другие аргументировали свои сомнения тем, что отдельные компании применяют нефинансовые показатели BSC чисто формально, игнорируя причинно-следственные связи показателей со стратегическими целями и тем самым создавая возможность для манипулирования показателями. Такие риски, бесспорно, игнорировать нельзя, поскольку целью создания BSC, по сути, и было применение комплекса показателей для объективной оценки степени приближения предприятия к стратегическим целям. Сказанное подтверждает, что для широкого распространения потребовалась дальнейшая развёрнутая проработка системы, которую ныне принято именовать BSC первого поколения.</w:t>
      </w:r>
      <w:r w:rsidR="00071BD9">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Именно из-за отсутствия такой проработки, а также в силу схоластики применяемых показателей, BSC первого поколения воспринималась скорее, как метод операционного контроля, а не как инструмент реализации стратегии бизнеса, как было задумано её авторами.</w:t>
      </w:r>
    </w:p>
    <w:p w14:paraId="09FD1F0F" w14:textId="77777777" w:rsidR="00B23A5F" w:rsidRPr="00B23A5F" w:rsidRDefault="00B23A5F" w:rsidP="00B23A5F">
      <w:pPr>
        <w:widowControl w:val="0"/>
        <w:spacing w:after="0" w:line="240" w:lineRule="auto"/>
        <w:ind w:firstLine="709"/>
        <w:jc w:val="both"/>
        <w:rPr>
          <w:rFonts w:ascii="Times New Roman" w:eastAsia="Calibri" w:hAnsi="Times New Roman" w:cs="Times New Roman"/>
          <w:sz w:val="24"/>
          <w:szCs w:val="24"/>
        </w:rPr>
      </w:pPr>
      <w:r w:rsidRPr="00B23A5F">
        <w:rPr>
          <w:rFonts w:ascii="Times New Roman" w:eastAsia="Calibri" w:hAnsi="Times New Roman" w:cs="Times New Roman"/>
          <w:sz w:val="24"/>
          <w:szCs w:val="24"/>
        </w:rPr>
        <w:t xml:space="preserve">Несмотря на критику, </w:t>
      </w:r>
      <w:bookmarkStart w:id="11" w:name="_Hlk219981048"/>
      <w:r w:rsidRPr="00B23A5F">
        <w:rPr>
          <w:rFonts w:ascii="Times New Roman" w:eastAsia="Calibri" w:hAnsi="Times New Roman" w:cs="Times New Roman"/>
          <w:sz w:val="24"/>
          <w:szCs w:val="24"/>
        </w:rPr>
        <w:t>а вполне возможно, и благодаря ей, сбалансированная система показателей</w:t>
      </w:r>
      <w:bookmarkEnd w:id="11"/>
      <w:r w:rsidRPr="00B23A5F">
        <w:rPr>
          <w:rFonts w:ascii="Times New Roman" w:eastAsia="Calibri" w:hAnsi="Times New Roman" w:cs="Times New Roman"/>
          <w:sz w:val="24"/>
          <w:szCs w:val="24"/>
        </w:rPr>
        <w:t xml:space="preserve"> получила дальнейшее развитие в BSC второго и третьего поколений, и по сей день является известной инновационной концепцией управления, востребованной международной практикой. </w:t>
      </w:r>
      <w:r w:rsidRPr="00B23A5F">
        <w:rPr>
          <w:rFonts w:ascii="Times New Roman" w:eastAsia="Times New Roman" w:hAnsi="Times New Roman" w:cs="Times New Roman"/>
          <w:sz w:val="24"/>
          <w:szCs w:val="24"/>
          <w:lang w:eastAsia="ru-RU"/>
        </w:rPr>
        <w:t>Инновации второго поколения BSC заключаются в</w:t>
      </w:r>
      <w:r w:rsidR="00896EBE">
        <w:rPr>
          <w:rFonts w:ascii="Times New Roman" w:eastAsia="Times New Roman" w:hAnsi="Times New Roman" w:cs="Times New Roman"/>
          <w:sz w:val="24"/>
          <w:szCs w:val="24"/>
          <w:lang w:eastAsia="ru-RU"/>
        </w:rPr>
        <w:t xml:space="preserve"> </w:t>
      </w:r>
      <w:r w:rsidRPr="00B23A5F">
        <w:rPr>
          <w:rFonts w:ascii="Times New Roman" w:eastAsia="Times New Roman" w:hAnsi="Times New Roman" w:cs="Times New Roman"/>
          <w:sz w:val="24"/>
          <w:szCs w:val="24"/>
          <w:lang w:eastAsia="ru-RU"/>
        </w:rPr>
        <w:t>установлении и визуализации логических взаимосвязей между составляющими системы и стратегическими целями;</w:t>
      </w:r>
      <w:r w:rsidR="00896EBE">
        <w:rPr>
          <w:rFonts w:ascii="Times New Roman" w:eastAsia="Times New Roman" w:hAnsi="Times New Roman" w:cs="Times New Roman"/>
          <w:sz w:val="24"/>
          <w:szCs w:val="24"/>
          <w:lang w:eastAsia="ru-RU"/>
        </w:rPr>
        <w:t xml:space="preserve"> </w:t>
      </w:r>
      <w:r w:rsidRPr="00B23A5F">
        <w:rPr>
          <w:rFonts w:ascii="Times New Roman" w:eastAsia="Times New Roman" w:hAnsi="Times New Roman" w:cs="Times New Roman"/>
          <w:sz w:val="24"/>
          <w:szCs w:val="24"/>
          <w:lang w:eastAsia="ru-RU"/>
        </w:rPr>
        <w:t xml:space="preserve">детальной проработке миссии, стратегических задач и мер для их выполнения по каждой из четырёх перспектив BSC в их взаимосвязи и привязке к финансовым и нефинансовым показателям. </w:t>
      </w:r>
      <w:r w:rsidRPr="00B23A5F">
        <w:rPr>
          <w:rFonts w:ascii="Times New Roman" w:eastAsia="Calibri" w:hAnsi="Times New Roman" w:cs="Times New Roman"/>
          <w:sz w:val="24"/>
          <w:szCs w:val="24"/>
        </w:rPr>
        <w:t>Сообразно этому в своих последующих работах Д. Нортон и Р.</w:t>
      </w:r>
      <w:r w:rsidR="00896EBE">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 xml:space="preserve">Каплан развили </w:t>
      </w:r>
      <w:r w:rsidR="00896EBE">
        <w:rPr>
          <w:rFonts w:ascii="Times New Roman" w:eastAsia="Calibri" w:hAnsi="Times New Roman" w:cs="Times New Roman"/>
          <w:sz w:val="24"/>
          <w:szCs w:val="24"/>
        </w:rPr>
        <w:t>идею</w:t>
      </w:r>
      <w:r w:rsidRPr="00B23A5F">
        <w:rPr>
          <w:rFonts w:ascii="Times New Roman" w:eastAsia="Calibri" w:hAnsi="Times New Roman" w:cs="Times New Roman"/>
          <w:sz w:val="24"/>
          <w:szCs w:val="24"/>
        </w:rPr>
        <w:t xml:space="preserve"> о причинно</w:t>
      </w:r>
      <w:r w:rsidRPr="00B23A5F">
        <w:rPr>
          <w:rFonts w:ascii="Times New Roman" w:eastAsia="Calibri" w:hAnsi="Times New Roman" w:cs="Times New Roman"/>
          <w:sz w:val="24"/>
          <w:szCs w:val="24"/>
        </w:rPr>
        <w:noBreakHyphen/>
        <w:t xml:space="preserve">следственных связях разработанной ими модели, предложив инновационный уровень их визуализации, – составление стратегических карт. Тот факт, что основные элементы интерфейса </w:t>
      </w:r>
      <w:r w:rsidR="00896EBE" w:rsidRPr="00B23A5F">
        <w:rPr>
          <w:rFonts w:ascii="Times New Roman" w:eastAsia="Times New Roman" w:hAnsi="Times New Roman" w:cs="Times New Roman"/>
          <w:sz w:val="24"/>
          <w:szCs w:val="24"/>
          <w:lang w:eastAsia="ru-RU"/>
        </w:rPr>
        <w:t xml:space="preserve">BSC </w:t>
      </w:r>
      <w:r w:rsidRPr="00B23A5F">
        <w:rPr>
          <w:rFonts w:ascii="Times New Roman" w:eastAsia="Calibri" w:hAnsi="Times New Roman" w:cs="Times New Roman"/>
          <w:sz w:val="24"/>
          <w:szCs w:val="24"/>
        </w:rPr>
        <w:t>приобрели свой современный вид именно в BSC второго поколения, является важным её достоинст</w:t>
      </w:r>
      <w:r w:rsidR="00896EBE">
        <w:rPr>
          <w:rFonts w:ascii="Times New Roman" w:eastAsia="Calibri" w:hAnsi="Times New Roman" w:cs="Times New Roman"/>
          <w:sz w:val="24"/>
          <w:szCs w:val="24"/>
        </w:rPr>
        <w:t>в</w:t>
      </w:r>
      <w:r w:rsidRPr="00B23A5F">
        <w:rPr>
          <w:rFonts w:ascii="Times New Roman" w:eastAsia="Calibri" w:hAnsi="Times New Roman" w:cs="Times New Roman"/>
          <w:sz w:val="24"/>
          <w:szCs w:val="24"/>
        </w:rPr>
        <w:t>ом.</w:t>
      </w:r>
      <w:r w:rsidR="00896EBE">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Между тем, BSC второго поколения не решила всех проблем, включая проблему персонализации лиц, определяющих стратегические цели, доведения до нижних уровней иерархии управления стратегического видения долгосрочных горизонтов развития бизнеса и вытекающих из этого задач. Сообразно этому дальнейшее развитие BSC касалось имплементации всех элементов системы</w:t>
      </w:r>
      <w:r w:rsidR="00896EBE">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количественной характеристики связей компонентов BSC с конкретизацией мер её реализации</w:t>
      </w:r>
      <w:r w:rsidRPr="00B23A5F">
        <w:rPr>
          <w:rFonts w:ascii="Times New Roman" w:eastAsia="Calibri" w:hAnsi="Times New Roman" w:cs="Times New Roman"/>
          <w:noProof/>
          <w:sz w:val="24"/>
          <w:szCs w:val="24"/>
        </w:rPr>
        <w:t>.</w:t>
      </w:r>
      <w:r w:rsidR="00896EBE">
        <w:rPr>
          <w:rFonts w:ascii="Times New Roman" w:eastAsia="Calibri" w:hAnsi="Times New Roman" w:cs="Times New Roman"/>
          <w:sz w:val="24"/>
          <w:szCs w:val="24"/>
        </w:rPr>
        <w:t xml:space="preserve"> Т</w:t>
      </w:r>
      <w:r w:rsidRPr="00B23A5F">
        <w:rPr>
          <w:rFonts w:ascii="Times New Roman" w:eastAsia="Calibri" w:hAnsi="Times New Roman" w:cs="Times New Roman"/>
          <w:sz w:val="24"/>
          <w:szCs w:val="24"/>
        </w:rPr>
        <w:t>ретье поколение системы сбалансированных показателей ориентировано на придание BSC второго поколения большей функциональности, улучшение связи стратегии с конкретными действиями, а также на адаптацию возможностей BSC к цифровой среде, потребовавшей пересмотра методов и инструментов управления согласно приоритетам «Industrie 4.0».</w:t>
      </w:r>
      <w:r w:rsidR="00896EBE">
        <w:rPr>
          <w:rFonts w:ascii="Times New Roman" w:eastAsia="Calibri" w:hAnsi="Times New Roman" w:cs="Times New Roman"/>
          <w:sz w:val="24"/>
          <w:szCs w:val="24"/>
        </w:rPr>
        <w:t xml:space="preserve"> </w:t>
      </w:r>
      <w:r w:rsidRPr="00B23A5F">
        <w:rPr>
          <w:rFonts w:ascii="Times New Roman" w:eastAsia="Calibri" w:hAnsi="Times New Roman" w:cs="Times New Roman"/>
          <w:sz w:val="24"/>
          <w:szCs w:val="24"/>
        </w:rPr>
        <w:t>Относительно последнего заметим</w:t>
      </w:r>
      <w:r w:rsidRPr="00B23A5F">
        <w:rPr>
          <w:rFonts w:ascii="Times New Roman" w:eastAsia="Calibri" w:hAnsi="Times New Roman" w:cs="Times New Roman"/>
          <w:sz w:val="24"/>
          <w:szCs w:val="24"/>
          <w:lang w:val="uk-UA"/>
        </w:rPr>
        <w:t xml:space="preserve">, </w:t>
      </w:r>
      <w:r w:rsidRPr="00B23A5F">
        <w:rPr>
          <w:rFonts w:ascii="Times New Roman" w:eastAsia="Calibri" w:hAnsi="Times New Roman" w:cs="Times New Roman"/>
          <w:sz w:val="24"/>
          <w:szCs w:val="24"/>
        </w:rPr>
        <w:t>что</w:t>
      </w:r>
      <w:r w:rsidRPr="00B23A5F">
        <w:rPr>
          <w:rFonts w:ascii="Times New Roman" w:eastAsia="Calibri" w:hAnsi="Times New Roman" w:cs="Times New Roman"/>
          <w:sz w:val="24"/>
          <w:szCs w:val="24"/>
          <w:lang w:val="uk-UA"/>
        </w:rPr>
        <w:t xml:space="preserve"> </w:t>
      </w:r>
      <w:r w:rsidRPr="00B23A5F">
        <w:rPr>
          <w:rFonts w:ascii="Times New Roman" w:eastAsia="Calibri" w:hAnsi="Times New Roman" w:cs="Times New Roman"/>
          <w:sz w:val="24"/>
          <w:szCs w:val="24"/>
        </w:rPr>
        <w:t xml:space="preserve">агентством 2GC предложен новый инструмент модели BSC, – Destination statements (Положения о будущем состоянии). Ориентированные на использование менеджерами, реализующими стратегические задачи, Destination statements словесными и числовыми характеристиками описывают, чего и когда предприятие должно достичь в известном горизонте будущего. В этой модели две перспективы, что упрощает модель Д. Нортона и Р.Каплана. Её цель заключается в упрощении процесса отбора мер и задач с тем, чтобы посредством простой в восприятии двухмерной связи отсеять незначимые меры, </w:t>
      </w:r>
      <w:r w:rsidRPr="00B23A5F">
        <w:rPr>
          <w:rFonts w:ascii="Times New Roman" w:eastAsia="Calibri" w:hAnsi="Times New Roman" w:cs="Times New Roman"/>
          <w:sz w:val="24"/>
          <w:szCs w:val="24"/>
        </w:rPr>
        <w:lastRenderedPageBreak/>
        <w:t>помочь менеджерам предвидеть последствия своих действий и оценивать предполагаемую полезность результатов. Другим вектором развития нового поколения BSC стала идея о приоритетности перспективы «Обучение и развитие», характеризующей мощь человеческого капитала, способную на основе мотивации персонала обеспечить успешное стратегическое развитие бизнеса</w:t>
      </w:r>
      <w:r w:rsidR="00896EBE">
        <w:rPr>
          <w:rFonts w:ascii="Times New Roman" w:eastAsia="Calibri" w:hAnsi="Times New Roman" w:cs="Times New Roman"/>
          <w:sz w:val="24"/>
          <w:szCs w:val="24"/>
        </w:rPr>
        <w:t>, удовлетворение растущих потребительских запросов</w:t>
      </w:r>
      <w:r w:rsidRPr="00B23A5F">
        <w:rPr>
          <w:rFonts w:ascii="Times New Roman" w:eastAsia="Calibri" w:hAnsi="Times New Roman" w:cs="Times New Roman"/>
          <w:sz w:val="24"/>
          <w:szCs w:val="24"/>
        </w:rPr>
        <w:t>. Чтобы достичь этого, BSC смещает акценты с предприятия на конкретного работника посредством составления его личной сбалансированной системы показателей (</w:t>
      </w:r>
      <w:r w:rsidRPr="00B23A5F">
        <w:rPr>
          <w:rFonts w:ascii="Times New Roman" w:eastAsia="Calibri" w:hAnsi="Times New Roman" w:cs="Times New Roman"/>
          <w:spacing w:val="-6"/>
          <w:sz w:val="24"/>
          <w:szCs w:val="24"/>
        </w:rPr>
        <w:t>Personal Balanced Scorecard, – PBS</w:t>
      </w:r>
      <w:r w:rsidRPr="00B23A5F">
        <w:rPr>
          <w:rFonts w:ascii="Times New Roman" w:eastAsia="Calibri" w:hAnsi="Times New Roman" w:cs="Times New Roman"/>
          <w:sz w:val="24"/>
          <w:szCs w:val="24"/>
        </w:rPr>
        <w:t xml:space="preserve">). Инновационные инструменты BSC третьего поколения, предусматривающей отражение роли человеческого капитала в создании единой интегрированной схемы управления </w:t>
      </w:r>
      <w:r w:rsidR="0028478F">
        <w:rPr>
          <w:rFonts w:ascii="Times New Roman" w:eastAsia="Calibri" w:hAnsi="Times New Roman" w:cs="Times New Roman"/>
          <w:sz w:val="24"/>
          <w:szCs w:val="24"/>
        </w:rPr>
        <w:t>бизнесо</w:t>
      </w:r>
      <w:r w:rsidRPr="00B23A5F">
        <w:rPr>
          <w:rFonts w:ascii="Times New Roman" w:eastAsia="Calibri" w:hAnsi="Times New Roman" w:cs="Times New Roman"/>
          <w:sz w:val="24"/>
          <w:szCs w:val="24"/>
        </w:rPr>
        <w:t xml:space="preserve">м, внесли существенный вклад в совершенствование методологии и технологий управленческого учета, обогатили его </w:t>
      </w:r>
      <w:r w:rsidR="00896EBE">
        <w:rPr>
          <w:rFonts w:ascii="Times New Roman" w:eastAsia="Calibri" w:hAnsi="Times New Roman" w:cs="Times New Roman"/>
          <w:sz w:val="24"/>
          <w:szCs w:val="24"/>
        </w:rPr>
        <w:t>функци</w:t>
      </w:r>
      <w:r w:rsidR="00131ABF">
        <w:rPr>
          <w:rFonts w:ascii="Times New Roman" w:eastAsia="Calibri" w:hAnsi="Times New Roman" w:cs="Times New Roman"/>
          <w:sz w:val="24"/>
          <w:szCs w:val="24"/>
        </w:rPr>
        <w:t>он</w:t>
      </w:r>
      <w:r w:rsidRPr="00B23A5F">
        <w:rPr>
          <w:rFonts w:ascii="Times New Roman" w:eastAsia="Calibri" w:hAnsi="Times New Roman" w:cs="Times New Roman"/>
          <w:sz w:val="24"/>
          <w:szCs w:val="24"/>
        </w:rPr>
        <w:t xml:space="preserve">ал возможностями BSC и, соответственно, </w:t>
      </w:r>
      <w:r w:rsidR="00896EBE">
        <w:rPr>
          <w:rFonts w:ascii="Times New Roman" w:eastAsia="Calibri" w:hAnsi="Times New Roman" w:cs="Times New Roman"/>
          <w:sz w:val="24"/>
          <w:szCs w:val="24"/>
        </w:rPr>
        <w:t xml:space="preserve">её </w:t>
      </w:r>
      <w:r w:rsidRPr="00B23A5F">
        <w:rPr>
          <w:rFonts w:ascii="Times New Roman" w:eastAsia="Calibri" w:hAnsi="Times New Roman" w:cs="Times New Roman"/>
          <w:sz w:val="24"/>
          <w:szCs w:val="24"/>
        </w:rPr>
        <w:t xml:space="preserve">востребованность </w:t>
      </w:r>
      <w:r w:rsidR="00131ABF">
        <w:rPr>
          <w:rFonts w:ascii="Times New Roman" w:eastAsia="Calibri" w:hAnsi="Times New Roman" w:cs="Times New Roman"/>
          <w:sz w:val="24"/>
          <w:szCs w:val="24"/>
        </w:rPr>
        <w:t>компания</w:t>
      </w:r>
      <w:r w:rsidRPr="00B23A5F">
        <w:rPr>
          <w:rFonts w:ascii="Times New Roman" w:eastAsia="Calibri" w:hAnsi="Times New Roman" w:cs="Times New Roman"/>
          <w:sz w:val="24"/>
          <w:szCs w:val="24"/>
        </w:rPr>
        <w:t>ми, включая отечественные.</w:t>
      </w:r>
    </w:p>
    <w:p w14:paraId="4E9D388C" w14:textId="292A833D" w:rsidR="00B23A5F" w:rsidRPr="00B23A5F" w:rsidRDefault="00131ABF" w:rsidP="00B23A5F">
      <w:pPr>
        <w:widowControl w:val="0"/>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Обобщение </w:t>
      </w:r>
      <w:bookmarkStart w:id="12" w:name="_Hlk229272666"/>
      <w:r>
        <w:rPr>
          <w:rFonts w:ascii="Times New Roman" w:eastAsia="Calibri" w:hAnsi="Times New Roman" w:cs="Times New Roman"/>
          <w:sz w:val="24"/>
          <w:szCs w:val="24"/>
        </w:rPr>
        <w:t>вышесказанного позволяет сделать вывод о том, что д</w:t>
      </w:r>
      <w:r w:rsidR="00B23A5F" w:rsidRPr="00B23A5F">
        <w:rPr>
          <w:rFonts w:ascii="Times New Roman" w:eastAsia="Calibri" w:hAnsi="Times New Roman" w:cs="Times New Roman"/>
          <w:sz w:val="24"/>
          <w:szCs w:val="24"/>
        </w:rPr>
        <w:t xml:space="preserve">инамичное распространение </w:t>
      </w:r>
      <w:r w:rsidRPr="00B23A5F">
        <w:rPr>
          <w:rFonts w:ascii="Times New Roman" w:eastAsia="Calibri" w:hAnsi="Times New Roman" w:cs="Times New Roman"/>
          <w:sz w:val="24"/>
          <w:szCs w:val="24"/>
        </w:rPr>
        <w:t>сбалансированной системы показателей</w:t>
      </w:r>
      <w:r>
        <w:rPr>
          <w:rFonts w:ascii="Times New Roman" w:eastAsia="Calibri" w:hAnsi="Times New Roman" w:cs="Times New Roman"/>
          <w:sz w:val="24"/>
          <w:szCs w:val="24"/>
        </w:rPr>
        <w:t xml:space="preserve">, ориентированной на стратегическое развитие бизнеса в конкурентной среде </w:t>
      </w:r>
      <w:r w:rsidR="00FC40B8">
        <w:rPr>
          <w:rFonts w:ascii="Times New Roman" w:eastAsia="Calibri" w:hAnsi="Times New Roman" w:cs="Times New Roman"/>
          <w:sz w:val="24"/>
          <w:szCs w:val="24"/>
        </w:rPr>
        <w:t>со свойственными ей растущими потребительскими запросами,</w:t>
      </w:r>
      <w:r>
        <w:rPr>
          <w:rFonts w:ascii="Times New Roman" w:eastAsia="Calibri" w:hAnsi="Times New Roman" w:cs="Times New Roman"/>
          <w:sz w:val="24"/>
          <w:szCs w:val="24"/>
        </w:rPr>
        <w:t xml:space="preserve"> трансформирует</w:t>
      </w:r>
      <w:r w:rsidRPr="00B23A5F">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традиционные системы </w:t>
      </w:r>
      <w:r w:rsidRPr="00B23A5F">
        <w:rPr>
          <w:rFonts w:ascii="Times New Roman" w:eastAsia="Calibri" w:hAnsi="Times New Roman" w:cs="Times New Roman"/>
          <w:sz w:val="24"/>
          <w:szCs w:val="24"/>
        </w:rPr>
        <w:t>управленческого учёта</w:t>
      </w:r>
      <w:r w:rsidRPr="00B23A5F">
        <w:rPr>
          <w:rFonts w:ascii="Times New Roman" w:eastAsia="Calibri" w:hAnsi="Times New Roman" w:cs="Times New Roman"/>
          <w:b/>
          <w:sz w:val="24"/>
          <w:szCs w:val="24"/>
        </w:rPr>
        <w:t xml:space="preserve"> </w:t>
      </w:r>
      <w:r>
        <w:rPr>
          <w:rFonts w:ascii="Times New Roman" w:eastAsia="Calibri" w:hAnsi="Times New Roman" w:cs="Times New Roman"/>
          <w:sz w:val="24"/>
          <w:szCs w:val="24"/>
        </w:rPr>
        <w:t xml:space="preserve">в </w:t>
      </w:r>
      <w:r w:rsidR="00B23A5F" w:rsidRPr="00B23A5F">
        <w:rPr>
          <w:rFonts w:ascii="Times New Roman" w:eastAsia="Calibri" w:hAnsi="Times New Roman" w:cs="Times New Roman"/>
          <w:sz w:val="24"/>
          <w:szCs w:val="24"/>
        </w:rPr>
        <w:t>инновационны</w:t>
      </w:r>
      <w:r>
        <w:rPr>
          <w:rFonts w:ascii="Times New Roman" w:eastAsia="Calibri" w:hAnsi="Times New Roman" w:cs="Times New Roman"/>
          <w:sz w:val="24"/>
          <w:szCs w:val="24"/>
        </w:rPr>
        <w:t>е</w:t>
      </w:r>
      <w:r w:rsidR="00521BE8">
        <w:rPr>
          <w:rFonts w:ascii="Times New Roman" w:eastAsia="Calibri" w:hAnsi="Times New Roman" w:cs="Times New Roman"/>
          <w:sz w:val="24"/>
          <w:szCs w:val="24"/>
        </w:rPr>
        <w:t>.</w:t>
      </w:r>
      <w:bookmarkEnd w:id="12"/>
      <w:r w:rsidR="00521BE8">
        <w:rPr>
          <w:rFonts w:ascii="Times New Roman" w:eastAsia="Calibri" w:hAnsi="Times New Roman" w:cs="Times New Roman"/>
          <w:sz w:val="24"/>
          <w:szCs w:val="24"/>
        </w:rPr>
        <w:t xml:space="preserve"> </w:t>
      </w:r>
      <w:r w:rsidR="007906C1">
        <w:rPr>
          <w:rFonts w:ascii="Times New Roman" w:eastAsia="Calibri" w:hAnsi="Times New Roman" w:cs="Times New Roman"/>
          <w:sz w:val="24"/>
          <w:szCs w:val="24"/>
        </w:rPr>
        <w:t xml:space="preserve">Как результат, </w:t>
      </w:r>
      <w:r w:rsidR="00B23A5F" w:rsidRPr="00B23A5F">
        <w:rPr>
          <w:rFonts w:ascii="Times New Roman" w:eastAsia="Calibri" w:hAnsi="Times New Roman" w:cs="Times New Roman"/>
          <w:sz w:val="24"/>
          <w:szCs w:val="24"/>
        </w:rPr>
        <w:t>с началом третьего тысячелетия управленческий учет приобретает черты стратегического</w:t>
      </w:r>
      <w:r>
        <w:rPr>
          <w:rFonts w:ascii="Times New Roman" w:eastAsia="Calibri" w:hAnsi="Times New Roman" w:cs="Times New Roman"/>
          <w:sz w:val="24"/>
          <w:szCs w:val="24"/>
        </w:rPr>
        <w:t>,</w:t>
      </w:r>
      <w:r w:rsidR="007906C1">
        <w:rPr>
          <w:rFonts w:ascii="Times New Roman" w:eastAsia="Calibri" w:hAnsi="Times New Roman" w:cs="Times New Roman"/>
          <w:sz w:val="24"/>
          <w:szCs w:val="24"/>
        </w:rPr>
        <w:t xml:space="preserve"> </w:t>
      </w:r>
      <w:r w:rsidR="00B23A5F" w:rsidRPr="00B23A5F">
        <w:rPr>
          <w:rFonts w:ascii="Times New Roman" w:eastAsia="Calibri" w:hAnsi="Times New Roman" w:cs="Times New Roman"/>
          <w:sz w:val="24"/>
          <w:szCs w:val="24"/>
        </w:rPr>
        <w:t xml:space="preserve">основная цель </w:t>
      </w:r>
      <w:r>
        <w:rPr>
          <w:rFonts w:ascii="Times New Roman" w:eastAsia="Calibri" w:hAnsi="Times New Roman" w:cs="Times New Roman"/>
          <w:sz w:val="24"/>
          <w:szCs w:val="24"/>
        </w:rPr>
        <w:t xml:space="preserve">которого </w:t>
      </w:r>
      <w:r w:rsidR="007906C1">
        <w:rPr>
          <w:rFonts w:ascii="Times New Roman" w:eastAsia="Calibri" w:hAnsi="Times New Roman" w:cs="Times New Roman"/>
          <w:sz w:val="24"/>
          <w:szCs w:val="24"/>
        </w:rPr>
        <w:t>состоит в</w:t>
      </w:r>
      <w:r w:rsidR="00B23A5F" w:rsidRPr="00B23A5F">
        <w:rPr>
          <w:rFonts w:ascii="Times New Roman" w:eastAsia="Calibri" w:hAnsi="Times New Roman" w:cs="Times New Roman"/>
          <w:sz w:val="24"/>
          <w:szCs w:val="24"/>
        </w:rPr>
        <w:t xml:space="preserve"> информационно</w:t>
      </w:r>
      <w:r w:rsidR="007906C1">
        <w:rPr>
          <w:rFonts w:ascii="Times New Roman" w:eastAsia="Calibri" w:hAnsi="Times New Roman" w:cs="Times New Roman"/>
          <w:sz w:val="24"/>
          <w:szCs w:val="24"/>
        </w:rPr>
        <w:t>м</w:t>
      </w:r>
      <w:r w:rsidR="00B23A5F" w:rsidRPr="00B23A5F">
        <w:rPr>
          <w:rFonts w:ascii="Times New Roman" w:eastAsia="Calibri" w:hAnsi="Times New Roman" w:cs="Times New Roman"/>
          <w:sz w:val="24"/>
          <w:szCs w:val="24"/>
        </w:rPr>
        <w:t xml:space="preserve"> </w:t>
      </w:r>
      <w:r w:rsidR="007906C1" w:rsidRPr="00C83B04">
        <w:rPr>
          <w:rFonts w:ascii="Times New Roman" w:eastAsia="Calibri" w:hAnsi="Times New Roman" w:cs="Times New Roman"/>
          <w:sz w:val="24"/>
          <w:szCs w:val="24"/>
        </w:rPr>
        <w:t>сопровождени</w:t>
      </w:r>
      <w:r w:rsidR="007906C1">
        <w:rPr>
          <w:rFonts w:ascii="Times New Roman" w:eastAsia="Calibri" w:hAnsi="Times New Roman" w:cs="Times New Roman"/>
          <w:sz w:val="24"/>
          <w:szCs w:val="24"/>
        </w:rPr>
        <w:t>и</w:t>
      </w:r>
      <w:r w:rsidR="007906C1" w:rsidRPr="00C83B04">
        <w:rPr>
          <w:rFonts w:ascii="Times New Roman" w:eastAsia="Calibri" w:hAnsi="Times New Roman" w:cs="Times New Roman"/>
          <w:sz w:val="24"/>
          <w:szCs w:val="24"/>
        </w:rPr>
        <w:t xml:space="preserve"> </w:t>
      </w:r>
      <w:r w:rsidR="007906C1">
        <w:rPr>
          <w:rFonts w:ascii="Times New Roman" w:eastAsia="Calibri" w:hAnsi="Times New Roman" w:cs="Times New Roman"/>
          <w:sz w:val="24"/>
          <w:szCs w:val="24"/>
        </w:rPr>
        <w:t>с</w:t>
      </w:r>
      <w:r w:rsidR="007906C1" w:rsidRPr="00C83B04">
        <w:rPr>
          <w:rFonts w:ascii="Times New Roman" w:eastAsia="Calibri" w:hAnsi="Times New Roman" w:cs="Times New Roman"/>
          <w:sz w:val="24"/>
          <w:szCs w:val="24"/>
        </w:rPr>
        <w:t>тратегического развития бизнеса</w:t>
      </w:r>
      <w:r w:rsidR="007906C1">
        <w:rPr>
          <w:rFonts w:ascii="Times New Roman" w:eastAsia="Calibri" w:hAnsi="Times New Roman" w:cs="Times New Roman"/>
          <w:sz w:val="24"/>
          <w:szCs w:val="24"/>
        </w:rPr>
        <w:t xml:space="preserve"> в конкурентной среде</w:t>
      </w:r>
      <w:r w:rsidR="00B23A5F" w:rsidRPr="00B23A5F">
        <w:rPr>
          <w:rFonts w:ascii="Times New Roman" w:eastAsia="Calibri" w:hAnsi="Times New Roman" w:cs="Times New Roman"/>
          <w:sz w:val="24"/>
          <w:szCs w:val="24"/>
        </w:rPr>
        <w:t xml:space="preserve">, поддержка достижения стратегических целей </w:t>
      </w:r>
      <w:r>
        <w:rPr>
          <w:rFonts w:ascii="Times New Roman" w:eastAsia="Calibri" w:hAnsi="Times New Roman" w:cs="Times New Roman"/>
          <w:sz w:val="24"/>
          <w:szCs w:val="24"/>
        </w:rPr>
        <w:t xml:space="preserve">компании </w:t>
      </w:r>
      <w:r w:rsidR="00B23A5F" w:rsidRPr="00B23A5F">
        <w:rPr>
          <w:rFonts w:ascii="Times New Roman" w:eastAsia="Calibri" w:hAnsi="Times New Roman" w:cs="Times New Roman"/>
          <w:sz w:val="24"/>
          <w:szCs w:val="24"/>
        </w:rPr>
        <w:t xml:space="preserve">с интерпретацией и доведением </w:t>
      </w:r>
      <w:r w:rsidR="007906C1" w:rsidRPr="00B23A5F">
        <w:rPr>
          <w:rFonts w:ascii="Times New Roman" w:eastAsia="Calibri" w:hAnsi="Times New Roman" w:cs="Times New Roman"/>
          <w:sz w:val="24"/>
          <w:szCs w:val="24"/>
        </w:rPr>
        <w:t xml:space="preserve">данных о процессе создания </w:t>
      </w:r>
      <w:r w:rsidR="007906C1">
        <w:rPr>
          <w:rFonts w:ascii="Times New Roman" w:eastAsia="Calibri" w:hAnsi="Times New Roman" w:cs="Times New Roman"/>
          <w:sz w:val="24"/>
          <w:szCs w:val="24"/>
        </w:rPr>
        <w:t xml:space="preserve">потребительной </w:t>
      </w:r>
      <w:r w:rsidR="007906C1" w:rsidRPr="00B23A5F">
        <w:rPr>
          <w:rFonts w:ascii="Times New Roman" w:eastAsia="Calibri" w:hAnsi="Times New Roman" w:cs="Times New Roman"/>
          <w:sz w:val="24"/>
          <w:szCs w:val="24"/>
        </w:rPr>
        <w:t xml:space="preserve">стоимости </w:t>
      </w:r>
      <w:r w:rsidR="00B23A5F" w:rsidRPr="00B23A5F">
        <w:rPr>
          <w:rFonts w:ascii="Times New Roman" w:eastAsia="Calibri" w:hAnsi="Times New Roman" w:cs="Times New Roman"/>
          <w:sz w:val="24"/>
          <w:szCs w:val="24"/>
        </w:rPr>
        <w:t>до всех заинтересованных лиц</w:t>
      </w:r>
      <w:r>
        <w:rPr>
          <w:rFonts w:ascii="Times New Roman" w:eastAsia="Calibri" w:hAnsi="Times New Roman" w:cs="Times New Roman"/>
          <w:sz w:val="24"/>
          <w:szCs w:val="24"/>
        </w:rPr>
        <w:t xml:space="preserve">, включая не только </w:t>
      </w:r>
      <w:r w:rsidRPr="00B23A5F">
        <w:rPr>
          <w:rFonts w:ascii="Times New Roman" w:eastAsia="Calibri" w:hAnsi="Times New Roman" w:cs="Times New Roman"/>
          <w:sz w:val="24"/>
          <w:szCs w:val="24"/>
        </w:rPr>
        <w:t>персонал, акционеров, контрагентов</w:t>
      </w:r>
      <w:r>
        <w:rPr>
          <w:rFonts w:ascii="Times New Roman" w:eastAsia="Calibri" w:hAnsi="Times New Roman" w:cs="Times New Roman"/>
          <w:sz w:val="24"/>
          <w:szCs w:val="24"/>
        </w:rPr>
        <w:t xml:space="preserve">, но и </w:t>
      </w:r>
      <w:r w:rsidR="007906C1" w:rsidRPr="00B23A5F">
        <w:rPr>
          <w:rFonts w:ascii="Times New Roman" w:eastAsia="Calibri" w:hAnsi="Times New Roman" w:cs="Times New Roman"/>
          <w:sz w:val="24"/>
          <w:szCs w:val="24"/>
        </w:rPr>
        <w:t>покупателей</w:t>
      </w:r>
      <w:r w:rsidR="007906C1">
        <w:rPr>
          <w:rFonts w:ascii="Times New Roman" w:eastAsia="Calibri" w:hAnsi="Times New Roman" w:cs="Times New Roman"/>
          <w:sz w:val="24"/>
          <w:szCs w:val="24"/>
        </w:rPr>
        <w:t xml:space="preserve"> с их</w:t>
      </w:r>
      <w:r>
        <w:rPr>
          <w:rFonts w:ascii="Times New Roman" w:eastAsia="Calibri" w:hAnsi="Times New Roman" w:cs="Times New Roman"/>
          <w:sz w:val="24"/>
          <w:szCs w:val="24"/>
        </w:rPr>
        <w:t xml:space="preserve"> </w:t>
      </w:r>
      <w:r w:rsidR="007906C1">
        <w:rPr>
          <w:rFonts w:ascii="Times New Roman" w:eastAsia="Calibri" w:hAnsi="Times New Roman" w:cs="Times New Roman"/>
          <w:sz w:val="24"/>
          <w:szCs w:val="24"/>
        </w:rPr>
        <w:t xml:space="preserve">динамично возрастающими </w:t>
      </w:r>
      <w:r w:rsidR="007906C1" w:rsidRPr="00C83B04">
        <w:rPr>
          <w:rFonts w:ascii="Times New Roman" w:eastAsia="Calibri" w:hAnsi="Times New Roman" w:cs="Times New Roman"/>
          <w:sz w:val="24"/>
          <w:szCs w:val="24"/>
        </w:rPr>
        <w:t xml:space="preserve"> </w:t>
      </w:r>
      <w:r w:rsidR="007906C1" w:rsidRPr="00B23A5F">
        <w:rPr>
          <w:rFonts w:ascii="Times New Roman" w:eastAsia="Calibri" w:hAnsi="Times New Roman" w:cs="Times New Roman"/>
          <w:sz w:val="24"/>
          <w:szCs w:val="24"/>
        </w:rPr>
        <w:t>потребительски</w:t>
      </w:r>
      <w:r w:rsidR="007906C1">
        <w:rPr>
          <w:rFonts w:ascii="Times New Roman" w:eastAsia="Calibri" w:hAnsi="Times New Roman" w:cs="Times New Roman"/>
          <w:sz w:val="24"/>
          <w:szCs w:val="24"/>
        </w:rPr>
        <w:t>ми запросами</w:t>
      </w:r>
      <w:r w:rsidR="00B23A5F" w:rsidRPr="00B23A5F">
        <w:rPr>
          <w:rFonts w:ascii="Times New Roman" w:eastAsia="Calibri" w:hAnsi="Times New Roman" w:cs="Times New Roman"/>
          <w:sz w:val="24"/>
          <w:szCs w:val="24"/>
        </w:rPr>
        <w:t xml:space="preserve">. </w:t>
      </w:r>
    </w:p>
    <w:p w14:paraId="008F323F" w14:textId="77777777" w:rsidR="00BF5CC5" w:rsidRDefault="00BF5CC5" w:rsidP="007906C1">
      <w:pPr>
        <w:widowControl w:val="0"/>
        <w:spacing w:after="0" w:line="240" w:lineRule="auto"/>
        <w:ind w:firstLine="709"/>
        <w:jc w:val="both"/>
        <w:rPr>
          <w:rFonts w:ascii="Times New Roman" w:eastAsia="Calibri" w:hAnsi="Times New Roman" w:cs="Times New Roman"/>
          <w:sz w:val="24"/>
          <w:szCs w:val="24"/>
        </w:rPr>
      </w:pPr>
    </w:p>
    <w:p w14:paraId="10875722" w14:textId="0B6958E1" w:rsidR="001C1750" w:rsidRPr="002E1784" w:rsidRDefault="001C1750" w:rsidP="001C1750">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w:t>
      </w:r>
    </w:p>
    <w:p w14:paraId="1C695639" w14:textId="48F64C76" w:rsidR="000042AB" w:rsidRPr="00FC40B8" w:rsidRDefault="000042AB" w:rsidP="000042AB">
      <w:pPr>
        <w:widowControl w:val="0"/>
        <w:spacing w:after="0" w:line="240" w:lineRule="auto"/>
        <w:ind w:firstLine="709"/>
        <w:jc w:val="both"/>
        <w:rPr>
          <w:rFonts w:ascii="Times New Roman" w:eastAsia="Calibri" w:hAnsi="Times New Roman" w:cs="Times New Roman"/>
          <w:sz w:val="24"/>
          <w:szCs w:val="24"/>
        </w:rPr>
      </w:pPr>
      <w:r w:rsidRPr="00FC40B8">
        <w:rPr>
          <w:rFonts w:ascii="Times New Roman" w:eastAsia="Calibri" w:hAnsi="Times New Roman" w:cs="Times New Roman"/>
          <w:sz w:val="24"/>
          <w:szCs w:val="24"/>
        </w:rPr>
        <w:t xml:space="preserve">1. </w:t>
      </w:r>
      <w:r w:rsidRPr="000042AB">
        <w:rPr>
          <w:rFonts w:ascii="Times New Roman" w:eastAsia="Calibri" w:hAnsi="Times New Roman" w:cs="Times New Roman"/>
          <w:sz w:val="24"/>
          <w:szCs w:val="24"/>
        </w:rPr>
        <w:t>Ансофф И. Стратегическое управление: Сокр. пер. с англ. / И. Ансофф</w:t>
      </w:r>
      <w:r>
        <w:rPr>
          <w:rFonts w:ascii="Times New Roman" w:eastAsia="Calibri" w:hAnsi="Times New Roman" w:cs="Times New Roman"/>
          <w:sz w:val="24"/>
          <w:szCs w:val="24"/>
        </w:rPr>
        <w:t xml:space="preserve"> :</w:t>
      </w:r>
      <w:r w:rsidRPr="000042AB">
        <w:rPr>
          <w:rFonts w:ascii="Times New Roman" w:eastAsia="Calibri" w:hAnsi="Times New Roman" w:cs="Times New Roman"/>
          <w:sz w:val="24"/>
          <w:szCs w:val="24"/>
        </w:rPr>
        <w:t xml:space="preserve"> Науч. ред. и авт. предисл. Л. И. Евенко. </w:t>
      </w:r>
      <w:r w:rsidRPr="00B23A5F">
        <w:rPr>
          <w:rFonts w:ascii="Times New Roman" w:eastAsia="Calibri" w:hAnsi="Times New Roman" w:cs="Times New Roman"/>
          <w:spacing w:val="-6"/>
          <w:sz w:val="24"/>
          <w:szCs w:val="24"/>
        </w:rPr>
        <w:t>–</w:t>
      </w:r>
      <w:r w:rsidRPr="000042AB">
        <w:rPr>
          <w:rFonts w:ascii="Times New Roman" w:eastAsia="Calibri" w:hAnsi="Times New Roman" w:cs="Times New Roman"/>
          <w:sz w:val="24"/>
          <w:szCs w:val="24"/>
        </w:rPr>
        <w:t xml:space="preserve"> Москва : Экономика, 1989. </w:t>
      </w:r>
      <w:r w:rsidRPr="00B23A5F">
        <w:rPr>
          <w:rFonts w:ascii="Times New Roman" w:eastAsia="Calibri" w:hAnsi="Times New Roman" w:cs="Times New Roman"/>
          <w:spacing w:val="-6"/>
          <w:sz w:val="24"/>
          <w:szCs w:val="24"/>
        </w:rPr>
        <w:t>–</w:t>
      </w:r>
      <w:r w:rsidRPr="000042AB">
        <w:rPr>
          <w:rFonts w:ascii="Times New Roman" w:eastAsia="Calibri" w:hAnsi="Times New Roman" w:cs="Times New Roman"/>
          <w:sz w:val="24"/>
          <w:szCs w:val="24"/>
        </w:rPr>
        <w:t xml:space="preserve"> 519 с.</w:t>
      </w:r>
    </w:p>
    <w:p w14:paraId="101D8EC5" w14:textId="680953C6" w:rsidR="000042AB" w:rsidRPr="00FC40B8" w:rsidRDefault="000042AB" w:rsidP="000042AB">
      <w:pPr>
        <w:widowControl w:val="0"/>
        <w:spacing w:after="0" w:line="240" w:lineRule="auto"/>
        <w:ind w:firstLine="709"/>
        <w:jc w:val="both"/>
        <w:rPr>
          <w:rFonts w:ascii="Times New Roman" w:eastAsia="Calibri" w:hAnsi="Times New Roman" w:cs="Times New Roman"/>
          <w:sz w:val="24"/>
          <w:szCs w:val="24"/>
        </w:rPr>
      </w:pPr>
      <w:r w:rsidRPr="00FC40B8">
        <w:rPr>
          <w:rFonts w:ascii="Times New Roman" w:hAnsi="Times New Roman" w:cs="Times New Roman"/>
          <w:sz w:val="24"/>
          <w:szCs w:val="24"/>
        </w:rPr>
        <w:t xml:space="preserve">2. Каплан Р., Нортон Д. Сбалансированная система показателей. </w:t>
      </w:r>
      <w:r w:rsidRPr="00B23A5F">
        <w:rPr>
          <w:rFonts w:ascii="Times New Roman" w:eastAsia="Calibri" w:hAnsi="Times New Roman" w:cs="Times New Roman"/>
          <w:spacing w:val="-6"/>
          <w:sz w:val="24"/>
          <w:szCs w:val="24"/>
        </w:rPr>
        <w:t>–</w:t>
      </w:r>
      <w:r w:rsidRPr="00FC40B8">
        <w:rPr>
          <w:rFonts w:ascii="Times New Roman" w:hAnsi="Times New Roman" w:cs="Times New Roman"/>
          <w:sz w:val="24"/>
          <w:szCs w:val="24"/>
        </w:rPr>
        <w:t xml:space="preserve"> М</w:t>
      </w:r>
      <w:r w:rsidR="00535145">
        <w:rPr>
          <w:rFonts w:ascii="Times New Roman" w:hAnsi="Times New Roman" w:cs="Times New Roman"/>
          <w:sz w:val="24"/>
          <w:szCs w:val="24"/>
        </w:rPr>
        <w:t xml:space="preserve">осква </w:t>
      </w:r>
      <w:r w:rsidRPr="00FC40B8">
        <w:rPr>
          <w:rFonts w:ascii="Times New Roman" w:hAnsi="Times New Roman" w:cs="Times New Roman"/>
          <w:sz w:val="24"/>
          <w:szCs w:val="24"/>
        </w:rPr>
        <w:t xml:space="preserve">: Олимп-Бизнес, 2021. [Электронный ресурс]. – URL: </w:t>
      </w:r>
      <w:hyperlink r:id="rId5" w:history="1">
        <w:r w:rsidRPr="00FC40B8">
          <w:rPr>
            <w:rStyle w:val="a4"/>
            <w:rFonts w:ascii="Times New Roman" w:hAnsi="Times New Roman" w:cs="Times New Roman"/>
            <w:sz w:val="24"/>
            <w:szCs w:val="24"/>
          </w:rPr>
          <w:t>https://www.olb.ru/books/kaplan_norton_bsc</w:t>
        </w:r>
      </w:hyperlink>
      <w:r w:rsidRPr="00FC40B8">
        <w:rPr>
          <w:rFonts w:ascii="Times New Roman" w:eastAsia="Calibri" w:hAnsi="Times New Roman" w:cs="Times New Roman"/>
          <w:sz w:val="24"/>
          <w:szCs w:val="24"/>
        </w:rPr>
        <w:t xml:space="preserve"> </w:t>
      </w:r>
    </w:p>
    <w:p w14:paraId="58FAC8AC" w14:textId="48DFB0BD" w:rsidR="000042AB" w:rsidRPr="000042AB" w:rsidRDefault="000042AB" w:rsidP="000042AB">
      <w:pPr>
        <w:widowControl w:val="0"/>
        <w:spacing w:after="0" w:line="240" w:lineRule="auto"/>
        <w:ind w:firstLine="709"/>
        <w:jc w:val="both"/>
        <w:rPr>
          <w:rFonts w:ascii="Times New Roman" w:hAnsi="Times New Roman" w:cs="Times New Roman"/>
          <w:sz w:val="24"/>
          <w:szCs w:val="24"/>
        </w:rPr>
      </w:pPr>
      <w:r w:rsidRPr="00FC40B8">
        <w:rPr>
          <w:rFonts w:ascii="Times New Roman" w:hAnsi="Times New Roman" w:cs="Times New Roman"/>
          <w:sz w:val="24"/>
          <w:szCs w:val="24"/>
        </w:rPr>
        <w:t>3. Крюкова Е.</w:t>
      </w:r>
      <w:r w:rsidR="00535145">
        <w:rPr>
          <w:rFonts w:ascii="Times New Roman" w:hAnsi="Times New Roman" w:cs="Times New Roman"/>
          <w:sz w:val="24"/>
          <w:szCs w:val="24"/>
        </w:rPr>
        <w:t xml:space="preserve"> </w:t>
      </w:r>
      <w:r w:rsidRPr="00FC40B8">
        <w:rPr>
          <w:rFonts w:ascii="Times New Roman" w:hAnsi="Times New Roman" w:cs="Times New Roman"/>
          <w:sz w:val="24"/>
          <w:szCs w:val="24"/>
        </w:rPr>
        <w:t xml:space="preserve">М. Система сбалансированных показателей (BSC) и концепция экономической добавленной стоимости (EVA) в системе стратегического управления сервисной компании / Е. М. Крюкова// Стратегии бизнеса. Электронный научно-экономический журнал № 3, 2014. </w:t>
      </w:r>
      <w:r w:rsidRPr="00B23A5F">
        <w:rPr>
          <w:rFonts w:ascii="Times New Roman" w:eastAsia="Calibri" w:hAnsi="Times New Roman" w:cs="Times New Roman"/>
          <w:spacing w:val="-6"/>
          <w:sz w:val="24"/>
          <w:szCs w:val="24"/>
        </w:rPr>
        <w:t>–</w:t>
      </w:r>
      <w:r w:rsidRPr="00FC40B8">
        <w:rPr>
          <w:rFonts w:ascii="Times New Roman" w:hAnsi="Times New Roman" w:cs="Times New Roman"/>
          <w:sz w:val="24"/>
          <w:szCs w:val="24"/>
        </w:rPr>
        <w:t xml:space="preserve"> С. 26-31</w:t>
      </w:r>
      <w:r>
        <w:rPr>
          <w:rFonts w:ascii="Times New Roman" w:hAnsi="Times New Roman" w:cs="Times New Roman"/>
          <w:sz w:val="24"/>
          <w:szCs w:val="24"/>
        </w:rPr>
        <w:t>.</w:t>
      </w:r>
      <w:r w:rsidRPr="00FC40B8">
        <w:rPr>
          <w:rFonts w:ascii="Times New Roman" w:hAnsi="Times New Roman" w:cs="Times New Roman"/>
          <w:sz w:val="24"/>
          <w:szCs w:val="24"/>
        </w:rPr>
        <w:t xml:space="preserve"> </w:t>
      </w:r>
      <w:bookmarkStart w:id="13" w:name="_Hlk229518576"/>
      <w:r w:rsidR="003B5569">
        <w:rPr>
          <w:rStyle w:val="a4"/>
          <w:rFonts w:ascii="Times New Roman" w:hAnsi="Times New Roman" w:cs="Times New Roman"/>
          <w:sz w:val="24"/>
          <w:szCs w:val="24"/>
        </w:rPr>
        <w:fldChar w:fldCharType="begin"/>
      </w:r>
      <w:r w:rsidR="003B5569">
        <w:rPr>
          <w:rStyle w:val="a4"/>
          <w:rFonts w:ascii="Times New Roman" w:hAnsi="Times New Roman" w:cs="Times New Roman"/>
          <w:sz w:val="24"/>
          <w:szCs w:val="24"/>
        </w:rPr>
        <w:instrText xml:space="preserve"> HYPERLINK "https://www.strategybusiness.ru/jour/article/view/116/111?locale=ru_RU" </w:instrText>
      </w:r>
      <w:r w:rsidR="003B5569">
        <w:rPr>
          <w:rStyle w:val="a4"/>
          <w:rFonts w:ascii="Times New Roman" w:hAnsi="Times New Roman" w:cs="Times New Roman"/>
          <w:sz w:val="24"/>
          <w:szCs w:val="24"/>
        </w:rPr>
        <w:fldChar w:fldCharType="separate"/>
      </w:r>
      <w:r w:rsidRPr="00FC40B8">
        <w:rPr>
          <w:rStyle w:val="a4"/>
          <w:rFonts w:ascii="Times New Roman" w:hAnsi="Times New Roman" w:cs="Times New Roman"/>
          <w:sz w:val="24"/>
          <w:szCs w:val="24"/>
        </w:rPr>
        <w:t>https://www.strategybusiness.ru/jour/article/view/116/111?locale=ru_RU</w:t>
      </w:r>
      <w:r w:rsidR="003B5569">
        <w:rPr>
          <w:rStyle w:val="a4"/>
          <w:rFonts w:ascii="Times New Roman" w:hAnsi="Times New Roman" w:cs="Times New Roman"/>
          <w:sz w:val="24"/>
          <w:szCs w:val="24"/>
        </w:rPr>
        <w:fldChar w:fldCharType="end"/>
      </w:r>
      <w:r w:rsidRPr="00FC40B8">
        <w:rPr>
          <w:rFonts w:ascii="Times New Roman" w:eastAsia="Calibri" w:hAnsi="Times New Roman" w:cs="Times New Roman"/>
          <w:sz w:val="24"/>
          <w:szCs w:val="24"/>
        </w:rPr>
        <w:t xml:space="preserve"> </w:t>
      </w:r>
      <w:bookmarkEnd w:id="13"/>
    </w:p>
    <w:p w14:paraId="637D2D9A" w14:textId="07616D6E" w:rsidR="001C1750" w:rsidRPr="002E1784" w:rsidRDefault="000042AB" w:rsidP="003B5569">
      <w:pPr>
        <w:spacing w:after="0" w:line="240" w:lineRule="auto"/>
        <w:ind w:firstLine="709"/>
        <w:jc w:val="both"/>
        <w:rPr>
          <w:rFonts w:ascii="Times New Roman" w:eastAsia="Times New Roman" w:hAnsi="Times New Roman" w:cs="Times New Roman"/>
          <w:sz w:val="24"/>
          <w:u w:val="single"/>
          <w:lang w:eastAsia="ru-RU"/>
        </w:rPr>
      </w:pPr>
      <w:r w:rsidRPr="00FC40B8">
        <w:rPr>
          <w:rFonts w:ascii="Times New Roman" w:eastAsia="Calibri" w:hAnsi="Times New Roman" w:cs="Times New Roman"/>
          <w:sz w:val="24"/>
          <w:szCs w:val="24"/>
        </w:rPr>
        <w:t xml:space="preserve">4. Томпсон А. А. (мл.;). Стратегический менеджмент : концепции и ситуации для анализа / А. А. Томпсон-мл., А. Дж. Стрикленд; [пер. с англ. А. Р. Ганиевой и др.]. </w:t>
      </w:r>
      <w:r w:rsidRPr="00B23A5F">
        <w:rPr>
          <w:rFonts w:ascii="Times New Roman" w:eastAsia="Calibri" w:hAnsi="Times New Roman" w:cs="Times New Roman"/>
          <w:spacing w:val="-6"/>
          <w:sz w:val="24"/>
          <w:szCs w:val="24"/>
        </w:rPr>
        <w:t>–</w:t>
      </w:r>
      <w:r>
        <w:rPr>
          <w:rFonts w:ascii="Times New Roman" w:eastAsia="Calibri" w:hAnsi="Times New Roman" w:cs="Times New Roman"/>
          <w:sz w:val="24"/>
          <w:szCs w:val="24"/>
        </w:rPr>
        <w:t xml:space="preserve"> </w:t>
      </w:r>
      <w:r w:rsidRPr="00FC40B8">
        <w:rPr>
          <w:rFonts w:ascii="Times New Roman" w:eastAsia="Calibri" w:hAnsi="Times New Roman" w:cs="Times New Roman"/>
          <w:sz w:val="24"/>
          <w:szCs w:val="24"/>
        </w:rPr>
        <w:t xml:space="preserve">12-е изд. </w:t>
      </w:r>
      <w:r w:rsidRPr="00B23A5F">
        <w:rPr>
          <w:rFonts w:ascii="Times New Roman" w:eastAsia="Calibri" w:hAnsi="Times New Roman" w:cs="Times New Roman"/>
          <w:spacing w:val="-6"/>
          <w:sz w:val="24"/>
          <w:szCs w:val="24"/>
        </w:rPr>
        <w:t>–</w:t>
      </w:r>
      <w:r w:rsidRPr="00FC40B8">
        <w:rPr>
          <w:rFonts w:ascii="Times New Roman" w:eastAsia="Calibri" w:hAnsi="Times New Roman" w:cs="Times New Roman"/>
          <w:sz w:val="24"/>
          <w:szCs w:val="24"/>
        </w:rPr>
        <w:t xml:space="preserve"> Москва [и др.] : Вильямс, 2007. </w:t>
      </w:r>
      <w:r w:rsidRPr="00B23A5F">
        <w:rPr>
          <w:rFonts w:ascii="Times New Roman" w:eastAsia="Calibri" w:hAnsi="Times New Roman" w:cs="Times New Roman"/>
          <w:spacing w:val="-6"/>
          <w:sz w:val="24"/>
          <w:szCs w:val="24"/>
        </w:rPr>
        <w:t>–</w:t>
      </w:r>
      <w:r w:rsidRPr="00FC40B8">
        <w:rPr>
          <w:rFonts w:ascii="Times New Roman" w:eastAsia="Calibri" w:hAnsi="Times New Roman" w:cs="Times New Roman"/>
          <w:sz w:val="24"/>
          <w:szCs w:val="24"/>
        </w:rPr>
        <w:t xml:space="preserve"> 924 с</w:t>
      </w:r>
      <w:r>
        <w:rPr>
          <w:rFonts w:ascii="Times New Roman" w:eastAsia="Calibri" w:hAnsi="Times New Roman" w:cs="Times New Roman"/>
          <w:sz w:val="24"/>
          <w:szCs w:val="24"/>
        </w:rPr>
        <w:t>.</w:t>
      </w:r>
    </w:p>
    <w:p w14:paraId="592BE0E7" w14:textId="77777777" w:rsidR="000042AB" w:rsidRDefault="000042AB" w:rsidP="001C1750">
      <w:pPr>
        <w:spacing w:after="0" w:line="240" w:lineRule="auto"/>
        <w:ind w:left="-540" w:firstLine="540"/>
        <w:jc w:val="center"/>
        <w:rPr>
          <w:rFonts w:ascii="Times New Roman" w:eastAsia="Calibri" w:hAnsi="Times New Roman" w:cs="Times New Roman"/>
          <w:b/>
          <w:sz w:val="24"/>
        </w:rPr>
      </w:pPr>
    </w:p>
    <w:p w14:paraId="544B4F4A" w14:textId="3487E106" w:rsidR="001C1750" w:rsidRPr="002E1784" w:rsidRDefault="001C1750" w:rsidP="001C1750">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w:t>
      </w:r>
      <w:r w:rsidR="00EF54B8">
        <w:rPr>
          <w:rFonts w:ascii="Times New Roman" w:eastAsia="Calibri" w:hAnsi="Times New Roman" w:cs="Times New Roman"/>
          <w:b/>
          <w:sz w:val="24"/>
        </w:rPr>
        <w:t>е</w:t>
      </w:r>
    </w:p>
    <w:p w14:paraId="0019BF0D" w14:textId="77777777" w:rsidR="00EF54B8" w:rsidRDefault="00EA34EB" w:rsidP="00EF54B8">
      <w:pPr>
        <w:spacing w:after="0" w:line="240" w:lineRule="auto"/>
        <w:ind w:firstLine="709"/>
        <w:jc w:val="both"/>
        <w:rPr>
          <w:rFonts w:ascii="Times New Roman" w:eastAsia="Calibri" w:hAnsi="Times New Roman" w:cs="Times New Roman"/>
          <w:sz w:val="24"/>
        </w:rPr>
      </w:pPr>
      <w:bookmarkStart w:id="14" w:name="_Hlk229352912"/>
      <w:r>
        <w:rPr>
          <w:rFonts w:ascii="Times New Roman" w:eastAsia="Times New Roman" w:hAnsi="Times New Roman" w:cs="Times New Roman"/>
          <w:sz w:val="24"/>
          <w:lang w:eastAsia="ru-RU"/>
        </w:rPr>
        <w:t>Якимишина Л</w:t>
      </w:r>
      <w:bookmarkEnd w:id="14"/>
      <w:r>
        <w:rPr>
          <w:rFonts w:ascii="Times New Roman" w:eastAsia="Times New Roman" w:hAnsi="Times New Roman" w:cs="Times New Roman"/>
          <w:sz w:val="24"/>
          <w:lang w:eastAsia="ru-RU"/>
        </w:rPr>
        <w:t xml:space="preserve">ада </w:t>
      </w:r>
      <w:r w:rsidRPr="00EA34EB">
        <w:rPr>
          <w:rFonts w:ascii="Times New Roman" w:eastAsia="Times New Roman" w:hAnsi="Times New Roman" w:cs="Times New Roman"/>
          <w:sz w:val="24"/>
          <w:lang w:eastAsia="ru-RU"/>
        </w:rPr>
        <w:t>Станиславовна</w:t>
      </w:r>
      <w:r>
        <w:rPr>
          <w:rFonts w:ascii="Times New Roman" w:eastAsia="Times New Roman" w:hAnsi="Times New Roman" w:cs="Times New Roman"/>
          <w:sz w:val="24"/>
          <w:lang w:eastAsia="ru-RU"/>
        </w:rPr>
        <w:t xml:space="preserve"> </w:t>
      </w:r>
      <w:r w:rsidRPr="002E1784">
        <w:rPr>
          <w:rFonts w:ascii="Times New Roman" w:eastAsia="Calibri" w:hAnsi="Times New Roman" w:cs="Times New Roman"/>
          <w:sz w:val="24"/>
        </w:rPr>
        <w:t>(</w:t>
      </w:r>
      <w:r>
        <w:rPr>
          <w:rFonts w:ascii="Times New Roman" w:eastAsia="Calibri" w:hAnsi="Times New Roman" w:cs="Times New Roman"/>
          <w:sz w:val="24"/>
        </w:rPr>
        <w:t xml:space="preserve">Донецкая Народная Республика, </w:t>
      </w:r>
      <w:r w:rsidRPr="002E1784">
        <w:rPr>
          <w:rFonts w:ascii="Times New Roman" w:eastAsia="Calibri" w:hAnsi="Times New Roman" w:cs="Times New Roman"/>
          <w:sz w:val="24"/>
        </w:rPr>
        <w:t>г</w:t>
      </w:r>
      <w:r>
        <w:rPr>
          <w:rFonts w:ascii="Times New Roman" w:eastAsia="Calibri" w:hAnsi="Times New Roman" w:cs="Times New Roman"/>
          <w:sz w:val="24"/>
        </w:rPr>
        <w:t>. Донецк</w:t>
      </w:r>
      <w:r w:rsidRPr="002E1784">
        <w:rPr>
          <w:rFonts w:ascii="Times New Roman" w:eastAsia="Calibri" w:hAnsi="Times New Roman" w:cs="Times New Roman"/>
          <w:sz w:val="24"/>
        </w:rPr>
        <w:t xml:space="preserve">) – </w:t>
      </w:r>
      <w:r>
        <w:rPr>
          <w:rFonts w:ascii="Times New Roman" w:eastAsia="Calibri" w:hAnsi="Times New Roman" w:cs="Times New Roman"/>
          <w:sz w:val="24"/>
        </w:rPr>
        <w:t>магистрант</w:t>
      </w:r>
      <w:r w:rsidRPr="002E1784">
        <w:rPr>
          <w:rFonts w:ascii="Times New Roman" w:eastAsia="Calibri" w:hAnsi="Times New Roman" w:cs="Times New Roman"/>
          <w:sz w:val="24"/>
        </w:rPr>
        <w:t xml:space="preserve">, </w:t>
      </w:r>
      <w:r>
        <w:rPr>
          <w:rFonts w:ascii="Times New Roman" w:eastAsia="Calibri" w:hAnsi="Times New Roman" w:cs="Times New Roman"/>
          <w:sz w:val="24"/>
        </w:rPr>
        <w:t>ФГБОУ ВО «Донецкий государственный университет»</w:t>
      </w:r>
      <w:r w:rsidRPr="002E1784">
        <w:rPr>
          <w:rFonts w:ascii="Times New Roman" w:eastAsia="Calibri" w:hAnsi="Times New Roman" w:cs="Times New Roman"/>
          <w:sz w:val="24"/>
        </w:rPr>
        <w:t xml:space="preserve"> (</w:t>
      </w:r>
      <w:r w:rsidRPr="00EA34EB">
        <w:rPr>
          <w:rFonts w:ascii="Times New Roman" w:eastAsia="Calibri" w:hAnsi="Times New Roman" w:cs="Times New Roman"/>
          <w:sz w:val="24"/>
        </w:rPr>
        <w:t>83015, г. Донецк, ул. Челюскинцев, 198</w:t>
      </w:r>
      <w:r>
        <w:rPr>
          <w:rFonts w:ascii="Times New Roman" w:eastAsia="Calibri" w:hAnsi="Times New Roman" w:cs="Times New Roman"/>
          <w:sz w:val="24"/>
        </w:rPr>
        <w:t>«а»,</w:t>
      </w:r>
      <w:r>
        <w:rPr>
          <w:rFonts w:ascii="Times New Roman" w:eastAsia="Times New Roman" w:hAnsi="Times New Roman" w:cs="Times New Roman"/>
          <w:color w:val="FF0000"/>
          <w:sz w:val="24"/>
          <w:lang w:eastAsia="ru-RU"/>
        </w:rPr>
        <w:t xml:space="preserve"> </w:t>
      </w:r>
      <w:bookmarkStart w:id="15" w:name="_Hlk229518196"/>
      <w:r w:rsidR="001045C9">
        <w:rPr>
          <w:rFonts w:ascii="Times New Roman" w:eastAsia="Times New Roman" w:hAnsi="Times New Roman" w:cs="Times New Roman"/>
          <w:color w:val="FF0000"/>
          <w:sz w:val="24"/>
          <w:lang w:eastAsia="ru-RU"/>
        </w:rPr>
        <w:fldChar w:fldCharType="begin"/>
      </w:r>
      <w:r w:rsidR="001045C9">
        <w:rPr>
          <w:rFonts w:ascii="Times New Roman" w:eastAsia="Times New Roman" w:hAnsi="Times New Roman" w:cs="Times New Roman"/>
          <w:color w:val="FF0000"/>
          <w:sz w:val="24"/>
          <w:lang w:eastAsia="ru-RU"/>
        </w:rPr>
        <w:instrText xml:space="preserve"> HYPERLINK "mailto:ladaiakimishina@mail.ru" </w:instrText>
      </w:r>
      <w:r w:rsidR="001045C9">
        <w:rPr>
          <w:rFonts w:ascii="Times New Roman" w:eastAsia="Times New Roman" w:hAnsi="Times New Roman" w:cs="Times New Roman"/>
          <w:color w:val="FF0000"/>
          <w:sz w:val="24"/>
          <w:lang w:eastAsia="ru-RU"/>
        </w:rPr>
        <w:fldChar w:fldCharType="separate"/>
      </w:r>
      <w:r w:rsidR="001045C9" w:rsidRPr="001045C9">
        <w:rPr>
          <w:rStyle w:val="a4"/>
          <w:rFonts w:ascii="Times New Roman" w:eastAsia="Times New Roman" w:hAnsi="Times New Roman" w:cs="Times New Roman"/>
          <w:sz w:val="24"/>
          <w:lang w:eastAsia="ru-RU"/>
        </w:rPr>
        <w:t>ladaiakimishina@mail.ru</w:t>
      </w:r>
      <w:r w:rsidR="001045C9">
        <w:rPr>
          <w:rFonts w:ascii="Times New Roman" w:eastAsia="Times New Roman" w:hAnsi="Times New Roman" w:cs="Times New Roman"/>
          <w:color w:val="FF0000"/>
          <w:sz w:val="24"/>
          <w:lang w:eastAsia="ru-RU"/>
        </w:rPr>
        <w:fldChar w:fldCharType="end"/>
      </w:r>
      <w:bookmarkEnd w:id="15"/>
      <w:r w:rsidRPr="00BF6E8F">
        <w:rPr>
          <w:rFonts w:ascii="Times New Roman" w:eastAsia="Times New Roman" w:hAnsi="Times New Roman" w:cs="Times New Roman"/>
          <w:color w:val="000000" w:themeColor="text1"/>
          <w:sz w:val="24"/>
          <w:lang w:eastAsia="ru-RU"/>
        </w:rPr>
        <w:t>)</w:t>
      </w:r>
      <w:r w:rsidR="00EF54B8" w:rsidRPr="00EF54B8">
        <w:rPr>
          <w:rFonts w:ascii="Times New Roman" w:eastAsia="Calibri" w:hAnsi="Times New Roman" w:cs="Times New Roman"/>
          <w:sz w:val="24"/>
        </w:rPr>
        <w:t xml:space="preserve"> </w:t>
      </w:r>
    </w:p>
    <w:p w14:paraId="3961E837" w14:textId="4C378EE1" w:rsidR="001C1750" w:rsidRPr="00EF54B8" w:rsidRDefault="00EF54B8" w:rsidP="00EF54B8">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 xml:space="preserve">Научный руководитель: </w:t>
      </w:r>
      <w:r>
        <w:rPr>
          <w:rFonts w:ascii="Times New Roman" w:eastAsia="Calibri" w:hAnsi="Times New Roman" w:cs="Times New Roman"/>
          <w:sz w:val="24"/>
        </w:rPr>
        <w:t>Попова Наталья Ивановна</w:t>
      </w:r>
      <w:r w:rsidRPr="002E1784">
        <w:rPr>
          <w:rFonts w:ascii="Times New Roman" w:eastAsia="Calibri" w:hAnsi="Times New Roman" w:cs="Times New Roman"/>
          <w:sz w:val="24"/>
        </w:rPr>
        <w:t xml:space="preserve"> (</w:t>
      </w:r>
      <w:r>
        <w:rPr>
          <w:rFonts w:ascii="Times New Roman" w:eastAsia="Calibri" w:hAnsi="Times New Roman" w:cs="Times New Roman"/>
          <w:sz w:val="24"/>
        </w:rPr>
        <w:t xml:space="preserve">Донецкая Народная Республика, </w:t>
      </w:r>
      <w:r w:rsidRPr="002E1784">
        <w:rPr>
          <w:rFonts w:ascii="Times New Roman" w:eastAsia="Calibri" w:hAnsi="Times New Roman" w:cs="Times New Roman"/>
          <w:sz w:val="24"/>
        </w:rPr>
        <w:t>г</w:t>
      </w:r>
      <w:r>
        <w:rPr>
          <w:rFonts w:ascii="Times New Roman" w:eastAsia="Calibri" w:hAnsi="Times New Roman" w:cs="Times New Roman"/>
          <w:sz w:val="24"/>
        </w:rPr>
        <w:t>. Донецк</w:t>
      </w:r>
      <w:r w:rsidRPr="002E1784">
        <w:rPr>
          <w:rFonts w:ascii="Times New Roman" w:eastAsia="Calibri" w:hAnsi="Times New Roman" w:cs="Times New Roman"/>
          <w:sz w:val="24"/>
        </w:rPr>
        <w:t xml:space="preserve">) – </w:t>
      </w:r>
      <w:r>
        <w:rPr>
          <w:rFonts w:ascii="Times New Roman" w:eastAsia="Calibri" w:hAnsi="Times New Roman" w:cs="Times New Roman"/>
          <w:sz w:val="24"/>
        </w:rPr>
        <w:t>канд. эконом. наук</w:t>
      </w:r>
      <w:r w:rsidRPr="002E1784">
        <w:rPr>
          <w:rFonts w:ascii="Times New Roman" w:eastAsia="Calibri" w:hAnsi="Times New Roman" w:cs="Times New Roman"/>
          <w:sz w:val="24"/>
        </w:rPr>
        <w:t xml:space="preserve">, </w:t>
      </w:r>
      <w:r>
        <w:rPr>
          <w:rFonts w:ascii="Times New Roman" w:eastAsia="Calibri" w:hAnsi="Times New Roman" w:cs="Times New Roman"/>
          <w:sz w:val="24"/>
        </w:rPr>
        <w:t>доцент кафедры учёта, аудита и статистики</w:t>
      </w:r>
      <w:r w:rsidRPr="002E1784">
        <w:rPr>
          <w:rFonts w:ascii="Times New Roman" w:eastAsia="Calibri" w:hAnsi="Times New Roman" w:cs="Times New Roman"/>
          <w:sz w:val="24"/>
        </w:rPr>
        <w:t xml:space="preserve">, </w:t>
      </w:r>
      <w:r>
        <w:rPr>
          <w:rFonts w:ascii="Times New Roman" w:eastAsia="Calibri" w:hAnsi="Times New Roman" w:cs="Times New Roman"/>
          <w:sz w:val="24"/>
        </w:rPr>
        <w:t>ФГБОУ ВО «Донецкий государственный университет»</w:t>
      </w:r>
      <w:r w:rsidRPr="002E1784">
        <w:rPr>
          <w:rFonts w:ascii="Times New Roman" w:eastAsia="Calibri" w:hAnsi="Times New Roman" w:cs="Times New Roman"/>
          <w:sz w:val="24"/>
        </w:rPr>
        <w:t xml:space="preserve"> (</w:t>
      </w:r>
      <w:r w:rsidRPr="00EA34EB">
        <w:rPr>
          <w:rFonts w:ascii="Times New Roman" w:eastAsia="Calibri" w:hAnsi="Times New Roman" w:cs="Times New Roman"/>
          <w:sz w:val="24"/>
        </w:rPr>
        <w:t>83015, г. Донецк, ул. Челюскинцев, 198</w:t>
      </w:r>
      <w:r>
        <w:rPr>
          <w:rFonts w:ascii="Times New Roman" w:eastAsia="Calibri" w:hAnsi="Times New Roman" w:cs="Times New Roman"/>
          <w:sz w:val="24"/>
        </w:rPr>
        <w:t xml:space="preserve">«а», </w:t>
      </w:r>
      <w:bookmarkStart w:id="16" w:name="_Hlk229518184"/>
      <w:r>
        <w:rPr>
          <w:rStyle w:val="a4"/>
          <w:rFonts w:ascii="Times New Roman" w:eastAsia="Calibri" w:hAnsi="Times New Roman" w:cs="Times New Roman"/>
          <w:sz w:val="24"/>
        </w:rPr>
        <w:fldChar w:fldCharType="begin"/>
      </w:r>
      <w:r>
        <w:rPr>
          <w:rStyle w:val="a4"/>
          <w:rFonts w:ascii="Times New Roman" w:eastAsia="Calibri" w:hAnsi="Times New Roman" w:cs="Times New Roman"/>
          <w:sz w:val="24"/>
        </w:rPr>
        <w:instrText xml:space="preserve"> HYPERLINK "mailto:popova.pni@mail.ru" </w:instrText>
      </w:r>
      <w:r>
        <w:rPr>
          <w:rStyle w:val="a4"/>
          <w:rFonts w:ascii="Times New Roman" w:eastAsia="Calibri" w:hAnsi="Times New Roman" w:cs="Times New Roman"/>
          <w:sz w:val="24"/>
        </w:rPr>
        <w:fldChar w:fldCharType="separate"/>
      </w:r>
      <w:r w:rsidRPr="00BE5FF2">
        <w:rPr>
          <w:rStyle w:val="a4"/>
          <w:rFonts w:ascii="Times New Roman" w:eastAsia="Calibri" w:hAnsi="Times New Roman" w:cs="Times New Roman"/>
          <w:sz w:val="24"/>
        </w:rPr>
        <w:t>popova.pni@mail.ru</w:t>
      </w:r>
      <w:r>
        <w:rPr>
          <w:rStyle w:val="a4"/>
          <w:rFonts w:ascii="Times New Roman" w:eastAsia="Calibri" w:hAnsi="Times New Roman" w:cs="Times New Roman"/>
          <w:sz w:val="24"/>
        </w:rPr>
        <w:fldChar w:fldCharType="end"/>
      </w:r>
      <w:bookmarkEnd w:id="16"/>
      <w:r>
        <w:rPr>
          <w:rFonts w:ascii="Times New Roman" w:eastAsia="Calibri" w:hAnsi="Times New Roman" w:cs="Times New Roman"/>
          <w:sz w:val="24"/>
        </w:rPr>
        <w:t xml:space="preserve"> </w:t>
      </w:r>
      <w:r w:rsidRPr="002E1784">
        <w:rPr>
          <w:rFonts w:ascii="Times New Roman" w:eastAsia="Calibri" w:hAnsi="Times New Roman" w:cs="Times New Roman"/>
          <w:sz w:val="24"/>
        </w:rPr>
        <w:t>).</w:t>
      </w:r>
    </w:p>
    <w:p w14:paraId="36C906AA" w14:textId="77777777" w:rsidR="00BF6E8F" w:rsidRDefault="00BF6E8F" w:rsidP="001C1750">
      <w:pPr>
        <w:spacing w:after="0" w:line="240" w:lineRule="auto"/>
        <w:ind w:left="-540" w:firstLine="540"/>
        <w:jc w:val="right"/>
        <w:rPr>
          <w:rFonts w:ascii="Times New Roman" w:eastAsia="Times New Roman" w:hAnsi="Times New Roman" w:cs="Times New Roman"/>
          <w:b/>
          <w:bCs/>
          <w:color w:val="FF0000"/>
          <w:sz w:val="24"/>
          <w:u w:val="single"/>
          <w:lang w:eastAsia="ru-RU"/>
        </w:rPr>
      </w:pPr>
    </w:p>
    <w:p w14:paraId="0E1374FB" w14:textId="77777777" w:rsidR="00EF54B8" w:rsidRDefault="00BF6E8F" w:rsidP="001C1750">
      <w:pPr>
        <w:spacing w:after="0" w:line="240" w:lineRule="auto"/>
        <w:ind w:left="-540" w:firstLine="540"/>
        <w:jc w:val="right"/>
        <w:rPr>
          <w:rFonts w:ascii="Times New Roman" w:eastAsia="Calibri" w:hAnsi="Times New Roman" w:cs="Times New Roman"/>
          <w:b/>
          <w:color w:val="000000" w:themeColor="text1"/>
          <w:sz w:val="24"/>
        </w:rPr>
      </w:pPr>
      <w:r w:rsidRPr="00BF6E8F">
        <w:rPr>
          <w:rFonts w:ascii="Times New Roman" w:eastAsia="Calibri" w:hAnsi="Times New Roman" w:cs="Times New Roman"/>
          <w:b/>
          <w:color w:val="000000" w:themeColor="text1"/>
          <w:sz w:val="24"/>
          <w:lang w:val="en-US"/>
        </w:rPr>
        <w:t>Yakimishina</w:t>
      </w:r>
      <w:r w:rsidRPr="00EF54B8">
        <w:rPr>
          <w:rFonts w:ascii="Times New Roman" w:eastAsia="Calibri" w:hAnsi="Times New Roman" w:cs="Times New Roman"/>
          <w:b/>
          <w:color w:val="000000" w:themeColor="text1"/>
          <w:sz w:val="24"/>
        </w:rPr>
        <w:t xml:space="preserve"> </w:t>
      </w:r>
      <w:r w:rsidRPr="00BF6E8F">
        <w:rPr>
          <w:rFonts w:ascii="Times New Roman" w:eastAsia="Calibri" w:hAnsi="Times New Roman" w:cs="Times New Roman"/>
          <w:b/>
          <w:color w:val="000000" w:themeColor="text1"/>
          <w:sz w:val="24"/>
          <w:lang w:val="en-US"/>
        </w:rPr>
        <w:t>L</w:t>
      </w:r>
      <w:r w:rsidRPr="00EF54B8">
        <w:rPr>
          <w:rFonts w:ascii="Times New Roman" w:eastAsia="Calibri" w:hAnsi="Times New Roman" w:cs="Times New Roman"/>
          <w:b/>
          <w:color w:val="000000" w:themeColor="text1"/>
          <w:sz w:val="24"/>
        </w:rPr>
        <w:t xml:space="preserve">. </w:t>
      </w:r>
      <w:r w:rsidRPr="00BF6E8F">
        <w:rPr>
          <w:rFonts w:ascii="Times New Roman" w:eastAsia="Calibri" w:hAnsi="Times New Roman" w:cs="Times New Roman"/>
          <w:b/>
          <w:color w:val="000000" w:themeColor="text1"/>
          <w:sz w:val="24"/>
          <w:lang w:val="en-US"/>
        </w:rPr>
        <w:t>S</w:t>
      </w:r>
      <w:r w:rsidRPr="00EF54B8">
        <w:rPr>
          <w:rFonts w:ascii="Times New Roman" w:eastAsia="Calibri" w:hAnsi="Times New Roman" w:cs="Times New Roman"/>
          <w:b/>
          <w:color w:val="000000" w:themeColor="text1"/>
          <w:sz w:val="24"/>
        </w:rPr>
        <w:t>.</w:t>
      </w:r>
    </w:p>
    <w:p w14:paraId="6C491F02" w14:textId="77777777" w:rsidR="00EF54B8" w:rsidRDefault="00EF54B8" w:rsidP="00EF54B8">
      <w:pPr>
        <w:spacing w:after="0" w:line="240" w:lineRule="auto"/>
        <w:ind w:left="-540" w:firstLine="540"/>
        <w:jc w:val="right"/>
        <w:rPr>
          <w:rFonts w:ascii="Times New Roman" w:eastAsia="Calibri" w:hAnsi="Times New Roman" w:cs="Times New Roman"/>
          <w:b/>
          <w:color w:val="000000" w:themeColor="text1"/>
          <w:sz w:val="24"/>
          <w:lang w:val="en-US"/>
        </w:rPr>
      </w:pPr>
      <w:r w:rsidRPr="00EF54B8">
        <w:rPr>
          <w:rFonts w:ascii="Times New Roman" w:eastAsia="Calibri" w:hAnsi="Times New Roman" w:cs="Times New Roman"/>
          <w:b/>
          <w:color w:val="000000" w:themeColor="text1"/>
          <w:sz w:val="24"/>
          <w:lang w:val="en-US"/>
        </w:rPr>
        <w:t>Scientific supervisor</w:t>
      </w:r>
      <w:r w:rsidRPr="00EF54B8">
        <w:rPr>
          <w:rFonts w:ascii="Times New Roman" w:eastAsia="Calibri" w:hAnsi="Times New Roman" w:cs="Times New Roman"/>
          <w:b/>
          <w:color w:val="000000" w:themeColor="text1"/>
          <w:sz w:val="24"/>
          <w:lang w:val="en-US"/>
        </w:rPr>
        <w:t>:</w:t>
      </w:r>
      <w:r w:rsidR="001C1750" w:rsidRPr="00EF54B8">
        <w:rPr>
          <w:rFonts w:ascii="Times New Roman" w:eastAsia="Calibri" w:hAnsi="Times New Roman" w:cs="Times New Roman"/>
          <w:b/>
          <w:color w:val="000000" w:themeColor="text1"/>
          <w:sz w:val="24"/>
          <w:lang w:val="en-US"/>
        </w:rPr>
        <w:t xml:space="preserve"> </w:t>
      </w:r>
    </w:p>
    <w:p w14:paraId="0F3440AB" w14:textId="62A197CB" w:rsidR="00EF54B8" w:rsidRPr="00EF54B8" w:rsidRDefault="00EF54B8" w:rsidP="00EF54B8">
      <w:pPr>
        <w:spacing w:after="0" w:line="240" w:lineRule="auto"/>
        <w:ind w:left="-540" w:firstLine="540"/>
        <w:jc w:val="right"/>
        <w:rPr>
          <w:rFonts w:ascii="Times New Roman" w:eastAsia="Calibri" w:hAnsi="Times New Roman" w:cs="Times New Roman"/>
          <w:b/>
          <w:sz w:val="24"/>
          <w:lang w:val="en-US"/>
        </w:rPr>
      </w:pPr>
      <w:r>
        <w:rPr>
          <w:rFonts w:ascii="Times New Roman" w:eastAsia="Calibri" w:hAnsi="Times New Roman" w:cs="Times New Roman"/>
          <w:b/>
          <w:sz w:val="24"/>
          <w:lang w:val="en-US"/>
        </w:rPr>
        <w:t>Popova</w:t>
      </w:r>
      <w:r w:rsidRPr="00EF54B8">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N</w:t>
      </w:r>
      <w:r w:rsidRPr="00EF54B8">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I</w:t>
      </w:r>
      <w:r w:rsidRPr="00EF54B8">
        <w:rPr>
          <w:rFonts w:ascii="Times New Roman" w:eastAsia="Calibri" w:hAnsi="Times New Roman" w:cs="Times New Roman"/>
          <w:b/>
          <w:sz w:val="24"/>
          <w:lang w:val="en-US"/>
        </w:rPr>
        <w:t xml:space="preserve">. </w:t>
      </w:r>
    </w:p>
    <w:p w14:paraId="02D99C48" w14:textId="5DB7E3D0" w:rsidR="001C1750" w:rsidRPr="00EF54B8" w:rsidRDefault="001C1750" w:rsidP="001C1750">
      <w:pPr>
        <w:spacing w:after="0" w:line="240" w:lineRule="auto"/>
        <w:ind w:left="-540" w:firstLine="540"/>
        <w:jc w:val="right"/>
        <w:rPr>
          <w:rFonts w:ascii="Times New Roman" w:eastAsia="Calibri" w:hAnsi="Times New Roman" w:cs="Times New Roman"/>
          <w:b/>
          <w:color w:val="000000" w:themeColor="text1"/>
          <w:sz w:val="24"/>
          <w:lang w:val="en-US"/>
        </w:rPr>
      </w:pPr>
    </w:p>
    <w:p w14:paraId="714D2EB9" w14:textId="59118438" w:rsidR="001C1750" w:rsidRDefault="00BF6E8F" w:rsidP="001C1750">
      <w:pPr>
        <w:spacing w:after="0" w:line="240" w:lineRule="auto"/>
        <w:ind w:left="-540" w:firstLine="540"/>
        <w:jc w:val="center"/>
        <w:rPr>
          <w:rFonts w:ascii="Times New Roman" w:eastAsia="Calibri" w:hAnsi="Times New Roman" w:cs="Times New Roman"/>
          <w:b/>
          <w:sz w:val="24"/>
          <w:lang w:val="en-US"/>
        </w:rPr>
      </w:pPr>
      <w:r w:rsidRPr="00BF6E8F">
        <w:rPr>
          <w:rFonts w:ascii="Times New Roman" w:eastAsia="Calibri" w:hAnsi="Times New Roman" w:cs="Times New Roman"/>
          <w:b/>
          <w:sz w:val="24"/>
          <w:lang w:val="en-US"/>
        </w:rPr>
        <w:lastRenderedPageBreak/>
        <w:t>CONSUMER DEMAND AS A TRIGGER FOR THE INTRODUCTION OF INNOVATIVE MANAGEMENT ACCOUNTING SYSTEMS</w:t>
      </w:r>
    </w:p>
    <w:p w14:paraId="100A37BB" w14:textId="77777777" w:rsidR="00BF6E8F" w:rsidRPr="00BF6E8F" w:rsidRDefault="00BF6E8F" w:rsidP="001C1750">
      <w:pPr>
        <w:spacing w:after="0" w:line="240" w:lineRule="auto"/>
        <w:ind w:left="-540" w:firstLine="540"/>
        <w:jc w:val="center"/>
        <w:rPr>
          <w:rFonts w:ascii="Times New Roman" w:eastAsia="Calibri" w:hAnsi="Times New Roman" w:cs="Times New Roman"/>
          <w:b/>
          <w:sz w:val="24"/>
          <w:lang w:val="en-US"/>
        </w:rPr>
      </w:pPr>
    </w:p>
    <w:p w14:paraId="574ECB96" w14:textId="1710BDD7" w:rsidR="00BF6E8F" w:rsidRDefault="00BF6E8F" w:rsidP="00BF6E8F">
      <w:pPr>
        <w:spacing w:after="0" w:line="240" w:lineRule="auto"/>
        <w:ind w:firstLine="709"/>
        <w:jc w:val="both"/>
        <w:rPr>
          <w:rFonts w:ascii="Times New Roman" w:eastAsia="Times New Roman" w:hAnsi="Times New Roman" w:cs="Times New Roman"/>
          <w:sz w:val="24"/>
          <w:lang w:val="en-US" w:eastAsia="ru-RU"/>
        </w:rPr>
      </w:pPr>
      <w:r w:rsidRPr="001045C9">
        <w:rPr>
          <w:rFonts w:ascii="Times New Roman" w:eastAsia="Times New Roman" w:hAnsi="Times New Roman" w:cs="Times New Roman"/>
          <w:b/>
          <w:sz w:val="24"/>
          <w:lang w:val="en-US" w:eastAsia="ru-RU"/>
        </w:rPr>
        <w:t>Annotation.</w:t>
      </w:r>
      <w:r w:rsidRPr="00BF6E8F">
        <w:rPr>
          <w:rFonts w:ascii="Times New Roman" w:eastAsia="Times New Roman" w:hAnsi="Times New Roman" w:cs="Times New Roman"/>
          <w:sz w:val="24"/>
          <w:lang w:val="en-US" w:eastAsia="ru-RU"/>
        </w:rPr>
        <w:t xml:space="preserve">  The article outlines the essence and genesis of the ideas of a balanced scorecard as an innovative tool for information support of strategic business development in a competitive environment with its characteristic growing consumer demands. The advantages and problems of the first, second and third generations of BSC, which transform traditional management accounting systems into innovative ones, are critically assessed. Recommendations are given on the implementation of BSC elements, quantitative characterization of relationships, and measures to implement key ideas.</w:t>
      </w:r>
    </w:p>
    <w:p w14:paraId="784FA7D6" w14:textId="60996053" w:rsidR="001045C9" w:rsidRDefault="001045C9" w:rsidP="00BF6E8F">
      <w:pPr>
        <w:spacing w:after="0" w:line="240" w:lineRule="auto"/>
        <w:ind w:firstLine="709"/>
        <w:jc w:val="both"/>
        <w:rPr>
          <w:rFonts w:ascii="Times New Roman" w:eastAsia="Times New Roman" w:hAnsi="Times New Roman" w:cs="Times New Roman"/>
          <w:sz w:val="24"/>
          <w:lang w:val="en-US" w:eastAsia="ru-RU"/>
        </w:rPr>
      </w:pPr>
      <w:r w:rsidRPr="001045C9">
        <w:rPr>
          <w:rFonts w:ascii="Times New Roman" w:eastAsia="Times New Roman" w:hAnsi="Times New Roman" w:cs="Times New Roman"/>
          <w:b/>
          <w:sz w:val="24"/>
          <w:lang w:val="en-US" w:eastAsia="ru-RU"/>
        </w:rPr>
        <w:t>Keywords:</w:t>
      </w:r>
      <w:r w:rsidRPr="001045C9">
        <w:rPr>
          <w:rFonts w:ascii="Times New Roman" w:eastAsia="Times New Roman" w:hAnsi="Times New Roman" w:cs="Times New Roman"/>
          <w:sz w:val="24"/>
          <w:lang w:val="en-US" w:eastAsia="ru-RU"/>
        </w:rPr>
        <w:t xml:space="preserve"> consumer demand, balanced scorecard BSC, management accounting.</w:t>
      </w:r>
    </w:p>
    <w:p w14:paraId="3B5100EA" w14:textId="77777777" w:rsidR="003B5569" w:rsidRPr="00EF54B8" w:rsidRDefault="003B5569" w:rsidP="001045C9">
      <w:pPr>
        <w:spacing w:after="0" w:line="240" w:lineRule="auto"/>
        <w:ind w:left="-540" w:firstLine="540"/>
        <w:jc w:val="center"/>
        <w:rPr>
          <w:rFonts w:ascii="Times New Roman" w:eastAsia="Times New Roman" w:hAnsi="Times New Roman" w:cs="Times New Roman"/>
          <w:b/>
          <w:bCs/>
          <w:color w:val="FF0000"/>
          <w:sz w:val="24"/>
          <w:u w:val="single"/>
          <w:lang w:val="en-US" w:eastAsia="ru-RU"/>
        </w:rPr>
      </w:pPr>
    </w:p>
    <w:p w14:paraId="69A26198" w14:textId="77777777" w:rsidR="00F0794B" w:rsidRDefault="00F0794B" w:rsidP="00F0794B">
      <w:pPr>
        <w:spacing w:after="0" w:line="240" w:lineRule="auto"/>
        <w:ind w:firstLine="709"/>
        <w:jc w:val="center"/>
        <w:rPr>
          <w:rFonts w:ascii="Times New Roman" w:eastAsia="Times New Roman" w:hAnsi="Times New Roman" w:cs="Times New Roman"/>
          <w:b/>
          <w:color w:val="000000" w:themeColor="text1"/>
          <w:sz w:val="24"/>
          <w:lang w:val="en-US" w:eastAsia="ru-RU"/>
        </w:rPr>
      </w:pPr>
      <w:r w:rsidRPr="00F0794B">
        <w:rPr>
          <w:rFonts w:ascii="Times New Roman" w:eastAsia="Times New Roman" w:hAnsi="Times New Roman" w:cs="Times New Roman"/>
          <w:b/>
          <w:color w:val="000000" w:themeColor="text1"/>
          <w:sz w:val="24"/>
          <w:lang w:val="en-US" w:eastAsia="ru-RU"/>
        </w:rPr>
        <w:t>Information about the author</w:t>
      </w:r>
    </w:p>
    <w:p w14:paraId="34E194AF" w14:textId="07552CBF" w:rsidR="001045C9" w:rsidRPr="001045C9" w:rsidRDefault="001045C9" w:rsidP="001045C9">
      <w:pPr>
        <w:spacing w:after="0" w:line="240" w:lineRule="auto"/>
        <w:ind w:firstLine="709"/>
        <w:jc w:val="both"/>
        <w:rPr>
          <w:rFonts w:ascii="Times New Roman" w:eastAsia="Times New Roman" w:hAnsi="Times New Roman" w:cs="Times New Roman"/>
          <w:color w:val="000000" w:themeColor="text1"/>
          <w:sz w:val="24"/>
          <w:lang w:val="en-US" w:eastAsia="ru-RU"/>
        </w:rPr>
      </w:pPr>
      <w:r w:rsidRPr="001045C9">
        <w:rPr>
          <w:rFonts w:ascii="Times New Roman" w:eastAsia="Times New Roman" w:hAnsi="Times New Roman" w:cs="Times New Roman"/>
          <w:color w:val="000000" w:themeColor="text1"/>
          <w:sz w:val="24"/>
          <w:lang w:val="en-US" w:eastAsia="ru-RU"/>
        </w:rPr>
        <w:t xml:space="preserve">Yakimishina Lada Stanislavovna (Donetsk People's Republic, Donetsk) – Master's student, Donetsk State University (83015, Donetsk, Chelyuskintsev St., 198 «a», </w:t>
      </w:r>
      <w:hyperlink r:id="rId6" w:history="1">
        <w:r w:rsidRPr="001045C9">
          <w:rPr>
            <w:rStyle w:val="a4"/>
            <w:rFonts w:ascii="Times New Roman" w:eastAsia="Times New Roman" w:hAnsi="Times New Roman" w:cs="Times New Roman"/>
            <w:sz w:val="24"/>
            <w:lang w:val="en-US" w:eastAsia="ru-RU"/>
          </w:rPr>
          <w:t>ladaiakimishina@mail.ru</w:t>
        </w:r>
      </w:hyperlink>
      <w:r w:rsidRPr="001045C9">
        <w:rPr>
          <w:rFonts w:ascii="Times New Roman" w:eastAsia="Times New Roman" w:hAnsi="Times New Roman" w:cs="Times New Roman"/>
          <w:color w:val="000000" w:themeColor="text1"/>
          <w:sz w:val="24"/>
          <w:lang w:val="en-US" w:eastAsia="ru-RU"/>
        </w:rPr>
        <w:t>)</w:t>
      </w:r>
    </w:p>
    <w:p w14:paraId="0741CDCC" w14:textId="12C9A44D" w:rsidR="00EF54B8" w:rsidRPr="001045C9" w:rsidRDefault="00EF54B8" w:rsidP="00EF54B8">
      <w:pPr>
        <w:spacing w:after="0" w:line="240" w:lineRule="auto"/>
        <w:ind w:firstLine="709"/>
        <w:jc w:val="both"/>
        <w:rPr>
          <w:rFonts w:ascii="Times New Roman" w:eastAsia="Times New Roman" w:hAnsi="Times New Roman" w:cs="Times New Roman"/>
          <w:color w:val="000000" w:themeColor="text1"/>
          <w:sz w:val="24"/>
          <w:lang w:val="en-US" w:eastAsia="ru-RU"/>
        </w:rPr>
      </w:pPr>
      <w:r w:rsidRPr="00EF54B8">
        <w:rPr>
          <w:rFonts w:ascii="Times New Roman" w:eastAsia="Times New Roman" w:hAnsi="Times New Roman" w:cs="Times New Roman"/>
          <w:color w:val="000000" w:themeColor="text1"/>
          <w:sz w:val="24"/>
          <w:lang w:val="en-US" w:eastAsia="ru-RU"/>
        </w:rPr>
        <w:t xml:space="preserve">Scientific supervisor: </w:t>
      </w:r>
      <w:r w:rsidRPr="001045C9">
        <w:rPr>
          <w:rFonts w:ascii="Times New Roman" w:eastAsia="Times New Roman" w:hAnsi="Times New Roman" w:cs="Times New Roman"/>
          <w:color w:val="000000" w:themeColor="text1"/>
          <w:sz w:val="24"/>
          <w:lang w:val="en-US" w:eastAsia="ru-RU"/>
        </w:rPr>
        <w:t xml:space="preserve">Popova Natalia Ivanovna (Donetsk People's Republic, Donetsk) – Candidate of Economics. PhD, Associate Professor of the Department of Accounting, Auditing and Statistics, Donetsk State University (83015, Donetsk, Chelyuskintsev str., 198  «a», </w:t>
      </w:r>
      <w:hyperlink r:id="rId7" w:history="1">
        <w:r w:rsidRPr="001045C9">
          <w:rPr>
            <w:rStyle w:val="a4"/>
            <w:rFonts w:ascii="Times New Roman" w:eastAsia="Times New Roman" w:hAnsi="Times New Roman" w:cs="Times New Roman"/>
            <w:sz w:val="24"/>
            <w:lang w:val="en-US" w:eastAsia="ru-RU"/>
          </w:rPr>
          <w:t>popova.pni@mail.ru</w:t>
        </w:r>
      </w:hyperlink>
      <w:r w:rsidRPr="001045C9">
        <w:rPr>
          <w:rFonts w:ascii="Times New Roman" w:eastAsia="Times New Roman" w:hAnsi="Times New Roman" w:cs="Times New Roman"/>
          <w:color w:val="000000" w:themeColor="text1"/>
          <w:sz w:val="24"/>
          <w:lang w:val="en-US" w:eastAsia="ru-RU"/>
        </w:rPr>
        <w:t>).</w:t>
      </w:r>
    </w:p>
    <w:p w14:paraId="74300370" w14:textId="77777777" w:rsidR="003B5569" w:rsidRPr="00EF54B8" w:rsidRDefault="003B5569" w:rsidP="001045C9">
      <w:pPr>
        <w:widowControl w:val="0"/>
        <w:suppressAutoHyphens/>
        <w:spacing w:after="0" w:line="240" w:lineRule="auto"/>
        <w:jc w:val="center"/>
        <w:rPr>
          <w:rFonts w:ascii="Times New Roman" w:eastAsia="Times New Roman" w:hAnsi="Times New Roman" w:cs="Times New Roman"/>
          <w:b/>
          <w:bCs/>
          <w:color w:val="FF0000"/>
          <w:sz w:val="24"/>
          <w:u w:val="single"/>
          <w:lang w:val="en-US" w:eastAsia="ru-RU"/>
        </w:rPr>
      </w:pPr>
    </w:p>
    <w:p w14:paraId="0702B92B" w14:textId="2D9CD1F9" w:rsidR="001045C9" w:rsidRPr="00EF54B8" w:rsidRDefault="001045C9" w:rsidP="001045C9">
      <w:pPr>
        <w:widowControl w:val="0"/>
        <w:suppressAutoHyphens/>
        <w:spacing w:after="0" w:line="240" w:lineRule="auto"/>
        <w:jc w:val="center"/>
        <w:rPr>
          <w:rFonts w:ascii="Times New Roman" w:eastAsia="Times New Roman" w:hAnsi="Times New Roman" w:cs="Times New Roman"/>
          <w:b/>
          <w:color w:val="000000" w:themeColor="text1"/>
          <w:sz w:val="24"/>
          <w:lang w:val="en-US" w:eastAsia="ru-RU"/>
        </w:rPr>
      </w:pPr>
      <w:r w:rsidRPr="00EF54B8">
        <w:rPr>
          <w:rFonts w:ascii="Times New Roman" w:eastAsia="Times New Roman" w:hAnsi="Times New Roman" w:cs="Times New Roman"/>
          <w:b/>
          <w:color w:val="000000" w:themeColor="text1"/>
          <w:sz w:val="24"/>
          <w:lang w:val="en-US" w:eastAsia="ru-RU"/>
        </w:rPr>
        <w:t>Bibliographic list</w:t>
      </w:r>
    </w:p>
    <w:p w14:paraId="5A00AA9B" w14:textId="7DF84B8E" w:rsidR="001045C9" w:rsidRDefault="003B5569" w:rsidP="003B5569">
      <w:pPr>
        <w:widowControl w:val="0"/>
        <w:suppressAutoHyphens/>
        <w:spacing w:after="0" w:line="240" w:lineRule="auto"/>
        <w:ind w:firstLine="709"/>
        <w:jc w:val="both"/>
        <w:rPr>
          <w:rFonts w:ascii="Times New Roman" w:eastAsia="Times New Roman" w:hAnsi="Times New Roman" w:cs="Times New Roman"/>
          <w:color w:val="000000" w:themeColor="text1"/>
          <w:sz w:val="24"/>
          <w:lang w:val="en-US" w:eastAsia="ru-RU"/>
        </w:rPr>
      </w:pPr>
      <w:r w:rsidRPr="003B5569">
        <w:rPr>
          <w:rFonts w:ascii="Times New Roman" w:eastAsia="Times New Roman" w:hAnsi="Times New Roman" w:cs="Times New Roman"/>
          <w:color w:val="000000" w:themeColor="text1"/>
          <w:sz w:val="24"/>
          <w:lang w:val="en-US" w:eastAsia="ru-RU"/>
        </w:rPr>
        <w:t>1. Ansoff I. Strategic management: Short translation from English / I. Ansoff : Scientific ed. and author's preface by L. I. Evenko.  Moscow : Ekonomika Publ., 1989. 519 p.</w:t>
      </w:r>
    </w:p>
    <w:p w14:paraId="55EA6694" w14:textId="3977806C" w:rsidR="003B5569" w:rsidRDefault="003B5569" w:rsidP="003B5569">
      <w:pPr>
        <w:widowControl w:val="0"/>
        <w:suppressAutoHyphens/>
        <w:spacing w:after="0" w:line="240" w:lineRule="auto"/>
        <w:ind w:firstLine="709"/>
        <w:jc w:val="both"/>
        <w:rPr>
          <w:rFonts w:ascii="Times New Roman" w:eastAsia="Times New Roman" w:hAnsi="Times New Roman" w:cs="Times New Roman"/>
          <w:color w:val="000000" w:themeColor="text1"/>
          <w:sz w:val="24"/>
          <w:lang w:val="en-US" w:eastAsia="ru-RU"/>
        </w:rPr>
      </w:pPr>
      <w:r w:rsidRPr="003B5569">
        <w:rPr>
          <w:rFonts w:ascii="Times New Roman" w:eastAsia="Times New Roman" w:hAnsi="Times New Roman" w:cs="Times New Roman"/>
          <w:color w:val="000000" w:themeColor="text1"/>
          <w:sz w:val="24"/>
          <w:lang w:val="en-US" w:eastAsia="ru-RU"/>
        </w:rPr>
        <w:t>2.</w:t>
      </w:r>
      <w:r w:rsidRPr="003B5569">
        <w:rPr>
          <w:lang w:val="en-US"/>
        </w:rPr>
        <w:t xml:space="preserve">  </w:t>
      </w:r>
      <w:r w:rsidRPr="003B5569">
        <w:rPr>
          <w:rFonts w:ascii="Times New Roman" w:eastAsia="Times New Roman" w:hAnsi="Times New Roman" w:cs="Times New Roman"/>
          <w:color w:val="000000" w:themeColor="text1"/>
          <w:sz w:val="24"/>
          <w:lang w:val="en-US" w:eastAsia="ru-RU"/>
        </w:rPr>
        <w:t>Kaplan R., Norton D. Balanced scorecard.  Moscow : Olymp-Business, 2021. [electronic resource].</w:t>
      </w:r>
      <w:r w:rsidRPr="003B5569">
        <w:rPr>
          <w:lang w:val="en-US"/>
        </w:rPr>
        <w:t xml:space="preserve"> </w:t>
      </w:r>
      <w:r w:rsidRPr="003B5569">
        <w:rPr>
          <w:rFonts w:ascii="Times New Roman" w:eastAsia="Times New Roman" w:hAnsi="Times New Roman" w:cs="Times New Roman"/>
          <w:color w:val="000000" w:themeColor="text1"/>
          <w:sz w:val="24"/>
          <w:lang w:val="en-US" w:eastAsia="ru-RU"/>
        </w:rPr>
        <w:t xml:space="preserve">– URL: </w:t>
      </w:r>
      <w:hyperlink r:id="rId8" w:history="1">
        <w:r w:rsidRPr="003B5569">
          <w:rPr>
            <w:rStyle w:val="a4"/>
            <w:rFonts w:ascii="Times New Roman" w:eastAsia="Times New Roman" w:hAnsi="Times New Roman" w:cs="Times New Roman"/>
            <w:sz w:val="24"/>
            <w:lang w:val="en-US" w:eastAsia="ru-RU"/>
          </w:rPr>
          <w:t>https://www.olb.ru/books/kaplan_norton_bsc</w:t>
        </w:r>
      </w:hyperlink>
      <w:r>
        <w:rPr>
          <w:rFonts w:ascii="Times New Roman" w:eastAsia="Times New Roman" w:hAnsi="Times New Roman" w:cs="Times New Roman"/>
          <w:color w:val="000000" w:themeColor="text1"/>
          <w:sz w:val="24"/>
          <w:lang w:val="en-US" w:eastAsia="ru-RU"/>
        </w:rPr>
        <w:t xml:space="preserve"> </w:t>
      </w:r>
    </w:p>
    <w:p w14:paraId="1EA9A100" w14:textId="07D9B4F9" w:rsidR="003B5569" w:rsidRPr="00EF54B8" w:rsidRDefault="003B5569" w:rsidP="003B5569">
      <w:pPr>
        <w:widowControl w:val="0"/>
        <w:suppressAutoHyphens/>
        <w:spacing w:after="0" w:line="240" w:lineRule="auto"/>
        <w:ind w:firstLine="709"/>
        <w:jc w:val="both"/>
        <w:rPr>
          <w:rFonts w:ascii="Times New Roman" w:eastAsia="Times New Roman" w:hAnsi="Times New Roman" w:cs="Times New Roman"/>
          <w:color w:val="000000" w:themeColor="text1"/>
          <w:sz w:val="24"/>
          <w:lang w:val="en-US" w:eastAsia="ru-RU"/>
        </w:rPr>
      </w:pPr>
      <w:r w:rsidRPr="003B5569">
        <w:rPr>
          <w:rFonts w:ascii="Times New Roman" w:eastAsia="Times New Roman" w:hAnsi="Times New Roman" w:cs="Times New Roman"/>
          <w:color w:val="000000" w:themeColor="text1"/>
          <w:sz w:val="24"/>
          <w:lang w:val="en-US" w:eastAsia="ru-RU"/>
        </w:rPr>
        <w:t>3.</w:t>
      </w:r>
      <w:r w:rsidRPr="003B5569">
        <w:rPr>
          <w:lang w:val="en-US"/>
        </w:rPr>
        <w:t xml:space="preserve"> </w:t>
      </w:r>
      <w:r w:rsidRPr="003B5569">
        <w:rPr>
          <w:rFonts w:ascii="Times New Roman" w:eastAsia="Times New Roman" w:hAnsi="Times New Roman" w:cs="Times New Roman"/>
          <w:color w:val="000000" w:themeColor="text1"/>
          <w:sz w:val="24"/>
          <w:lang w:val="en-US" w:eastAsia="ru-RU"/>
        </w:rPr>
        <w:t xml:space="preserve">Kryukova E. M. Balanced Scorecard (BSC) and the concept of economic added value (EVA) in the strategic management system of a service company / E. M. Kryukova// Business strategies. </w:t>
      </w:r>
      <w:r w:rsidRPr="00EF54B8">
        <w:rPr>
          <w:rFonts w:ascii="Times New Roman" w:eastAsia="Times New Roman" w:hAnsi="Times New Roman" w:cs="Times New Roman"/>
          <w:color w:val="000000" w:themeColor="text1"/>
          <w:sz w:val="24"/>
          <w:lang w:val="en-US" w:eastAsia="ru-RU"/>
        </w:rPr>
        <w:t>Electronic Scientific and Economic Journal No. 3, 2014, pp. 26-31.</w:t>
      </w:r>
    </w:p>
    <w:p w14:paraId="460061A4" w14:textId="169EA027" w:rsidR="003B5569" w:rsidRPr="00EF54B8" w:rsidRDefault="00F0794B" w:rsidP="003B5569">
      <w:pPr>
        <w:widowControl w:val="0"/>
        <w:suppressAutoHyphens/>
        <w:spacing w:after="0" w:line="240" w:lineRule="auto"/>
        <w:jc w:val="both"/>
        <w:rPr>
          <w:rFonts w:ascii="Times New Roman" w:eastAsia="Times New Roman" w:hAnsi="Times New Roman" w:cs="Times New Roman"/>
          <w:color w:val="000000" w:themeColor="text1"/>
          <w:sz w:val="24"/>
          <w:lang w:val="en-US" w:eastAsia="ru-RU"/>
        </w:rPr>
      </w:pPr>
      <w:hyperlink r:id="rId9" w:history="1">
        <w:r w:rsidR="003B5569" w:rsidRPr="00EF54B8">
          <w:rPr>
            <w:rStyle w:val="a4"/>
            <w:rFonts w:ascii="Times New Roman" w:eastAsia="Times New Roman" w:hAnsi="Times New Roman" w:cs="Times New Roman"/>
            <w:sz w:val="24"/>
            <w:lang w:val="en-US" w:eastAsia="ru-RU"/>
          </w:rPr>
          <w:t>https://www.strategybusiness.ru/jour/article/view/116/111?locale=ru_RU</w:t>
        </w:r>
      </w:hyperlink>
    </w:p>
    <w:p w14:paraId="5E72BC2A" w14:textId="46A3F9C4" w:rsidR="003B5569" w:rsidRPr="003B5569" w:rsidRDefault="003B5569" w:rsidP="003B5569">
      <w:pPr>
        <w:widowControl w:val="0"/>
        <w:suppressAutoHyphens/>
        <w:spacing w:after="0" w:line="240" w:lineRule="auto"/>
        <w:ind w:firstLine="709"/>
        <w:jc w:val="both"/>
        <w:rPr>
          <w:rFonts w:ascii="Times New Roman" w:eastAsia="Times New Roman" w:hAnsi="Times New Roman" w:cs="Times New Roman"/>
          <w:color w:val="000000" w:themeColor="text1"/>
          <w:sz w:val="24"/>
          <w:lang w:val="en-US" w:eastAsia="ru-RU"/>
        </w:rPr>
      </w:pPr>
      <w:r w:rsidRPr="003B5569">
        <w:rPr>
          <w:rFonts w:ascii="Times New Roman" w:eastAsia="Times New Roman" w:hAnsi="Times New Roman" w:cs="Times New Roman"/>
          <w:color w:val="000000" w:themeColor="text1"/>
          <w:sz w:val="24"/>
          <w:lang w:val="en-US" w:eastAsia="ru-RU"/>
        </w:rPr>
        <w:t>4. Thompson A. A. (Jr.;). Strategic management : concepts and situations for analysis / A. A. Thompson, Jr., A. J. Strickland; [trans. translated by A. R. Ganieva and others]. – 12th ed. – Moscow [et al.] : Williams, 2007. – 924 p.</w:t>
      </w:r>
    </w:p>
    <w:p w14:paraId="14284DD3" w14:textId="52FB3B43" w:rsidR="00FC40B8" w:rsidRPr="003B5569" w:rsidRDefault="00FC40B8" w:rsidP="00FC40B8">
      <w:pPr>
        <w:widowControl w:val="0"/>
        <w:spacing w:after="0" w:line="240" w:lineRule="auto"/>
        <w:ind w:firstLine="709"/>
        <w:jc w:val="both"/>
        <w:rPr>
          <w:rFonts w:ascii="Times New Roman" w:eastAsia="Calibri" w:hAnsi="Times New Roman" w:cs="Times New Roman"/>
          <w:sz w:val="24"/>
          <w:szCs w:val="24"/>
          <w:lang w:val="en-US"/>
        </w:rPr>
      </w:pPr>
    </w:p>
    <w:p w14:paraId="08E531B3" w14:textId="693E4B5A" w:rsidR="008C48DC" w:rsidRPr="003B5569" w:rsidRDefault="008C48DC" w:rsidP="00BF5CC5">
      <w:pPr>
        <w:widowControl w:val="0"/>
        <w:spacing w:after="0" w:line="240" w:lineRule="auto"/>
        <w:ind w:firstLine="709"/>
        <w:jc w:val="both"/>
        <w:rPr>
          <w:rFonts w:ascii="Times New Roman" w:eastAsia="Calibri" w:hAnsi="Times New Roman" w:cs="Times New Roman"/>
          <w:sz w:val="24"/>
          <w:szCs w:val="24"/>
          <w:lang w:val="en-US"/>
        </w:rPr>
      </w:pPr>
    </w:p>
    <w:sectPr w:rsidR="008C48DC" w:rsidRPr="003B5569" w:rsidSect="00B23A5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Полужирный">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9272C4"/>
    <w:multiLevelType w:val="hybridMultilevel"/>
    <w:tmpl w:val="C8B209F2"/>
    <w:lvl w:ilvl="0" w:tplc="C87E47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52042FF"/>
    <w:multiLevelType w:val="hybridMultilevel"/>
    <w:tmpl w:val="293092E6"/>
    <w:lvl w:ilvl="0" w:tplc="29F404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A9C3BD9"/>
    <w:multiLevelType w:val="hybridMultilevel"/>
    <w:tmpl w:val="E3909EBE"/>
    <w:lvl w:ilvl="0" w:tplc="8220AA9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4D307119"/>
    <w:multiLevelType w:val="hybridMultilevel"/>
    <w:tmpl w:val="17F43A2C"/>
    <w:lvl w:ilvl="0" w:tplc="8220AA9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4EBF39A2"/>
    <w:multiLevelType w:val="hybridMultilevel"/>
    <w:tmpl w:val="F5AC6588"/>
    <w:lvl w:ilvl="0" w:tplc="0FCE98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5DC92D0C"/>
    <w:multiLevelType w:val="hybridMultilevel"/>
    <w:tmpl w:val="B05C4F3E"/>
    <w:lvl w:ilvl="0" w:tplc="8220AA9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742333A8"/>
    <w:multiLevelType w:val="hybridMultilevel"/>
    <w:tmpl w:val="0880741A"/>
    <w:lvl w:ilvl="0" w:tplc="8220AA9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78036668"/>
    <w:multiLevelType w:val="hybridMultilevel"/>
    <w:tmpl w:val="6748AD64"/>
    <w:lvl w:ilvl="0" w:tplc="A4B8B7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7FDF6478"/>
    <w:multiLevelType w:val="hybridMultilevel"/>
    <w:tmpl w:val="A980369C"/>
    <w:lvl w:ilvl="0" w:tplc="8220AA98">
      <w:start w:val="1"/>
      <w:numFmt w:val="bullet"/>
      <w:lvlText w:val="₋"/>
      <w:lvlJc w:val="left"/>
      <w:pPr>
        <w:ind w:left="644"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8"/>
  </w:num>
  <w:num w:numId="2">
    <w:abstractNumId w:val="2"/>
  </w:num>
  <w:num w:numId="3">
    <w:abstractNumId w:val="3"/>
  </w:num>
  <w:num w:numId="4">
    <w:abstractNumId w:val="5"/>
  </w:num>
  <w:num w:numId="5">
    <w:abstractNumId w:val="6"/>
  </w:num>
  <w:num w:numId="6">
    <w:abstractNumId w:val="1"/>
  </w:num>
  <w:num w:numId="7">
    <w:abstractNumId w:val="7"/>
  </w:num>
  <w:num w:numId="8">
    <w:abstractNumId w:val="4"/>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A5F"/>
    <w:rsid w:val="000042AB"/>
    <w:rsid w:val="00071BD9"/>
    <w:rsid w:val="001045C9"/>
    <w:rsid w:val="00131ABF"/>
    <w:rsid w:val="0018736A"/>
    <w:rsid w:val="001B6718"/>
    <w:rsid w:val="001C1750"/>
    <w:rsid w:val="0028478F"/>
    <w:rsid w:val="002C1B2E"/>
    <w:rsid w:val="003028E4"/>
    <w:rsid w:val="0032706D"/>
    <w:rsid w:val="003B5569"/>
    <w:rsid w:val="00411482"/>
    <w:rsid w:val="004E5CF8"/>
    <w:rsid w:val="00521BE8"/>
    <w:rsid w:val="005320E6"/>
    <w:rsid w:val="00535145"/>
    <w:rsid w:val="005C2D23"/>
    <w:rsid w:val="00665295"/>
    <w:rsid w:val="00685138"/>
    <w:rsid w:val="006A7DE4"/>
    <w:rsid w:val="00765818"/>
    <w:rsid w:val="007906C1"/>
    <w:rsid w:val="007A5EEE"/>
    <w:rsid w:val="007B006B"/>
    <w:rsid w:val="00825011"/>
    <w:rsid w:val="00826C19"/>
    <w:rsid w:val="00887116"/>
    <w:rsid w:val="00896EBE"/>
    <w:rsid w:val="008C48DC"/>
    <w:rsid w:val="008D566E"/>
    <w:rsid w:val="00994D3C"/>
    <w:rsid w:val="009C2FE6"/>
    <w:rsid w:val="00AA74AC"/>
    <w:rsid w:val="00B23A5F"/>
    <w:rsid w:val="00BF5CC5"/>
    <w:rsid w:val="00BF6E8F"/>
    <w:rsid w:val="00C83B04"/>
    <w:rsid w:val="00CB3BAB"/>
    <w:rsid w:val="00D7073B"/>
    <w:rsid w:val="00DC00F5"/>
    <w:rsid w:val="00DD3DC1"/>
    <w:rsid w:val="00E16F5E"/>
    <w:rsid w:val="00EA34EB"/>
    <w:rsid w:val="00ED3166"/>
    <w:rsid w:val="00EF54B8"/>
    <w:rsid w:val="00F0794B"/>
    <w:rsid w:val="00FA10DE"/>
    <w:rsid w:val="00FC40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6C59F4"/>
  <w15:chartTrackingRefBased/>
  <w15:docId w15:val="{47B13646-895A-446F-951C-D98F9C9D5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906C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1">
    <w:name w:val="Сетка таблицы11"/>
    <w:basedOn w:val="a1"/>
    <w:next w:val="a3"/>
    <w:rsid w:val="00B23A5F"/>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39"/>
    <w:rsid w:val="00B23A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665295"/>
    <w:rPr>
      <w:color w:val="0563C1" w:themeColor="hyperlink"/>
      <w:u w:val="single"/>
    </w:rPr>
  </w:style>
  <w:style w:type="character" w:styleId="a5">
    <w:name w:val="Unresolved Mention"/>
    <w:basedOn w:val="a0"/>
    <w:uiPriority w:val="99"/>
    <w:semiHidden/>
    <w:unhideWhenUsed/>
    <w:rsid w:val="00665295"/>
    <w:rPr>
      <w:color w:val="605E5C"/>
      <w:shd w:val="clear" w:color="auto" w:fill="E1DFDD"/>
    </w:rPr>
  </w:style>
  <w:style w:type="paragraph" w:styleId="a6">
    <w:name w:val="List Paragraph"/>
    <w:basedOn w:val="a"/>
    <w:uiPriority w:val="34"/>
    <w:qFormat/>
    <w:rsid w:val="003B55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ttps://www.olb.ru/books/kaplan_norton_bsc" TargetMode="External"/><Relationship Id="rId3" Type="http://schemas.openxmlformats.org/officeDocument/2006/relationships/settings" Target="settings.xml"/><Relationship Id="rId7" Type="http://schemas.openxmlformats.org/officeDocument/2006/relationships/hyperlink" Target="mailto:popova.pni@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ladaiakimishina@mail.ru" TargetMode="External"/><Relationship Id="rId11" Type="http://schemas.openxmlformats.org/officeDocument/2006/relationships/theme" Target="theme/theme1.xml"/><Relationship Id="rId5" Type="http://schemas.openxmlformats.org/officeDocument/2006/relationships/hyperlink" Target="https://www.olb.ru/books/kaplan_norton_bsc"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strategybusiness.ru/jour/article/view/116/111?locale=ru_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352</TotalTime>
  <Pages>6</Pages>
  <Words>3290</Words>
  <Characters>18755</Characters>
  <Application>Microsoft Office Word</Application>
  <DocSecurity>0</DocSecurity>
  <Lines>156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 Юлия</dc:creator>
  <cp:keywords/>
  <dc:description/>
  <cp:lastModifiedBy>Hp</cp:lastModifiedBy>
  <cp:revision>22</cp:revision>
  <dcterms:created xsi:type="dcterms:W3CDTF">2026-05-09T20:22:00Z</dcterms:created>
  <dcterms:modified xsi:type="dcterms:W3CDTF">2026-05-13T19:37:00Z</dcterms:modified>
</cp:coreProperties>
</file>