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08A45" w14:textId="0AD72A98" w:rsidR="0005562B" w:rsidRPr="00ED4AF1" w:rsidRDefault="0005562B" w:rsidP="0005562B">
      <w:pPr>
        <w:spacing w:after="0" w:line="240" w:lineRule="auto"/>
        <w:rPr>
          <w:rFonts w:ascii="Times New Roman" w:eastAsiaTheme="minorEastAsia" w:hAnsi="Times New Roman"/>
          <w:b/>
          <w:bCs/>
          <w:lang w:eastAsia="ru-RU"/>
        </w:rPr>
      </w:pPr>
      <w:r w:rsidRPr="0005562B">
        <w:rPr>
          <w:rFonts w:ascii="Times New Roman" w:eastAsiaTheme="minorEastAsia" w:hAnsi="Times New Roman"/>
          <w:b/>
          <w:bCs/>
          <w:lang w:eastAsia="ru-RU"/>
        </w:rPr>
        <w:t xml:space="preserve">УДК </w:t>
      </w:r>
      <w:r w:rsidR="00F57347" w:rsidRPr="00F57347">
        <w:rPr>
          <w:rFonts w:ascii="Times New Roman" w:eastAsiaTheme="minorEastAsia" w:hAnsi="Times New Roman"/>
          <w:b/>
          <w:bCs/>
          <w:lang w:eastAsia="ru-RU"/>
        </w:rPr>
        <w:t>339.18:005.53</w:t>
      </w:r>
    </w:p>
    <w:p w14:paraId="074D87C7" w14:textId="263112B3" w:rsidR="00D257B9" w:rsidRPr="002B074E" w:rsidRDefault="002B484D" w:rsidP="0005562B">
      <w:pPr>
        <w:spacing w:after="0" w:line="240" w:lineRule="auto"/>
        <w:jc w:val="right"/>
        <w:rPr>
          <w:rFonts w:ascii="Times New Roman" w:eastAsiaTheme="minorEastAsia" w:hAnsi="Times New Roman"/>
          <w:b/>
          <w:bCs/>
          <w:lang w:eastAsia="ru-RU"/>
        </w:rPr>
      </w:pPr>
      <w:r>
        <w:rPr>
          <w:rFonts w:ascii="Times New Roman" w:eastAsiaTheme="minorEastAsia" w:hAnsi="Times New Roman"/>
          <w:b/>
          <w:bCs/>
          <w:lang w:eastAsia="ru-RU"/>
        </w:rPr>
        <w:t xml:space="preserve">Попова Н.И., </w:t>
      </w:r>
      <w:r w:rsidR="0024371D" w:rsidRPr="002B074E">
        <w:rPr>
          <w:rFonts w:ascii="Times New Roman" w:eastAsiaTheme="minorEastAsia" w:hAnsi="Times New Roman"/>
          <w:b/>
          <w:bCs/>
          <w:lang w:eastAsia="ru-RU"/>
        </w:rPr>
        <w:t>Стеценко В.А.</w:t>
      </w:r>
    </w:p>
    <w:p w14:paraId="554E7AF2" w14:textId="77777777" w:rsidR="00307B1D" w:rsidRPr="0024371D" w:rsidRDefault="00307B1D" w:rsidP="00D257B9">
      <w:pPr>
        <w:spacing w:after="0" w:line="240" w:lineRule="auto"/>
        <w:jc w:val="right"/>
        <w:rPr>
          <w:rFonts w:ascii="Times New Roman" w:eastAsiaTheme="minorEastAsia" w:hAnsi="Times New Roman"/>
          <w:b/>
          <w:bCs/>
          <w:i/>
          <w:iCs/>
          <w:lang w:eastAsia="ru-RU"/>
        </w:rPr>
      </w:pPr>
    </w:p>
    <w:p w14:paraId="09F1066D" w14:textId="1F620865" w:rsidR="00ED4AF1" w:rsidRDefault="00244DD3" w:rsidP="00665797">
      <w:pPr>
        <w:spacing w:after="0" w:line="240" w:lineRule="auto"/>
        <w:jc w:val="center"/>
        <w:rPr>
          <w:rFonts w:ascii="Times New Roman" w:eastAsiaTheme="minorEastAsia" w:hAnsi="Times New Roman" w:cs="Times New Roman"/>
          <w:b/>
          <w:bCs/>
          <w:caps/>
          <w:lang w:eastAsia="ru-RU"/>
        </w:rPr>
      </w:pPr>
      <w:r w:rsidRPr="00244DD3">
        <w:rPr>
          <w:rFonts w:ascii="Times New Roman" w:eastAsiaTheme="minorEastAsia" w:hAnsi="Times New Roman" w:cs="Times New Roman"/>
          <w:b/>
          <w:bCs/>
          <w:caps/>
          <w:lang w:eastAsia="ru-RU"/>
        </w:rPr>
        <w:t>Бизнесс-процессы в оптовой торговле, их особенности, проблемы информационного сопровождения в контексте потребительского спроса и принятия управленческих решений</w:t>
      </w:r>
    </w:p>
    <w:p w14:paraId="79A99FF8" w14:textId="77777777" w:rsidR="00244DD3" w:rsidRPr="00ED4AF1" w:rsidRDefault="00244DD3" w:rsidP="00665797">
      <w:pPr>
        <w:spacing w:after="0" w:line="240" w:lineRule="auto"/>
        <w:jc w:val="center"/>
        <w:rPr>
          <w:rFonts w:ascii="Times New Roman" w:eastAsiaTheme="minorEastAsia" w:hAnsi="Times New Roman" w:cs="Times New Roman"/>
          <w:b/>
          <w:bCs/>
          <w:caps/>
          <w:lang w:eastAsia="ru-RU"/>
        </w:rPr>
      </w:pPr>
    </w:p>
    <w:p w14:paraId="6D9C1605" w14:textId="3F92FA45" w:rsidR="0058799D" w:rsidRPr="0024371D" w:rsidRDefault="0058799D" w:rsidP="002F5F5C">
      <w:pPr>
        <w:spacing w:after="0" w:line="240" w:lineRule="auto"/>
        <w:ind w:firstLine="709"/>
        <w:jc w:val="both"/>
        <w:rPr>
          <w:rFonts w:ascii="Times New Roman" w:hAnsi="Times New Roman" w:cs="Times New Roman"/>
          <w:color w:val="000000"/>
          <w:shd w:val="clear" w:color="auto" w:fill="FFFFFF"/>
        </w:rPr>
      </w:pPr>
      <w:r w:rsidRPr="000E081B">
        <w:rPr>
          <w:rFonts w:ascii="Times New Roman" w:hAnsi="Times New Roman" w:cs="Times New Roman"/>
          <w:color w:val="000000"/>
          <w:shd w:val="clear" w:color="auto" w:fill="FFFFFF"/>
        </w:rPr>
        <w:t>Аннотация</w:t>
      </w:r>
      <w:r w:rsidRPr="0024371D">
        <w:rPr>
          <w:rFonts w:ascii="Times New Roman" w:hAnsi="Times New Roman" w:cs="Times New Roman"/>
          <w:i/>
          <w:iCs/>
          <w:color w:val="000000"/>
          <w:shd w:val="clear" w:color="auto" w:fill="FFFFFF"/>
        </w:rPr>
        <w:t xml:space="preserve">. </w:t>
      </w:r>
      <w:r w:rsidR="00ED4AF1" w:rsidRPr="00ED4AF1">
        <w:rPr>
          <w:rFonts w:ascii="Times New Roman" w:hAnsi="Times New Roman" w:cs="Times New Roman"/>
          <w:color w:val="000000"/>
          <w:shd w:val="clear" w:color="auto" w:fill="FFFFFF"/>
        </w:rPr>
        <w:t> В статье исследуется экономическое содержание бизнес-процессов как объекта управления. Рассматриваются альтернативные подходы к определению понятия</w:t>
      </w:r>
      <w:r w:rsidR="00C02A69">
        <w:rPr>
          <w:rFonts w:ascii="Times New Roman" w:hAnsi="Times New Roman" w:cs="Times New Roman"/>
          <w:color w:val="000000"/>
          <w:shd w:val="clear" w:color="auto" w:fill="FFFFFF"/>
        </w:rPr>
        <w:t xml:space="preserve">, </w:t>
      </w:r>
      <w:r w:rsidR="00ED4AF1" w:rsidRPr="00ED4AF1">
        <w:rPr>
          <w:rFonts w:ascii="Times New Roman" w:hAnsi="Times New Roman" w:cs="Times New Roman"/>
          <w:color w:val="000000"/>
          <w:shd w:val="clear" w:color="auto" w:fill="FFFFFF"/>
        </w:rPr>
        <w:t>обобщаются его сущностные характеристики</w:t>
      </w:r>
      <w:r w:rsidR="00902C35">
        <w:rPr>
          <w:rFonts w:ascii="Times New Roman" w:hAnsi="Times New Roman" w:cs="Times New Roman"/>
          <w:color w:val="000000"/>
          <w:shd w:val="clear" w:color="auto" w:fill="FFFFFF"/>
        </w:rPr>
        <w:t xml:space="preserve">. </w:t>
      </w:r>
      <w:r w:rsidR="00ED4AF1" w:rsidRPr="00ED4AF1">
        <w:rPr>
          <w:rFonts w:ascii="Times New Roman" w:hAnsi="Times New Roman" w:cs="Times New Roman"/>
          <w:color w:val="000000"/>
          <w:shd w:val="clear" w:color="auto" w:fill="FFFFFF"/>
        </w:rPr>
        <w:t>Анализируются особенности бизнес-процессов, а также необходимость их информационной поддержки</w:t>
      </w:r>
      <w:r w:rsidR="00902C35">
        <w:rPr>
          <w:rFonts w:ascii="Times New Roman" w:hAnsi="Times New Roman" w:cs="Times New Roman"/>
          <w:color w:val="000000"/>
          <w:shd w:val="clear" w:color="auto" w:fill="FFFFFF"/>
        </w:rPr>
        <w:t>.</w:t>
      </w:r>
    </w:p>
    <w:p w14:paraId="5281E0D8" w14:textId="64DC3446" w:rsidR="0058799D" w:rsidRPr="00ED4AF1" w:rsidRDefault="0058799D" w:rsidP="00AC15D7">
      <w:pPr>
        <w:spacing w:after="0" w:line="240" w:lineRule="auto"/>
        <w:ind w:firstLine="709"/>
        <w:jc w:val="both"/>
        <w:rPr>
          <w:rFonts w:ascii="Times New Roman" w:hAnsi="Times New Roman" w:cs="Times New Roman"/>
          <w:color w:val="000000"/>
          <w:shd w:val="clear" w:color="auto" w:fill="FFFFFF"/>
        </w:rPr>
      </w:pPr>
      <w:r w:rsidRPr="000E081B">
        <w:rPr>
          <w:rFonts w:ascii="Times New Roman" w:hAnsi="Times New Roman" w:cs="Times New Roman"/>
          <w:color w:val="000000"/>
          <w:shd w:val="clear" w:color="auto" w:fill="FFFFFF"/>
        </w:rPr>
        <w:t>Ключевые слова:</w:t>
      </w:r>
      <w:r w:rsidRPr="0024371D">
        <w:rPr>
          <w:rFonts w:ascii="Times New Roman" w:hAnsi="Times New Roman" w:cs="Times New Roman"/>
          <w:i/>
          <w:iCs/>
          <w:color w:val="000000"/>
          <w:shd w:val="clear" w:color="auto" w:fill="FFFFFF"/>
        </w:rPr>
        <w:t xml:space="preserve"> </w:t>
      </w:r>
      <w:r w:rsidR="00ED4AF1">
        <w:rPr>
          <w:rFonts w:ascii="Times New Roman" w:hAnsi="Times New Roman" w:cs="Times New Roman"/>
          <w:color w:val="000000"/>
          <w:shd w:val="clear" w:color="auto" w:fill="FFFFFF"/>
        </w:rPr>
        <w:t xml:space="preserve">бизнес-процессы, </w:t>
      </w:r>
      <w:r w:rsidR="00D65627">
        <w:rPr>
          <w:rFonts w:ascii="Times New Roman" w:hAnsi="Times New Roman" w:cs="Times New Roman"/>
          <w:color w:val="000000"/>
          <w:shd w:val="clear" w:color="auto" w:fill="FFFFFF"/>
        </w:rPr>
        <w:t xml:space="preserve">информационная поддержка, оптовая торговля, управленческие решения, результативность процесса, </w:t>
      </w:r>
      <w:r w:rsidR="00155A7C">
        <w:rPr>
          <w:rFonts w:ascii="Times New Roman" w:hAnsi="Times New Roman" w:cs="Times New Roman"/>
          <w:color w:val="000000"/>
          <w:shd w:val="clear" w:color="auto" w:fill="FFFFFF"/>
        </w:rPr>
        <w:t>потребитель.</w:t>
      </w:r>
    </w:p>
    <w:p w14:paraId="03CAA793" w14:textId="77777777" w:rsidR="0058799D" w:rsidRPr="00636AF3" w:rsidRDefault="0058799D" w:rsidP="00AC15D7">
      <w:pPr>
        <w:spacing w:after="0" w:line="240" w:lineRule="auto"/>
        <w:ind w:firstLine="709"/>
        <w:jc w:val="both"/>
        <w:rPr>
          <w:rFonts w:ascii="Times New Roman" w:hAnsi="Times New Roman" w:cs="Times New Roman"/>
          <w:color w:val="000000"/>
          <w:shd w:val="clear" w:color="auto" w:fill="FFFFFF"/>
        </w:rPr>
      </w:pPr>
    </w:p>
    <w:p w14:paraId="65CB11AE" w14:textId="77777777" w:rsidR="00ED4AF1" w:rsidRDefault="00ED4AF1" w:rsidP="00ED4AF1">
      <w:pPr>
        <w:spacing w:after="0" w:line="240" w:lineRule="auto"/>
        <w:ind w:firstLine="709"/>
        <w:contextualSpacing/>
        <w:jc w:val="both"/>
        <w:rPr>
          <w:rFonts w:ascii="Times New Roman" w:eastAsia="Calibri" w:hAnsi="Times New Roman" w:cs="Times New Roman"/>
          <w:color w:val="000000"/>
          <w:shd w:val="clear" w:color="auto" w:fill="FFFFFF"/>
        </w:rPr>
      </w:pPr>
      <w:r w:rsidRPr="00ED4AF1">
        <w:rPr>
          <w:rFonts w:ascii="Times New Roman" w:eastAsia="Calibri" w:hAnsi="Times New Roman" w:cs="Times New Roman"/>
          <w:color w:val="000000"/>
          <w:shd w:val="clear" w:color="auto" w:fill="FFFFFF"/>
        </w:rPr>
        <w:t xml:space="preserve">В условиях динамичного развития рынка товаров и услуг все функционирующие экономические субъекты, в том числе и оптовые торговые организации, сталкиваются с жесткой конкуренцией, инфляционными и другими кризисными явлениями в экономике. Для того, чтобы успешно справиться с возникающими проблемами, необходим основательный регуляторный фундамент, включающий формализацию и стандартизацию бизнес-процессов для эффективного управления ими. </w:t>
      </w:r>
    </w:p>
    <w:p w14:paraId="397FAD1C" w14:textId="77777777" w:rsidR="00DA25B7" w:rsidRDefault="00DA25B7" w:rsidP="00ED4AF1">
      <w:pPr>
        <w:spacing w:after="0" w:line="240" w:lineRule="auto"/>
        <w:ind w:firstLine="709"/>
        <w:contextualSpacing/>
        <w:jc w:val="both"/>
        <w:rPr>
          <w:rFonts w:ascii="Times New Roman" w:eastAsia="Calibri" w:hAnsi="Times New Roman" w:cs="Times New Roman"/>
          <w:color w:val="000000"/>
          <w:shd w:val="clear" w:color="auto" w:fill="FFFFFF"/>
        </w:rPr>
      </w:pPr>
      <w:r w:rsidRPr="00DA25B7">
        <w:rPr>
          <w:rFonts w:ascii="Times New Roman" w:eastAsia="Calibri" w:hAnsi="Times New Roman" w:cs="Times New Roman"/>
          <w:color w:val="000000"/>
          <w:shd w:val="clear" w:color="auto" w:fill="FFFFFF"/>
        </w:rPr>
        <w:t>В связи с этим актуальным становится исследование бизнес-процессов в оптовой торговле, их формализация и стандартизация. Особого внимания требует информационная поддержка процессов заготовления и сбыта, непосредственно связанных с потребительским спросом.</w:t>
      </w:r>
    </w:p>
    <w:p w14:paraId="4C0025C4" w14:textId="63EA95BF" w:rsidR="00A64B9F" w:rsidRDefault="00513510" w:rsidP="00ED4AF1">
      <w:pPr>
        <w:spacing w:after="0" w:line="240" w:lineRule="auto"/>
        <w:ind w:firstLine="709"/>
        <w:contextualSpacing/>
        <w:jc w:val="both"/>
        <w:rPr>
          <w:rFonts w:ascii="Times New Roman" w:eastAsia="Calibri" w:hAnsi="Times New Roman" w:cs="Times New Roman"/>
          <w:color w:val="000000"/>
          <w:shd w:val="clear" w:color="auto" w:fill="FFFFFF"/>
        </w:rPr>
      </w:pPr>
      <w:r w:rsidRPr="00513510">
        <w:rPr>
          <w:rFonts w:ascii="Times New Roman" w:eastAsia="Calibri" w:hAnsi="Times New Roman" w:cs="Times New Roman"/>
          <w:color w:val="000000"/>
          <w:shd w:val="clear" w:color="auto" w:fill="FFFFFF"/>
        </w:rPr>
        <w:t>Теоретические аспекты бизнес-процессов исследовались в работах В.Г. Елиферова, В.В. Репина, А.В. Шеера, Е.Г. Ойхмана, Э.М. Попова, М. Робсона, Ф. Уллаха и др. Особенности процессного управления в оптовой торговле рассматривались М.В. Алябьевой, А.В. Варзуновым и другими авторами. Вопросы информационной поддержки бизнес-процессов нашли отражение в исследованиях Е.В. Михеевой.</w:t>
      </w:r>
    </w:p>
    <w:p w14:paraId="29176BF7" w14:textId="727EDCDC" w:rsidR="00CA7770" w:rsidRDefault="00CA7770" w:rsidP="00ED4AF1">
      <w:pPr>
        <w:spacing w:after="0" w:line="240" w:lineRule="auto"/>
        <w:ind w:firstLine="709"/>
        <w:contextualSpacing/>
        <w:jc w:val="both"/>
        <w:rPr>
          <w:rFonts w:ascii="Times New Roman" w:eastAsia="Calibri" w:hAnsi="Times New Roman" w:cs="Times New Roman"/>
          <w:color w:val="000000"/>
          <w:shd w:val="clear" w:color="auto" w:fill="FFFFFF"/>
        </w:rPr>
      </w:pPr>
      <w:r>
        <w:rPr>
          <w:rFonts w:ascii="Times New Roman" w:eastAsia="Calibri" w:hAnsi="Times New Roman" w:cs="Times New Roman"/>
          <w:color w:val="000000"/>
          <w:shd w:val="clear" w:color="auto" w:fill="FFFFFF"/>
        </w:rPr>
        <w:t>Целью работы является о</w:t>
      </w:r>
      <w:r w:rsidRPr="00CA7770">
        <w:rPr>
          <w:rFonts w:ascii="Times New Roman" w:eastAsia="Calibri" w:hAnsi="Times New Roman" w:cs="Times New Roman"/>
          <w:color w:val="000000"/>
          <w:shd w:val="clear" w:color="auto" w:fill="FFFFFF"/>
        </w:rPr>
        <w:t>бобщить теоретические подходы к определению бизнес-процессов, выявить их особенности в оптовой торговле и обосновать необходимость информационной поддержки процессов заготовления и сбыта в их взаимосвязи с потребительским спросом.</w:t>
      </w:r>
    </w:p>
    <w:p w14:paraId="4EAD51C7" w14:textId="696A20D6" w:rsidR="00DD4C84" w:rsidRPr="00DD4C84" w:rsidRDefault="00ED4AF1" w:rsidP="00DD4C84">
      <w:pPr>
        <w:spacing w:after="0" w:line="240" w:lineRule="auto"/>
        <w:ind w:firstLine="709"/>
        <w:contextualSpacing/>
        <w:jc w:val="both"/>
        <w:rPr>
          <w:rFonts w:ascii="Times New Roman" w:eastAsia="Calibri" w:hAnsi="Times New Roman" w:cs="Times New Roman"/>
          <w:color w:val="000000"/>
          <w:shd w:val="clear" w:color="auto" w:fill="FFFFFF"/>
        </w:rPr>
      </w:pPr>
      <w:r w:rsidRPr="00ED4AF1">
        <w:rPr>
          <w:rFonts w:ascii="Times New Roman" w:eastAsia="Calibri" w:hAnsi="Times New Roman" w:cs="Times New Roman"/>
          <w:color w:val="000000"/>
          <w:shd w:val="clear" w:color="auto" w:fill="FFFFFF"/>
        </w:rPr>
        <w:t>В общем смысле под бизнес-процессами понимают ряд определённых, поддающихся измерению задач, выполняемых людьми и системами, которые направлены на достижение заранее запланированного результата [</w:t>
      </w:r>
      <w:r w:rsidR="00902C35">
        <w:rPr>
          <w:rFonts w:ascii="Times New Roman" w:eastAsia="Calibri" w:hAnsi="Times New Roman" w:cs="Times New Roman"/>
          <w:color w:val="000000"/>
          <w:shd w:val="clear" w:color="auto" w:fill="FFFFFF"/>
        </w:rPr>
        <w:t>2</w:t>
      </w:r>
      <w:r w:rsidRPr="00ED4AF1">
        <w:rPr>
          <w:rFonts w:ascii="Times New Roman" w:eastAsia="Calibri" w:hAnsi="Times New Roman" w:cs="Times New Roman"/>
          <w:color w:val="000000"/>
          <w:shd w:val="clear" w:color="auto" w:fill="FFFFFF"/>
        </w:rPr>
        <w:t xml:space="preserve">]. </w:t>
      </w:r>
      <w:r w:rsidR="00DD4C84">
        <w:rPr>
          <w:rFonts w:ascii="Times New Roman" w:eastAsia="Calibri" w:hAnsi="Times New Roman" w:cs="Times New Roman"/>
          <w:bCs/>
          <w:color w:val="000000"/>
          <w:shd w:val="clear" w:color="auto" w:fill="FFFFFF"/>
        </w:rPr>
        <w:t>В</w:t>
      </w:r>
      <w:r w:rsidR="00DD4C84" w:rsidRPr="00DD4C84">
        <w:rPr>
          <w:rFonts w:ascii="Times New Roman" w:eastAsia="Calibri" w:hAnsi="Times New Roman" w:cs="Times New Roman"/>
          <w:bCs/>
          <w:color w:val="000000"/>
          <w:shd w:val="clear" w:color="auto" w:fill="FFFFFF"/>
        </w:rPr>
        <w:t>месте с тем, как показал критический анализ специальной литературы, к настоящему времени всё ещё не сложился единый подход к сущностному определению и трактовке понятия «бизнес-процесс».</w:t>
      </w:r>
    </w:p>
    <w:p w14:paraId="4F2F5297" w14:textId="52E57A23" w:rsidR="00B4615A" w:rsidRPr="00EF1C6E" w:rsidRDefault="00DD4C84" w:rsidP="00EF1C6E">
      <w:pPr>
        <w:spacing w:after="0" w:line="240" w:lineRule="auto"/>
        <w:ind w:firstLine="709"/>
        <w:contextualSpacing/>
        <w:jc w:val="both"/>
        <w:rPr>
          <w:rFonts w:ascii="Times New Roman" w:eastAsia="Calibri" w:hAnsi="Times New Roman" w:cs="Times New Roman"/>
          <w:bCs/>
          <w:color w:val="000000"/>
          <w:shd w:val="clear" w:color="auto" w:fill="FFFFFF"/>
        </w:rPr>
      </w:pPr>
      <w:r w:rsidRPr="00DD4C84">
        <w:rPr>
          <w:rFonts w:ascii="Times New Roman" w:eastAsia="Calibri" w:hAnsi="Times New Roman" w:cs="Times New Roman"/>
          <w:bCs/>
          <w:color w:val="000000"/>
          <w:shd w:val="clear" w:color="auto" w:fill="FFFFFF"/>
        </w:rPr>
        <w:t>Так, например, Елиферов В.Г. и Репин В.В. характеризуют бизнес-процесс как устойчивую и целенаправленную совокупность взаимосвязанных видов деятельности, преобразующую входы в выходы, обладающие ценностью для потребителя, на основе определённой технологии. Несколько иной акцент делает Шеер А.В., который рассматривает бизнес-процесс в качестве непрерывной последовательности задач, решаемых для получения результата (выхода</w:t>
      </w:r>
      <w:r w:rsidR="00EF1C6E">
        <w:rPr>
          <w:rFonts w:ascii="Times New Roman" w:eastAsia="Calibri" w:hAnsi="Times New Roman" w:cs="Times New Roman"/>
          <w:bCs/>
          <w:color w:val="000000"/>
          <w:shd w:val="clear" w:color="auto" w:fill="FFFFFF"/>
        </w:rPr>
        <w:t>).</w:t>
      </w:r>
      <w:r w:rsidR="00071457">
        <w:rPr>
          <w:rFonts w:ascii="Times New Roman" w:eastAsia="Calibri" w:hAnsi="Times New Roman" w:cs="Times New Roman"/>
          <w:bCs/>
          <w:color w:val="000000"/>
          <w:shd w:val="clear" w:color="auto" w:fill="FFFFFF"/>
        </w:rPr>
        <w:t xml:space="preserve"> </w:t>
      </w:r>
      <w:r w:rsidR="00071457" w:rsidRPr="00071457">
        <w:rPr>
          <w:rFonts w:ascii="Times New Roman" w:eastAsia="Calibri" w:hAnsi="Times New Roman" w:cs="Times New Roman"/>
          <w:bCs/>
          <w:color w:val="000000"/>
          <w:shd w:val="clear" w:color="auto" w:fill="FFFFFF"/>
        </w:rPr>
        <w:t>Робсон М. и Уллах Ф. предлагают наиболее лаконичное определение, понимая под бизнес-процессом поток работы, последовательно переходящий от одного исполнителя к другому (а в масштабе крупных процессов — от одного подразделения к другому)</w:t>
      </w:r>
      <w:r w:rsidR="004A1ADD">
        <w:rPr>
          <w:rFonts w:ascii="Times New Roman" w:eastAsia="Calibri" w:hAnsi="Times New Roman" w:cs="Times New Roman"/>
          <w:bCs/>
          <w:color w:val="000000"/>
          <w:shd w:val="clear" w:color="auto" w:fill="FFFFFF"/>
        </w:rPr>
        <w:t xml:space="preserve"> </w:t>
      </w:r>
      <w:r w:rsidR="004A1ADD" w:rsidRPr="004A1ADD">
        <w:rPr>
          <w:rFonts w:ascii="Times New Roman" w:eastAsia="Calibri" w:hAnsi="Times New Roman" w:cs="Times New Roman"/>
          <w:bCs/>
          <w:color w:val="000000"/>
          <w:shd w:val="clear" w:color="auto" w:fill="FFFFFF"/>
        </w:rPr>
        <w:t>[3</w:t>
      </w:r>
      <w:r w:rsidR="004A1ADD" w:rsidRPr="00F57347">
        <w:rPr>
          <w:rFonts w:ascii="Times New Roman" w:eastAsia="Calibri" w:hAnsi="Times New Roman" w:cs="Times New Roman"/>
          <w:bCs/>
          <w:color w:val="000000"/>
          <w:shd w:val="clear" w:color="auto" w:fill="FFFFFF"/>
        </w:rPr>
        <w:t>]</w:t>
      </w:r>
      <w:r w:rsidR="00071457" w:rsidRPr="00071457">
        <w:rPr>
          <w:rFonts w:ascii="Times New Roman" w:eastAsia="Calibri" w:hAnsi="Times New Roman" w:cs="Times New Roman"/>
          <w:bCs/>
          <w:color w:val="000000"/>
          <w:shd w:val="clear" w:color="auto" w:fill="FFFFFF"/>
        </w:rPr>
        <w:t>.</w:t>
      </w:r>
    </w:p>
    <w:p w14:paraId="40E83C1B" w14:textId="61544374" w:rsidR="00EF1C6E" w:rsidRDefault="00EF1C6E" w:rsidP="00AA0226">
      <w:pPr>
        <w:spacing w:after="0" w:line="240" w:lineRule="auto"/>
        <w:ind w:firstLine="709"/>
        <w:jc w:val="both"/>
        <w:rPr>
          <w:rFonts w:ascii="Times New Roman" w:hAnsi="Times New Roman" w:cs="Times New Roman"/>
          <w:color w:val="000000"/>
        </w:rPr>
      </w:pPr>
      <w:r w:rsidRPr="00EF1C6E">
        <w:rPr>
          <w:rFonts w:ascii="Times New Roman" w:hAnsi="Times New Roman" w:cs="Times New Roman"/>
          <w:color w:val="000000"/>
        </w:rPr>
        <w:t xml:space="preserve">Исходя из проведённого обзора можно заключить, что большинство авторов сходятся в понимании бизнес-процесса как последовательности взаимосвязанных действий, направленных на получение конкретного результата, ценного для потребителя или для последующих звеньев системы. Вместе с тем акценты смещаются в зависимости от контекста: </w:t>
      </w:r>
      <w:r w:rsidRPr="00EF1C6E">
        <w:rPr>
          <w:rFonts w:ascii="Times New Roman" w:hAnsi="Times New Roman" w:cs="Times New Roman"/>
          <w:color w:val="000000"/>
        </w:rPr>
        <w:lastRenderedPageBreak/>
        <w:t>от технологической трансформации входов до управленческой логики потоков работ между исполнителями</w:t>
      </w:r>
      <w:r>
        <w:rPr>
          <w:rFonts w:ascii="Times New Roman" w:hAnsi="Times New Roman" w:cs="Times New Roman"/>
          <w:color w:val="000000"/>
        </w:rPr>
        <w:t>.</w:t>
      </w:r>
    </w:p>
    <w:p w14:paraId="4AA91100" w14:textId="7222ECED" w:rsidR="00AA0226" w:rsidRPr="00AA0226" w:rsidRDefault="00AA0226" w:rsidP="00AA0226">
      <w:pPr>
        <w:spacing w:after="0" w:line="240" w:lineRule="auto"/>
        <w:ind w:firstLine="709"/>
        <w:jc w:val="both"/>
        <w:rPr>
          <w:rFonts w:ascii="Times New Roman" w:hAnsi="Times New Roman" w:cs="Times New Roman"/>
          <w:color w:val="000000"/>
        </w:rPr>
      </w:pPr>
      <w:r w:rsidRPr="00AA0226">
        <w:rPr>
          <w:rFonts w:ascii="Times New Roman" w:hAnsi="Times New Roman" w:cs="Times New Roman"/>
          <w:color w:val="000000"/>
        </w:rPr>
        <w:t>Конечным бенефициаром бизнес-процессов является клиент, готовый оплатить полученное благо. В организации одновременно и непрерывно осуществляется широкий спектр процессов, которые целесообразно группировать следующим образом:</w:t>
      </w:r>
    </w:p>
    <w:p w14:paraId="52FE17D9" w14:textId="77777777" w:rsidR="00AA0226" w:rsidRPr="00AA0226" w:rsidRDefault="00AA0226" w:rsidP="00AA0226">
      <w:pPr>
        <w:numPr>
          <w:ilvl w:val="0"/>
          <w:numId w:val="6"/>
        </w:numPr>
        <w:tabs>
          <w:tab w:val="clear" w:pos="720"/>
          <w:tab w:val="num" w:pos="360"/>
        </w:tabs>
        <w:spacing w:after="0" w:line="240" w:lineRule="auto"/>
        <w:ind w:left="0" w:firstLine="709"/>
        <w:jc w:val="both"/>
        <w:rPr>
          <w:rFonts w:ascii="Times New Roman" w:hAnsi="Times New Roman" w:cs="Times New Roman"/>
          <w:color w:val="000000"/>
        </w:rPr>
      </w:pPr>
      <w:r w:rsidRPr="00AA0226">
        <w:rPr>
          <w:rFonts w:ascii="Times New Roman" w:hAnsi="Times New Roman" w:cs="Times New Roman"/>
          <w:color w:val="000000"/>
        </w:rPr>
        <w:t>Основные – создающие добавленную стоимость и формирующие регулярный доход через реализацию продукции/услуг внешним заказчикам.</w:t>
      </w:r>
    </w:p>
    <w:p w14:paraId="78E5BA6B" w14:textId="77777777" w:rsidR="00AA0226" w:rsidRPr="00AA0226" w:rsidRDefault="00AA0226" w:rsidP="00AA0226">
      <w:pPr>
        <w:numPr>
          <w:ilvl w:val="0"/>
          <w:numId w:val="6"/>
        </w:numPr>
        <w:tabs>
          <w:tab w:val="clear" w:pos="720"/>
          <w:tab w:val="num" w:pos="360"/>
        </w:tabs>
        <w:spacing w:after="0" w:line="240" w:lineRule="auto"/>
        <w:ind w:left="0" w:firstLine="709"/>
        <w:jc w:val="both"/>
        <w:rPr>
          <w:rFonts w:ascii="Times New Roman" w:hAnsi="Times New Roman" w:cs="Times New Roman"/>
          <w:color w:val="000000"/>
        </w:rPr>
      </w:pPr>
      <w:r w:rsidRPr="00AA0226">
        <w:rPr>
          <w:rFonts w:ascii="Times New Roman" w:hAnsi="Times New Roman" w:cs="Times New Roman"/>
          <w:color w:val="000000"/>
        </w:rPr>
        <w:t>Вспомогательные (обеспечивающие) – направленные на решение внутрифирменных задач и поддержание производственной инфраструктуры.</w:t>
      </w:r>
    </w:p>
    <w:p w14:paraId="202D8BDD" w14:textId="015A4FDF" w:rsidR="00AA0226" w:rsidRPr="00AA0226" w:rsidRDefault="00AA0226" w:rsidP="00AA0226">
      <w:pPr>
        <w:numPr>
          <w:ilvl w:val="0"/>
          <w:numId w:val="6"/>
        </w:numPr>
        <w:tabs>
          <w:tab w:val="clear" w:pos="720"/>
          <w:tab w:val="num" w:pos="360"/>
        </w:tabs>
        <w:spacing w:after="0" w:line="240" w:lineRule="auto"/>
        <w:ind w:left="0" w:firstLine="709"/>
        <w:jc w:val="both"/>
        <w:rPr>
          <w:rFonts w:ascii="Times New Roman" w:hAnsi="Times New Roman" w:cs="Times New Roman"/>
          <w:color w:val="000000"/>
        </w:rPr>
      </w:pPr>
      <w:r w:rsidRPr="00AA0226">
        <w:rPr>
          <w:rFonts w:ascii="Times New Roman" w:hAnsi="Times New Roman" w:cs="Times New Roman"/>
          <w:color w:val="000000"/>
        </w:rPr>
        <w:t>Управленческие </w:t>
      </w:r>
      <w:r>
        <w:rPr>
          <w:rFonts w:ascii="Times New Roman" w:hAnsi="Times New Roman" w:cs="Times New Roman"/>
          <w:color w:val="000000"/>
        </w:rPr>
        <w:t>–</w:t>
      </w:r>
      <w:r w:rsidRPr="00AA0226">
        <w:rPr>
          <w:rFonts w:ascii="Times New Roman" w:hAnsi="Times New Roman" w:cs="Times New Roman"/>
          <w:color w:val="000000"/>
        </w:rPr>
        <w:t xml:space="preserve"> реализующие цикл планирования, организации, учёта, контроля и регулирования всех процессов организации».</w:t>
      </w:r>
    </w:p>
    <w:p w14:paraId="09545336" w14:textId="6DCD9A1B" w:rsidR="00AA0226" w:rsidRPr="00AA0226" w:rsidRDefault="00076795" w:rsidP="00AA0226">
      <w:pPr>
        <w:spacing w:after="0" w:line="240" w:lineRule="auto"/>
        <w:ind w:firstLine="709"/>
        <w:jc w:val="both"/>
        <w:rPr>
          <w:rFonts w:ascii="Times New Roman" w:hAnsi="Times New Roman" w:cs="Times New Roman"/>
          <w:color w:val="000000"/>
        </w:rPr>
      </w:pPr>
      <w:r w:rsidRPr="00076795">
        <w:rPr>
          <w:rFonts w:ascii="Times New Roman" w:hAnsi="Times New Roman" w:cs="Times New Roman"/>
          <w:color w:val="000000"/>
        </w:rPr>
        <w:t>Многообразие бизнес-процессов не исключает наличия у них ряда универсальных характеристик.</w:t>
      </w:r>
      <w:r>
        <w:rPr>
          <w:rFonts w:ascii="Times New Roman" w:hAnsi="Times New Roman" w:cs="Times New Roman"/>
          <w:color w:val="000000"/>
        </w:rPr>
        <w:t xml:space="preserve"> </w:t>
      </w:r>
      <w:r w:rsidR="00AA0226" w:rsidRPr="00AA0226">
        <w:rPr>
          <w:rFonts w:ascii="Times New Roman" w:hAnsi="Times New Roman" w:cs="Times New Roman"/>
          <w:color w:val="000000"/>
        </w:rPr>
        <w:t>Во-первых, результативность, подразумевающая создание общественно значимого блага (товара, работы, услуги) и соответствие полученного результата ожиданиям заказчика. Во-вторых, повторяемость,</w:t>
      </w:r>
      <w:r w:rsidR="00D65627">
        <w:rPr>
          <w:rFonts w:ascii="Times New Roman" w:hAnsi="Times New Roman" w:cs="Times New Roman"/>
          <w:color w:val="000000"/>
        </w:rPr>
        <w:t xml:space="preserve"> </w:t>
      </w:r>
      <w:r w:rsidR="00AA0226" w:rsidRPr="00AA0226">
        <w:rPr>
          <w:rFonts w:ascii="Times New Roman" w:hAnsi="Times New Roman" w:cs="Times New Roman"/>
          <w:color w:val="000000"/>
        </w:rPr>
        <w:t>выражающаяся в циклическом воспроизведении однотипных действий для получения стабильного блага.</w:t>
      </w:r>
    </w:p>
    <w:p w14:paraId="0308F445" w14:textId="77777777" w:rsidR="00AA0226" w:rsidRDefault="00AA0226" w:rsidP="00AA0226">
      <w:pPr>
        <w:spacing w:after="0" w:line="240" w:lineRule="auto"/>
        <w:ind w:firstLine="709"/>
        <w:jc w:val="both"/>
        <w:rPr>
          <w:rFonts w:ascii="Times New Roman" w:hAnsi="Times New Roman" w:cs="Times New Roman"/>
          <w:color w:val="000000"/>
        </w:rPr>
      </w:pPr>
      <w:r w:rsidRPr="00AA0226">
        <w:rPr>
          <w:rFonts w:ascii="Times New Roman" w:hAnsi="Times New Roman" w:cs="Times New Roman"/>
          <w:color w:val="000000"/>
        </w:rPr>
        <w:t>Особенности бизнес-процессов в различных сферах деятельности определяются отраслевой спецификой. В производственной сфере доминируют процессы материального потока и технологического цикла; в сфере услуг ключевое значение приобретает взаимодействие с клиентом и качество обслуживания; в оптовой торговле основными являются процессы закупки, хранения, сбыта и логистики; в финансовом секторе – процессы риск-менеджмента, кредитования и расчётно-кассового обслуживания. В каждой отрасли формируется своя конфигурация основных, вспомогательных и управленческих процессов, что необходимо учитывать при построении систем учёта и контроля.</w:t>
      </w:r>
    </w:p>
    <w:p w14:paraId="7FAD430A" w14:textId="1DFF0841" w:rsidR="00FA3F82" w:rsidRPr="00FA3F82" w:rsidRDefault="00FA3F82" w:rsidP="00AA0226">
      <w:pPr>
        <w:spacing w:after="0" w:line="240" w:lineRule="auto"/>
        <w:ind w:firstLine="709"/>
        <w:jc w:val="both"/>
        <w:rPr>
          <w:rFonts w:ascii="Times New Roman" w:hAnsi="Times New Roman" w:cs="Times New Roman"/>
          <w:color w:val="000000"/>
        </w:rPr>
      </w:pPr>
      <w:r w:rsidRPr="00FA3F82">
        <w:rPr>
          <w:rFonts w:ascii="Times New Roman" w:hAnsi="Times New Roman" w:cs="Times New Roman"/>
          <w:color w:val="000000"/>
        </w:rPr>
        <w:t>В оптовой торговле бизнес-процесс заготовления (закупка товаров) напрямую зависит от информации о потребительском спросе, поскольку объёмы, структура и ассортимент закупок определяются прогнозами реализации конечным покупателям. В свою очередь, бизнес-процесс сбыта формирует обратную связь: фактические данные о продажах и изменении спроса служат основой для корректировки заготовительной деятельности, управления товарными запасами и принятия оперативных управленческих решений. Без достоверной информационной поддержки указанных процессов оптовая организация не способна своевременно реагировать на колебания потребительского спроса, что ведёт к затовариванию складов или дефициту востребованной продукции.</w:t>
      </w:r>
    </w:p>
    <w:p w14:paraId="7F41FC9B" w14:textId="258C0BA5" w:rsidR="009A45E0" w:rsidRDefault="00B52B53" w:rsidP="00EF1C6E">
      <w:pPr>
        <w:spacing w:after="0" w:line="240" w:lineRule="auto"/>
        <w:ind w:firstLine="709"/>
        <w:jc w:val="both"/>
        <w:rPr>
          <w:rFonts w:ascii="Times New Roman" w:hAnsi="Times New Roman" w:cs="Times New Roman"/>
          <w:color w:val="000000"/>
        </w:rPr>
      </w:pPr>
      <w:r w:rsidRPr="00B52B53">
        <w:rPr>
          <w:rFonts w:ascii="Times New Roman" w:hAnsi="Times New Roman" w:cs="Times New Roman"/>
          <w:color w:val="000000"/>
        </w:rPr>
        <w:t xml:space="preserve">Управление бизнес-процессами само по себе также представляет собой процесс, поддающийся управлению и оптимизации. Его жизненный цикл включает пять основных </w:t>
      </w:r>
      <w:r w:rsidR="00241095">
        <w:rPr>
          <w:rFonts w:ascii="Times New Roman" w:hAnsi="Times New Roman" w:cs="Times New Roman"/>
          <w:color w:val="000000"/>
        </w:rPr>
        <w:t>подпроцессов</w:t>
      </w:r>
      <w:r w:rsidRPr="00B52B53">
        <w:rPr>
          <w:rFonts w:ascii="Times New Roman" w:hAnsi="Times New Roman" w:cs="Times New Roman"/>
          <w:color w:val="000000"/>
        </w:rPr>
        <w:t xml:space="preserve"> </w:t>
      </w:r>
      <w:r w:rsidR="00AA0226">
        <w:rPr>
          <w:rFonts w:ascii="Times New Roman" w:hAnsi="Times New Roman" w:cs="Times New Roman"/>
          <w:color w:val="000000"/>
        </w:rPr>
        <w:t>(рис. 1).</w:t>
      </w:r>
    </w:p>
    <w:p w14:paraId="5D2A0D0D" w14:textId="77777777" w:rsidR="009A45E0" w:rsidRDefault="009A45E0" w:rsidP="00EF1C6E">
      <w:pPr>
        <w:spacing w:after="0" w:line="240" w:lineRule="auto"/>
        <w:jc w:val="both"/>
        <w:rPr>
          <w:rFonts w:ascii="Times New Roman" w:hAnsi="Times New Roman" w:cs="Times New Roman"/>
          <w:color w:val="000000"/>
        </w:rPr>
      </w:pPr>
    </w:p>
    <w:p w14:paraId="48C8620B" w14:textId="2C144401" w:rsidR="00AA0226" w:rsidRDefault="008001E6" w:rsidP="00AA0226">
      <w:pPr>
        <w:spacing w:after="0" w:line="240" w:lineRule="auto"/>
        <w:ind w:firstLine="709"/>
        <w:jc w:val="both"/>
        <w:rPr>
          <w:rFonts w:ascii="Times New Roman" w:hAnsi="Times New Roman" w:cs="Times New Roman"/>
          <w:color w:val="000000"/>
        </w:rPr>
      </w:pPr>
      <w:r>
        <w:rPr>
          <w:rFonts w:ascii="Times New Roman" w:hAnsi="Times New Roman" w:cs="Times New Roman"/>
          <w:noProof/>
          <w:color w:val="000000"/>
          <w:sz w:val="28"/>
          <w:szCs w:val="28"/>
        </w:rPr>
        <mc:AlternateContent>
          <mc:Choice Requires="wpg">
            <w:drawing>
              <wp:anchor distT="0" distB="0" distL="114300" distR="114300" simplePos="0" relativeHeight="251659264" behindDoc="0" locked="0" layoutInCell="1" allowOverlap="1" wp14:anchorId="0A8A4F73" wp14:editId="5F406C2E">
                <wp:simplePos x="0" y="0"/>
                <wp:positionH relativeFrom="margin">
                  <wp:posOffset>811530</wp:posOffset>
                </wp:positionH>
                <wp:positionV relativeFrom="paragraph">
                  <wp:posOffset>95885</wp:posOffset>
                </wp:positionV>
                <wp:extent cx="4331351" cy="1371600"/>
                <wp:effectExtent l="0" t="0" r="12065" b="19050"/>
                <wp:wrapNone/>
                <wp:docPr id="200681394" name="Группа 2"/>
                <wp:cNvGraphicFramePr/>
                <a:graphic xmlns:a="http://schemas.openxmlformats.org/drawingml/2006/main">
                  <a:graphicData uri="http://schemas.microsoft.com/office/word/2010/wordprocessingGroup">
                    <wpg:wgp>
                      <wpg:cNvGrpSpPr/>
                      <wpg:grpSpPr>
                        <a:xfrm>
                          <a:off x="0" y="0"/>
                          <a:ext cx="4331351" cy="1371600"/>
                          <a:chOff x="213360" y="-45718"/>
                          <a:chExt cx="4331352" cy="1371600"/>
                        </a:xfrm>
                      </wpg:grpSpPr>
                      <wpg:grpSp>
                        <wpg:cNvPr id="1999847874" name="Группа 3"/>
                        <wpg:cNvGrpSpPr/>
                        <wpg:grpSpPr>
                          <a:xfrm>
                            <a:off x="213360" y="-45718"/>
                            <a:ext cx="4331352" cy="1371600"/>
                            <a:chOff x="232073" y="-63053"/>
                            <a:chExt cx="4711238" cy="1510101"/>
                          </a:xfrm>
                        </wpg:grpSpPr>
                        <wps:wsp>
                          <wps:cNvPr id="908811320" name="Прямоугольник: скругленные углы 1"/>
                          <wps:cNvSpPr/>
                          <wps:spPr>
                            <a:xfrm>
                              <a:off x="232073" y="359872"/>
                              <a:ext cx="1549831" cy="558640"/>
                            </a:xfrm>
                            <a:prstGeom prst="roundRect">
                              <a:avLst/>
                            </a:prstGeom>
                          </wps:spPr>
                          <wps:style>
                            <a:lnRef idx="2">
                              <a:schemeClr val="dk1"/>
                            </a:lnRef>
                            <a:fillRef idx="1">
                              <a:schemeClr val="lt1"/>
                            </a:fillRef>
                            <a:effectRef idx="0">
                              <a:schemeClr val="dk1"/>
                            </a:effectRef>
                            <a:fontRef idx="minor">
                              <a:schemeClr val="dk1"/>
                            </a:fontRef>
                          </wps:style>
                          <wps:txbx>
                            <w:txbxContent>
                              <w:p w14:paraId="08FA3A1B"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Оптимизация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243237" name="Прямоугольник: скругленные углы 1"/>
                          <wps:cNvSpPr/>
                          <wps:spPr>
                            <a:xfrm>
                              <a:off x="1712564" y="-63053"/>
                              <a:ext cx="1710449" cy="360746"/>
                            </a:xfrm>
                            <a:prstGeom prst="roundRect">
                              <a:avLst/>
                            </a:prstGeom>
                          </wps:spPr>
                          <wps:style>
                            <a:lnRef idx="2">
                              <a:schemeClr val="dk1"/>
                            </a:lnRef>
                            <a:fillRef idx="1">
                              <a:schemeClr val="lt1"/>
                            </a:fillRef>
                            <a:effectRef idx="0">
                              <a:schemeClr val="dk1"/>
                            </a:effectRef>
                            <a:fontRef idx="minor">
                              <a:schemeClr val="dk1"/>
                            </a:fontRef>
                          </wps:style>
                          <wps:txbx>
                            <w:txbxContent>
                              <w:p w14:paraId="7E4649DC"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Проектирование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7969881" name="Прямоугольник: скругленные углы 1"/>
                          <wps:cNvSpPr/>
                          <wps:spPr>
                            <a:xfrm>
                              <a:off x="3270932" y="361100"/>
                              <a:ext cx="1672379" cy="557413"/>
                            </a:xfrm>
                            <a:prstGeom prst="roundRect">
                              <a:avLst/>
                            </a:prstGeom>
                          </wps:spPr>
                          <wps:style>
                            <a:lnRef idx="2">
                              <a:schemeClr val="dk1"/>
                            </a:lnRef>
                            <a:fillRef idx="1">
                              <a:schemeClr val="lt1"/>
                            </a:fillRef>
                            <a:effectRef idx="0">
                              <a:schemeClr val="dk1"/>
                            </a:effectRef>
                            <a:fontRef idx="minor">
                              <a:schemeClr val="dk1"/>
                            </a:fontRef>
                          </wps:style>
                          <wps:txbx>
                            <w:txbxContent>
                              <w:p w14:paraId="4CAD3CB7" w14:textId="77777777" w:rsidR="008001E6" w:rsidRPr="008001E6" w:rsidRDefault="008001E6" w:rsidP="008001E6">
                                <w:pPr>
                                  <w:jc w:val="center"/>
                                  <w:rPr>
                                    <w:rFonts w:ascii="Times New Roman" w:hAnsi="Times New Roman" w:cs="Times New Roman"/>
                                  </w:rPr>
                                </w:pPr>
                                <w:r w:rsidRPr="008001E6">
                                  <w:rPr>
                                    <w:rFonts w:ascii="Times New Roman" w:hAnsi="Times New Roman" w:cs="Times New Roman"/>
                                  </w:rPr>
                                  <w:t>Моделирование и описание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7296386" name="Прямоугольник: скругленные углы 1"/>
                          <wps:cNvSpPr/>
                          <wps:spPr>
                            <a:xfrm>
                              <a:off x="2686727" y="1070878"/>
                              <a:ext cx="1549400" cy="350908"/>
                            </a:xfrm>
                            <a:prstGeom prst="roundRect">
                              <a:avLst/>
                            </a:prstGeom>
                          </wps:spPr>
                          <wps:style>
                            <a:lnRef idx="2">
                              <a:schemeClr val="dk1"/>
                            </a:lnRef>
                            <a:fillRef idx="1">
                              <a:schemeClr val="lt1"/>
                            </a:fillRef>
                            <a:effectRef idx="0">
                              <a:schemeClr val="dk1"/>
                            </a:effectRef>
                            <a:fontRef idx="minor">
                              <a:schemeClr val="dk1"/>
                            </a:fontRef>
                          </wps:style>
                          <wps:txbx>
                            <w:txbxContent>
                              <w:p w14:paraId="528DED04" w14:textId="77777777" w:rsidR="008001E6" w:rsidRPr="008001E6" w:rsidRDefault="008001E6" w:rsidP="008001E6">
                                <w:pPr>
                                  <w:jc w:val="center"/>
                                  <w:rPr>
                                    <w:rFonts w:ascii="Times New Roman" w:hAnsi="Times New Roman" w:cs="Times New Roman"/>
                                  </w:rPr>
                                </w:pPr>
                                <w:r w:rsidRPr="008001E6">
                                  <w:rPr>
                                    <w:rFonts w:ascii="Times New Roman" w:hAnsi="Times New Roman" w:cs="Times New Roman"/>
                                  </w:rPr>
                                  <w:t>Выполнение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2732786" name="Прямоугольник: скругленные углы 1"/>
                          <wps:cNvSpPr/>
                          <wps:spPr>
                            <a:xfrm>
                              <a:off x="876413" y="1095756"/>
                              <a:ext cx="1549400" cy="351292"/>
                            </a:xfrm>
                            <a:prstGeom prst="roundRect">
                              <a:avLst/>
                            </a:prstGeom>
                          </wps:spPr>
                          <wps:style>
                            <a:lnRef idx="2">
                              <a:schemeClr val="dk1"/>
                            </a:lnRef>
                            <a:fillRef idx="1">
                              <a:schemeClr val="lt1"/>
                            </a:fillRef>
                            <a:effectRef idx="0">
                              <a:schemeClr val="dk1"/>
                            </a:effectRef>
                            <a:fontRef idx="minor">
                              <a:schemeClr val="dk1"/>
                            </a:fontRef>
                          </wps:style>
                          <wps:txbx>
                            <w:txbxContent>
                              <w:p w14:paraId="5E65DD86"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Мониторинг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94769204" name="Группа 1"/>
                        <wpg:cNvGrpSpPr/>
                        <wpg:grpSpPr>
                          <a:xfrm>
                            <a:off x="381000" y="129540"/>
                            <a:ext cx="4000112" cy="1051649"/>
                            <a:chOff x="53340" y="-15240"/>
                            <a:chExt cx="4000112" cy="1051649"/>
                          </a:xfrm>
                        </wpg:grpSpPr>
                        <wps:wsp>
                          <wps:cNvPr id="325706163" name="Прямая со стрелкой 7"/>
                          <wps:cNvCnPr/>
                          <wps:spPr>
                            <a:xfrm flipV="1">
                              <a:off x="502920" y="11430"/>
                              <a:ext cx="556126" cy="1333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47644633" name="Прямая со стрелкой 7"/>
                          <wps:cNvCnPr/>
                          <wps:spPr>
                            <a:xfrm>
                              <a:off x="2941308" y="-15240"/>
                              <a:ext cx="495312" cy="1447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98767722" name="Прямая со стрелкой 7"/>
                          <wps:cNvCnPr/>
                          <wps:spPr>
                            <a:xfrm flipH="1">
                              <a:off x="3657600" y="773648"/>
                              <a:ext cx="395852" cy="2627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54225194" name="Прямая со стрелкой 7"/>
                          <wps:cNvCnPr/>
                          <wps:spPr>
                            <a:xfrm flipH="1" flipV="1">
                              <a:off x="53340" y="807720"/>
                              <a:ext cx="345869" cy="20336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44838798" name="Прямая со стрелкой 1"/>
                          <wps:cNvCnPr>
                            <a:endCxn id="992732786" idx="3"/>
                          </wps:cNvCnPr>
                          <wps:spPr>
                            <a:xfrm flipH="1">
                              <a:off x="1902543" y="1020612"/>
                              <a:ext cx="239875" cy="8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0A8A4F73" id="Группа 2" o:spid="_x0000_s1026" style="position:absolute;left:0;text-align:left;margin-left:63.9pt;margin-top:7.55pt;width:341.05pt;height:108pt;z-index:251659264;mso-position-horizontal-relative:margin;mso-width-relative:margin;mso-height-relative:margin" coordorigin="2133,-457" coordsize="43313,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">
                <v:group id="Группа 3" o:spid="_x0000_s1027" style="position:absolute;left:2133;top:-457;width:43314;height:13715" coordorigin="2320,-630" coordsize="47112,15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">
                  <v:roundrect id="Прямоугольник: скругленные углы 1" o:spid="_x0000_s1028" style="position:absolute;left:2320;top:3598;width:15499;height:55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" fillcolor="white [3201]" strokecolor="black [3200]" strokeweight="1pt">
                    <v:stroke joinstyle="miter"/>
                    <v:textbox>
                      <w:txbxContent>
                        <w:p w14:paraId="08FA3A1B"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Оптимизация</w:t>
                          </w:r>
                        </w:p>
                      </w:txbxContent>
                    </v:textbox>
                  </v:roundrect>
                  <v:roundrect id="Прямоугольник: скругленные углы 1" o:spid="_x0000_s1029" style="position:absolute;left:17125;top:-630;width:17105;height:36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" fillcolor="white [3201]" strokecolor="black [3200]" strokeweight="1pt">
                    <v:stroke joinstyle="miter"/>
                    <v:textbox>
                      <w:txbxContent>
                        <w:p w14:paraId="7E4649DC"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Проектирование</w:t>
                          </w:r>
                        </w:p>
                      </w:txbxContent>
                    </v:textbox>
                  </v:roundrect>
                  <v:roundrect id="Прямоугольник: скругленные углы 1" o:spid="_x0000_s1030" style="position:absolute;left:32709;top:3611;width:16724;height:55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" fillcolor="white [3201]" strokecolor="black [3200]" strokeweight="1pt">
                    <v:stroke joinstyle="miter"/>
                    <v:textbox>
                      <w:txbxContent>
                        <w:p w14:paraId="4CAD3CB7" w14:textId="77777777" w:rsidR="008001E6" w:rsidRPr="008001E6" w:rsidRDefault="008001E6" w:rsidP="008001E6">
                          <w:pPr>
                            <w:jc w:val="center"/>
                            <w:rPr>
                              <w:rFonts w:ascii="Times New Roman" w:hAnsi="Times New Roman" w:cs="Times New Roman"/>
                            </w:rPr>
                          </w:pPr>
                          <w:r w:rsidRPr="008001E6">
                            <w:rPr>
                              <w:rFonts w:ascii="Times New Roman" w:hAnsi="Times New Roman" w:cs="Times New Roman"/>
                            </w:rPr>
                            <w:t>Моделирование и описание</w:t>
                          </w:r>
                        </w:p>
                      </w:txbxContent>
                    </v:textbox>
                  </v:roundrect>
                  <v:roundrect id="Прямоугольник: скругленные углы 1" o:spid="_x0000_s1031" style="position:absolute;left:26867;top:10708;width:15494;height:3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" fillcolor="white [3201]" strokecolor="black [3200]" strokeweight="1pt">
                    <v:stroke joinstyle="miter"/>
                    <v:textbox>
                      <w:txbxContent>
                        <w:p w14:paraId="528DED04" w14:textId="77777777" w:rsidR="008001E6" w:rsidRPr="008001E6" w:rsidRDefault="008001E6" w:rsidP="008001E6">
                          <w:pPr>
                            <w:jc w:val="center"/>
                            <w:rPr>
                              <w:rFonts w:ascii="Times New Roman" w:hAnsi="Times New Roman" w:cs="Times New Roman"/>
                            </w:rPr>
                          </w:pPr>
                          <w:r w:rsidRPr="008001E6">
                            <w:rPr>
                              <w:rFonts w:ascii="Times New Roman" w:hAnsi="Times New Roman" w:cs="Times New Roman"/>
                            </w:rPr>
                            <w:t>Выполнение</w:t>
                          </w:r>
                        </w:p>
                      </w:txbxContent>
                    </v:textbox>
                  </v:roundrect>
                  <v:roundrect id="Прямоугольник: скругленные углы 1" o:spid="_x0000_s1032" style="position:absolute;left:8764;top:10957;width:15494;height:35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" fillcolor="white [3201]" strokecolor="black [3200]" strokeweight="1pt">
                    <v:stroke joinstyle="miter"/>
                    <v:textbox>
                      <w:txbxContent>
                        <w:p w14:paraId="5E65DD86" w14:textId="77777777" w:rsidR="008001E6" w:rsidRPr="008001E6" w:rsidRDefault="008001E6" w:rsidP="008001E6">
                          <w:pPr>
                            <w:spacing w:after="0" w:line="240" w:lineRule="auto"/>
                            <w:jc w:val="center"/>
                            <w:rPr>
                              <w:rFonts w:ascii="Times New Roman" w:hAnsi="Times New Roman" w:cs="Times New Roman"/>
                            </w:rPr>
                          </w:pPr>
                          <w:r w:rsidRPr="008001E6">
                            <w:rPr>
                              <w:rFonts w:ascii="Times New Roman" w:hAnsi="Times New Roman" w:cs="Times New Roman"/>
                            </w:rPr>
                            <w:t>Мониторинг</w:t>
                          </w:r>
                        </w:p>
                      </w:txbxContent>
                    </v:textbox>
                  </v:roundrect>
                </v:group>
                <v:group id="Группа 1" o:spid="_x0000_s1033" style="position:absolute;left:3810;top:1295;width:40001;height:10516" coordorigin="533,-152" coordsize="40001,10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">
                  <v:shapetype id="_x0000_t32" coordsize="21600,21600" o:spt="32" o:oned="t" path="m,l21600,21600e" filled="f">
                    <v:path arrowok="t" fillok="f" o:connecttype="none"/>
                    <o:lock v:ext="edit" shapetype="t"/>
                  </v:shapetype>
                  <v:shape id="Прямая со стрелкой 7" o:spid="_x0000_s1034" type="#_x0000_t32" style="position:absolute;left:5029;top:114;width:5561;height:13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" strokecolor="black [3200]" strokeweight=".5pt">
                    <v:stroke endarrow="block" joinstyle="miter"/>
                  </v:shape>
                  <v:shape id="Прямая со стрелкой 7" o:spid="_x0000_s1035" type="#_x0000_t32" style="position:absolute;left:29413;top:-152;width:4953;height:14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" strokecolor="black [3200]" strokeweight=".5pt">
                    <v:stroke endarrow="block" joinstyle="miter"/>
                  </v:shape>
                  <v:shape id="Прямая со стрелкой 7" o:spid="_x0000_s1036" type="#_x0000_t32" style="position:absolute;left:36576;top:7736;width:3958;height:26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" strokecolor="black [3200]" strokeweight=".5pt">
                    <v:stroke endarrow="block" joinstyle="miter"/>
                  </v:shape>
                  <v:shape id="Прямая со стрелкой 7" o:spid="_x0000_s1037" type="#_x0000_t32" style="position:absolute;left:533;top:8077;width:3459;height:203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" strokecolor="black [3200]" strokeweight=".5pt">
                    <v:stroke endarrow="block" joinstyle="miter"/>
                  </v:shape>
                  <v:shape id="Прямая со стрелкой 1" o:spid="_x0000_s1038" type="#_x0000_t32" style="position:absolute;left:19025;top:10206;width:2399;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" strokecolor="black [3200]" strokeweight=".5pt">
                    <v:stroke endarrow="block" joinstyle="miter"/>
                  </v:shape>
                </v:group>
                <w10:wrap anchorx="margin"/>
              </v:group>
            </w:pict>
          </mc:Fallback>
        </mc:AlternateContent>
      </w:r>
    </w:p>
    <w:p w14:paraId="31C06058" w14:textId="77777777" w:rsidR="00AA0226" w:rsidRPr="00AA0226" w:rsidRDefault="00AA0226" w:rsidP="00AA0226">
      <w:pPr>
        <w:spacing w:after="0" w:line="240" w:lineRule="auto"/>
        <w:ind w:firstLine="709"/>
        <w:jc w:val="both"/>
        <w:rPr>
          <w:rFonts w:ascii="Times New Roman" w:hAnsi="Times New Roman" w:cs="Times New Roman"/>
          <w:color w:val="000000"/>
        </w:rPr>
      </w:pPr>
    </w:p>
    <w:p w14:paraId="593468E5" w14:textId="77777777" w:rsidR="00AA0226" w:rsidRPr="00AA0226" w:rsidRDefault="00AA0226" w:rsidP="00AA0226">
      <w:pPr>
        <w:spacing w:after="0" w:line="240" w:lineRule="auto"/>
        <w:ind w:firstLine="709"/>
        <w:jc w:val="both"/>
        <w:rPr>
          <w:rFonts w:ascii="Times New Roman" w:hAnsi="Times New Roman" w:cs="Times New Roman"/>
          <w:color w:val="FF0000"/>
        </w:rPr>
      </w:pPr>
    </w:p>
    <w:p w14:paraId="72DC94D8" w14:textId="77777777" w:rsidR="00ED4AF1" w:rsidRDefault="00ED4AF1"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2DECAAF5" w14:textId="77777777" w:rsidR="008001E6" w:rsidRDefault="008001E6"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75ED799F" w14:textId="77777777" w:rsidR="008001E6" w:rsidRDefault="008001E6"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1D299A73" w14:textId="77777777" w:rsidR="008001E6" w:rsidRDefault="008001E6"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6A225CE5" w14:textId="77777777" w:rsidR="008001E6" w:rsidRDefault="008001E6"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53A6B1FF" w14:textId="77777777" w:rsidR="008001E6" w:rsidRDefault="008001E6"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48D77546" w14:textId="4EBF0240" w:rsidR="008001E6" w:rsidRPr="008001E6" w:rsidRDefault="008001E6" w:rsidP="008001E6">
      <w:pPr>
        <w:spacing w:after="0" w:line="240" w:lineRule="auto"/>
        <w:jc w:val="center"/>
        <w:rPr>
          <w:rFonts w:ascii="Times New Roman" w:hAnsi="Times New Roman" w:cs="Times New Roman"/>
          <w:color w:val="000000"/>
          <w:shd w:val="clear" w:color="auto" w:fill="FFFFFF"/>
        </w:rPr>
      </w:pPr>
      <w:r w:rsidRPr="008001E6">
        <w:rPr>
          <w:rFonts w:ascii="Times New Roman" w:hAnsi="Times New Roman" w:cs="Times New Roman"/>
          <w:color w:val="000000"/>
          <w:shd w:val="clear" w:color="auto" w:fill="FFFFFF"/>
        </w:rPr>
        <w:t>Рис. 1</w:t>
      </w:r>
      <w:r>
        <w:rPr>
          <w:rFonts w:ascii="Times New Roman" w:hAnsi="Times New Roman" w:cs="Times New Roman"/>
          <w:color w:val="000000"/>
          <w:shd w:val="clear" w:color="auto" w:fill="FFFFFF"/>
        </w:rPr>
        <w:t>.</w:t>
      </w:r>
      <w:r w:rsidRPr="008001E6">
        <w:rPr>
          <w:rFonts w:ascii="Times New Roman" w:hAnsi="Times New Roman" w:cs="Times New Roman"/>
          <w:color w:val="000000"/>
          <w:shd w:val="clear" w:color="auto" w:fill="FFFFFF"/>
        </w:rPr>
        <w:t xml:space="preserve"> </w:t>
      </w:r>
      <w:r w:rsidR="00E441E0" w:rsidRPr="00E441E0">
        <w:rPr>
          <w:rFonts w:ascii="Times New Roman" w:hAnsi="Times New Roman" w:cs="Times New Roman"/>
          <w:color w:val="000000"/>
          <w:shd w:val="clear" w:color="auto" w:fill="FFFFFF"/>
        </w:rPr>
        <w:t>Основные стадии непрерывного цикла управления бизнес-процессами</w:t>
      </w:r>
    </w:p>
    <w:p w14:paraId="1252EB98" w14:textId="508195E0" w:rsidR="008001E6" w:rsidRPr="00902C35" w:rsidRDefault="008001E6" w:rsidP="008001E6">
      <w:pPr>
        <w:jc w:val="both"/>
        <w:rPr>
          <w:rFonts w:ascii="Times New Roman" w:eastAsia="Times New Roman" w:hAnsi="Times New Roman" w:cs="Times New Roman"/>
          <w:bCs/>
          <w:color w:val="000000"/>
          <w:sz w:val="20"/>
          <w:szCs w:val="20"/>
          <w:lang w:eastAsia="ru-RU"/>
        </w:rPr>
      </w:pPr>
      <w:r w:rsidRPr="00A8188C">
        <w:rPr>
          <w:rFonts w:ascii="Times New Roman" w:eastAsia="Times New Roman" w:hAnsi="Times New Roman" w:cs="Times New Roman"/>
          <w:bCs/>
          <w:color w:val="000000"/>
          <w:sz w:val="20"/>
          <w:szCs w:val="20"/>
          <w:lang w:eastAsia="ru-RU"/>
        </w:rPr>
        <w:t xml:space="preserve">Источник: </w:t>
      </w:r>
      <w:hyperlink r:id="rId5" w:history="1">
        <w:r w:rsidR="00902C35" w:rsidRPr="00902C35">
          <w:rPr>
            <w:rStyle w:val="ad"/>
            <w:rFonts w:ascii="Times New Roman" w:eastAsia="Times New Roman" w:hAnsi="Times New Roman" w:cs="Times New Roman"/>
            <w:bCs/>
            <w:color w:val="auto"/>
            <w:sz w:val="20"/>
            <w:szCs w:val="20"/>
            <w:u w:val="none"/>
            <w:lang w:eastAsia="ru-RU"/>
          </w:rPr>
          <w:t>https://deep-vision.one/knowledge/cikl-upravleniya-biznes-processami/</w:t>
        </w:r>
      </w:hyperlink>
      <w:r w:rsidR="00902C35">
        <w:rPr>
          <w:rFonts w:ascii="Times New Roman" w:eastAsia="Times New Roman" w:hAnsi="Times New Roman" w:cs="Times New Roman"/>
          <w:bCs/>
          <w:color w:val="000000"/>
          <w:sz w:val="20"/>
          <w:szCs w:val="20"/>
          <w:lang w:eastAsia="ru-RU"/>
        </w:rPr>
        <w:t xml:space="preserve"> </w:t>
      </w:r>
      <w:r w:rsidR="00902C35" w:rsidRPr="00902C35">
        <w:rPr>
          <w:rFonts w:ascii="Times New Roman" w:eastAsia="Times New Roman" w:hAnsi="Times New Roman" w:cs="Times New Roman"/>
          <w:bCs/>
          <w:color w:val="000000"/>
          <w:sz w:val="20"/>
          <w:szCs w:val="20"/>
          <w:lang w:eastAsia="ru-RU"/>
        </w:rPr>
        <w:t>[</w:t>
      </w:r>
      <w:r w:rsidR="00966F32">
        <w:rPr>
          <w:rFonts w:ascii="Times New Roman" w:eastAsia="Times New Roman" w:hAnsi="Times New Roman" w:cs="Times New Roman"/>
          <w:bCs/>
          <w:color w:val="000000"/>
          <w:sz w:val="20"/>
          <w:szCs w:val="20"/>
          <w:lang w:eastAsia="ru-RU"/>
        </w:rPr>
        <w:t>5</w:t>
      </w:r>
      <w:r w:rsidR="00902C35" w:rsidRPr="00902C35">
        <w:rPr>
          <w:rFonts w:ascii="Times New Roman" w:eastAsia="Times New Roman" w:hAnsi="Times New Roman" w:cs="Times New Roman"/>
          <w:bCs/>
          <w:color w:val="000000"/>
          <w:sz w:val="20"/>
          <w:szCs w:val="20"/>
          <w:lang w:eastAsia="ru-RU"/>
        </w:rPr>
        <w:t>]</w:t>
      </w:r>
      <w:r w:rsidR="00902C35">
        <w:rPr>
          <w:rFonts w:ascii="Times New Roman" w:eastAsia="Times New Roman" w:hAnsi="Times New Roman" w:cs="Times New Roman"/>
          <w:bCs/>
          <w:color w:val="000000"/>
          <w:sz w:val="20"/>
          <w:szCs w:val="20"/>
          <w:lang w:eastAsia="ru-RU"/>
        </w:rPr>
        <w:t>.</w:t>
      </w:r>
    </w:p>
    <w:p w14:paraId="391D1897" w14:textId="60E2B5A8" w:rsidR="008001E6" w:rsidRPr="000314D0" w:rsidRDefault="000314D0" w:rsidP="00ED4AF1">
      <w:pPr>
        <w:spacing w:after="0" w:line="240" w:lineRule="auto"/>
        <w:ind w:firstLine="709"/>
        <w:contextualSpacing/>
        <w:jc w:val="both"/>
        <w:rPr>
          <w:rFonts w:ascii="Times New Roman" w:hAnsi="Times New Roman" w:cs="Times New Roman"/>
          <w:color w:val="000000"/>
        </w:rPr>
      </w:pPr>
      <w:r w:rsidRPr="000314D0">
        <w:rPr>
          <w:rFonts w:ascii="Times New Roman" w:hAnsi="Times New Roman" w:cs="Times New Roman"/>
          <w:color w:val="000000"/>
        </w:rPr>
        <w:t>Каждый процесс в организации должен пройти через данный цикл. В таком случае можно будет сказать, что процесс управляем и находится на стадии «</w:t>
      </w:r>
      <w:hyperlink r:id="rId6" w:history="1">
        <w:r w:rsidRPr="000314D0">
          <w:rPr>
            <w:rFonts w:ascii="Times New Roman" w:hAnsi="Times New Roman" w:cs="Times New Roman"/>
            <w:color w:val="000000"/>
          </w:rPr>
          <w:t>Совершенствование</w:t>
        </w:r>
      </w:hyperlink>
      <w:r w:rsidRPr="000314D0">
        <w:rPr>
          <w:rFonts w:ascii="Times New Roman" w:hAnsi="Times New Roman" w:cs="Times New Roman"/>
          <w:color w:val="000000"/>
        </w:rPr>
        <w:t>».</w:t>
      </w:r>
    </w:p>
    <w:p w14:paraId="1D55487C" w14:textId="6022A2B4" w:rsidR="000314D0" w:rsidRDefault="000314D0" w:rsidP="00C02A69">
      <w:pPr>
        <w:spacing w:after="0" w:line="240" w:lineRule="auto"/>
        <w:ind w:firstLine="709"/>
        <w:contextualSpacing/>
        <w:jc w:val="both"/>
        <w:rPr>
          <w:rFonts w:ascii="Times New Roman" w:hAnsi="Times New Roman" w:cs="Times New Roman"/>
          <w:color w:val="000000"/>
        </w:rPr>
      </w:pPr>
      <w:r w:rsidRPr="000314D0">
        <w:rPr>
          <w:rFonts w:ascii="Times New Roman" w:hAnsi="Times New Roman" w:cs="Times New Roman"/>
          <w:color w:val="000000"/>
        </w:rPr>
        <w:t>Следует отметить, что любые бизнес-процессы в оптовой торговле представляют собой определенную совокупность более мелких бизнес-процессов, представленных на рис.</w:t>
      </w:r>
      <w:r>
        <w:rPr>
          <w:rFonts w:ascii="Times New Roman" w:hAnsi="Times New Roman" w:cs="Times New Roman"/>
          <w:color w:val="000000"/>
        </w:rPr>
        <w:t xml:space="preserve"> 2</w:t>
      </w:r>
      <w:r w:rsidR="00966F32">
        <w:rPr>
          <w:rFonts w:ascii="Times New Roman" w:hAnsi="Times New Roman" w:cs="Times New Roman"/>
          <w:color w:val="000000"/>
        </w:rPr>
        <w:t>.</w:t>
      </w:r>
    </w:p>
    <w:p w14:paraId="4F90BEC2" w14:textId="7B28A655" w:rsidR="000314D0" w:rsidRDefault="00D65627" w:rsidP="00ED4AF1">
      <w:pPr>
        <w:spacing w:after="0" w:line="240" w:lineRule="auto"/>
        <w:ind w:firstLine="709"/>
        <w:contextualSpacing/>
        <w:jc w:val="both"/>
        <w:rPr>
          <w:rFonts w:ascii="Times New Roman" w:hAnsi="Times New Roman" w:cs="Times New Roman"/>
          <w:color w:val="000000"/>
        </w:rPr>
      </w:pPr>
      <w:r>
        <w:rPr>
          <w:rFonts w:ascii="Times New Roman" w:hAnsi="Times New Roman" w:cs="Times New Roman"/>
          <w:noProof/>
          <w:color w:val="000000"/>
          <w:sz w:val="28"/>
          <w:szCs w:val="28"/>
        </w:rPr>
        <w:lastRenderedPageBreak/>
        <mc:AlternateContent>
          <mc:Choice Requires="wpg">
            <w:drawing>
              <wp:anchor distT="0" distB="0" distL="114300" distR="114300" simplePos="0" relativeHeight="251661312" behindDoc="0" locked="0" layoutInCell="1" allowOverlap="1" wp14:anchorId="61820130" wp14:editId="2390B741">
                <wp:simplePos x="0" y="0"/>
                <wp:positionH relativeFrom="column">
                  <wp:posOffset>144780</wp:posOffset>
                </wp:positionH>
                <wp:positionV relativeFrom="paragraph">
                  <wp:posOffset>-635</wp:posOffset>
                </wp:positionV>
                <wp:extent cx="5986083" cy="3132659"/>
                <wp:effectExtent l="0" t="0" r="15240" b="10795"/>
                <wp:wrapNone/>
                <wp:docPr id="1821646877" name="Группа 84"/>
                <wp:cNvGraphicFramePr/>
                <a:graphic xmlns:a="http://schemas.openxmlformats.org/drawingml/2006/main">
                  <a:graphicData uri="http://schemas.microsoft.com/office/word/2010/wordprocessingGroup">
                    <wpg:wgp>
                      <wpg:cNvGrpSpPr/>
                      <wpg:grpSpPr>
                        <a:xfrm>
                          <a:off x="0" y="0"/>
                          <a:ext cx="5986083" cy="3132659"/>
                          <a:chOff x="0" y="0"/>
                          <a:chExt cx="5986083" cy="3132659"/>
                        </a:xfrm>
                      </wpg:grpSpPr>
                      <wpg:grpSp>
                        <wpg:cNvPr id="1469482358" name="Группа 21"/>
                        <wpg:cNvGrpSpPr/>
                        <wpg:grpSpPr>
                          <a:xfrm>
                            <a:off x="0" y="0"/>
                            <a:ext cx="5986083" cy="3132659"/>
                            <a:chOff x="0" y="0"/>
                            <a:chExt cx="5986083" cy="3132659"/>
                          </a:xfrm>
                        </wpg:grpSpPr>
                        <wps:wsp>
                          <wps:cNvPr id="191358147" name="Прямая со стрелкой 9"/>
                          <wps:cNvCnPr/>
                          <wps:spPr>
                            <a:xfrm flipV="1">
                              <a:off x="667870" y="2281838"/>
                              <a:ext cx="0" cy="17998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276780853" name="Прямая со стрелкой 10"/>
                          <wps:cNvCnPr/>
                          <wps:spPr>
                            <a:xfrm flipH="1">
                              <a:off x="2927296" y="2811716"/>
                              <a:ext cx="23031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cNvPr id="325706963" name="Группа 20"/>
                          <wpg:cNvGrpSpPr/>
                          <wpg:grpSpPr>
                            <a:xfrm>
                              <a:off x="0" y="0"/>
                              <a:ext cx="5986083" cy="3132659"/>
                              <a:chOff x="0" y="0"/>
                              <a:chExt cx="5986083" cy="3132659"/>
                            </a:xfrm>
                          </wpg:grpSpPr>
                          <wps:wsp>
                            <wps:cNvPr id="1153461515" name="Надпись 1"/>
                            <wps:cNvSpPr txBox="1"/>
                            <wps:spPr>
                              <a:xfrm>
                                <a:off x="1874904" y="0"/>
                                <a:ext cx="2113001" cy="450637"/>
                              </a:xfrm>
                              <a:prstGeom prst="rect">
                                <a:avLst/>
                              </a:prstGeom>
                              <a:solidFill>
                                <a:schemeClr val="lt1"/>
                              </a:solidFill>
                              <a:ln w="6350">
                                <a:solidFill>
                                  <a:prstClr val="black"/>
                                </a:solidFill>
                              </a:ln>
                            </wps:spPr>
                            <wps:txbx>
                              <w:txbxContent>
                                <w:p w14:paraId="103CE2E2" w14:textId="77777777" w:rsidR="00D65627" w:rsidRPr="00DD39F2" w:rsidRDefault="00D65627" w:rsidP="00D65627">
                                  <w:pPr>
                                    <w:jc w:val="center"/>
                                    <w:rPr>
                                      <w:rFonts w:ascii="Times New Roman" w:hAnsi="Times New Roman" w:cs="Times New Roman"/>
                                    </w:rPr>
                                  </w:pPr>
                                  <w:r w:rsidRPr="00DD39F2">
                                    <w:rPr>
                                      <w:rFonts w:ascii="Times New Roman" w:hAnsi="Times New Roman" w:cs="Times New Roman"/>
                                    </w:rPr>
                                    <w:t>Процесс закупки товаров и снабжения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139339" name="Надпись 2"/>
                            <wps:cNvSpPr txBox="1"/>
                            <wps:spPr>
                              <a:xfrm>
                                <a:off x="15368" y="0"/>
                                <a:ext cx="1645045" cy="673768"/>
                              </a:xfrm>
                              <a:prstGeom prst="rect">
                                <a:avLst/>
                              </a:prstGeom>
                              <a:solidFill>
                                <a:schemeClr val="lt1"/>
                              </a:solidFill>
                              <a:ln w="6350">
                                <a:solidFill>
                                  <a:prstClr val="black"/>
                                </a:solidFill>
                              </a:ln>
                            </wps:spPr>
                            <wps:txbx>
                              <w:txbxContent>
                                <w:p w14:paraId="0AD8B386" w14:textId="77777777" w:rsidR="00D65627" w:rsidRPr="00DD39F2" w:rsidRDefault="00D65627" w:rsidP="00D65627">
                                  <w:pPr>
                                    <w:jc w:val="both"/>
                                    <w:rPr>
                                      <w:rFonts w:ascii="Times New Roman" w:hAnsi="Times New Roman" w:cs="Times New Roman"/>
                                    </w:rPr>
                                  </w:pPr>
                                  <w:r w:rsidRPr="00DD39F2">
                                    <w:rPr>
                                      <w:rFonts w:ascii="Times New Roman" w:hAnsi="Times New Roman" w:cs="Times New Roman"/>
                                    </w:rPr>
                                    <w:t>Процесс анализа конъюнктуры оптового рынка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0604206" name="Надпись 2"/>
                            <wps:cNvSpPr txBox="1"/>
                            <wps:spPr>
                              <a:xfrm>
                                <a:off x="15368" y="891348"/>
                                <a:ext cx="1645045" cy="651893"/>
                              </a:xfrm>
                              <a:prstGeom prst="rect">
                                <a:avLst/>
                              </a:prstGeom>
                              <a:solidFill>
                                <a:schemeClr val="lt1"/>
                              </a:solidFill>
                              <a:ln w="6350">
                                <a:solidFill>
                                  <a:prstClr val="black"/>
                                </a:solidFill>
                              </a:ln>
                            </wps:spPr>
                            <wps:txbx>
                              <w:txbxContent>
                                <w:p w14:paraId="366BD0BB" w14:textId="77777777" w:rsidR="00D65627" w:rsidRPr="00DD39F2" w:rsidRDefault="00D65627" w:rsidP="00D65627">
                                  <w:pPr>
                                    <w:jc w:val="both"/>
                                    <w:rPr>
                                      <w:rFonts w:ascii="Times New Roman" w:hAnsi="Times New Roman" w:cs="Times New Roman"/>
                                    </w:rPr>
                                  </w:pPr>
                                  <w:r w:rsidRPr="00DD39F2">
                                    <w:rPr>
                                      <w:rFonts w:ascii="Times New Roman" w:hAnsi="Times New Roman" w:cs="Times New Roman"/>
                                    </w:rPr>
                                    <w:t xml:space="preserve">Процесс </w:t>
                                  </w:r>
                                  <w:r>
                                    <w:rPr>
                                      <w:rFonts w:ascii="Times New Roman" w:hAnsi="Times New Roman" w:cs="Times New Roman"/>
                                    </w:rPr>
                                    <w:t>бюджетирования деятельности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96439912" name="Надпись 2"/>
                            <wps:cNvSpPr txBox="1"/>
                            <wps:spPr>
                              <a:xfrm>
                                <a:off x="0" y="1867220"/>
                                <a:ext cx="1999430" cy="420011"/>
                              </a:xfrm>
                              <a:prstGeom prst="rect">
                                <a:avLst/>
                              </a:prstGeom>
                              <a:solidFill>
                                <a:schemeClr val="lt1"/>
                              </a:solidFill>
                              <a:ln w="6350">
                                <a:solidFill>
                                  <a:prstClr val="black"/>
                                </a:solidFill>
                              </a:ln>
                            </wps:spPr>
                            <wps:txbx>
                              <w:txbxContent>
                                <w:p w14:paraId="6133607C"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логистики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6361537" name="Надпись 2"/>
                            <wps:cNvSpPr txBox="1"/>
                            <wps:spPr>
                              <a:xfrm>
                                <a:off x="576302" y="2458891"/>
                                <a:ext cx="2353814" cy="673768"/>
                              </a:xfrm>
                              <a:prstGeom prst="rect">
                                <a:avLst/>
                              </a:prstGeom>
                              <a:solidFill>
                                <a:schemeClr val="lt1"/>
                              </a:solidFill>
                              <a:ln w="6350">
                                <a:solidFill>
                                  <a:prstClr val="black"/>
                                </a:solidFill>
                              </a:ln>
                            </wps:spPr>
                            <wps:txbx>
                              <w:txbxContent>
                                <w:p w14:paraId="0B096AFD"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управления товарными запасами и ассортиментом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32433054" name="Надпись 2"/>
                            <wps:cNvSpPr txBox="1"/>
                            <wps:spPr>
                              <a:xfrm>
                                <a:off x="3165822" y="2458891"/>
                                <a:ext cx="2339628" cy="673735"/>
                              </a:xfrm>
                              <a:prstGeom prst="rect">
                                <a:avLst/>
                              </a:prstGeom>
                              <a:solidFill>
                                <a:schemeClr val="lt1"/>
                              </a:solidFill>
                              <a:ln w="6350">
                                <a:solidFill>
                                  <a:prstClr val="black"/>
                                </a:solidFill>
                              </a:ln>
                            </wps:spPr>
                            <wps:txbx>
                              <w:txbxContent>
                                <w:p w14:paraId="035A1BA5"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осуществления послепродажной деятельности, предоставления услуг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6920868" name="Надпись 2"/>
                            <wps:cNvSpPr txBox="1"/>
                            <wps:spPr>
                              <a:xfrm>
                                <a:off x="4218534" y="1682803"/>
                                <a:ext cx="1763174" cy="564390"/>
                              </a:xfrm>
                              <a:prstGeom prst="rect">
                                <a:avLst/>
                              </a:prstGeom>
                              <a:solidFill>
                                <a:schemeClr val="lt1"/>
                              </a:solidFill>
                              <a:ln w="6350">
                                <a:solidFill>
                                  <a:prstClr val="black"/>
                                </a:solidFill>
                              </a:ln>
                            </wps:spPr>
                            <wps:txbx>
                              <w:txbxContent>
                                <w:p w14:paraId="32E3311B"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реализации товаров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7940888" name="Надпись 2"/>
                            <wps:cNvSpPr txBox="1"/>
                            <wps:spPr>
                              <a:xfrm>
                                <a:off x="4218534" y="891348"/>
                                <a:ext cx="1763174" cy="564390"/>
                              </a:xfrm>
                              <a:prstGeom prst="rect">
                                <a:avLst/>
                              </a:prstGeom>
                              <a:solidFill>
                                <a:schemeClr val="lt1"/>
                              </a:solidFill>
                              <a:ln w="6350">
                                <a:solidFill>
                                  <a:prstClr val="black"/>
                                </a:solidFill>
                              </a:ln>
                            </wps:spPr>
                            <wps:txbx>
                              <w:txbxContent>
                                <w:p w14:paraId="50DF9A12"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ценообразования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54269985" name="Надпись 2"/>
                            <wps:cNvSpPr txBox="1"/>
                            <wps:spPr>
                              <a:xfrm>
                                <a:off x="4218534" y="0"/>
                                <a:ext cx="1767549" cy="673735"/>
                              </a:xfrm>
                              <a:prstGeom prst="rect">
                                <a:avLst/>
                              </a:prstGeom>
                              <a:solidFill>
                                <a:schemeClr val="lt1"/>
                              </a:solidFill>
                              <a:ln w="6350">
                                <a:solidFill>
                                  <a:prstClr val="black"/>
                                </a:solidFill>
                              </a:ln>
                            </wps:spPr>
                            <wps:txbx>
                              <w:txbxContent>
                                <w:p w14:paraId="2D268666"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размещения товаров и комплектации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3467064" name="Надпись 2"/>
                            <wps:cNvSpPr txBox="1"/>
                            <wps:spPr>
                              <a:xfrm>
                                <a:off x="2020901" y="998924"/>
                                <a:ext cx="1841925" cy="481263"/>
                              </a:xfrm>
                              <a:prstGeom prst="rect">
                                <a:avLst/>
                              </a:prstGeom>
                              <a:solidFill>
                                <a:schemeClr val="lt1"/>
                              </a:solidFill>
                              <a:ln w="6350">
                                <a:solidFill>
                                  <a:prstClr val="black"/>
                                </a:solidFill>
                              </a:ln>
                            </wps:spPr>
                            <wps:txbx>
                              <w:txbxContent>
                                <w:p w14:paraId="39FEB313"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Бизнес-процессы в оптовой торговле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6368292" name="Прямая со стрелкой 5"/>
                            <wps:cNvCnPr/>
                            <wps:spPr>
                              <a:xfrm flipV="1">
                                <a:off x="2926976" y="453038"/>
                                <a:ext cx="0" cy="55168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607529303" name="Прямая со стрелкой 5"/>
                            <wps:cNvCnPr/>
                            <wps:spPr>
                              <a:xfrm flipH="1" flipV="1">
                                <a:off x="1651747" y="499142"/>
                                <a:ext cx="879987" cy="492699"/>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579631467" name="Прямая со стрелкой 5"/>
                            <wps:cNvCnPr/>
                            <wps:spPr>
                              <a:xfrm flipV="1">
                                <a:off x="3388659" y="483774"/>
                                <a:ext cx="799834" cy="492842"/>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562249257" name="Прямая со стрелкой 6"/>
                            <wps:cNvCnPr/>
                            <wps:spPr>
                              <a:xfrm flipV="1">
                                <a:off x="690922" y="668191"/>
                                <a:ext cx="4916" cy="21651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482088624" name="Прямая со стрелкой 7"/>
                            <wps:cNvCnPr/>
                            <wps:spPr>
                              <a:xfrm flipV="1">
                                <a:off x="683238" y="1536487"/>
                                <a:ext cx="6555" cy="3228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561063538" name="Прямая со стрелкой 15"/>
                            <wps:cNvCnPr/>
                            <wps:spPr>
                              <a:xfrm flipH="1">
                                <a:off x="3987693" y="229881"/>
                                <a:ext cx="23259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2052215832" name="Прямая со стрелкой 15"/>
                            <wps:cNvCnPr/>
                            <wps:spPr>
                              <a:xfrm flipH="1">
                                <a:off x="1644063" y="214513"/>
                                <a:ext cx="23259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504624103" name="Прямая со стрелкой 17"/>
                            <wps:cNvCnPr/>
                            <wps:spPr>
                              <a:xfrm flipH="1">
                                <a:off x="1382674" y="1486712"/>
                                <a:ext cx="1034109" cy="374466"/>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836004660" name="Прямая со стрелкой 17"/>
                            <wps:cNvCnPr/>
                            <wps:spPr>
                              <a:xfrm flipH="1">
                                <a:off x="1889771" y="1482922"/>
                                <a:ext cx="773219" cy="980989"/>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682247362" name="Прямая со стрелкой 17"/>
                            <wps:cNvCnPr/>
                            <wps:spPr>
                              <a:xfrm>
                                <a:off x="2941583" y="1480091"/>
                                <a:ext cx="907701" cy="957612"/>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581439881" name="Прямая со стрелкой 17"/>
                            <wps:cNvCnPr/>
                            <wps:spPr>
                              <a:xfrm>
                                <a:off x="3461138" y="1486809"/>
                                <a:ext cx="749881" cy="198646"/>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24295313" name="Прямая со стрелкой 18"/>
                            <wps:cNvCnPr/>
                            <wps:spPr>
                              <a:xfrm flipH="1" flipV="1">
                                <a:off x="1644063" y="1198069"/>
                                <a:ext cx="373438" cy="69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489513977" name="Прямая со стрелкой 19"/>
                            <wps:cNvCnPr/>
                            <wps:spPr>
                              <a:xfrm>
                                <a:off x="3865069" y="1205753"/>
                                <a:ext cx="369948" cy="349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s:wsp>
                        <wps:cNvPr id="2036940101" name="Прямая со стрелкой 3"/>
                        <wps:cNvCnPr/>
                        <wps:spPr>
                          <a:xfrm flipH="1">
                            <a:off x="5148943" y="1458685"/>
                            <a:ext cx="1772" cy="222488"/>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315963867" name="Прямая со стрелкой 4"/>
                        <wps:cNvCnPr/>
                        <wps:spPr>
                          <a:xfrm>
                            <a:off x="5159829" y="2253342"/>
                            <a:ext cx="0" cy="21461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1820130" id="Группа 84" o:spid="_x0000_s1039" style="position:absolute;left:0;text-align:left;margin-left:11.4pt;margin-top:-.05pt;width:471.35pt;height:246.65pt;z-index:251661312;mso-width-relative:margin;mso-height-relative:margin" coordsize="59860,31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">
                <v:group id="Группа 21" o:spid="_x0000_s1040" style="position:absolute;width:59860;height:31326" coordsize="59860,31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">
                  <v:shape id="Прямая со стрелкой 9" o:spid="_x0000_s1041" type="#_x0000_t32" style="position:absolute;left:6678;top:22818;width:0;height:18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" strokecolor="black [3200]" strokeweight="1pt">
                    <v:stroke endarrow="block" joinstyle="miter"/>
                  </v:shape>
                  <v:shape id="Прямая со стрелкой 10" o:spid="_x0000_s1042" type="#_x0000_t32" style="position:absolute;left:29272;top:28117;width:23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" strokecolor="black [3200]" strokeweight="1pt">
                    <v:stroke endarrow="block" joinstyle="miter"/>
                  </v:shape>
                  <v:group id="Группа 20" o:spid="_x0000_s1043" style="position:absolute;width:59860;height:31326" coordsize="59860,31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">
                    <v:shapetype id="_x0000_t202" coordsize="21600,21600" o:spt="202" path="m,l,21600r21600,l21600,xe">
                      <v:stroke joinstyle="miter"/>
                      <v:path gradientshapeok="t" o:connecttype="rect"/>
                    </v:shapetype>
                    <v:shape id="Надпись 1" o:spid="_x0000_s1044" type="#_x0000_t202" style="position:absolute;left:18749;width:21130;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" fillcolor="white [3201]" strokeweight=".5pt">
                      <v:textbox>
                        <w:txbxContent>
                          <w:p w14:paraId="103CE2E2" w14:textId="77777777" w:rsidR="00D65627" w:rsidRPr="00DD39F2" w:rsidRDefault="00D65627" w:rsidP="00D65627">
                            <w:pPr>
                              <w:jc w:val="center"/>
                              <w:rPr>
                                <w:rFonts w:ascii="Times New Roman" w:hAnsi="Times New Roman" w:cs="Times New Roman"/>
                              </w:rPr>
                            </w:pPr>
                            <w:r w:rsidRPr="00DD39F2">
                              <w:rPr>
                                <w:rFonts w:ascii="Times New Roman" w:hAnsi="Times New Roman" w:cs="Times New Roman"/>
                              </w:rPr>
                              <w:t>Процесс закупки товаров и снабжения</w:t>
                            </w:r>
                          </w:p>
                        </w:txbxContent>
                      </v:textbox>
                    </v:shape>
                    <v:shape id="Надпись 2" o:spid="_x0000_s1045" type="#_x0000_t202" style="position:absolute;left:153;width:16451;height:6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" fillcolor="white [3201]" strokeweight=".5pt">
                      <v:textbox>
                        <w:txbxContent>
                          <w:p w14:paraId="0AD8B386" w14:textId="77777777" w:rsidR="00D65627" w:rsidRPr="00DD39F2" w:rsidRDefault="00D65627" w:rsidP="00D65627">
                            <w:pPr>
                              <w:jc w:val="both"/>
                              <w:rPr>
                                <w:rFonts w:ascii="Times New Roman" w:hAnsi="Times New Roman" w:cs="Times New Roman"/>
                              </w:rPr>
                            </w:pPr>
                            <w:r w:rsidRPr="00DD39F2">
                              <w:rPr>
                                <w:rFonts w:ascii="Times New Roman" w:hAnsi="Times New Roman" w:cs="Times New Roman"/>
                              </w:rPr>
                              <w:t>Процесс анализа конъюнктуры оптового рынка</w:t>
                            </w:r>
                          </w:p>
                        </w:txbxContent>
                      </v:textbox>
                    </v:shape>
                    <v:shape id="Надпись 2" o:spid="_x0000_s1046" type="#_x0000_t202" style="position:absolute;left:153;top:8913;width:16451;height:6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" fillcolor="white [3201]" strokeweight=".5pt">
                      <v:textbox>
                        <w:txbxContent>
                          <w:p w14:paraId="366BD0BB" w14:textId="77777777" w:rsidR="00D65627" w:rsidRPr="00DD39F2" w:rsidRDefault="00D65627" w:rsidP="00D65627">
                            <w:pPr>
                              <w:jc w:val="both"/>
                              <w:rPr>
                                <w:rFonts w:ascii="Times New Roman" w:hAnsi="Times New Roman" w:cs="Times New Roman"/>
                              </w:rPr>
                            </w:pPr>
                            <w:r w:rsidRPr="00DD39F2">
                              <w:rPr>
                                <w:rFonts w:ascii="Times New Roman" w:hAnsi="Times New Roman" w:cs="Times New Roman"/>
                              </w:rPr>
                              <w:t xml:space="preserve">Процесс </w:t>
                            </w:r>
                            <w:r>
                              <w:rPr>
                                <w:rFonts w:ascii="Times New Roman" w:hAnsi="Times New Roman" w:cs="Times New Roman"/>
                              </w:rPr>
                              <w:t>бюджетирования деятельности</w:t>
                            </w:r>
                          </w:p>
                        </w:txbxContent>
                      </v:textbox>
                    </v:shape>
                    <v:shape id="Надпись 2" o:spid="_x0000_s1047" type="#_x0000_t202" style="position:absolute;top:18672;width:19994;height:4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" fillcolor="white [3201]" strokeweight=".5pt">
                      <v:textbox>
                        <w:txbxContent>
                          <w:p w14:paraId="6133607C"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логистики</w:t>
                            </w:r>
                          </w:p>
                        </w:txbxContent>
                      </v:textbox>
                    </v:shape>
                    <v:shape id="Надпись 2" o:spid="_x0000_s1048" type="#_x0000_t202" style="position:absolute;left:5763;top:24588;width:23538;height:6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" fillcolor="white [3201]" strokeweight=".5pt">
                      <v:textbox>
                        <w:txbxContent>
                          <w:p w14:paraId="0B096AFD"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управления товарными запасами и ассортиментом</w:t>
                            </w:r>
                          </w:p>
                        </w:txbxContent>
                      </v:textbox>
                    </v:shape>
                    <v:shape id="Надпись 2" o:spid="_x0000_s1049" type="#_x0000_t202" style="position:absolute;left:31658;top:24588;width:23396;height:6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" fillcolor="white [3201]" strokeweight=".5pt">
                      <v:textbox>
                        <w:txbxContent>
                          <w:p w14:paraId="035A1BA5"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осуществления послепродажной деятельности, предоставления услуг</w:t>
                            </w:r>
                          </w:p>
                        </w:txbxContent>
                      </v:textbox>
                    </v:shape>
                    <v:shape id="Надпись 2" o:spid="_x0000_s1050" type="#_x0000_t202" style="position:absolute;left:42185;top:16828;width:17632;height: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" fillcolor="white [3201]" strokeweight=".5pt">
                      <v:textbox>
                        <w:txbxContent>
                          <w:p w14:paraId="32E3311B"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реализации товаров</w:t>
                            </w:r>
                          </w:p>
                        </w:txbxContent>
                      </v:textbox>
                    </v:shape>
                    <v:shape id="Надпись 2" o:spid="_x0000_s1051" type="#_x0000_t202" style="position:absolute;left:42185;top:8913;width:17632;height:5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" fillcolor="white [3201]" strokeweight=".5pt">
                      <v:textbox>
                        <w:txbxContent>
                          <w:p w14:paraId="50DF9A12"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ценообразования</w:t>
                            </w:r>
                          </w:p>
                        </w:txbxContent>
                      </v:textbox>
                    </v:shape>
                    <v:shape id="Надпись 2" o:spid="_x0000_s1052" type="#_x0000_t202" style="position:absolute;left:42185;width:17675;height:6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" fillcolor="white [3201]" strokeweight=".5pt">
                      <v:textbox>
                        <w:txbxContent>
                          <w:p w14:paraId="2D268666"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Процесс размещения товаров и комплектации</w:t>
                            </w:r>
                          </w:p>
                        </w:txbxContent>
                      </v:textbox>
                    </v:shape>
                    <v:shape id="Надпись 2" o:spid="_x0000_s1053" type="#_x0000_t202" style="position:absolute;left:20209;top:9989;width:18419;height:4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" fillcolor="white [3201]" strokeweight=".5pt">
                      <v:textbox>
                        <w:txbxContent>
                          <w:p w14:paraId="39FEB313" w14:textId="77777777" w:rsidR="00D65627" w:rsidRPr="00DD39F2" w:rsidRDefault="00D65627" w:rsidP="00D65627">
                            <w:pPr>
                              <w:jc w:val="center"/>
                              <w:rPr>
                                <w:rFonts w:ascii="Times New Roman" w:hAnsi="Times New Roman" w:cs="Times New Roman"/>
                              </w:rPr>
                            </w:pPr>
                            <w:r>
                              <w:rPr>
                                <w:rFonts w:ascii="Times New Roman" w:hAnsi="Times New Roman" w:cs="Times New Roman"/>
                              </w:rPr>
                              <w:t>Бизнес-процессы в оптовой торговле</w:t>
                            </w:r>
                          </w:p>
                        </w:txbxContent>
                      </v:textbox>
                    </v:shape>
                    <v:shape id="Прямая со стрелкой 5" o:spid="_x0000_s1054" type="#_x0000_t32" style="position:absolute;left:29269;top:4530;width:0;height:55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" strokecolor="black [3200]" strokeweight="1pt">
                      <v:stroke endarrow="block" joinstyle="miter"/>
                    </v:shape>
                    <v:shape id="Прямая со стрелкой 5" o:spid="_x0000_s1055" type="#_x0000_t32" style="position:absolute;left:16517;top:4991;width:8800;height:492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" strokecolor="black [3200]" strokeweight="1pt">
                      <v:stroke endarrow="block" joinstyle="miter"/>
                    </v:shape>
                    <v:shape id="Прямая со стрелкой 5" o:spid="_x0000_s1056" type="#_x0000_t32" style="position:absolute;left:33886;top:4837;width:7998;height:49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" strokecolor="black [3200]" strokeweight="1pt">
                      <v:stroke endarrow="block" joinstyle="miter"/>
                    </v:shape>
                    <v:shape id="Прямая со стрелкой 6" o:spid="_x0000_s1057" type="#_x0000_t32" style="position:absolute;left:6909;top:6681;width:49;height:21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" strokecolor="black [3200]" strokeweight="1pt">
                      <v:stroke endarrow="block" joinstyle="miter"/>
                    </v:shape>
                    <v:shape id="Прямая со стрелкой 7" o:spid="_x0000_s1058" type="#_x0000_t32" style="position:absolute;left:6832;top:15364;width:65;height:32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" strokecolor="black [3200]" strokeweight="1pt">
                      <v:stroke endarrow="block" joinstyle="miter"/>
                    </v:shape>
                    <v:shape id="Прямая со стрелкой 15" o:spid="_x0000_s1059" type="#_x0000_t32" style="position:absolute;left:39876;top:2298;width:232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" strokecolor="black [3200]" strokeweight="1pt">
                      <v:stroke endarrow="block" joinstyle="miter"/>
                    </v:shape>
                    <v:shape id="Прямая со стрелкой 15" o:spid="_x0000_s1060" type="#_x0000_t32" style="position:absolute;left:16440;top:2145;width:232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" strokecolor="black [3200]" strokeweight="1pt">
                      <v:stroke endarrow="block" joinstyle="miter"/>
                    </v:shape>
                    <v:shape id="Прямая со стрелкой 17" o:spid="_x0000_s1061" type="#_x0000_t32" style="position:absolute;left:13826;top:14867;width:10341;height:37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" strokecolor="black [3200]" strokeweight="1pt">
                      <v:stroke endarrow="block" joinstyle="miter"/>
                    </v:shape>
                    <v:shape id="Прямая со стрелкой 17" o:spid="_x0000_s1062" type="#_x0000_t32" style="position:absolute;left:18897;top:14829;width:7732;height:98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" strokecolor="black [3200]" strokeweight="1pt">
                      <v:stroke endarrow="block" joinstyle="miter"/>
                    </v:shape>
                    <v:shape id="Прямая со стрелкой 17" o:spid="_x0000_s1063" type="#_x0000_t32" style="position:absolute;left:29415;top:14800;width:9077;height:9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" strokecolor="black [3200]" strokeweight="1pt">
                      <v:stroke endarrow="block" joinstyle="miter"/>
                    </v:shape>
                    <v:shape id="Прямая со стрелкой 17" o:spid="_x0000_s1064" type="#_x0000_t32" style="position:absolute;left:34611;top:14868;width:7499;height:19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" strokecolor="black [3200]" strokeweight="1pt">
                      <v:stroke endarrow="block" joinstyle="miter"/>
                    </v:shape>
                    <v:shape id="Прямая со стрелкой 18" o:spid="_x0000_s1065" type="#_x0000_t32" style="position:absolute;left:16440;top:11980;width:3735;height:7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" strokecolor="black [3200]" strokeweight="1pt">
                      <v:stroke endarrow="block" joinstyle="miter"/>
                    </v:shape>
                    <v:shape id="Прямая со стрелкой 19" o:spid="_x0000_s1066" type="#_x0000_t32" style="position:absolute;left:38650;top:12057;width:3700;height: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" strokecolor="black [3200]" strokeweight="1pt">
                      <v:stroke endarrow="block" joinstyle="miter"/>
                    </v:shape>
                  </v:group>
                </v:group>
                <v:shape id="Прямая со стрелкой 3" o:spid="_x0000_s1067" type="#_x0000_t32" style="position:absolute;left:51489;top:14586;width:18;height:22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" strokecolor="black [3200]" strokeweight="1pt">
                  <v:stroke endarrow="block" joinstyle="miter"/>
                </v:shape>
                <v:shape id="Прямая со стрелкой 4" o:spid="_x0000_s1068" type="#_x0000_t32" style="position:absolute;left:51598;top:22533;width:0;height:21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" strokecolor="black [3200]" strokeweight="1pt">
                  <v:stroke endarrow="block" joinstyle="miter"/>
                </v:shape>
              </v:group>
            </w:pict>
          </mc:Fallback>
        </mc:AlternateContent>
      </w:r>
    </w:p>
    <w:p w14:paraId="491EA0E8"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74D1DC57"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1CB01D61"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31900205"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2A7566F1"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5ABA79A4"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354DECC9" w14:textId="77777777" w:rsidR="000314D0" w:rsidRDefault="000314D0" w:rsidP="00ED4AF1">
      <w:pPr>
        <w:spacing w:after="0" w:line="240" w:lineRule="auto"/>
        <w:ind w:firstLine="709"/>
        <w:contextualSpacing/>
        <w:jc w:val="both"/>
        <w:rPr>
          <w:rFonts w:ascii="Times New Roman" w:hAnsi="Times New Roman" w:cs="Times New Roman"/>
          <w:color w:val="000000"/>
        </w:rPr>
      </w:pPr>
    </w:p>
    <w:p w14:paraId="599A9B1B"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1713AABA"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7B42347B"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114457B3"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4115511D"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44D9C5D4"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6BD34440"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2B27AF02"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219B24D7" w14:textId="77777777" w:rsidR="00D65627" w:rsidRDefault="00D65627" w:rsidP="00ED4AF1">
      <w:pPr>
        <w:spacing w:after="0" w:line="240" w:lineRule="auto"/>
        <w:ind w:firstLine="709"/>
        <w:contextualSpacing/>
        <w:jc w:val="both"/>
        <w:rPr>
          <w:rFonts w:ascii="Times New Roman" w:hAnsi="Times New Roman" w:cs="Times New Roman"/>
          <w:color w:val="000000"/>
        </w:rPr>
      </w:pPr>
    </w:p>
    <w:p w14:paraId="4D638BDB" w14:textId="77777777" w:rsidR="000314D0" w:rsidRPr="000314D0" w:rsidRDefault="000314D0"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0AAE057D" w14:textId="7ED993AB" w:rsidR="00D65627" w:rsidRPr="00D65627" w:rsidRDefault="00D65627" w:rsidP="00D65627">
      <w:pPr>
        <w:spacing w:after="0" w:line="240" w:lineRule="auto"/>
        <w:ind w:firstLine="709"/>
        <w:jc w:val="center"/>
        <w:rPr>
          <w:rFonts w:ascii="Times New Roman" w:hAnsi="Times New Roman" w:cs="Times New Roman"/>
          <w:color w:val="000000"/>
        </w:rPr>
      </w:pPr>
      <w:r w:rsidRPr="00D65627">
        <w:rPr>
          <w:rFonts w:ascii="Times New Roman" w:hAnsi="Times New Roman" w:cs="Times New Roman"/>
          <w:color w:val="000000"/>
        </w:rPr>
        <w:t xml:space="preserve">Рис. </w:t>
      </w:r>
      <w:r>
        <w:rPr>
          <w:rFonts w:ascii="Times New Roman" w:hAnsi="Times New Roman" w:cs="Times New Roman"/>
          <w:color w:val="000000"/>
        </w:rPr>
        <w:t>2</w:t>
      </w:r>
      <w:r w:rsidRPr="00D65627">
        <w:rPr>
          <w:rFonts w:ascii="Times New Roman" w:hAnsi="Times New Roman" w:cs="Times New Roman"/>
          <w:color w:val="000000"/>
        </w:rPr>
        <w:t>. Взаимосвязь основных бизнес-процессов организаций оптовой торговли</w:t>
      </w:r>
    </w:p>
    <w:p w14:paraId="37053C4A" w14:textId="50935FB0" w:rsidR="00D65627" w:rsidRPr="00966F32" w:rsidRDefault="00D65627" w:rsidP="00966F32">
      <w:pPr>
        <w:spacing w:after="0" w:line="240" w:lineRule="auto"/>
        <w:jc w:val="both"/>
        <w:rPr>
          <w:rFonts w:ascii="Times New Roman" w:eastAsia="Times New Roman" w:hAnsi="Times New Roman" w:cs="Times New Roman"/>
          <w:bCs/>
          <w:color w:val="000000"/>
          <w:sz w:val="20"/>
          <w:szCs w:val="20"/>
          <w:lang w:eastAsia="ru-RU"/>
        </w:rPr>
      </w:pPr>
      <w:r w:rsidRPr="00A8188C">
        <w:rPr>
          <w:rFonts w:ascii="Times New Roman" w:eastAsia="Times New Roman" w:hAnsi="Times New Roman" w:cs="Times New Roman"/>
          <w:bCs/>
          <w:color w:val="000000"/>
          <w:sz w:val="20"/>
          <w:szCs w:val="20"/>
          <w:lang w:eastAsia="ru-RU"/>
        </w:rPr>
        <w:t xml:space="preserve">Источник: </w:t>
      </w:r>
      <w:hyperlink r:id="rId7" w:tgtFrame="_blank" w:history="1">
        <w:r w:rsidR="00155A7C" w:rsidRPr="00155A7C">
          <w:rPr>
            <w:rFonts w:ascii="Times New Roman" w:eastAsia="Times New Roman" w:hAnsi="Times New Roman" w:cs="Times New Roman"/>
            <w:bCs/>
            <w:color w:val="000000"/>
            <w:sz w:val="20"/>
            <w:szCs w:val="20"/>
            <w:lang w:eastAsia="ru-RU"/>
          </w:rPr>
          <w:t>https://www.elibrary.ru/item.asp?id=15057054</w:t>
        </w:r>
      </w:hyperlink>
      <w:r w:rsidR="00966F32">
        <w:t xml:space="preserve"> </w:t>
      </w:r>
      <w:r w:rsidR="00966F32" w:rsidRPr="00966F32">
        <w:rPr>
          <w:rFonts w:ascii="Times New Roman" w:hAnsi="Times New Roman" w:cs="Times New Roman"/>
        </w:rPr>
        <w:t>[1].</w:t>
      </w:r>
    </w:p>
    <w:p w14:paraId="42C87908" w14:textId="77777777" w:rsidR="00D65627" w:rsidRDefault="00D65627" w:rsidP="00ED4AF1">
      <w:pPr>
        <w:spacing w:after="0" w:line="240" w:lineRule="auto"/>
        <w:ind w:firstLine="709"/>
        <w:contextualSpacing/>
        <w:jc w:val="both"/>
        <w:rPr>
          <w:rFonts w:ascii="Times New Roman" w:eastAsia="Calibri" w:hAnsi="Times New Roman" w:cs="Times New Roman"/>
          <w:color w:val="000000"/>
          <w:shd w:val="clear" w:color="auto" w:fill="FFFFFF"/>
        </w:rPr>
      </w:pPr>
    </w:p>
    <w:p w14:paraId="53EEB248" w14:textId="35C55F83" w:rsidR="00D65627" w:rsidRPr="00D65627"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 xml:space="preserve">Бизнес-процесс анализа конъюнктуры </w:t>
      </w:r>
      <w:r w:rsidR="00872A6A" w:rsidRPr="00872A6A">
        <w:rPr>
          <w:rFonts w:ascii="Times New Roman" w:hAnsi="Times New Roman" w:cs="Times New Roman"/>
          <w:color w:val="000000"/>
          <w:shd w:val="clear" w:color="auto" w:fill="FFFFFF"/>
        </w:rPr>
        <w:t>включает мониторинг цен поставщиков, ассортимента, тенденций спроса и предложения, а также территориальной структуры рынка.</w:t>
      </w:r>
    </w:p>
    <w:p w14:paraId="073A6274" w14:textId="1946D2C5" w:rsidR="00D65627" w:rsidRPr="00D65627"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 xml:space="preserve">Бизнес-процесс закупки товаров и снабжения </w:t>
      </w:r>
      <w:r w:rsidR="00832142" w:rsidRPr="00832142">
        <w:rPr>
          <w:rFonts w:ascii="Times New Roman" w:hAnsi="Times New Roman" w:cs="Times New Roman"/>
          <w:color w:val="000000"/>
          <w:shd w:val="clear" w:color="auto" w:fill="FFFFFF"/>
        </w:rPr>
        <w:t>предполагают заключение договоров, оформление заказов, обработку закупки от заказа до оплаты и снабжение подразделений. При этом менеджер сначала анализирует прогнозный уровень продаж по категориям и спрос на товары, и только затем проводит закупки.</w:t>
      </w:r>
    </w:p>
    <w:p w14:paraId="65DFBE00" w14:textId="77777777" w:rsidR="00D65627" w:rsidRPr="00D65627"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Бизнес-процесс размещения товаров и комплектации включает в себя в себя процессы сборки и разборки товарных комплектов.</w:t>
      </w:r>
    </w:p>
    <w:p w14:paraId="5388F93D" w14:textId="501BD923" w:rsidR="00D65627" w:rsidRPr="00D65627"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 xml:space="preserve">Бизнес-процесс ценообразования </w:t>
      </w:r>
      <w:r w:rsidR="00832142" w:rsidRPr="00832142">
        <w:rPr>
          <w:rFonts w:ascii="Times New Roman" w:hAnsi="Times New Roman" w:cs="Times New Roman"/>
          <w:color w:val="000000"/>
          <w:shd w:val="clear" w:color="auto" w:fill="FFFFFF"/>
        </w:rPr>
        <w:t>включает определение надбавок, установление цен с учётом налогообложения и разработку скидочных программ.</w:t>
      </w:r>
    </w:p>
    <w:p w14:paraId="76F39F87" w14:textId="489BDC3F" w:rsidR="00974DE8"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 xml:space="preserve">Бизнес-процесс реализации </w:t>
      </w:r>
      <w:r w:rsidR="00BD52FE">
        <w:rPr>
          <w:rFonts w:ascii="Times New Roman" w:hAnsi="Times New Roman" w:cs="Times New Roman"/>
          <w:color w:val="000000"/>
          <w:shd w:val="clear" w:color="auto" w:fill="FFFFFF"/>
        </w:rPr>
        <w:t>– к</w:t>
      </w:r>
      <w:r w:rsidR="00974DE8" w:rsidRPr="00974DE8">
        <w:rPr>
          <w:rFonts w:ascii="Times New Roman" w:hAnsi="Times New Roman" w:cs="Times New Roman"/>
          <w:color w:val="000000"/>
          <w:shd w:val="clear" w:color="auto" w:fill="FFFFFF"/>
        </w:rPr>
        <w:t>лючевой процесс оптовой торговли. Для успеха необходим контроль качества продукции, мониторинг рынка сбыта, стимулирование продаж, поиск новых покупателей и продвижение компании.</w:t>
      </w:r>
    </w:p>
    <w:p w14:paraId="42AAD620" w14:textId="77777777" w:rsidR="00623757" w:rsidRPr="00623757" w:rsidRDefault="00623757" w:rsidP="00D65627">
      <w:pPr>
        <w:spacing w:after="0" w:line="240" w:lineRule="auto"/>
        <w:ind w:firstLine="709"/>
        <w:jc w:val="both"/>
        <w:rPr>
          <w:rFonts w:ascii="Times New Roman" w:hAnsi="Times New Roman" w:cs="Times New Roman"/>
          <w:color w:val="000000"/>
          <w:shd w:val="clear" w:color="auto" w:fill="FFFFFF"/>
        </w:rPr>
      </w:pPr>
      <w:r w:rsidRPr="00623757">
        <w:rPr>
          <w:rFonts w:ascii="Times New Roman" w:hAnsi="Times New Roman" w:cs="Times New Roman"/>
          <w:color w:val="000000"/>
          <w:shd w:val="clear" w:color="auto" w:fill="FFFFFF"/>
        </w:rPr>
        <w:t>Послепродажная деятельность состоит из разработки перечня услуг, определения их цены и категорий покупателей, имеющих право на их получение.</w:t>
      </w:r>
    </w:p>
    <w:p w14:paraId="0AE2A0F2" w14:textId="77777777" w:rsidR="00417F14" w:rsidRPr="00417F14" w:rsidRDefault="00417F14" w:rsidP="00D65627">
      <w:pPr>
        <w:spacing w:after="0" w:line="240" w:lineRule="auto"/>
        <w:ind w:firstLine="709"/>
        <w:jc w:val="both"/>
        <w:rPr>
          <w:rFonts w:ascii="Times New Roman" w:hAnsi="Times New Roman" w:cs="Times New Roman"/>
          <w:color w:val="000000"/>
          <w:shd w:val="clear" w:color="auto" w:fill="FFFFFF"/>
        </w:rPr>
      </w:pPr>
      <w:r w:rsidRPr="00417F14">
        <w:rPr>
          <w:rFonts w:ascii="Times New Roman" w:hAnsi="Times New Roman" w:cs="Times New Roman"/>
          <w:color w:val="000000"/>
          <w:shd w:val="clear" w:color="auto" w:fill="FFFFFF"/>
        </w:rPr>
        <w:t>Управление товарными запасами и ассортиментом включает ABC- и XYZ-анализ, разработку ассортиментных перечней, определение норматива запасов, инвентаризацию и контроль.</w:t>
      </w:r>
    </w:p>
    <w:p w14:paraId="4EE80D0B" w14:textId="6FD09AE2" w:rsidR="00D65627" w:rsidRPr="00D65627" w:rsidRDefault="00417F14" w:rsidP="00D65627">
      <w:pPr>
        <w:spacing w:after="0" w:line="240" w:lineRule="auto"/>
        <w:ind w:firstLine="709"/>
        <w:jc w:val="both"/>
        <w:rPr>
          <w:rFonts w:ascii="Times New Roman" w:hAnsi="Times New Roman" w:cs="Times New Roman"/>
          <w:color w:val="000000"/>
          <w:shd w:val="clear" w:color="auto" w:fill="FFFFFF"/>
        </w:rPr>
      </w:pPr>
      <w:r w:rsidRPr="00417F14">
        <w:rPr>
          <w:rFonts w:ascii="Times New Roman" w:hAnsi="Times New Roman" w:cs="Times New Roman"/>
          <w:color w:val="000000"/>
          <w:shd w:val="clear" w:color="auto" w:fill="FFFFFF"/>
        </w:rPr>
        <w:t>Логистика обеспечивает взаимодействие производителей, потребителей, посредников, складов и транспорта; грамотное управление ею сокращает издержки и повышает лояльность клиентов.</w:t>
      </w:r>
    </w:p>
    <w:p w14:paraId="374946D9" w14:textId="64CF6F5A" w:rsidR="00D65627" w:rsidRPr="00D65627" w:rsidRDefault="00D65627" w:rsidP="00D65627">
      <w:pPr>
        <w:spacing w:after="0" w:line="240" w:lineRule="auto"/>
        <w:ind w:firstLine="709"/>
        <w:jc w:val="both"/>
        <w:rPr>
          <w:rFonts w:ascii="Times New Roman" w:hAnsi="Times New Roman" w:cs="Times New Roman"/>
          <w:color w:val="000000"/>
          <w:shd w:val="clear" w:color="auto" w:fill="FFFFFF"/>
        </w:rPr>
      </w:pPr>
      <w:r w:rsidRPr="00D65627">
        <w:rPr>
          <w:rFonts w:ascii="Times New Roman" w:hAnsi="Times New Roman" w:cs="Times New Roman"/>
          <w:color w:val="000000"/>
          <w:shd w:val="clear" w:color="auto" w:fill="FFFFFF"/>
        </w:rPr>
        <w:t xml:space="preserve">Бизнес-процесс бюджетирования </w:t>
      </w:r>
      <w:r w:rsidR="00A25507" w:rsidRPr="00A25507">
        <w:rPr>
          <w:rFonts w:ascii="Times New Roman" w:hAnsi="Times New Roman" w:cs="Times New Roman"/>
          <w:color w:val="000000"/>
          <w:shd w:val="clear" w:color="auto" w:fill="FFFFFF"/>
        </w:rPr>
        <w:t>охватывает прогноз экономических показателей, разработку и контроль исполнения бюджета, а также оценку эффективности управленческих решений.</w:t>
      </w:r>
    </w:p>
    <w:p w14:paraId="58460C42" w14:textId="77777777" w:rsidR="00F36EEE" w:rsidRDefault="00F36EEE" w:rsidP="00D65627">
      <w:pPr>
        <w:spacing w:after="0" w:line="240" w:lineRule="auto"/>
        <w:ind w:firstLine="709"/>
        <w:jc w:val="both"/>
        <w:rPr>
          <w:rFonts w:ascii="Times New Roman" w:hAnsi="Times New Roman" w:cs="Times New Roman"/>
          <w:color w:val="000000"/>
          <w:shd w:val="clear" w:color="auto" w:fill="FFFFFF"/>
        </w:rPr>
      </w:pPr>
      <w:r w:rsidRPr="00F36EEE">
        <w:rPr>
          <w:rFonts w:ascii="Times New Roman" w:hAnsi="Times New Roman" w:cs="Times New Roman"/>
          <w:color w:val="000000"/>
          <w:shd w:val="clear" w:color="auto" w:fill="FFFFFF"/>
        </w:rPr>
        <w:t>Состав и содержание бизнес-процессов в оптовых торговых организациях не являются статичными: они непрерывно трансформируются под влиянием рыночной конъюнктуры, состояния финансово-кредитной системы страны, обеспеченности собственными оборотными средствами и ряда иных факторов.</w:t>
      </w:r>
    </w:p>
    <w:p w14:paraId="56C5341E" w14:textId="77777777" w:rsidR="00063959" w:rsidRDefault="00063959" w:rsidP="005B49F3">
      <w:pPr>
        <w:spacing w:after="0" w:line="240" w:lineRule="auto"/>
        <w:ind w:firstLine="709"/>
        <w:jc w:val="both"/>
        <w:rPr>
          <w:rFonts w:ascii="Times New Roman" w:hAnsi="Times New Roman" w:cs="Times New Roman"/>
          <w:color w:val="000000"/>
          <w:shd w:val="clear" w:color="auto" w:fill="FFFFFF"/>
        </w:rPr>
      </w:pPr>
      <w:r w:rsidRPr="00063959">
        <w:rPr>
          <w:rFonts w:ascii="Times New Roman" w:hAnsi="Times New Roman" w:cs="Times New Roman"/>
          <w:color w:val="000000"/>
          <w:shd w:val="clear" w:color="auto" w:fill="FFFFFF"/>
        </w:rPr>
        <w:t xml:space="preserve">Потребность в информационном сопровождении бизнес-процессов предприятия обусловлена тремя ключевыми факторами. Во-первых, неопределённостью долгосрочных хозяйственных планов, которая возникает из-за неравномерного развития ведущих отраслей </w:t>
      </w:r>
      <w:r w:rsidRPr="00063959">
        <w:rPr>
          <w:rFonts w:ascii="Times New Roman" w:hAnsi="Times New Roman" w:cs="Times New Roman"/>
          <w:color w:val="000000"/>
          <w:shd w:val="clear" w:color="auto" w:fill="FFFFFF"/>
        </w:rPr>
        <w:lastRenderedPageBreak/>
        <w:t>национальной экономики. Во-вторых, необходимостью непрерывной координации производственных заданий и технологических регламентов выпуска продукции. В-третьих, стремлением снизить негативные экономические последствия, порождаемые реакцией товарного рынка на новую продукцию.</w:t>
      </w:r>
    </w:p>
    <w:p w14:paraId="0CC56813" w14:textId="4D79DAA1" w:rsidR="005B49F3" w:rsidRPr="005B49F3" w:rsidRDefault="00A646B1" w:rsidP="005B49F3">
      <w:pPr>
        <w:spacing w:after="0" w:line="240" w:lineRule="auto"/>
        <w:ind w:firstLine="709"/>
        <w:jc w:val="both"/>
        <w:rPr>
          <w:rFonts w:ascii="Times New Roman" w:hAnsi="Times New Roman" w:cs="Times New Roman"/>
          <w:color w:val="000000"/>
          <w:shd w:val="clear" w:color="auto" w:fill="FFFFFF"/>
        </w:rPr>
      </w:pPr>
      <w:r w:rsidRPr="00A646B1">
        <w:rPr>
          <w:rFonts w:ascii="Times New Roman" w:hAnsi="Times New Roman" w:cs="Times New Roman"/>
          <w:color w:val="000000"/>
          <w:shd w:val="clear" w:color="auto" w:fill="FFFFFF"/>
        </w:rPr>
        <w:t xml:space="preserve">Планирование информационной системы для обеспечения бизнес-планов представляет собой процесс принятия ключевых решений в сфере информационного сопровождения хозяйствующих субъектов. Эти решения касаются действующих нормативных положений, технических мероприятий, наличия и движения ценных ресурсов, а также объёмов бюджета и финансирования. </w:t>
      </w:r>
      <w:r w:rsidR="00902C35" w:rsidRPr="00902C35">
        <w:rPr>
          <w:rFonts w:ascii="Times New Roman" w:hAnsi="Times New Roman" w:cs="Times New Roman"/>
          <w:color w:val="000000"/>
          <w:shd w:val="clear" w:color="auto" w:fill="FFFFFF"/>
        </w:rPr>
        <w:t>[</w:t>
      </w:r>
      <w:r w:rsidR="00966F32">
        <w:rPr>
          <w:rFonts w:ascii="Times New Roman" w:hAnsi="Times New Roman" w:cs="Times New Roman"/>
          <w:color w:val="000000"/>
          <w:shd w:val="clear" w:color="auto" w:fill="FFFFFF"/>
        </w:rPr>
        <w:t>4</w:t>
      </w:r>
      <w:r w:rsidR="00902C35" w:rsidRPr="00902C35">
        <w:rPr>
          <w:rFonts w:ascii="Times New Roman" w:hAnsi="Times New Roman" w:cs="Times New Roman"/>
          <w:color w:val="000000"/>
          <w:shd w:val="clear" w:color="auto" w:fill="FFFFFF"/>
        </w:rPr>
        <w:t>]</w:t>
      </w:r>
      <w:r w:rsidR="005B49F3" w:rsidRPr="005B49F3">
        <w:rPr>
          <w:rFonts w:ascii="Times New Roman" w:hAnsi="Times New Roman" w:cs="Times New Roman"/>
          <w:color w:val="000000"/>
          <w:shd w:val="clear" w:color="auto" w:fill="FFFFFF"/>
        </w:rPr>
        <w:t xml:space="preserve">. </w:t>
      </w:r>
    </w:p>
    <w:p w14:paraId="1B322A3A" w14:textId="40F0D7A3" w:rsidR="005B49F3" w:rsidRPr="00D65627" w:rsidRDefault="005B49F3" w:rsidP="005B49F3">
      <w:pPr>
        <w:spacing w:after="0" w:line="240" w:lineRule="auto"/>
        <w:ind w:firstLine="709"/>
        <w:jc w:val="both"/>
        <w:rPr>
          <w:rFonts w:ascii="Times New Roman" w:hAnsi="Times New Roman" w:cs="Times New Roman"/>
          <w:color w:val="000000"/>
          <w:shd w:val="clear" w:color="auto" w:fill="FFFFFF"/>
        </w:rPr>
      </w:pPr>
      <w:r w:rsidRPr="005B49F3">
        <w:rPr>
          <w:rFonts w:ascii="Times New Roman" w:hAnsi="Times New Roman" w:cs="Times New Roman"/>
          <w:color w:val="000000"/>
          <w:shd w:val="clear" w:color="auto" w:fill="FFFFFF"/>
        </w:rPr>
        <w:t>Ключевая задача информационной поддержки бизнес-процессов заключается в разработке и внедрении алгоритма действий для персонала предприятия, который обеспечивает достижение максимально возможного положительного результата и планового объёма прибыли в текущем периоде. Достижение оптимума становится возможным при условии согласования функций, связанных с реализацией производственной, инновационной и инвестиционной деятельности организации.</w:t>
      </w:r>
    </w:p>
    <w:p w14:paraId="2C03D461" w14:textId="24B5ECCC" w:rsidR="00C57081" w:rsidRDefault="00C57081" w:rsidP="00155A7C">
      <w:pPr>
        <w:spacing w:after="0" w:line="240" w:lineRule="auto"/>
        <w:ind w:firstLine="709"/>
        <w:contextualSpacing/>
        <w:jc w:val="both"/>
        <w:rPr>
          <w:rFonts w:ascii="Times New Roman" w:hAnsi="Times New Roman" w:cs="Times New Roman"/>
          <w:color w:val="000000"/>
          <w:shd w:val="clear" w:color="auto" w:fill="FFFFFF"/>
        </w:rPr>
      </w:pPr>
      <w:r w:rsidRPr="00C57081">
        <w:rPr>
          <w:rFonts w:ascii="Times New Roman" w:hAnsi="Times New Roman" w:cs="Times New Roman"/>
          <w:color w:val="000000"/>
          <w:shd w:val="clear" w:color="auto" w:fill="FFFFFF"/>
        </w:rPr>
        <w:t xml:space="preserve">Высокая скорость обработки информации на предприятии достигается за счёт внедрения современной коммуникационной системы, включающей специализированное оборудование, информационные технологии и программные продукты. Стратегический план при этом должен разрабатываться на основе долгосрочных прогнозов, учитывающих маркетинговые, финансовые, производственные и технические аспекты деятельности. Ключевой задачей стратегического плана выступает согласование и координация показателей, зафиксированных в других плановых документах </w:t>
      </w:r>
      <w:r>
        <w:rPr>
          <w:rFonts w:ascii="Times New Roman" w:hAnsi="Times New Roman" w:cs="Times New Roman"/>
          <w:color w:val="000000"/>
          <w:shd w:val="clear" w:color="auto" w:fill="FFFFFF"/>
        </w:rPr>
        <w:t>–</w:t>
      </w:r>
      <w:r w:rsidRPr="00C57081">
        <w:rPr>
          <w:rFonts w:ascii="Times New Roman" w:hAnsi="Times New Roman" w:cs="Times New Roman"/>
          <w:color w:val="000000"/>
          <w:shd w:val="clear" w:color="auto" w:fill="FFFFFF"/>
        </w:rPr>
        <w:t xml:space="preserve"> финансовом, маркетинговом, а также в планах новых разработок, производства и продаж.</w:t>
      </w:r>
    </w:p>
    <w:p w14:paraId="5EE2D0E4" w14:textId="0E108D27" w:rsidR="0012772C" w:rsidRDefault="008D54D0" w:rsidP="00155A7C">
      <w:pPr>
        <w:spacing w:after="0" w:line="240" w:lineRule="auto"/>
        <w:ind w:firstLine="709"/>
        <w:contextualSpacing/>
        <w:jc w:val="both"/>
        <w:rPr>
          <w:rFonts w:ascii="Times New Roman" w:eastAsia="Calibri" w:hAnsi="Times New Roman" w:cs="Times New Roman"/>
          <w:color w:val="000000"/>
          <w:shd w:val="clear" w:color="auto" w:fill="FFFFFF"/>
        </w:rPr>
      </w:pPr>
      <w:r w:rsidRPr="008D54D0">
        <w:rPr>
          <w:rFonts w:ascii="Times New Roman" w:eastAsia="Calibri" w:hAnsi="Times New Roman" w:cs="Times New Roman"/>
          <w:color w:val="000000"/>
          <w:shd w:val="clear" w:color="auto" w:fill="FFFFFF"/>
        </w:rPr>
        <w:t>Таким образом, бизнес-процессы в оптовой торговле представляют собой сложную, взаимосвязанную систему операций (закупка, хранение, сбыт, логистика, ценообразование, бюджетирование), эффективность которой зависит от отраслевой специфики и качества информационной поддержки. Обобщение подходов к определению бизнес-процессов позволило выделить их ключевые характеристики: результативность, повторяемость, непрерывность и логическую взаимосвязанность. Установлено, что бизнес-процессы заготовления и сбыта неразрывно связаны с потребительским спросом: спрос определяет объёмы и ассортимент закупок, а обратная связь от сбыта служит основой для корректировки заготовительной деятельности и управления запасами. Информационная поддержка позволяет своевременно выявлять отклонения, минимизировать риски, оптимизировать затраты и принимать обоснованные управленческие решения, что повышает устойчивость и конкурентоспособность оптовой организации.</w:t>
      </w:r>
    </w:p>
    <w:p w14:paraId="0BA56376" w14:textId="77777777" w:rsidR="00063959" w:rsidRPr="00155A7C" w:rsidRDefault="00063959" w:rsidP="00155A7C">
      <w:pPr>
        <w:spacing w:after="0" w:line="240" w:lineRule="auto"/>
        <w:ind w:firstLine="709"/>
        <w:contextualSpacing/>
        <w:jc w:val="both"/>
        <w:rPr>
          <w:rFonts w:ascii="Times New Roman" w:eastAsia="Calibri" w:hAnsi="Times New Roman" w:cs="Times New Roman"/>
          <w:color w:val="000000"/>
          <w:shd w:val="clear" w:color="auto" w:fill="FFFFFF"/>
        </w:rPr>
      </w:pPr>
    </w:p>
    <w:p w14:paraId="6F9F551A" w14:textId="5940DE4D" w:rsidR="00EB5591" w:rsidRPr="0024371D" w:rsidRDefault="00E2419E" w:rsidP="00AC15D7">
      <w:pPr>
        <w:pStyle w:val="a7"/>
        <w:spacing w:after="0" w:line="240" w:lineRule="auto"/>
        <w:ind w:left="0" w:firstLine="709"/>
        <w:jc w:val="center"/>
        <w:rPr>
          <w:rFonts w:ascii="Times New Roman" w:hAnsi="Times New Roman" w:cs="Times New Roman"/>
          <w:b/>
          <w:bCs/>
        </w:rPr>
      </w:pPr>
      <w:r>
        <w:rPr>
          <w:rFonts w:ascii="Times New Roman" w:hAnsi="Times New Roman" w:cs="Times New Roman"/>
          <w:b/>
          <w:bCs/>
        </w:rPr>
        <w:t>Библиографический список</w:t>
      </w:r>
    </w:p>
    <w:p w14:paraId="1A03E6EC" w14:textId="77777777" w:rsidR="00902C35" w:rsidRPr="005B49F3" w:rsidRDefault="00902C35" w:rsidP="00155A7C">
      <w:pPr>
        <w:pStyle w:val="a7"/>
        <w:numPr>
          <w:ilvl w:val="0"/>
          <w:numId w:val="4"/>
        </w:numPr>
        <w:spacing w:line="240" w:lineRule="auto"/>
        <w:ind w:left="0" w:firstLine="709"/>
        <w:jc w:val="both"/>
        <w:rPr>
          <w:rFonts w:ascii="Times New Roman" w:hAnsi="Times New Roman" w:cs="Times New Roman"/>
          <w:shd w:val="clear" w:color="auto" w:fill="FFFFFF"/>
          <w:lang w:val="en-US"/>
        </w:rPr>
      </w:pPr>
      <w:r w:rsidRPr="00155A7C">
        <w:rPr>
          <w:rFonts w:ascii="Times New Roman" w:hAnsi="Times New Roman" w:cs="Times New Roman"/>
          <w:shd w:val="clear" w:color="auto" w:fill="FFFFFF"/>
        </w:rPr>
        <w:t>Алябьева М.В. Содержание бизнес-процессов в оптовой торговле и использование технологий бизнес-инжиниринга при управлении ими / М. В. Алябьева // Вестник Белгородского университета потребительской кооперации: электрон. науч. журн. Т</w:t>
      </w:r>
      <w:r w:rsidRPr="00155A7C">
        <w:rPr>
          <w:rFonts w:ascii="Times New Roman" w:hAnsi="Times New Roman" w:cs="Times New Roman"/>
          <w:shd w:val="clear" w:color="auto" w:fill="FFFFFF"/>
          <w:lang w:val="en-US"/>
        </w:rPr>
        <w:t xml:space="preserve">. 34, N 2. </w:t>
      </w:r>
      <w:r w:rsidRPr="00155A7C">
        <w:rPr>
          <w:rFonts w:ascii="Times New Roman" w:hAnsi="Times New Roman" w:cs="Times New Roman"/>
          <w:shd w:val="clear" w:color="auto" w:fill="FFFFFF"/>
        </w:rPr>
        <w:t>С</w:t>
      </w:r>
      <w:r w:rsidRPr="00155A7C">
        <w:rPr>
          <w:rFonts w:ascii="Times New Roman" w:hAnsi="Times New Roman" w:cs="Times New Roman"/>
          <w:shd w:val="clear" w:color="auto" w:fill="FFFFFF"/>
          <w:lang w:val="en-US"/>
        </w:rPr>
        <w:t>. 36-40. – URL: </w:t>
      </w:r>
      <w:hyperlink r:id="rId8" w:tgtFrame="_blank" w:history="1">
        <w:r w:rsidRPr="00155A7C">
          <w:rPr>
            <w:rFonts w:ascii="Times New Roman" w:hAnsi="Times New Roman" w:cs="Times New Roman"/>
            <w:lang w:val="en-US"/>
          </w:rPr>
          <w:t>https://www.elibrary.ru/item.asp?id=15057054</w:t>
        </w:r>
      </w:hyperlink>
    </w:p>
    <w:p w14:paraId="22BEAC8D" w14:textId="71364BF5" w:rsidR="00902C35" w:rsidRDefault="00902C35" w:rsidP="00155A7C">
      <w:pPr>
        <w:pStyle w:val="a7"/>
        <w:numPr>
          <w:ilvl w:val="0"/>
          <w:numId w:val="4"/>
        </w:numPr>
        <w:spacing w:line="240" w:lineRule="auto"/>
        <w:ind w:left="0" w:firstLine="709"/>
        <w:jc w:val="both"/>
        <w:rPr>
          <w:rFonts w:ascii="Times New Roman" w:hAnsi="Times New Roman" w:cs="Times New Roman"/>
          <w:shd w:val="clear" w:color="auto" w:fill="FFFFFF"/>
        </w:rPr>
      </w:pPr>
      <w:r w:rsidRPr="00155A7C">
        <w:rPr>
          <w:rFonts w:ascii="Times New Roman" w:hAnsi="Times New Roman" w:cs="Times New Roman"/>
          <w:shd w:val="clear" w:color="auto" w:fill="FFFFFF"/>
        </w:rPr>
        <w:t xml:space="preserve">Варзунов А. В. Анализ и управление бизнес-процессами : учеб.  пособие / А. В. Варзунов, Е. К. Торосян, Л.П. Сажнева. – Санкт-Петербург : Университет ИТМО, 2016. – 112 с. </w:t>
      </w:r>
    </w:p>
    <w:p w14:paraId="1AE0EF0B" w14:textId="18F72EE1" w:rsidR="00966F32" w:rsidRPr="00966F32" w:rsidRDefault="00966F32" w:rsidP="00155A7C">
      <w:pPr>
        <w:pStyle w:val="a7"/>
        <w:numPr>
          <w:ilvl w:val="0"/>
          <w:numId w:val="4"/>
        </w:numPr>
        <w:spacing w:line="240" w:lineRule="auto"/>
        <w:ind w:left="0" w:firstLine="709"/>
        <w:jc w:val="both"/>
        <w:rPr>
          <w:rFonts w:ascii="Times New Roman" w:hAnsi="Times New Roman" w:cs="Times New Roman"/>
          <w:shd w:val="clear" w:color="auto" w:fill="FFFFFF"/>
          <w:lang w:val="en-US"/>
        </w:rPr>
      </w:pPr>
      <w:r w:rsidRPr="00966F32">
        <w:rPr>
          <w:rFonts w:ascii="Times New Roman" w:hAnsi="Times New Roman" w:cs="Times New Roman"/>
          <w:shd w:val="clear" w:color="auto" w:fill="FFFFFF"/>
        </w:rPr>
        <w:t xml:space="preserve">Куклев С. Е. О многообразии взглядов на категорию «Бизнес-процесс» // Современные тенденции в экономике и управлении: новый взгляд. </w:t>
      </w:r>
      <w:r w:rsidRPr="00244DD3">
        <w:rPr>
          <w:rFonts w:ascii="Times New Roman" w:hAnsi="Times New Roman" w:cs="Times New Roman"/>
          <w:shd w:val="clear" w:color="auto" w:fill="FFFFFF"/>
          <w:lang w:val="en-US"/>
        </w:rPr>
        <w:t xml:space="preserve">2011. </w:t>
      </w:r>
      <w:r w:rsidRPr="00966F32">
        <w:rPr>
          <w:rFonts w:ascii="Times New Roman" w:hAnsi="Times New Roman" w:cs="Times New Roman"/>
          <w:shd w:val="clear" w:color="auto" w:fill="FFFFFF"/>
          <w:lang w:val="en-US"/>
        </w:rPr>
        <w:t>№8. URL: https://cyberleninka.ru/article/n/o-mnogoobrazii-vzglyadov-na-kategoriyu-biznes-protsess \</w:t>
      </w:r>
    </w:p>
    <w:p w14:paraId="7CDA4BBE" w14:textId="77777777" w:rsidR="00902C35" w:rsidRPr="005B49F3" w:rsidRDefault="00902C35" w:rsidP="005B49F3">
      <w:pPr>
        <w:pStyle w:val="a7"/>
        <w:numPr>
          <w:ilvl w:val="0"/>
          <w:numId w:val="4"/>
        </w:numPr>
        <w:spacing w:after="0" w:line="240" w:lineRule="auto"/>
        <w:ind w:left="0" w:firstLine="709"/>
        <w:jc w:val="both"/>
        <w:rPr>
          <w:rFonts w:ascii="Times New Roman" w:hAnsi="Times New Roman" w:cs="Times New Roman"/>
          <w:shd w:val="clear" w:color="auto" w:fill="FFFFFF"/>
        </w:rPr>
      </w:pPr>
      <w:r w:rsidRPr="005B49F3">
        <w:rPr>
          <w:rFonts w:ascii="Times New Roman" w:hAnsi="Times New Roman" w:cs="Times New Roman"/>
          <w:shd w:val="clear" w:color="auto" w:fill="FFFFFF"/>
        </w:rPr>
        <w:t xml:space="preserve">Михеева Е.В. Информационная поддержка бизнес-процессов субъектов хозяйствования / Е.В. Михеева // </w:t>
      </w:r>
      <w:hyperlink r:id="rId9" w:tooltip="Главная" w:history="1">
        <w:r w:rsidRPr="005B49F3">
          <w:rPr>
            <w:rFonts w:ascii="Times New Roman" w:hAnsi="Times New Roman" w:cs="Times New Roman"/>
          </w:rPr>
          <w:t>Вестник Российского нового университета</w:t>
        </w:r>
      </w:hyperlink>
      <w:r w:rsidRPr="005B49F3">
        <w:rPr>
          <w:rFonts w:ascii="Times New Roman" w:hAnsi="Times New Roman" w:cs="Times New Roman"/>
          <w:shd w:val="clear" w:color="auto" w:fill="FFFFFF"/>
        </w:rPr>
        <w:t>: электрон. науч. журн. С. 65-71. – URL: </w:t>
      </w:r>
      <w:hyperlink r:id="rId10" w:history="1">
        <w:r w:rsidRPr="005B49F3">
          <w:rPr>
            <w:rFonts w:ascii="Times New Roman" w:hAnsi="Times New Roman" w:cs="Times New Roman"/>
            <w:lang w:val="en-US"/>
          </w:rPr>
          <w:t>https</w:t>
        </w:r>
        <w:r w:rsidRPr="00966F32">
          <w:rPr>
            <w:rFonts w:ascii="Times New Roman" w:hAnsi="Times New Roman" w:cs="Times New Roman"/>
          </w:rPr>
          <w:t>://</w:t>
        </w:r>
        <w:r w:rsidRPr="005B49F3">
          <w:rPr>
            <w:rFonts w:ascii="Times New Roman" w:hAnsi="Times New Roman" w:cs="Times New Roman"/>
            <w:lang w:val="en-US"/>
          </w:rPr>
          <w:t>vestnik</w:t>
        </w:r>
        <w:r w:rsidRPr="00966F32">
          <w:rPr>
            <w:rFonts w:ascii="Times New Roman" w:hAnsi="Times New Roman" w:cs="Times New Roman"/>
          </w:rPr>
          <w:t>-</w:t>
        </w:r>
        <w:r w:rsidRPr="005B49F3">
          <w:rPr>
            <w:rFonts w:ascii="Times New Roman" w:hAnsi="Times New Roman" w:cs="Times New Roman"/>
            <w:lang w:val="en-US"/>
          </w:rPr>
          <w:t>rosnou</w:t>
        </w:r>
        <w:r w:rsidRPr="00966F32">
          <w:rPr>
            <w:rFonts w:ascii="Times New Roman" w:hAnsi="Times New Roman" w:cs="Times New Roman"/>
          </w:rPr>
          <w:t>.</w:t>
        </w:r>
        <w:r w:rsidRPr="005B49F3">
          <w:rPr>
            <w:rFonts w:ascii="Times New Roman" w:hAnsi="Times New Roman" w:cs="Times New Roman"/>
            <w:lang w:val="en-US"/>
          </w:rPr>
          <w:t>ru</w:t>
        </w:r>
        <w:r w:rsidRPr="00966F32">
          <w:rPr>
            <w:rFonts w:ascii="Times New Roman" w:hAnsi="Times New Roman" w:cs="Times New Roman"/>
          </w:rPr>
          <w:t>/конференция-«цифровые-технологии-тренды-и-перспективы»/2020/1/65</w:t>
        </w:r>
      </w:hyperlink>
      <w:r w:rsidRPr="005B49F3">
        <w:rPr>
          <w:rFonts w:ascii="Times New Roman" w:hAnsi="Times New Roman" w:cs="Times New Roman"/>
          <w:shd w:val="clear" w:color="auto" w:fill="FFFFFF"/>
        </w:rPr>
        <w:t xml:space="preserve"> </w:t>
      </w:r>
    </w:p>
    <w:p w14:paraId="454AEFE2" w14:textId="77777777" w:rsidR="00902C35" w:rsidRPr="005B49F3" w:rsidRDefault="00902C35" w:rsidP="00155A7C">
      <w:pPr>
        <w:pStyle w:val="a7"/>
        <w:numPr>
          <w:ilvl w:val="0"/>
          <w:numId w:val="4"/>
        </w:numPr>
        <w:spacing w:line="240" w:lineRule="auto"/>
        <w:ind w:left="0" w:firstLine="709"/>
        <w:jc w:val="both"/>
        <w:rPr>
          <w:rFonts w:ascii="Times New Roman" w:hAnsi="Times New Roman" w:cs="Times New Roman"/>
          <w:shd w:val="clear" w:color="auto" w:fill="FFFFFF"/>
        </w:rPr>
      </w:pPr>
      <w:r w:rsidRPr="005B49F3">
        <w:rPr>
          <w:rFonts w:ascii="Times New Roman" w:hAnsi="Times New Roman" w:cs="Times New Roman"/>
          <w:shd w:val="clear" w:color="auto" w:fill="FFFFFF"/>
        </w:rPr>
        <w:lastRenderedPageBreak/>
        <w:t xml:space="preserve">Цикл процесса управления бизнес-процессами // DeepVision URL: </w:t>
      </w:r>
      <w:hyperlink r:id="rId11" w:history="1">
        <w:r w:rsidRPr="005B49F3">
          <w:rPr>
            <w:rStyle w:val="ad"/>
            <w:rFonts w:ascii="Times New Roman" w:hAnsi="Times New Roman" w:cs="Times New Roman"/>
            <w:color w:val="auto"/>
            <w:u w:val="none"/>
            <w:shd w:val="clear" w:color="auto" w:fill="FFFFFF"/>
          </w:rPr>
          <w:t>https://deep-vision.one/knowledge/cikl-upravleniya-biznes-processami/</w:t>
        </w:r>
      </w:hyperlink>
    </w:p>
    <w:p w14:paraId="36907D62" w14:textId="77777777" w:rsidR="00E2419E" w:rsidRPr="005B49F3" w:rsidRDefault="00E2419E" w:rsidP="00E2419E">
      <w:pPr>
        <w:pStyle w:val="a7"/>
        <w:spacing w:line="240" w:lineRule="auto"/>
        <w:ind w:left="709"/>
        <w:jc w:val="both"/>
        <w:rPr>
          <w:rFonts w:ascii="Times New Roman" w:hAnsi="Times New Roman" w:cs="Times New Roman"/>
          <w:shd w:val="clear" w:color="auto" w:fill="FFFFFF"/>
        </w:rPr>
      </w:pPr>
    </w:p>
    <w:p w14:paraId="2867BC7B" w14:textId="3271E06E" w:rsidR="002B484D" w:rsidRPr="001B6435" w:rsidRDefault="00CA5813" w:rsidP="001B6435">
      <w:pPr>
        <w:pStyle w:val="a7"/>
        <w:spacing w:line="240" w:lineRule="auto"/>
        <w:ind w:left="0"/>
        <w:jc w:val="center"/>
        <w:rPr>
          <w:rFonts w:ascii="Times New Roman" w:hAnsi="Times New Roman" w:cs="Times New Roman"/>
          <w:b/>
          <w:bCs/>
          <w:shd w:val="clear" w:color="auto" w:fill="FFFFFF"/>
        </w:rPr>
      </w:pPr>
      <w:r w:rsidRPr="006C41F9">
        <w:rPr>
          <w:rFonts w:ascii="Times New Roman" w:hAnsi="Times New Roman" w:cs="Times New Roman"/>
          <w:b/>
          <w:bCs/>
          <w:shd w:val="clear" w:color="auto" w:fill="FFFFFF"/>
        </w:rPr>
        <w:t>Информация об автор</w:t>
      </w:r>
      <w:r w:rsidR="004E1682">
        <w:rPr>
          <w:rFonts w:ascii="Times New Roman" w:hAnsi="Times New Roman" w:cs="Times New Roman"/>
          <w:b/>
          <w:bCs/>
          <w:shd w:val="clear" w:color="auto" w:fill="FFFFFF"/>
        </w:rPr>
        <w:t xml:space="preserve">ах </w:t>
      </w:r>
    </w:p>
    <w:p w14:paraId="2EB67906" w14:textId="77777777" w:rsidR="002B484D" w:rsidRDefault="002B484D" w:rsidP="002B484D">
      <w:pPr>
        <w:pStyle w:val="a7"/>
        <w:spacing w:line="240" w:lineRule="auto"/>
        <w:ind w:left="0" w:firstLine="709"/>
        <w:jc w:val="both"/>
        <w:rPr>
          <w:rFonts w:ascii="Times New Roman" w:hAnsi="Times New Roman" w:cs="Times New Roman"/>
          <w:shd w:val="clear" w:color="auto" w:fill="FFFFFF"/>
        </w:rPr>
      </w:pPr>
      <w:r>
        <w:rPr>
          <w:rFonts w:ascii="Times New Roman" w:hAnsi="Times New Roman" w:cs="Times New Roman"/>
          <w:shd w:val="clear" w:color="auto" w:fill="FFFFFF"/>
        </w:rPr>
        <w:t>Попова Наталья Ивановна (Российская Федерация, ДНР, г. Донецк), кандидат экономических наук,</w:t>
      </w:r>
      <w:r w:rsidRPr="007D2E75">
        <w:rPr>
          <w:rFonts w:ascii="Times New Roman" w:hAnsi="Times New Roman" w:cs="Times New Roman"/>
          <w:shd w:val="clear" w:color="auto" w:fill="FFFFFF"/>
        </w:rPr>
        <w:t xml:space="preserve"> </w:t>
      </w:r>
      <w:r>
        <w:rPr>
          <w:rFonts w:ascii="Times New Roman" w:hAnsi="Times New Roman" w:cs="Times New Roman"/>
          <w:shd w:val="clear" w:color="auto" w:fill="FFFFFF"/>
        </w:rPr>
        <w:t xml:space="preserve">доцент кафедры учета, анализа и аудита (Федеральное государственное бюджетное общеобразовательное учреждение высшего образования «Донецкий государственный университет», </w:t>
      </w:r>
      <w:hyperlink r:id="rId12" w:history="1">
        <w:r w:rsidRPr="002B3B83">
          <w:rPr>
            <w:rStyle w:val="ad"/>
            <w:rFonts w:ascii="Times New Roman" w:hAnsi="Times New Roman" w:cs="Times New Roman"/>
            <w:color w:val="auto"/>
            <w:u w:val="none"/>
            <w:shd w:val="clear" w:color="auto" w:fill="FFFFFF"/>
          </w:rPr>
          <w:t>popova.pni@mail.ru</w:t>
        </w:r>
      </w:hyperlink>
      <w:r w:rsidRPr="002B3B83">
        <w:rPr>
          <w:rFonts w:ascii="Times New Roman" w:hAnsi="Times New Roman" w:cs="Times New Roman"/>
          <w:shd w:val="clear" w:color="auto" w:fill="FFFFFF"/>
        </w:rPr>
        <w:t>)</w:t>
      </w:r>
    </w:p>
    <w:p w14:paraId="4C48AFD1" w14:textId="2B81AA1C" w:rsidR="00E2419E" w:rsidRPr="00C420F9" w:rsidRDefault="00CA5813" w:rsidP="00C306D3">
      <w:pPr>
        <w:pStyle w:val="a7"/>
        <w:spacing w:line="240" w:lineRule="auto"/>
        <w:ind w:left="0" w:firstLine="709"/>
        <w:jc w:val="both"/>
        <w:rPr>
          <w:rFonts w:ascii="Times New Roman" w:hAnsi="Times New Roman" w:cs="Times New Roman"/>
          <w:shd w:val="clear" w:color="auto" w:fill="FFFFFF"/>
        </w:rPr>
      </w:pPr>
      <w:r>
        <w:rPr>
          <w:rFonts w:ascii="Times New Roman" w:hAnsi="Times New Roman" w:cs="Times New Roman"/>
          <w:shd w:val="clear" w:color="auto" w:fill="FFFFFF"/>
        </w:rPr>
        <w:t>Стеценк</w:t>
      </w:r>
      <w:r w:rsidR="006C41F9">
        <w:rPr>
          <w:rFonts w:ascii="Times New Roman" w:hAnsi="Times New Roman" w:cs="Times New Roman"/>
          <w:shd w:val="clear" w:color="auto" w:fill="FFFFFF"/>
        </w:rPr>
        <w:t>о Виктория Александровна (Российская Федерация, ДНР, г. Донецк)</w:t>
      </w:r>
      <w:r w:rsidR="00C306D3">
        <w:rPr>
          <w:rFonts w:ascii="Times New Roman" w:hAnsi="Times New Roman" w:cs="Times New Roman"/>
          <w:shd w:val="clear" w:color="auto" w:fill="FFFFFF"/>
        </w:rPr>
        <w:t xml:space="preserve"> – студентка</w:t>
      </w:r>
      <w:r w:rsidR="00AA1688">
        <w:rPr>
          <w:rFonts w:ascii="Times New Roman" w:hAnsi="Times New Roman" w:cs="Times New Roman"/>
          <w:shd w:val="clear" w:color="auto" w:fill="FFFFFF"/>
        </w:rPr>
        <w:t xml:space="preserve"> Донецкого государственного университета</w:t>
      </w:r>
      <w:r w:rsidR="00C306D3">
        <w:rPr>
          <w:rFonts w:ascii="Times New Roman" w:hAnsi="Times New Roman" w:cs="Times New Roman"/>
          <w:shd w:val="clear" w:color="auto" w:fill="FFFFFF"/>
        </w:rPr>
        <w:t xml:space="preserve"> </w:t>
      </w:r>
      <w:r w:rsidR="00AA1688">
        <w:rPr>
          <w:rFonts w:ascii="Times New Roman" w:hAnsi="Times New Roman" w:cs="Times New Roman"/>
          <w:shd w:val="clear" w:color="auto" w:fill="FFFFFF"/>
        </w:rPr>
        <w:t xml:space="preserve">(Федеральное государственное бюджетное общеобразовательное учреждение </w:t>
      </w:r>
      <w:r w:rsidR="00C65B96">
        <w:rPr>
          <w:rFonts w:ascii="Times New Roman" w:hAnsi="Times New Roman" w:cs="Times New Roman"/>
          <w:shd w:val="clear" w:color="auto" w:fill="FFFFFF"/>
        </w:rPr>
        <w:t>высшего образования «Донецкий государственный университет»</w:t>
      </w:r>
      <w:r w:rsidR="00C420F9">
        <w:rPr>
          <w:rFonts w:ascii="Times New Roman" w:hAnsi="Times New Roman" w:cs="Times New Roman"/>
          <w:shd w:val="clear" w:color="auto" w:fill="FFFFFF"/>
        </w:rPr>
        <w:t xml:space="preserve">, </w:t>
      </w:r>
      <w:r w:rsidR="00C420F9">
        <w:rPr>
          <w:rFonts w:ascii="Times New Roman" w:hAnsi="Times New Roman" w:cs="Times New Roman"/>
          <w:shd w:val="clear" w:color="auto" w:fill="FFFFFF"/>
          <w:lang w:val="en-US"/>
        </w:rPr>
        <w:t>viksa</w:t>
      </w:r>
      <w:r w:rsidR="00C420F9" w:rsidRPr="00C420F9">
        <w:rPr>
          <w:rFonts w:ascii="Times New Roman" w:hAnsi="Times New Roman" w:cs="Times New Roman"/>
          <w:shd w:val="clear" w:color="auto" w:fill="FFFFFF"/>
        </w:rPr>
        <w:t>2710@</w:t>
      </w:r>
      <w:r w:rsidR="00C420F9">
        <w:rPr>
          <w:rFonts w:ascii="Times New Roman" w:hAnsi="Times New Roman" w:cs="Times New Roman"/>
          <w:shd w:val="clear" w:color="auto" w:fill="FFFFFF"/>
          <w:lang w:val="en-US"/>
        </w:rPr>
        <w:t>yandex</w:t>
      </w:r>
      <w:r w:rsidR="00C420F9" w:rsidRPr="00C420F9">
        <w:rPr>
          <w:rFonts w:ascii="Times New Roman" w:hAnsi="Times New Roman" w:cs="Times New Roman"/>
          <w:shd w:val="clear" w:color="auto" w:fill="FFFFFF"/>
        </w:rPr>
        <w:t>.</w:t>
      </w:r>
      <w:r w:rsidR="00C420F9">
        <w:rPr>
          <w:rFonts w:ascii="Times New Roman" w:hAnsi="Times New Roman" w:cs="Times New Roman"/>
          <w:shd w:val="clear" w:color="auto" w:fill="FFFFFF"/>
          <w:lang w:val="en-US"/>
        </w:rPr>
        <w:t>com</w:t>
      </w:r>
      <w:r w:rsidR="00C420F9" w:rsidRPr="00C420F9">
        <w:rPr>
          <w:rFonts w:ascii="Times New Roman" w:hAnsi="Times New Roman" w:cs="Times New Roman"/>
          <w:shd w:val="clear" w:color="auto" w:fill="FFFFFF"/>
        </w:rPr>
        <w:t>)</w:t>
      </w:r>
    </w:p>
    <w:p w14:paraId="35A280BF" w14:textId="77777777" w:rsidR="00103E43" w:rsidRDefault="00103E43" w:rsidP="007D2E75">
      <w:pPr>
        <w:pStyle w:val="a7"/>
        <w:spacing w:line="240" w:lineRule="auto"/>
        <w:ind w:left="0" w:firstLine="709"/>
        <w:jc w:val="both"/>
        <w:rPr>
          <w:rFonts w:ascii="Times New Roman" w:hAnsi="Times New Roman" w:cs="Times New Roman"/>
          <w:shd w:val="clear" w:color="auto" w:fill="FFFFFF"/>
        </w:rPr>
      </w:pPr>
    </w:p>
    <w:p w14:paraId="7A8FF208" w14:textId="54220C4E" w:rsidR="002F6BF8" w:rsidRPr="000C6577" w:rsidRDefault="002B484D" w:rsidP="00B56C93">
      <w:pPr>
        <w:spacing w:after="0" w:line="240" w:lineRule="auto"/>
        <w:jc w:val="right"/>
        <w:rPr>
          <w:rFonts w:ascii="Times New Roman" w:eastAsia="Calibri" w:hAnsi="Times New Roman" w:cs="Times New Roman"/>
          <w:b/>
          <w:lang w:val="en-US"/>
        </w:rPr>
      </w:pPr>
      <w:r w:rsidRPr="002B484D">
        <w:rPr>
          <w:rFonts w:ascii="Times New Roman" w:eastAsia="Calibri" w:hAnsi="Times New Roman" w:cs="Times New Roman"/>
          <w:b/>
        </w:rPr>
        <w:t xml:space="preserve"> </w:t>
      </w:r>
      <w:r>
        <w:rPr>
          <w:rFonts w:ascii="Times New Roman" w:eastAsia="Calibri" w:hAnsi="Times New Roman" w:cs="Times New Roman"/>
          <w:b/>
          <w:lang w:val="en-US"/>
        </w:rPr>
        <w:t>Popova N.I.</w:t>
      </w:r>
      <w:r w:rsidRPr="002B484D">
        <w:rPr>
          <w:rFonts w:ascii="Times New Roman" w:eastAsia="Calibri" w:hAnsi="Times New Roman" w:cs="Times New Roman"/>
          <w:b/>
          <w:lang w:val="en-US"/>
        </w:rPr>
        <w:t xml:space="preserve">, </w:t>
      </w:r>
      <w:r w:rsidR="002F6BF8" w:rsidRPr="000C6577">
        <w:rPr>
          <w:rFonts w:ascii="Times New Roman" w:eastAsia="Calibri" w:hAnsi="Times New Roman" w:cs="Times New Roman"/>
          <w:b/>
          <w:lang w:val="en-US"/>
        </w:rPr>
        <w:t>Stetsenko V.A.</w:t>
      </w:r>
    </w:p>
    <w:p w14:paraId="7A44B045" w14:textId="77777777" w:rsidR="00485888" w:rsidRPr="00B56C93" w:rsidRDefault="00485888" w:rsidP="00B56C93">
      <w:pPr>
        <w:spacing w:after="0" w:line="240" w:lineRule="auto"/>
        <w:jc w:val="center"/>
        <w:rPr>
          <w:rFonts w:ascii="Times New Roman" w:eastAsia="Calibri" w:hAnsi="Times New Roman" w:cs="Times New Roman"/>
          <w:b/>
          <w:lang w:val="en-US"/>
        </w:rPr>
      </w:pPr>
      <w:r w:rsidRPr="00485888">
        <w:rPr>
          <w:rFonts w:ascii="Times New Roman" w:eastAsia="Calibri" w:hAnsi="Times New Roman" w:cs="Times New Roman"/>
          <w:b/>
          <w:lang w:val="en-US"/>
        </w:rPr>
        <w:t>BUSINESS PROCESSES IN WHOLESALE TRADE, THEIR PECULIARITIES, AND INFORMATION SUPPORT PROBLEMS IN THE CONTEXT OF CONSUMER DEMAND AND MANAGEMENT DECISIONS</w:t>
      </w:r>
    </w:p>
    <w:p w14:paraId="44005304" w14:textId="13B0A207" w:rsidR="002C1CDA" w:rsidRPr="00C02A69" w:rsidRDefault="0012235A" w:rsidP="009073EA">
      <w:pPr>
        <w:spacing w:after="0" w:line="240" w:lineRule="auto"/>
        <w:ind w:firstLine="709"/>
        <w:jc w:val="both"/>
        <w:rPr>
          <w:rFonts w:ascii="Times New Roman" w:eastAsia="Times New Roman" w:hAnsi="Times New Roman" w:cs="Times New Roman"/>
          <w:lang w:val="en-US" w:eastAsia="ru-RU"/>
        </w:rPr>
      </w:pPr>
      <w:r w:rsidRPr="0012235A">
        <w:rPr>
          <w:rFonts w:ascii="Times New Roman" w:eastAsia="Times New Roman" w:hAnsi="Times New Roman" w:cs="Times New Roman"/>
          <w:b/>
          <w:bCs/>
          <w:lang w:val="en-US" w:eastAsia="ru-RU"/>
        </w:rPr>
        <w:t xml:space="preserve">Annotation. </w:t>
      </w:r>
      <w:r w:rsidR="00C02A69" w:rsidRPr="00C02A69">
        <w:rPr>
          <w:rFonts w:ascii="Times New Roman" w:eastAsia="Times New Roman" w:hAnsi="Times New Roman" w:cs="Times New Roman"/>
          <w:lang w:val="en-US" w:eastAsia="ru-RU"/>
        </w:rPr>
        <w:t>The article explores the economic content of business processes as an object of management. It examines alternative approaches to defining the concept and summarizes its essential characteristics. The article analyzes the features of business processes and the need for their information support.</w:t>
      </w:r>
    </w:p>
    <w:p w14:paraId="3D9DBBED" w14:textId="63783BDA" w:rsidR="004E5708" w:rsidRPr="00872A6A" w:rsidRDefault="0012235A" w:rsidP="009073EA">
      <w:pPr>
        <w:spacing w:after="0" w:line="240" w:lineRule="auto"/>
        <w:ind w:firstLine="709"/>
        <w:jc w:val="both"/>
        <w:rPr>
          <w:rFonts w:ascii="Times New Roman" w:eastAsia="Times New Roman" w:hAnsi="Times New Roman" w:cs="Times New Roman"/>
          <w:u w:val="single"/>
          <w:lang w:val="en-US" w:eastAsia="ru-RU"/>
        </w:rPr>
      </w:pPr>
      <w:r w:rsidRPr="0012235A">
        <w:rPr>
          <w:rFonts w:ascii="Times New Roman" w:eastAsia="Times New Roman" w:hAnsi="Times New Roman" w:cs="Times New Roman"/>
          <w:b/>
          <w:bCs/>
          <w:lang w:val="en-US" w:eastAsia="ru-RU"/>
        </w:rPr>
        <w:t>Keywords:</w:t>
      </w:r>
      <w:r w:rsidRPr="0012235A">
        <w:rPr>
          <w:rFonts w:ascii="Times New Roman" w:eastAsia="Times New Roman" w:hAnsi="Times New Roman" w:cs="Times New Roman"/>
          <w:lang w:val="en-US" w:eastAsia="ru-RU"/>
        </w:rPr>
        <w:t xml:space="preserve"> </w:t>
      </w:r>
      <w:r w:rsidR="00C02A69" w:rsidRPr="00C02A69">
        <w:rPr>
          <w:rFonts w:ascii="Times New Roman" w:eastAsia="Times New Roman" w:hAnsi="Times New Roman" w:cs="Times New Roman"/>
          <w:lang w:val="en-US" w:eastAsia="ru-RU"/>
        </w:rPr>
        <w:t>business processes, information support, wholesale trade, management decisions, process efficiency, consumer.</w:t>
      </w:r>
    </w:p>
    <w:p w14:paraId="59CDEB6B" w14:textId="77777777" w:rsidR="0012235A" w:rsidRPr="000C6577" w:rsidRDefault="0012235A" w:rsidP="009073EA">
      <w:pPr>
        <w:spacing w:after="0" w:line="240" w:lineRule="auto"/>
        <w:ind w:firstLine="709"/>
        <w:jc w:val="both"/>
        <w:rPr>
          <w:rFonts w:ascii="Times New Roman" w:eastAsia="Times New Roman" w:hAnsi="Times New Roman" w:cs="Times New Roman"/>
          <w:u w:val="single"/>
          <w:lang w:val="en-US" w:eastAsia="ru-RU"/>
        </w:rPr>
      </w:pPr>
    </w:p>
    <w:p w14:paraId="0A0FE16E" w14:textId="77777777" w:rsidR="006B6485" w:rsidRPr="006B6485" w:rsidRDefault="006B6485" w:rsidP="00B56C93">
      <w:pPr>
        <w:spacing w:after="0" w:line="240" w:lineRule="auto"/>
        <w:jc w:val="center"/>
        <w:rPr>
          <w:rFonts w:ascii="Times New Roman" w:eastAsia="Times New Roman" w:hAnsi="Times New Roman" w:cs="Times New Roman"/>
          <w:b/>
          <w:lang w:val="en-US" w:eastAsia="ru-RU"/>
        </w:rPr>
      </w:pPr>
      <w:r w:rsidRPr="006B6485">
        <w:rPr>
          <w:rFonts w:ascii="Times New Roman" w:eastAsia="Times New Roman" w:hAnsi="Times New Roman" w:cs="Times New Roman"/>
          <w:b/>
          <w:lang w:val="en-US" w:eastAsia="ru-RU"/>
        </w:rPr>
        <w:t>Author information</w:t>
      </w:r>
    </w:p>
    <w:p w14:paraId="48CC8EC1" w14:textId="28D1A272" w:rsidR="002B484D" w:rsidRPr="00872A6A" w:rsidRDefault="002B484D" w:rsidP="002B484D">
      <w:pPr>
        <w:spacing w:after="0" w:line="240" w:lineRule="auto"/>
        <w:ind w:firstLine="709"/>
        <w:jc w:val="both"/>
        <w:rPr>
          <w:rFonts w:ascii="Times New Roman" w:eastAsia="Times New Roman" w:hAnsi="Times New Roman" w:cs="Times New Roman"/>
          <w:lang w:val="en-US" w:eastAsia="ru-RU"/>
        </w:rPr>
      </w:pPr>
      <w:r w:rsidRPr="00A7634F">
        <w:rPr>
          <w:rFonts w:ascii="Times New Roman" w:eastAsia="Times New Roman" w:hAnsi="Times New Roman" w:cs="Times New Roman"/>
          <w:lang w:val="en-US" w:eastAsia="ru-RU"/>
        </w:rPr>
        <w:t>Natalia Ivanovna Popova (Donetsk, Russian Federation, DPR), Candidate of Economic Sciences, Associate Professor of Accounting, Analysis and Auditing (Federal State Budgetary Educational Institution of Higher Education "Donetsk State University", popova.pni@mail.ru)</w:t>
      </w:r>
    </w:p>
    <w:p w14:paraId="7222A012" w14:textId="7D01CAC3" w:rsidR="00A7634F" w:rsidRDefault="00A7634F" w:rsidP="009073EA">
      <w:pPr>
        <w:spacing w:after="0" w:line="240" w:lineRule="auto"/>
        <w:ind w:firstLine="709"/>
        <w:jc w:val="both"/>
        <w:rPr>
          <w:rFonts w:ascii="Times New Roman" w:eastAsia="Times New Roman" w:hAnsi="Times New Roman" w:cs="Times New Roman"/>
          <w:lang w:val="en-US" w:eastAsia="ru-RU"/>
        </w:rPr>
      </w:pPr>
      <w:r w:rsidRPr="00A7634F">
        <w:rPr>
          <w:rFonts w:ascii="Times New Roman" w:eastAsia="Times New Roman" w:hAnsi="Times New Roman" w:cs="Times New Roman"/>
          <w:lang w:val="en-US" w:eastAsia="ru-RU"/>
        </w:rPr>
        <w:t xml:space="preserve">Victoria Alexandrovna </w:t>
      </w:r>
      <w:r w:rsidRPr="00C02A69">
        <w:rPr>
          <w:rFonts w:ascii="Times New Roman" w:hAnsi="Times New Roman" w:cs="Times New Roman"/>
          <w:lang w:val="en-US"/>
        </w:rPr>
        <w:t>Stetsenko</w:t>
      </w:r>
      <w:r w:rsidRPr="00A7634F">
        <w:rPr>
          <w:rFonts w:ascii="Times New Roman" w:eastAsia="Times New Roman" w:hAnsi="Times New Roman" w:cs="Times New Roman"/>
          <w:lang w:val="en-US" w:eastAsia="ru-RU"/>
        </w:rPr>
        <w:t xml:space="preserve"> (Donetsk, Russian Federation, DPR) is a student at Donetsk State University (Federal State Budgetary Educational Institution of Higher Education "Donetsk State University", viksa2710@yandex.com) </w:t>
      </w:r>
    </w:p>
    <w:p w14:paraId="53F016BF" w14:textId="77777777" w:rsidR="00C02A69" w:rsidRPr="00966F32" w:rsidRDefault="00C02A69" w:rsidP="009073EA">
      <w:pPr>
        <w:spacing w:after="0" w:line="240" w:lineRule="auto"/>
        <w:ind w:firstLine="709"/>
        <w:jc w:val="center"/>
        <w:rPr>
          <w:rFonts w:ascii="Times New Roman" w:eastAsia="Times New Roman" w:hAnsi="Times New Roman" w:cs="Times New Roman"/>
          <w:b/>
          <w:lang w:val="en-US" w:eastAsia="ru-RU"/>
        </w:rPr>
      </w:pPr>
    </w:p>
    <w:p w14:paraId="65EDE4E4" w14:textId="77777777" w:rsidR="00B56C93" w:rsidRPr="00B56C93" w:rsidRDefault="00B56C93" w:rsidP="00B56C93">
      <w:pPr>
        <w:spacing w:after="0" w:line="240" w:lineRule="auto"/>
        <w:jc w:val="center"/>
        <w:rPr>
          <w:rFonts w:ascii="Times New Roman" w:eastAsia="Times New Roman" w:hAnsi="Times New Roman" w:cs="Times New Roman"/>
          <w:b/>
          <w:lang w:val="en-US" w:eastAsia="ru-RU"/>
        </w:rPr>
      </w:pPr>
      <w:r w:rsidRPr="00B56C93">
        <w:rPr>
          <w:rFonts w:ascii="Times New Roman" w:eastAsia="Times New Roman" w:hAnsi="Times New Roman" w:cs="Times New Roman"/>
          <w:b/>
          <w:lang w:val="en-US" w:eastAsia="ru-RU"/>
        </w:rPr>
        <w:t>Bibliography</w:t>
      </w:r>
    </w:p>
    <w:p w14:paraId="2B7817BA" w14:textId="77777777" w:rsidR="00C02A69" w:rsidRPr="00966F32" w:rsidRDefault="00C02A69" w:rsidP="00C02A69">
      <w:pPr>
        <w:pStyle w:val="a7"/>
        <w:numPr>
          <w:ilvl w:val="0"/>
          <w:numId w:val="8"/>
        </w:numPr>
        <w:spacing w:after="0" w:line="240" w:lineRule="auto"/>
        <w:ind w:left="0" w:firstLine="709"/>
        <w:jc w:val="both"/>
        <w:rPr>
          <w:rFonts w:ascii="Times New Roman" w:eastAsia="Times New Roman" w:hAnsi="Times New Roman" w:cs="Times New Roman"/>
          <w:lang w:val="en-US" w:eastAsia="ru-RU"/>
        </w:rPr>
      </w:pPr>
      <w:r w:rsidRPr="00C02A69">
        <w:rPr>
          <w:rFonts w:ascii="Times New Roman" w:eastAsia="Times New Roman" w:hAnsi="Times New Roman" w:cs="Times New Roman"/>
          <w:lang w:val="en-US" w:eastAsia="ru-RU"/>
        </w:rPr>
        <w:t xml:space="preserve">Alyabyeva M.V. The content of business processes in wholesale trade and the use of business engineering technologies in their management / M. V. Alyabyeva // Bulletin of the Belgorod University of Consumer Cooperation: electronic scientific journal. Vol. 34, No. 2. Pp. 36-40. – URL: https://www.elibrary.ru/item.asp?id=15057054 </w:t>
      </w:r>
    </w:p>
    <w:p w14:paraId="31A0117B" w14:textId="77777777" w:rsidR="00C02A69" w:rsidRDefault="00C02A69" w:rsidP="00C02A69">
      <w:pPr>
        <w:pStyle w:val="a7"/>
        <w:numPr>
          <w:ilvl w:val="0"/>
          <w:numId w:val="8"/>
        </w:numPr>
        <w:spacing w:after="0" w:line="240" w:lineRule="auto"/>
        <w:ind w:left="0" w:firstLine="709"/>
        <w:jc w:val="both"/>
        <w:rPr>
          <w:rFonts w:ascii="Times New Roman" w:eastAsia="Times New Roman" w:hAnsi="Times New Roman" w:cs="Times New Roman"/>
          <w:lang w:eastAsia="ru-RU"/>
        </w:rPr>
      </w:pPr>
      <w:r w:rsidRPr="00C02A69">
        <w:rPr>
          <w:rFonts w:ascii="Times New Roman" w:eastAsia="Times New Roman" w:hAnsi="Times New Roman" w:cs="Times New Roman"/>
          <w:lang w:val="en-US" w:eastAsia="ru-RU"/>
        </w:rPr>
        <w:t>Varzunov, A. V. Analysis and Management of Business Processes: Textbook. Varzunov, A. V., E. K. Torosyan, and L. P. Sazhneva. St. Petersburg: ITMO University, 2016. – 112 p.</w:t>
      </w:r>
    </w:p>
    <w:p w14:paraId="16350987" w14:textId="56FA3A2C" w:rsidR="00594616" w:rsidRPr="00594616" w:rsidRDefault="00594616" w:rsidP="00C02A69">
      <w:pPr>
        <w:pStyle w:val="a7"/>
        <w:numPr>
          <w:ilvl w:val="0"/>
          <w:numId w:val="8"/>
        </w:numPr>
        <w:spacing w:after="0" w:line="240" w:lineRule="auto"/>
        <w:ind w:left="0" w:firstLine="709"/>
        <w:jc w:val="both"/>
        <w:rPr>
          <w:rFonts w:ascii="Times New Roman" w:eastAsia="Times New Roman" w:hAnsi="Times New Roman" w:cs="Times New Roman"/>
          <w:lang w:val="en-US" w:eastAsia="ru-RU"/>
        </w:rPr>
      </w:pPr>
      <w:r w:rsidRPr="00594616">
        <w:rPr>
          <w:rFonts w:ascii="Times New Roman" w:eastAsia="Times New Roman" w:hAnsi="Times New Roman" w:cs="Times New Roman"/>
          <w:lang w:val="en-US" w:eastAsia="ru-RU"/>
        </w:rPr>
        <w:t xml:space="preserve">Kuklev S. E. On the Diversity of Views on the Category "Business Process" // Modern Trends in Economics and Management: A New Perspective. 2011. No. 8. URL: https://cyberleninka.ru/article/n/o-mnogoobrazii-vzglyadov-na-kategoriyu-biznes-protsess </w:t>
      </w:r>
    </w:p>
    <w:p w14:paraId="061ED6C4" w14:textId="19E268EC" w:rsidR="00C02A69" w:rsidRPr="00C02A69" w:rsidRDefault="00C02A69" w:rsidP="00C02A69">
      <w:pPr>
        <w:pStyle w:val="a7"/>
        <w:numPr>
          <w:ilvl w:val="0"/>
          <w:numId w:val="8"/>
        </w:numPr>
        <w:spacing w:after="0" w:line="240" w:lineRule="auto"/>
        <w:ind w:left="0" w:firstLine="709"/>
        <w:jc w:val="both"/>
        <w:rPr>
          <w:rFonts w:ascii="Times New Roman" w:eastAsia="Times New Roman" w:hAnsi="Times New Roman" w:cs="Times New Roman"/>
          <w:lang w:val="en-US" w:eastAsia="ru-RU"/>
        </w:rPr>
      </w:pPr>
      <w:r w:rsidRPr="00C02A69">
        <w:rPr>
          <w:rFonts w:ascii="Times New Roman" w:eastAsia="Times New Roman" w:hAnsi="Times New Roman" w:cs="Times New Roman"/>
          <w:lang w:val="en-US" w:eastAsia="ru-RU"/>
        </w:rPr>
        <w:t xml:space="preserve">Mikheeva, E. V. Information Support for Business Processes of Economic Entities / E. V. Mikheeva // Bulletin of the Russian New University: electronic. scientific journal. Pp. 65-71. – URL: </w:t>
      </w:r>
      <w:hyperlink r:id="rId13" w:history="1">
        <w:r w:rsidRPr="00E441E0">
          <w:rPr>
            <w:rStyle w:val="ad"/>
            <w:rFonts w:ascii="Times New Roman" w:eastAsia="Times New Roman" w:hAnsi="Times New Roman" w:cs="Times New Roman"/>
            <w:color w:val="auto"/>
            <w:u w:val="none"/>
            <w:lang w:val="en-US" w:eastAsia="ru-RU"/>
          </w:rPr>
          <w:t>https://vestnik-rosnou.ru/</w:t>
        </w:r>
        <w:r w:rsidRPr="00E441E0">
          <w:rPr>
            <w:rStyle w:val="ad"/>
            <w:rFonts w:ascii="Times New Roman" w:eastAsia="Times New Roman" w:hAnsi="Times New Roman" w:cs="Times New Roman"/>
            <w:color w:val="auto"/>
            <w:u w:val="none"/>
            <w:lang w:eastAsia="ru-RU"/>
          </w:rPr>
          <w:t>конференция</w:t>
        </w:r>
        <w:r w:rsidRPr="00E441E0">
          <w:rPr>
            <w:rStyle w:val="ad"/>
            <w:rFonts w:ascii="Times New Roman" w:eastAsia="Times New Roman" w:hAnsi="Times New Roman" w:cs="Times New Roman"/>
            <w:color w:val="auto"/>
            <w:u w:val="none"/>
            <w:lang w:val="en-US" w:eastAsia="ru-RU"/>
          </w:rPr>
          <w:t>-«</w:t>
        </w:r>
        <w:r w:rsidRPr="00E441E0">
          <w:rPr>
            <w:rStyle w:val="ad"/>
            <w:rFonts w:ascii="Times New Roman" w:eastAsia="Times New Roman" w:hAnsi="Times New Roman" w:cs="Times New Roman"/>
            <w:color w:val="auto"/>
            <w:u w:val="none"/>
            <w:lang w:eastAsia="ru-RU"/>
          </w:rPr>
          <w:t>цифровые</w:t>
        </w:r>
        <w:r w:rsidRPr="00E441E0">
          <w:rPr>
            <w:rStyle w:val="ad"/>
            <w:rFonts w:ascii="Times New Roman" w:eastAsia="Times New Roman" w:hAnsi="Times New Roman" w:cs="Times New Roman"/>
            <w:color w:val="auto"/>
            <w:u w:val="none"/>
            <w:lang w:val="en-US" w:eastAsia="ru-RU"/>
          </w:rPr>
          <w:t>-</w:t>
        </w:r>
        <w:r w:rsidRPr="00E441E0">
          <w:rPr>
            <w:rStyle w:val="ad"/>
            <w:rFonts w:ascii="Times New Roman" w:eastAsia="Times New Roman" w:hAnsi="Times New Roman" w:cs="Times New Roman"/>
            <w:color w:val="auto"/>
            <w:u w:val="none"/>
            <w:lang w:eastAsia="ru-RU"/>
          </w:rPr>
          <w:t>технологии</w:t>
        </w:r>
        <w:r w:rsidRPr="00E441E0">
          <w:rPr>
            <w:rStyle w:val="ad"/>
            <w:rFonts w:ascii="Times New Roman" w:eastAsia="Times New Roman" w:hAnsi="Times New Roman" w:cs="Times New Roman"/>
            <w:color w:val="auto"/>
            <w:u w:val="none"/>
            <w:lang w:val="en-US" w:eastAsia="ru-RU"/>
          </w:rPr>
          <w:t>-</w:t>
        </w:r>
        <w:r w:rsidRPr="00E441E0">
          <w:rPr>
            <w:rStyle w:val="ad"/>
            <w:rFonts w:ascii="Times New Roman" w:eastAsia="Times New Roman" w:hAnsi="Times New Roman" w:cs="Times New Roman"/>
            <w:color w:val="auto"/>
            <w:u w:val="none"/>
            <w:lang w:eastAsia="ru-RU"/>
          </w:rPr>
          <w:t>тренды</w:t>
        </w:r>
        <w:r w:rsidRPr="00E441E0">
          <w:rPr>
            <w:rStyle w:val="ad"/>
            <w:rFonts w:ascii="Times New Roman" w:eastAsia="Times New Roman" w:hAnsi="Times New Roman" w:cs="Times New Roman"/>
            <w:color w:val="auto"/>
            <w:u w:val="none"/>
            <w:lang w:val="en-US" w:eastAsia="ru-RU"/>
          </w:rPr>
          <w:t>-</w:t>
        </w:r>
        <w:r w:rsidRPr="00E441E0">
          <w:rPr>
            <w:rStyle w:val="ad"/>
            <w:rFonts w:ascii="Times New Roman" w:eastAsia="Times New Roman" w:hAnsi="Times New Roman" w:cs="Times New Roman"/>
            <w:color w:val="auto"/>
            <w:u w:val="none"/>
            <w:lang w:eastAsia="ru-RU"/>
          </w:rPr>
          <w:t>и</w:t>
        </w:r>
        <w:r w:rsidRPr="00E441E0">
          <w:rPr>
            <w:rStyle w:val="ad"/>
            <w:rFonts w:ascii="Times New Roman" w:eastAsia="Times New Roman" w:hAnsi="Times New Roman" w:cs="Times New Roman"/>
            <w:color w:val="auto"/>
            <w:u w:val="none"/>
            <w:lang w:val="en-US" w:eastAsia="ru-RU"/>
          </w:rPr>
          <w:t>-</w:t>
        </w:r>
        <w:r w:rsidRPr="00E441E0">
          <w:rPr>
            <w:rStyle w:val="ad"/>
            <w:rFonts w:ascii="Times New Roman" w:eastAsia="Times New Roman" w:hAnsi="Times New Roman" w:cs="Times New Roman"/>
            <w:color w:val="auto"/>
            <w:u w:val="none"/>
            <w:lang w:eastAsia="ru-RU"/>
          </w:rPr>
          <w:t>перспективы</w:t>
        </w:r>
        <w:r w:rsidRPr="00E441E0">
          <w:rPr>
            <w:rStyle w:val="ad"/>
            <w:rFonts w:ascii="Times New Roman" w:eastAsia="Times New Roman" w:hAnsi="Times New Roman" w:cs="Times New Roman"/>
            <w:color w:val="auto"/>
            <w:u w:val="none"/>
            <w:lang w:val="en-US" w:eastAsia="ru-RU"/>
          </w:rPr>
          <w:t>»/2020/1/65</w:t>
        </w:r>
      </w:hyperlink>
    </w:p>
    <w:p w14:paraId="381AAEDC" w14:textId="5B452164" w:rsidR="004E5708" w:rsidRPr="00C02A69" w:rsidRDefault="00C02A69" w:rsidP="00C02A69">
      <w:pPr>
        <w:pStyle w:val="a7"/>
        <w:numPr>
          <w:ilvl w:val="0"/>
          <w:numId w:val="8"/>
        </w:numPr>
        <w:spacing w:after="0" w:line="240" w:lineRule="auto"/>
        <w:ind w:left="0" w:firstLine="709"/>
        <w:jc w:val="both"/>
        <w:rPr>
          <w:rFonts w:ascii="Times New Roman" w:eastAsia="Times New Roman" w:hAnsi="Times New Roman" w:cs="Times New Roman"/>
          <w:lang w:val="en-US" w:eastAsia="ru-RU"/>
        </w:rPr>
      </w:pPr>
      <w:r w:rsidRPr="00C02A69">
        <w:rPr>
          <w:rFonts w:ascii="Times New Roman" w:eastAsia="Times New Roman" w:hAnsi="Times New Roman" w:cs="Times New Roman"/>
          <w:lang w:val="en-US" w:eastAsia="ru-RU"/>
        </w:rPr>
        <w:t>Business Process Management Cycle // DeepVision URL: https://deep-vision.one/knowledge/cikl-upravleniya-biznes-processami/</w:t>
      </w:r>
    </w:p>
    <w:sectPr w:rsidR="004E5708" w:rsidRPr="00C02A69" w:rsidSect="00D257B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6566F"/>
    <w:multiLevelType w:val="hybridMultilevel"/>
    <w:tmpl w:val="573E391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79638FC"/>
    <w:multiLevelType w:val="multilevel"/>
    <w:tmpl w:val="A19C5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CB0100"/>
    <w:multiLevelType w:val="multilevel"/>
    <w:tmpl w:val="FBF0D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0662ED"/>
    <w:multiLevelType w:val="multilevel"/>
    <w:tmpl w:val="B9E2B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884339"/>
    <w:multiLevelType w:val="hybridMultilevel"/>
    <w:tmpl w:val="6B3EB6E4"/>
    <w:lvl w:ilvl="0" w:tplc="747A10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2814D6B"/>
    <w:multiLevelType w:val="hybridMultilevel"/>
    <w:tmpl w:val="AF9454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3767933"/>
    <w:multiLevelType w:val="hybridMultilevel"/>
    <w:tmpl w:val="D19C0DD0"/>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3153A60"/>
    <w:multiLevelType w:val="hybridMultilevel"/>
    <w:tmpl w:val="851CFB0C"/>
    <w:lvl w:ilvl="0" w:tplc="0419000F">
      <w:start w:val="1"/>
      <w:numFmt w:val="decimal"/>
      <w:lvlText w:val="%1."/>
      <w:lvlJc w:val="left"/>
      <w:pPr>
        <w:ind w:left="4613" w:hanging="360"/>
      </w:pPr>
      <w:rPr>
        <w:rFonts w:hint="default"/>
      </w:rPr>
    </w:lvl>
    <w:lvl w:ilvl="1" w:tplc="04190019" w:tentative="1">
      <w:start w:val="1"/>
      <w:numFmt w:val="lowerLetter"/>
      <w:lvlText w:val="%2."/>
      <w:lvlJc w:val="left"/>
      <w:pPr>
        <w:ind w:left="5333" w:hanging="360"/>
      </w:pPr>
    </w:lvl>
    <w:lvl w:ilvl="2" w:tplc="0419001B" w:tentative="1">
      <w:start w:val="1"/>
      <w:numFmt w:val="lowerRoman"/>
      <w:lvlText w:val="%3."/>
      <w:lvlJc w:val="right"/>
      <w:pPr>
        <w:ind w:left="6053" w:hanging="180"/>
      </w:pPr>
    </w:lvl>
    <w:lvl w:ilvl="3" w:tplc="0419000F" w:tentative="1">
      <w:start w:val="1"/>
      <w:numFmt w:val="decimal"/>
      <w:lvlText w:val="%4."/>
      <w:lvlJc w:val="left"/>
      <w:pPr>
        <w:ind w:left="6773" w:hanging="360"/>
      </w:pPr>
    </w:lvl>
    <w:lvl w:ilvl="4" w:tplc="04190019" w:tentative="1">
      <w:start w:val="1"/>
      <w:numFmt w:val="lowerLetter"/>
      <w:lvlText w:val="%5."/>
      <w:lvlJc w:val="left"/>
      <w:pPr>
        <w:ind w:left="7493" w:hanging="360"/>
      </w:pPr>
    </w:lvl>
    <w:lvl w:ilvl="5" w:tplc="0419001B" w:tentative="1">
      <w:start w:val="1"/>
      <w:numFmt w:val="lowerRoman"/>
      <w:lvlText w:val="%6."/>
      <w:lvlJc w:val="right"/>
      <w:pPr>
        <w:ind w:left="8213" w:hanging="180"/>
      </w:pPr>
    </w:lvl>
    <w:lvl w:ilvl="6" w:tplc="0419000F" w:tentative="1">
      <w:start w:val="1"/>
      <w:numFmt w:val="decimal"/>
      <w:lvlText w:val="%7."/>
      <w:lvlJc w:val="left"/>
      <w:pPr>
        <w:ind w:left="8933" w:hanging="360"/>
      </w:pPr>
    </w:lvl>
    <w:lvl w:ilvl="7" w:tplc="04190019" w:tentative="1">
      <w:start w:val="1"/>
      <w:numFmt w:val="lowerLetter"/>
      <w:lvlText w:val="%8."/>
      <w:lvlJc w:val="left"/>
      <w:pPr>
        <w:ind w:left="9653" w:hanging="360"/>
      </w:pPr>
    </w:lvl>
    <w:lvl w:ilvl="8" w:tplc="0419001B" w:tentative="1">
      <w:start w:val="1"/>
      <w:numFmt w:val="lowerRoman"/>
      <w:lvlText w:val="%9."/>
      <w:lvlJc w:val="right"/>
      <w:pPr>
        <w:ind w:left="10373" w:hanging="180"/>
      </w:pPr>
    </w:lvl>
  </w:abstractNum>
  <w:num w:numId="1" w16cid:durableId="1589921295">
    <w:abstractNumId w:val="1"/>
  </w:num>
  <w:num w:numId="2" w16cid:durableId="1681009049">
    <w:abstractNumId w:val="0"/>
  </w:num>
  <w:num w:numId="3" w16cid:durableId="382027506">
    <w:abstractNumId w:val="5"/>
  </w:num>
  <w:num w:numId="4" w16cid:durableId="1175681633">
    <w:abstractNumId w:val="7"/>
  </w:num>
  <w:num w:numId="5" w16cid:durableId="269123552">
    <w:abstractNumId w:val="6"/>
  </w:num>
  <w:num w:numId="6" w16cid:durableId="2124958537">
    <w:abstractNumId w:val="3"/>
  </w:num>
  <w:num w:numId="7" w16cid:durableId="258754334">
    <w:abstractNumId w:val="2"/>
  </w:num>
  <w:num w:numId="8" w16cid:durableId="449153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B7F"/>
    <w:rsid w:val="000314D0"/>
    <w:rsid w:val="00036A87"/>
    <w:rsid w:val="0005562B"/>
    <w:rsid w:val="00063959"/>
    <w:rsid w:val="00071457"/>
    <w:rsid w:val="0007483A"/>
    <w:rsid w:val="00076795"/>
    <w:rsid w:val="000C2A0A"/>
    <w:rsid w:val="000C6577"/>
    <w:rsid w:val="000E081B"/>
    <w:rsid w:val="00103E43"/>
    <w:rsid w:val="001075A7"/>
    <w:rsid w:val="0012235A"/>
    <w:rsid w:val="00127483"/>
    <w:rsid w:val="0012772C"/>
    <w:rsid w:val="00127D60"/>
    <w:rsid w:val="00155A7C"/>
    <w:rsid w:val="00164A11"/>
    <w:rsid w:val="00185597"/>
    <w:rsid w:val="001B6435"/>
    <w:rsid w:val="001D7885"/>
    <w:rsid w:val="001F1984"/>
    <w:rsid w:val="00233307"/>
    <w:rsid w:val="00241095"/>
    <w:rsid w:val="0024371D"/>
    <w:rsid w:val="00244DD3"/>
    <w:rsid w:val="00275AC4"/>
    <w:rsid w:val="002859CE"/>
    <w:rsid w:val="002B074E"/>
    <w:rsid w:val="002B3B83"/>
    <w:rsid w:val="002B484D"/>
    <w:rsid w:val="002B5E99"/>
    <w:rsid w:val="002C0F21"/>
    <w:rsid w:val="002C1CDA"/>
    <w:rsid w:val="002D683A"/>
    <w:rsid w:val="002F3A4D"/>
    <w:rsid w:val="002F5F5C"/>
    <w:rsid w:val="002F6BF8"/>
    <w:rsid w:val="00307B1D"/>
    <w:rsid w:val="00365C0E"/>
    <w:rsid w:val="0037641C"/>
    <w:rsid w:val="003D5AD0"/>
    <w:rsid w:val="00406B7F"/>
    <w:rsid w:val="00417984"/>
    <w:rsid w:val="00417F14"/>
    <w:rsid w:val="00440685"/>
    <w:rsid w:val="004440D0"/>
    <w:rsid w:val="004457DE"/>
    <w:rsid w:val="00485888"/>
    <w:rsid w:val="004A1ADD"/>
    <w:rsid w:val="004C20F4"/>
    <w:rsid w:val="004C5D6A"/>
    <w:rsid w:val="004E1682"/>
    <w:rsid w:val="004E5708"/>
    <w:rsid w:val="004F650A"/>
    <w:rsid w:val="00503DE6"/>
    <w:rsid w:val="00512492"/>
    <w:rsid w:val="00513510"/>
    <w:rsid w:val="00526B00"/>
    <w:rsid w:val="0055240D"/>
    <w:rsid w:val="00565B8F"/>
    <w:rsid w:val="00572017"/>
    <w:rsid w:val="0058799D"/>
    <w:rsid w:val="00594616"/>
    <w:rsid w:val="005A6F01"/>
    <w:rsid w:val="005B49F3"/>
    <w:rsid w:val="005B7A16"/>
    <w:rsid w:val="005E260E"/>
    <w:rsid w:val="0060222C"/>
    <w:rsid w:val="006127BD"/>
    <w:rsid w:val="00622F6E"/>
    <w:rsid w:val="00623757"/>
    <w:rsid w:val="006305EB"/>
    <w:rsid w:val="00636AF3"/>
    <w:rsid w:val="00665797"/>
    <w:rsid w:val="0068570D"/>
    <w:rsid w:val="0069264C"/>
    <w:rsid w:val="006B6485"/>
    <w:rsid w:val="006C41F9"/>
    <w:rsid w:val="00713F0C"/>
    <w:rsid w:val="00714217"/>
    <w:rsid w:val="00766481"/>
    <w:rsid w:val="00792A90"/>
    <w:rsid w:val="007B5C6F"/>
    <w:rsid w:val="007C1A0A"/>
    <w:rsid w:val="007C45F2"/>
    <w:rsid w:val="007D1C5E"/>
    <w:rsid w:val="007D2E75"/>
    <w:rsid w:val="007D5614"/>
    <w:rsid w:val="007F1A55"/>
    <w:rsid w:val="008001E6"/>
    <w:rsid w:val="00803AE6"/>
    <w:rsid w:val="00832142"/>
    <w:rsid w:val="00855DA8"/>
    <w:rsid w:val="00864ADA"/>
    <w:rsid w:val="00864B32"/>
    <w:rsid w:val="00872A6A"/>
    <w:rsid w:val="00882BE6"/>
    <w:rsid w:val="008A372E"/>
    <w:rsid w:val="008B551B"/>
    <w:rsid w:val="008C2D49"/>
    <w:rsid w:val="008D3EC1"/>
    <w:rsid w:val="008D54D0"/>
    <w:rsid w:val="008F0060"/>
    <w:rsid w:val="008F48D9"/>
    <w:rsid w:val="008F660D"/>
    <w:rsid w:val="00902C35"/>
    <w:rsid w:val="009073EA"/>
    <w:rsid w:val="00966F32"/>
    <w:rsid w:val="00974DE8"/>
    <w:rsid w:val="00983071"/>
    <w:rsid w:val="009A32FD"/>
    <w:rsid w:val="009A45E0"/>
    <w:rsid w:val="009D7342"/>
    <w:rsid w:val="009E717F"/>
    <w:rsid w:val="009F4A4E"/>
    <w:rsid w:val="00A25507"/>
    <w:rsid w:val="00A36D9A"/>
    <w:rsid w:val="00A50729"/>
    <w:rsid w:val="00A646B1"/>
    <w:rsid w:val="00A64B9F"/>
    <w:rsid w:val="00A70C38"/>
    <w:rsid w:val="00A7634F"/>
    <w:rsid w:val="00A8188C"/>
    <w:rsid w:val="00AA0226"/>
    <w:rsid w:val="00AA1688"/>
    <w:rsid w:val="00AC15D7"/>
    <w:rsid w:val="00AC741A"/>
    <w:rsid w:val="00AD5ABA"/>
    <w:rsid w:val="00B2166A"/>
    <w:rsid w:val="00B2640E"/>
    <w:rsid w:val="00B4615A"/>
    <w:rsid w:val="00B52B53"/>
    <w:rsid w:val="00B56C93"/>
    <w:rsid w:val="00B82C68"/>
    <w:rsid w:val="00B949C5"/>
    <w:rsid w:val="00B97F8A"/>
    <w:rsid w:val="00BD52FE"/>
    <w:rsid w:val="00BF1E11"/>
    <w:rsid w:val="00C02A69"/>
    <w:rsid w:val="00C258A3"/>
    <w:rsid w:val="00C306D3"/>
    <w:rsid w:val="00C420F9"/>
    <w:rsid w:val="00C57081"/>
    <w:rsid w:val="00C65B96"/>
    <w:rsid w:val="00C864CE"/>
    <w:rsid w:val="00C86EDF"/>
    <w:rsid w:val="00CA5813"/>
    <w:rsid w:val="00CA7770"/>
    <w:rsid w:val="00CB6FFE"/>
    <w:rsid w:val="00D20994"/>
    <w:rsid w:val="00D257B9"/>
    <w:rsid w:val="00D65627"/>
    <w:rsid w:val="00D663AD"/>
    <w:rsid w:val="00D75CBB"/>
    <w:rsid w:val="00D76631"/>
    <w:rsid w:val="00DA25B7"/>
    <w:rsid w:val="00DC41FB"/>
    <w:rsid w:val="00DD4C84"/>
    <w:rsid w:val="00E2419E"/>
    <w:rsid w:val="00E441E0"/>
    <w:rsid w:val="00E52A12"/>
    <w:rsid w:val="00E67347"/>
    <w:rsid w:val="00E705DE"/>
    <w:rsid w:val="00E7497C"/>
    <w:rsid w:val="00E91665"/>
    <w:rsid w:val="00EB5591"/>
    <w:rsid w:val="00ED4AF1"/>
    <w:rsid w:val="00EF1C6E"/>
    <w:rsid w:val="00F15C0D"/>
    <w:rsid w:val="00F27BB6"/>
    <w:rsid w:val="00F36EEE"/>
    <w:rsid w:val="00F57347"/>
    <w:rsid w:val="00F751E3"/>
    <w:rsid w:val="00FA3F82"/>
    <w:rsid w:val="00FB5385"/>
    <w:rsid w:val="00FC0909"/>
    <w:rsid w:val="00FE1652"/>
    <w:rsid w:val="00FE7904"/>
    <w:rsid w:val="00FF7D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008B8"/>
  <w15:chartTrackingRefBased/>
  <w15:docId w15:val="{E6819C34-5013-4331-9D52-1CC6DDC50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D54D0"/>
  </w:style>
  <w:style w:type="paragraph" w:styleId="1">
    <w:name w:val="heading 1"/>
    <w:basedOn w:val="a"/>
    <w:next w:val="a"/>
    <w:link w:val="10"/>
    <w:uiPriority w:val="9"/>
    <w:qFormat/>
    <w:rsid w:val="00406B7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06B7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06B7F"/>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06B7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06B7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06B7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06B7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06B7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06B7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6B7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06B7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06B7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06B7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06B7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06B7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06B7F"/>
    <w:rPr>
      <w:rFonts w:eastAsiaTheme="majorEastAsia" w:cstheme="majorBidi"/>
      <w:color w:val="595959" w:themeColor="text1" w:themeTint="A6"/>
    </w:rPr>
  </w:style>
  <w:style w:type="character" w:customStyle="1" w:styleId="80">
    <w:name w:val="Заголовок 8 Знак"/>
    <w:basedOn w:val="a0"/>
    <w:link w:val="8"/>
    <w:uiPriority w:val="9"/>
    <w:semiHidden/>
    <w:rsid w:val="00406B7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06B7F"/>
    <w:rPr>
      <w:rFonts w:eastAsiaTheme="majorEastAsia" w:cstheme="majorBidi"/>
      <w:color w:val="272727" w:themeColor="text1" w:themeTint="D8"/>
    </w:rPr>
  </w:style>
  <w:style w:type="paragraph" w:styleId="a3">
    <w:name w:val="Title"/>
    <w:basedOn w:val="a"/>
    <w:next w:val="a"/>
    <w:link w:val="a4"/>
    <w:uiPriority w:val="10"/>
    <w:qFormat/>
    <w:rsid w:val="00406B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06B7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06B7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06B7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06B7F"/>
    <w:pPr>
      <w:spacing w:before="160"/>
      <w:jc w:val="center"/>
    </w:pPr>
    <w:rPr>
      <w:i/>
      <w:iCs/>
      <w:color w:val="404040" w:themeColor="text1" w:themeTint="BF"/>
    </w:rPr>
  </w:style>
  <w:style w:type="character" w:customStyle="1" w:styleId="22">
    <w:name w:val="Цитата 2 Знак"/>
    <w:basedOn w:val="a0"/>
    <w:link w:val="21"/>
    <w:uiPriority w:val="29"/>
    <w:rsid w:val="00406B7F"/>
    <w:rPr>
      <w:i/>
      <w:iCs/>
      <w:color w:val="404040" w:themeColor="text1" w:themeTint="BF"/>
    </w:rPr>
  </w:style>
  <w:style w:type="paragraph" w:styleId="a7">
    <w:name w:val="List Paragraph"/>
    <w:basedOn w:val="a"/>
    <w:uiPriority w:val="34"/>
    <w:qFormat/>
    <w:rsid w:val="00406B7F"/>
    <w:pPr>
      <w:ind w:left="720"/>
      <w:contextualSpacing/>
    </w:pPr>
  </w:style>
  <w:style w:type="character" w:styleId="a8">
    <w:name w:val="Intense Emphasis"/>
    <w:basedOn w:val="a0"/>
    <w:uiPriority w:val="21"/>
    <w:qFormat/>
    <w:rsid w:val="00406B7F"/>
    <w:rPr>
      <w:i/>
      <w:iCs/>
      <w:color w:val="2F5496" w:themeColor="accent1" w:themeShade="BF"/>
    </w:rPr>
  </w:style>
  <w:style w:type="paragraph" w:styleId="a9">
    <w:name w:val="Intense Quote"/>
    <w:basedOn w:val="a"/>
    <w:next w:val="a"/>
    <w:link w:val="aa"/>
    <w:uiPriority w:val="30"/>
    <w:qFormat/>
    <w:rsid w:val="00406B7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06B7F"/>
    <w:rPr>
      <w:i/>
      <w:iCs/>
      <w:color w:val="2F5496" w:themeColor="accent1" w:themeShade="BF"/>
    </w:rPr>
  </w:style>
  <w:style w:type="character" w:styleId="ab">
    <w:name w:val="Intense Reference"/>
    <w:basedOn w:val="a0"/>
    <w:uiPriority w:val="32"/>
    <w:qFormat/>
    <w:rsid w:val="00406B7F"/>
    <w:rPr>
      <w:b/>
      <w:bCs/>
      <w:smallCaps/>
      <w:color w:val="2F5496" w:themeColor="accent1" w:themeShade="BF"/>
      <w:spacing w:val="5"/>
    </w:rPr>
  </w:style>
  <w:style w:type="paragraph" w:styleId="ac">
    <w:name w:val="caption"/>
    <w:basedOn w:val="a"/>
    <w:next w:val="a"/>
    <w:uiPriority w:val="35"/>
    <w:unhideWhenUsed/>
    <w:qFormat/>
    <w:rsid w:val="0069264C"/>
    <w:pPr>
      <w:spacing w:after="0" w:line="360" w:lineRule="auto"/>
      <w:ind w:firstLine="709"/>
      <w:jc w:val="center"/>
    </w:pPr>
    <w:rPr>
      <w:rFonts w:ascii="Calibri" w:eastAsia="Calibri" w:hAnsi="Calibri" w:cs="Times New Roman"/>
      <w:b/>
      <w:bCs/>
      <w:kern w:val="0"/>
      <w:sz w:val="20"/>
      <w:szCs w:val="20"/>
      <w:lang w:val="uk-UA"/>
      <w14:ligatures w14:val="none"/>
    </w:rPr>
  </w:style>
  <w:style w:type="character" w:styleId="ad">
    <w:name w:val="Hyperlink"/>
    <w:basedOn w:val="a0"/>
    <w:uiPriority w:val="99"/>
    <w:unhideWhenUsed/>
    <w:rsid w:val="000C2A0A"/>
    <w:rPr>
      <w:color w:val="0563C1" w:themeColor="hyperlink"/>
      <w:u w:val="single"/>
    </w:rPr>
  </w:style>
  <w:style w:type="table" w:styleId="ae">
    <w:name w:val="Table Grid"/>
    <w:basedOn w:val="a1"/>
    <w:uiPriority w:val="59"/>
    <w:rsid w:val="00D25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3D5A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0396762">
      <w:bodyDiv w:val="1"/>
      <w:marLeft w:val="0"/>
      <w:marRight w:val="0"/>
      <w:marTop w:val="0"/>
      <w:marBottom w:val="0"/>
      <w:divBdr>
        <w:top w:val="none" w:sz="0" w:space="0" w:color="auto"/>
        <w:left w:val="none" w:sz="0" w:space="0" w:color="auto"/>
        <w:bottom w:val="none" w:sz="0" w:space="0" w:color="auto"/>
        <w:right w:val="none" w:sz="0" w:space="0" w:color="auto"/>
      </w:divBdr>
      <w:divsChild>
        <w:div w:id="1028145752">
          <w:marLeft w:val="0"/>
          <w:marRight w:val="0"/>
          <w:marTop w:val="0"/>
          <w:marBottom w:val="0"/>
          <w:divBdr>
            <w:top w:val="none" w:sz="0" w:space="0" w:color="auto"/>
            <w:left w:val="none" w:sz="0" w:space="0" w:color="auto"/>
            <w:bottom w:val="none" w:sz="0" w:space="0" w:color="auto"/>
            <w:right w:val="none" w:sz="0" w:space="0" w:color="auto"/>
          </w:divBdr>
          <w:divsChild>
            <w:div w:id="1527253898">
              <w:marLeft w:val="0"/>
              <w:marRight w:val="0"/>
              <w:marTop w:val="0"/>
              <w:marBottom w:val="0"/>
              <w:divBdr>
                <w:top w:val="none" w:sz="0" w:space="0" w:color="auto"/>
                <w:left w:val="none" w:sz="0" w:space="0" w:color="auto"/>
                <w:bottom w:val="none" w:sz="0" w:space="0" w:color="auto"/>
                <w:right w:val="none" w:sz="0" w:space="0" w:color="auto"/>
              </w:divBdr>
              <w:divsChild>
                <w:div w:id="792947727">
                  <w:marLeft w:val="0"/>
                  <w:marRight w:val="0"/>
                  <w:marTop w:val="0"/>
                  <w:marBottom w:val="0"/>
                  <w:divBdr>
                    <w:top w:val="none" w:sz="0" w:space="0" w:color="auto"/>
                    <w:left w:val="none" w:sz="0" w:space="0" w:color="auto"/>
                    <w:bottom w:val="none" w:sz="0" w:space="0" w:color="auto"/>
                    <w:right w:val="none" w:sz="0" w:space="0" w:color="auto"/>
                  </w:divBdr>
                  <w:divsChild>
                    <w:div w:id="1224171007">
                      <w:marLeft w:val="0"/>
                      <w:marRight w:val="0"/>
                      <w:marTop w:val="0"/>
                      <w:marBottom w:val="0"/>
                      <w:divBdr>
                        <w:top w:val="none" w:sz="0" w:space="0" w:color="auto"/>
                        <w:left w:val="none" w:sz="0" w:space="0" w:color="auto"/>
                        <w:bottom w:val="none" w:sz="0" w:space="0" w:color="auto"/>
                        <w:right w:val="none" w:sz="0" w:space="0" w:color="auto"/>
                      </w:divBdr>
                      <w:divsChild>
                        <w:div w:id="1788575201">
                          <w:marLeft w:val="0"/>
                          <w:marRight w:val="0"/>
                          <w:marTop w:val="0"/>
                          <w:marBottom w:val="0"/>
                          <w:divBdr>
                            <w:top w:val="none" w:sz="0" w:space="0" w:color="auto"/>
                            <w:left w:val="none" w:sz="0" w:space="0" w:color="auto"/>
                            <w:bottom w:val="none" w:sz="0" w:space="0" w:color="auto"/>
                            <w:right w:val="none" w:sz="0" w:space="0" w:color="auto"/>
                          </w:divBdr>
                          <w:divsChild>
                            <w:div w:id="904802453">
                              <w:marLeft w:val="-240"/>
                              <w:marRight w:val="-240"/>
                              <w:marTop w:val="0"/>
                              <w:marBottom w:val="0"/>
                              <w:divBdr>
                                <w:top w:val="none" w:sz="0" w:space="0" w:color="auto"/>
                                <w:left w:val="none" w:sz="0" w:space="0" w:color="auto"/>
                                <w:bottom w:val="none" w:sz="0" w:space="0" w:color="auto"/>
                                <w:right w:val="none" w:sz="0" w:space="0" w:color="auto"/>
                              </w:divBdr>
                              <w:divsChild>
                                <w:div w:id="466361277">
                                  <w:marLeft w:val="0"/>
                                  <w:marRight w:val="0"/>
                                  <w:marTop w:val="0"/>
                                  <w:marBottom w:val="0"/>
                                  <w:divBdr>
                                    <w:top w:val="none" w:sz="0" w:space="0" w:color="auto"/>
                                    <w:left w:val="none" w:sz="0" w:space="0" w:color="auto"/>
                                    <w:bottom w:val="none" w:sz="0" w:space="0" w:color="auto"/>
                                    <w:right w:val="none" w:sz="0" w:space="0" w:color="auto"/>
                                  </w:divBdr>
                                  <w:divsChild>
                                    <w:div w:id="1892031904">
                                      <w:marLeft w:val="240"/>
                                      <w:marRight w:val="660"/>
                                      <w:marTop w:val="105"/>
                                      <w:marBottom w:val="600"/>
                                      <w:divBdr>
                                        <w:top w:val="none" w:sz="0" w:space="0" w:color="auto"/>
                                        <w:left w:val="none" w:sz="0" w:space="0" w:color="auto"/>
                                        <w:bottom w:val="none" w:sz="0" w:space="0" w:color="auto"/>
                                        <w:right w:val="none" w:sz="0" w:space="0" w:color="auto"/>
                                      </w:divBdr>
                                      <w:divsChild>
                                        <w:div w:id="77181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8193976">
                  <w:marLeft w:val="0"/>
                  <w:marRight w:val="0"/>
                  <w:marTop w:val="0"/>
                  <w:marBottom w:val="0"/>
                  <w:divBdr>
                    <w:top w:val="none" w:sz="0" w:space="0" w:color="auto"/>
                    <w:left w:val="none" w:sz="0" w:space="0" w:color="auto"/>
                    <w:bottom w:val="none" w:sz="0" w:space="0" w:color="auto"/>
                    <w:right w:val="none" w:sz="0" w:space="0" w:color="auto"/>
                  </w:divBdr>
                  <w:divsChild>
                    <w:div w:id="121727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831454">
      <w:bodyDiv w:val="1"/>
      <w:marLeft w:val="0"/>
      <w:marRight w:val="0"/>
      <w:marTop w:val="0"/>
      <w:marBottom w:val="0"/>
      <w:divBdr>
        <w:top w:val="none" w:sz="0" w:space="0" w:color="auto"/>
        <w:left w:val="none" w:sz="0" w:space="0" w:color="auto"/>
        <w:bottom w:val="none" w:sz="0" w:space="0" w:color="auto"/>
        <w:right w:val="none" w:sz="0" w:space="0" w:color="auto"/>
      </w:divBdr>
    </w:div>
    <w:div w:id="1430352517">
      <w:bodyDiv w:val="1"/>
      <w:marLeft w:val="0"/>
      <w:marRight w:val="0"/>
      <w:marTop w:val="0"/>
      <w:marBottom w:val="0"/>
      <w:divBdr>
        <w:top w:val="none" w:sz="0" w:space="0" w:color="auto"/>
        <w:left w:val="none" w:sz="0" w:space="0" w:color="auto"/>
        <w:bottom w:val="none" w:sz="0" w:space="0" w:color="auto"/>
        <w:right w:val="none" w:sz="0" w:space="0" w:color="auto"/>
      </w:divBdr>
      <w:divsChild>
        <w:div w:id="1557084376">
          <w:marLeft w:val="0"/>
          <w:marRight w:val="0"/>
          <w:marTop w:val="0"/>
          <w:marBottom w:val="0"/>
          <w:divBdr>
            <w:top w:val="none" w:sz="0" w:space="0" w:color="auto"/>
            <w:left w:val="none" w:sz="0" w:space="0" w:color="auto"/>
            <w:bottom w:val="none" w:sz="0" w:space="0" w:color="auto"/>
            <w:right w:val="none" w:sz="0" w:space="0" w:color="auto"/>
          </w:divBdr>
          <w:divsChild>
            <w:div w:id="1109930423">
              <w:marLeft w:val="0"/>
              <w:marRight w:val="0"/>
              <w:marTop w:val="0"/>
              <w:marBottom w:val="0"/>
              <w:divBdr>
                <w:top w:val="none" w:sz="0" w:space="0" w:color="auto"/>
                <w:left w:val="none" w:sz="0" w:space="0" w:color="auto"/>
                <w:bottom w:val="none" w:sz="0" w:space="0" w:color="auto"/>
                <w:right w:val="none" w:sz="0" w:space="0" w:color="auto"/>
              </w:divBdr>
              <w:divsChild>
                <w:div w:id="1007056999">
                  <w:marLeft w:val="0"/>
                  <w:marRight w:val="0"/>
                  <w:marTop w:val="0"/>
                  <w:marBottom w:val="0"/>
                  <w:divBdr>
                    <w:top w:val="none" w:sz="0" w:space="0" w:color="auto"/>
                    <w:left w:val="none" w:sz="0" w:space="0" w:color="auto"/>
                    <w:bottom w:val="none" w:sz="0" w:space="0" w:color="auto"/>
                    <w:right w:val="none" w:sz="0" w:space="0" w:color="auto"/>
                  </w:divBdr>
                  <w:divsChild>
                    <w:div w:id="393621462">
                      <w:marLeft w:val="0"/>
                      <w:marRight w:val="0"/>
                      <w:marTop w:val="0"/>
                      <w:marBottom w:val="0"/>
                      <w:divBdr>
                        <w:top w:val="none" w:sz="0" w:space="0" w:color="auto"/>
                        <w:left w:val="none" w:sz="0" w:space="0" w:color="auto"/>
                        <w:bottom w:val="none" w:sz="0" w:space="0" w:color="auto"/>
                        <w:right w:val="none" w:sz="0" w:space="0" w:color="auto"/>
                      </w:divBdr>
                      <w:divsChild>
                        <w:div w:id="1553736630">
                          <w:marLeft w:val="0"/>
                          <w:marRight w:val="0"/>
                          <w:marTop w:val="0"/>
                          <w:marBottom w:val="0"/>
                          <w:divBdr>
                            <w:top w:val="none" w:sz="0" w:space="0" w:color="auto"/>
                            <w:left w:val="none" w:sz="0" w:space="0" w:color="auto"/>
                            <w:bottom w:val="none" w:sz="0" w:space="0" w:color="auto"/>
                            <w:right w:val="none" w:sz="0" w:space="0" w:color="auto"/>
                          </w:divBdr>
                          <w:divsChild>
                            <w:div w:id="1065373664">
                              <w:marLeft w:val="-240"/>
                              <w:marRight w:val="-240"/>
                              <w:marTop w:val="0"/>
                              <w:marBottom w:val="0"/>
                              <w:divBdr>
                                <w:top w:val="none" w:sz="0" w:space="0" w:color="auto"/>
                                <w:left w:val="none" w:sz="0" w:space="0" w:color="auto"/>
                                <w:bottom w:val="none" w:sz="0" w:space="0" w:color="auto"/>
                                <w:right w:val="none" w:sz="0" w:space="0" w:color="auto"/>
                              </w:divBdr>
                              <w:divsChild>
                                <w:div w:id="1448428167">
                                  <w:marLeft w:val="0"/>
                                  <w:marRight w:val="0"/>
                                  <w:marTop w:val="0"/>
                                  <w:marBottom w:val="0"/>
                                  <w:divBdr>
                                    <w:top w:val="none" w:sz="0" w:space="0" w:color="auto"/>
                                    <w:left w:val="none" w:sz="0" w:space="0" w:color="auto"/>
                                    <w:bottom w:val="none" w:sz="0" w:space="0" w:color="auto"/>
                                    <w:right w:val="none" w:sz="0" w:space="0" w:color="auto"/>
                                  </w:divBdr>
                                  <w:divsChild>
                                    <w:div w:id="990332435">
                                      <w:marLeft w:val="240"/>
                                      <w:marRight w:val="660"/>
                                      <w:marTop w:val="105"/>
                                      <w:marBottom w:val="600"/>
                                      <w:divBdr>
                                        <w:top w:val="none" w:sz="0" w:space="0" w:color="auto"/>
                                        <w:left w:val="none" w:sz="0" w:space="0" w:color="auto"/>
                                        <w:bottom w:val="none" w:sz="0" w:space="0" w:color="auto"/>
                                        <w:right w:val="none" w:sz="0" w:space="0" w:color="auto"/>
                                      </w:divBdr>
                                      <w:divsChild>
                                        <w:div w:id="158475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58547">
                  <w:marLeft w:val="0"/>
                  <w:marRight w:val="0"/>
                  <w:marTop w:val="0"/>
                  <w:marBottom w:val="0"/>
                  <w:divBdr>
                    <w:top w:val="none" w:sz="0" w:space="0" w:color="auto"/>
                    <w:left w:val="none" w:sz="0" w:space="0" w:color="auto"/>
                    <w:bottom w:val="none" w:sz="0" w:space="0" w:color="auto"/>
                    <w:right w:val="none" w:sz="0" w:space="0" w:color="auto"/>
                  </w:divBdr>
                  <w:divsChild>
                    <w:div w:id="125397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216359">
      <w:bodyDiv w:val="1"/>
      <w:marLeft w:val="0"/>
      <w:marRight w:val="0"/>
      <w:marTop w:val="0"/>
      <w:marBottom w:val="0"/>
      <w:divBdr>
        <w:top w:val="none" w:sz="0" w:space="0" w:color="auto"/>
        <w:left w:val="none" w:sz="0" w:space="0" w:color="auto"/>
        <w:bottom w:val="none" w:sz="0" w:space="0" w:color="auto"/>
        <w:right w:val="none" w:sz="0" w:space="0" w:color="auto"/>
      </w:divBdr>
      <w:divsChild>
        <w:div w:id="1245451041">
          <w:marLeft w:val="0"/>
          <w:marRight w:val="0"/>
          <w:marTop w:val="0"/>
          <w:marBottom w:val="0"/>
          <w:divBdr>
            <w:top w:val="none" w:sz="0" w:space="0" w:color="auto"/>
            <w:left w:val="none" w:sz="0" w:space="0" w:color="auto"/>
            <w:bottom w:val="none" w:sz="0" w:space="0" w:color="auto"/>
            <w:right w:val="none" w:sz="0" w:space="0" w:color="auto"/>
          </w:divBdr>
          <w:divsChild>
            <w:div w:id="674693232">
              <w:marLeft w:val="0"/>
              <w:marRight w:val="0"/>
              <w:marTop w:val="0"/>
              <w:marBottom w:val="0"/>
              <w:divBdr>
                <w:top w:val="none" w:sz="0" w:space="0" w:color="auto"/>
                <w:left w:val="none" w:sz="0" w:space="0" w:color="auto"/>
                <w:bottom w:val="none" w:sz="0" w:space="0" w:color="auto"/>
                <w:right w:val="none" w:sz="0" w:space="0" w:color="auto"/>
              </w:divBdr>
              <w:divsChild>
                <w:div w:id="1932204422">
                  <w:marLeft w:val="0"/>
                  <w:marRight w:val="0"/>
                  <w:marTop w:val="0"/>
                  <w:marBottom w:val="0"/>
                  <w:divBdr>
                    <w:top w:val="none" w:sz="0" w:space="0" w:color="auto"/>
                    <w:left w:val="none" w:sz="0" w:space="0" w:color="auto"/>
                    <w:bottom w:val="none" w:sz="0" w:space="0" w:color="auto"/>
                    <w:right w:val="none" w:sz="0" w:space="0" w:color="auto"/>
                  </w:divBdr>
                  <w:divsChild>
                    <w:div w:id="1351495663">
                      <w:marLeft w:val="0"/>
                      <w:marRight w:val="0"/>
                      <w:marTop w:val="0"/>
                      <w:marBottom w:val="0"/>
                      <w:divBdr>
                        <w:top w:val="none" w:sz="0" w:space="0" w:color="auto"/>
                        <w:left w:val="none" w:sz="0" w:space="0" w:color="auto"/>
                        <w:bottom w:val="none" w:sz="0" w:space="0" w:color="auto"/>
                        <w:right w:val="none" w:sz="0" w:space="0" w:color="auto"/>
                      </w:divBdr>
                      <w:divsChild>
                        <w:div w:id="502474366">
                          <w:marLeft w:val="0"/>
                          <w:marRight w:val="0"/>
                          <w:marTop w:val="0"/>
                          <w:marBottom w:val="0"/>
                          <w:divBdr>
                            <w:top w:val="none" w:sz="0" w:space="0" w:color="auto"/>
                            <w:left w:val="none" w:sz="0" w:space="0" w:color="auto"/>
                            <w:bottom w:val="none" w:sz="0" w:space="0" w:color="auto"/>
                            <w:right w:val="none" w:sz="0" w:space="0" w:color="auto"/>
                          </w:divBdr>
                          <w:divsChild>
                            <w:div w:id="656887047">
                              <w:marLeft w:val="-240"/>
                              <w:marRight w:val="-240"/>
                              <w:marTop w:val="0"/>
                              <w:marBottom w:val="0"/>
                              <w:divBdr>
                                <w:top w:val="none" w:sz="0" w:space="0" w:color="auto"/>
                                <w:left w:val="none" w:sz="0" w:space="0" w:color="auto"/>
                                <w:bottom w:val="none" w:sz="0" w:space="0" w:color="auto"/>
                                <w:right w:val="none" w:sz="0" w:space="0" w:color="auto"/>
                              </w:divBdr>
                              <w:divsChild>
                                <w:div w:id="1117602141">
                                  <w:marLeft w:val="0"/>
                                  <w:marRight w:val="0"/>
                                  <w:marTop w:val="0"/>
                                  <w:marBottom w:val="0"/>
                                  <w:divBdr>
                                    <w:top w:val="none" w:sz="0" w:space="0" w:color="auto"/>
                                    <w:left w:val="none" w:sz="0" w:space="0" w:color="auto"/>
                                    <w:bottom w:val="none" w:sz="0" w:space="0" w:color="auto"/>
                                    <w:right w:val="none" w:sz="0" w:space="0" w:color="auto"/>
                                  </w:divBdr>
                                  <w:divsChild>
                                    <w:div w:id="1140803237">
                                      <w:marLeft w:val="240"/>
                                      <w:marRight w:val="660"/>
                                      <w:marTop w:val="105"/>
                                      <w:marBottom w:val="600"/>
                                      <w:divBdr>
                                        <w:top w:val="none" w:sz="0" w:space="0" w:color="auto"/>
                                        <w:left w:val="none" w:sz="0" w:space="0" w:color="auto"/>
                                        <w:bottom w:val="none" w:sz="0" w:space="0" w:color="auto"/>
                                        <w:right w:val="none" w:sz="0" w:space="0" w:color="auto"/>
                                      </w:divBdr>
                                      <w:divsChild>
                                        <w:div w:id="130269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3236941">
                  <w:marLeft w:val="0"/>
                  <w:marRight w:val="0"/>
                  <w:marTop w:val="0"/>
                  <w:marBottom w:val="0"/>
                  <w:divBdr>
                    <w:top w:val="none" w:sz="0" w:space="0" w:color="auto"/>
                    <w:left w:val="none" w:sz="0" w:space="0" w:color="auto"/>
                    <w:bottom w:val="none" w:sz="0" w:space="0" w:color="auto"/>
                    <w:right w:val="none" w:sz="0" w:space="0" w:color="auto"/>
                  </w:divBdr>
                  <w:divsChild>
                    <w:div w:id="186956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542023">
      <w:bodyDiv w:val="1"/>
      <w:marLeft w:val="0"/>
      <w:marRight w:val="0"/>
      <w:marTop w:val="0"/>
      <w:marBottom w:val="0"/>
      <w:divBdr>
        <w:top w:val="none" w:sz="0" w:space="0" w:color="auto"/>
        <w:left w:val="none" w:sz="0" w:space="0" w:color="auto"/>
        <w:bottom w:val="none" w:sz="0" w:space="0" w:color="auto"/>
        <w:right w:val="none" w:sz="0" w:space="0" w:color="auto"/>
      </w:divBdr>
    </w:div>
    <w:div w:id="2050451625">
      <w:bodyDiv w:val="1"/>
      <w:marLeft w:val="0"/>
      <w:marRight w:val="0"/>
      <w:marTop w:val="0"/>
      <w:marBottom w:val="0"/>
      <w:divBdr>
        <w:top w:val="none" w:sz="0" w:space="0" w:color="auto"/>
        <w:left w:val="none" w:sz="0" w:space="0" w:color="auto"/>
        <w:bottom w:val="none" w:sz="0" w:space="0" w:color="auto"/>
        <w:right w:val="none" w:sz="0" w:space="0" w:color="auto"/>
      </w:divBdr>
      <w:divsChild>
        <w:div w:id="1743454678">
          <w:marLeft w:val="0"/>
          <w:marRight w:val="0"/>
          <w:marTop w:val="0"/>
          <w:marBottom w:val="0"/>
          <w:divBdr>
            <w:top w:val="none" w:sz="0" w:space="0" w:color="auto"/>
            <w:left w:val="none" w:sz="0" w:space="0" w:color="auto"/>
            <w:bottom w:val="none" w:sz="0" w:space="0" w:color="auto"/>
            <w:right w:val="none" w:sz="0" w:space="0" w:color="auto"/>
          </w:divBdr>
          <w:divsChild>
            <w:div w:id="2002273144">
              <w:marLeft w:val="0"/>
              <w:marRight w:val="0"/>
              <w:marTop w:val="0"/>
              <w:marBottom w:val="0"/>
              <w:divBdr>
                <w:top w:val="none" w:sz="0" w:space="0" w:color="auto"/>
                <w:left w:val="none" w:sz="0" w:space="0" w:color="auto"/>
                <w:bottom w:val="none" w:sz="0" w:space="0" w:color="auto"/>
                <w:right w:val="none" w:sz="0" w:space="0" w:color="auto"/>
              </w:divBdr>
              <w:divsChild>
                <w:div w:id="1269387053">
                  <w:marLeft w:val="0"/>
                  <w:marRight w:val="0"/>
                  <w:marTop w:val="0"/>
                  <w:marBottom w:val="0"/>
                  <w:divBdr>
                    <w:top w:val="none" w:sz="0" w:space="0" w:color="auto"/>
                    <w:left w:val="none" w:sz="0" w:space="0" w:color="auto"/>
                    <w:bottom w:val="none" w:sz="0" w:space="0" w:color="auto"/>
                    <w:right w:val="none" w:sz="0" w:space="0" w:color="auto"/>
                  </w:divBdr>
                  <w:divsChild>
                    <w:div w:id="1071729021">
                      <w:marLeft w:val="0"/>
                      <w:marRight w:val="0"/>
                      <w:marTop w:val="0"/>
                      <w:marBottom w:val="0"/>
                      <w:divBdr>
                        <w:top w:val="none" w:sz="0" w:space="0" w:color="auto"/>
                        <w:left w:val="none" w:sz="0" w:space="0" w:color="auto"/>
                        <w:bottom w:val="none" w:sz="0" w:space="0" w:color="auto"/>
                        <w:right w:val="none" w:sz="0" w:space="0" w:color="auto"/>
                      </w:divBdr>
                      <w:divsChild>
                        <w:div w:id="625939135">
                          <w:marLeft w:val="0"/>
                          <w:marRight w:val="0"/>
                          <w:marTop w:val="0"/>
                          <w:marBottom w:val="0"/>
                          <w:divBdr>
                            <w:top w:val="none" w:sz="0" w:space="0" w:color="auto"/>
                            <w:left w:val="none" w:sz="0" w:space="0" w:color="auto"/>
                            <w:bottom w:val="none" w:sz="0" w:space="0" w:color="auto"/>
                            <w:right w:val="none" w:sz="0" w:space="0" w:color="auto"/>
                          </w:divBdr>
                          <w:divsChild>
                            <w:div w:id="846822283">
                              <w:marLeft w:val="-240"/>
                              <w:marRight w:val="-240"/>
                              <w:marTop w:val="0"/>
                              <w:marBottom w:val="0"/>
                              <w:divBdr>
                                <w:top w:val="none" w:sz="0" w:space="0" w:color="auto"/>
                                <w:left w:val="none" w:sz="0" w:space="0" w:color="auto"/>
                                <w:bottom w:val="none" w:sz="0" w:space="0" w:color="auto"/>
                                <w:right w:val="none" w:sz="0" w:space="0" w:color="auto"/>
                              </w:divBdr>
                              <w:divsChild>
                                <w:div w:id="355739662">
                                  <w:marLeft w:val="0"/>
                                  <w:marRight w:val="0"/>
                                  <w:marTop w:val="0"/>
                                  <w:marBottom w:val="0"/>
                                  <w:divBdr>
                                    <w:top w:val="none" w:sz="0" w:space="0" w:color="auto"/>
                                    <w:left w:val="none" w:sz="0" w:space="0" w:color="auto"/>
                                    <w:bottom w:val="none" w:sz="0" w:space="0" w:color="auto"/>
                                    <w:right w:val="none" w:sz="0" w:space="0" w:color="auto"/>
                                  </w:divBdr>
                                  <w:divsChild>
                                    <w:div w:id="695697371">
                                      <w:marLeft w:val="240"/>
                                      <w:marRight w:val="660"/>
                                      <w:marTop w:val="105"/>
                                      <w:marBottom w:val="600"/>
                                      <w:divBdr>
                                        <w:top w:val="none" w:sz="0" w:space="0" w:color="auto"/>
                                        <w:left w:val="none" w:sz="0" w:space="0" w:color="auto"/>
                                        <w:bottom w:val="none" w:sz="0" w:space="0" w:color="auto"/>
                                        <w:right w:val="none" w:sz="0" w:space="0" w:color="auto"/>
                                      </w:divBdr>
                                      <w:divsChild>
                                        <w:div w:id="19944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217239">
                  <w:marLeft w:val="0"/>
                  <w:marRight w:val="0"/>
                  <w:marTop w:val="0"/>
                  <w:marBottom w:val="0"/>
                  <w:divBdr>
                    <w:top w:val="none" w:sz="0" w:space="0" w:color="auto"/>
                    <w:left w:val="none" w:sz="0" w:space="0" w:color="auto"/>
                    <w:bottom w:val="none" w:sz="0" w:space="0" w:color="auto"/>
                    <w:right w:val="none" w:sz="0" w:space="0" w:color="auto"/>
                  </w:divBdr>
                  <w:divsChild>
                    <w:div w:id="108202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k.com/away.php?utf=1&amp;to=https%3A%2F%2Fwww.elibrary.ru%2Fitem.asp%3Fid%3D15057054" TargetMode="External"/><Relationship Id="rId13" Type="http://schemas.openxmlformats.org/officeDocument/2006/relationships/hyperlink" Target="https://vestnik-rosnou.ru/&#1082;&#1086;&#1085;&#1092;&#1077;&#1088;&#1077;&#1085;&#1094;&#1080;&#1103;-" TargetMode="External"/><Relationship Id="rId3" Type="http://schemas.openxmlformats.org/officeDocument/2006/relationships/settings" Target="settings.xml"/><Relationship Id="rId7" Type="http://schemas.openxmlformats.org/officeDocument/2006/relationships/hyperlink" Target="https://vk.com/away.php?utf=1&amp;to=https%3A%2F%2Fwww.elibrary.ru%2Fitem.asp%3Fid%3D15057054" TargetMode="External"/><Relationship Id="rId12" Type="http://schemas.openxmlformats.org/officeDocument/2006/relationships/hyperlink" Target="mailto:popova.pni@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eep-vision.one/knowledge/zhiznennyj-cikl-biznes-processov-kompanii/" TargetMode="External"/><Relationship Id="rId11" Type="http://schemas.openxmlformats.org/officeDocument/2006/relationships/hyperlink" Target="https://deep-vision.one/knowledge/cikl-upravleniya-biznes-processami/" TargetMode="External"/><Relationship Id="rId5" Type="http://schemas.openxmlformats.org/officeDocument/2006/relationships/hyperlink" Target="https://deep-vision.one/knowledge/cikl-upravleniya-biznes-processami/" TargetMode="External"/><Relationship Id="rId15" Type="http://schemas.openxmlformats.org/officeDocument/2006/relationships/theme" Target="theme/theme1.xml"/><Relationship Id="rId10" Type="http://schemas.openxmlformats.org/officeDocument/2006/relationships/hyperlink" Target="https://vestnik-rosnou.ru/&#1082;&#1086;&#1085;&#1092;&#1077;&#1088;&#1077;&#1085;&#1094;&#1080;&#1103;-" TargetMode="External"/><Relationship Id="rId4" Type="http://schemas.openxmlformats.org/officeDocument/2006/relationships/webSettings" Target="webSettings.xml"/><Relationship Id="rId9" Type="http://schemas.openxmlformats.org/officeDocument/2006/relationships/hyperlink" Target="https://vestnik-rosnou.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1421</TotalTime>
  <Pages>5</Pages>
  <Words>2394</Words>
  <Characters>13648</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viksikkk ✨✨✨</dc:creator>
  <cp:keywords/>
  <dc:description/>
  <cp:lastModifiedBy>viksikkk ✨✨✨</cp:lastModifiedBy>
  <cp:revision>44</cp:revision>
  <dcterms:created xsi:type="dcterms:W3CDTF">2026-05-06T13:15:00Z</dcterms:created>
  <dcterms:modified xsi:type="dcterms:W3CDTF">2026-05-13T11:40:00Z</dcterms:modified>
</cp:coreProperties>
</file>