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4997" w:rsidRPr="005B18BD" w:rsidRDefault="00584997" w:rsidP="0058499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B18BD">
        <w:rPr>
          <w:rFonts w:ascii="Times New Roman" w:hAnsi="Times New Roman" w:cs="Times New Roman"/>
          <w:b/>
          <w:sz w:val="24"/>
          <w:szCs w:val="24"/>
        </w:rPr>
        <w:t>УДК: 69.059</w:t>
      </w:r>
    </w:p>
    <w:p w:rsidR="001D6329" w:rsidRPr="005B18BD" w:rsidRDefault="001D6329" w:rsidP="001D6329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5B18BD">
        <w:rPr>
          <w:rFonts w:ascii="Times New Roman" w:hAnsi="Times New Roman" w:cs="Times New Roman"/>
          <w:b/>
          <w:sz w:val="24"/>
          <w:szCs w:val="24"/>
        </w:rPr>
        <w:t>Латыпова</w:t>
      </w:r>
      <w:proofErr w:type="spellEnd"/>
      <w:r w:rsidRPr="005B18BD">
        <w:rPr>
          <w:rFonts w:ascii="Times New Roman" w:hAnsi="Times New Roman" w:cs="Times New Roman"/>
          <w:b/>
          <w:sz w:val="24"/>
          <w:szCs w:val="24"/>
        </w:rPr>
        <w:t xml:space="preserve"> Р. Р., Гамаюнова О. С.</w:t>
      </w:r>
    </w:p>
    <w:p w:rsidR="005B6D65" w:rsidRPr="005B18BD" w:rsidRDefault="00F17DA7" w:rsidP="00F645E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18BD">
        <w:rPr>
          <w:rFonts w:ascii="Times New Roman" w:hAnsi="Times New Roman" w:cs="Times New Roman"/>
          <w:b/>
          <w:sz w:val="24"/>
          <w:szCs w:val="24"/>
        </w:rPr>
        <w:t>HBIM-МОДЕЛИ ДЛЯ СОХРАНЕНИЯ ОБЪЕКТОВ КУЛЬТУРНОГО НАСЛЕДИЯ И РАЗВИТИЯ ТЕРРИТОРИЙ</w:t>
      </w:r>
    </w:p>
    <w:p w:rsidR="00F645EF" w:rsidRPr="005B18BD" w:rsidRDefault="00F645EF" w:rsidP="00F645EF">
      <w:pPr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</w:p>
    <w:p w:rsidR="00F645EF" w:rsidRPr="005B18BD" w:rsidRDefault="001D6329" w:rsidP="004820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b/>
          <w:sz w:val="24"/>
          <w:szCs w:val="24"/>
        </w:rPr>
        <w:t>Аннотация</w:t>
      </w:r>
      <w:r w:rsidRPr="005B18BD">
        <w:rPr>
          <w:rFonts w:ascii="Times New Roman" w:hAnsi="Times New Roman" w:cs="Times New Roman"/>
          <w:sz w:val="24"/>
          <w:szCs w:val="24"/>
        </w:rPr>
        <w:t>.</w:t>
      </w:r>
      <w:r w:rsidR="004820F0" w:rsidRPr="005B18BD">
        <w:rPr>
          <w:rFonts w:ascii="Times New Roman" w:hAnsi="Times New Roman" w:cs="Times New Roman"/>
          <w:sz w:val="24"/>
          <w:szCs w:val="24"/>
        </w:rPr>
        <w:t xml:space="preserve"> В статье рассматривается роль HBIM для сохранения объектов культурного наследия и развития территорий. HBIM обеспечивает создание цифровых двойников, оптимизацию затрат и сроков работ. Окупаемость инвестиций составляет 1 год, дополнительная косвенная экономия за счёт снижения рисков ошибок - 15-25%.</w:t>
      </w:r>
    </w:p>
    <w:p w:rsidR="00BC641E" w:rsidRPr="005B18BD" w:rsidRDefault="004820F0" w:rsidP="004820F0">
      <w:pPr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b/>
          <w:sz w:val="24"/>
          <w:szCs w:val="24"/>
        </w:rPr>
        <w:t>Ключевые слова</w:t>
      </w:r>
      <w:r w:rsidRPr="005B18BD">
        <w:rPr>
          <w:rFonts w:ascii="Times New Roman" w:hAnsi="Times New Roman" w:cs="Times New Roman"/>
          <w:sz w:val="24"/>
          <w:szCs w:val="24"/>
        </w:rPr>
        <w:t xml:space="preserve">: 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>HBIM</w:t>
      </w:r>
      <w:r w:rsidRPr="005B18BD">
        <w:rPr>
          <w:rFonts w:ascii="Times New Roman" w:hAnsi="Times New Roman" w:cs="Times New Roman"/>
          <w:sz w:val="24"/>
          <w:szCs w:val="24"/>
        </w:rPr>
        <w:t xml:space="preserve">, 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>Historic</w:t>
      </w:r>
      <w:r w:rsidRPr="005B18BD">
        <w:rPr>
          <w:rFonts w:ascii="Times New Roman" w:hAnsi="Times New Roman" w:cs="Times New Roman"/>
          <w:sz w:val="24"/>
          <w:szCs w:val="24"/>
        </w:rPr>
        <w:t xml:space="preserve"> 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>Building</w:t>
      </w:r>
      <w:r w:rsidRPr="005B18BD">
        <w:rPr>
          <w:rFonts w:ascii="Times New Roman" w:hAnsi="Times New Roman" w:cs="Times New Roman"/>
          <w:sz w:val="24"/>
          <w:szCs w:val="24"/>
        </w:rPr>
        <w:t xml:space="preserve"> 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>Information</w:t>
      </w:r>
      <w:r w:rsidRPr="005B18BD">
        <w:rPr>
          <w:rFonts w:ascii="Times New Roman" w:hAnsi="Times New Roman" w:cs="Times New Roman"/>
          <w:sz w:val="24"/>
          <w:szCs w:val="24"/>
        </w:rPr>
        <w:t xml:space="preserve"> 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>Modeling</w:t>
      </w:r>
      <w:r w:rsidRPr="005B18BD">
        <w:rPr>
          <w:rFonts w:ascii="Times New Roman" w:hAnsi="Times New Roman" w:cs="Times New Roman"/>
          <w:sz w:val="24"/>
          <w:szCs w:val="24"/>
        </w:rPr>
        <w:t>, объекты культурного наследия, цифровое моделирование, лазерное сканирование, экономическая эффективность, развитие территорий.</w:t>
      </w:r>
    </w:p>
    <w:p w:rsidR="00BC641E" w:rsidRPr="005B18BD" w:rsidRDefault="00BC641E" w:rsidP="00F645EF">
      <w:pPr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F645EF" w:rsidRPr="005B18BD" w:rsidRDefault="00070865" w:rsidP="0007086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HBIM (</w:t>
      </w:r>
      <w:proofErr w:type="spellStart"/>
      <w:r w:rsidRPr="005B18BD">
        <w:rPr>
          <w:rFonts w:ascii="Times New Roman" w:hAnsi="Times New Roman" w:cs="Times New Roman"/>
          <w:sz w:val="24"/>
          <w:szCs w:val="24"/>
        </w:rPr>
        <w:t>Historic</w:t>
      </w:r>
      <w:proofErr w:type="spellEnd"/>
      <w:r w:rsidRPr="005B18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B18BD">
        <w:rPr>
          <w:rFonts w:ascii="Times New Roman" w:hAnsi="Times New Roman" w:cs="Times New Roman"/>
          <w:sz w:val="24"/>
          <w:szCs w:val="24"/>
        </w:rPr>
        <w:t>Building</w:t>
      </w:r>
      <w:proofErr w:type="spellEnd"/>
      <w:r w:rsidRPr="005B18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B18BD">
        <w:rPr>
          <w:rFonts w:ascii="Times New Roman" w:hAnsi="Times New Roman" w:cs="Times New Roman"/>
          <w:sz w:val="24"/>
          <w:szCs w:val="24"/>
        </w:rPr>
        <w:t>Information</w:t>
      </w:r>
      <w:proofErr w:type="spellEnd"/>
      <w:r w:rsidRPr="005B18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B18BD">
        <w:rPr>
          <w:rFonts w:ascii="Times New Roman" w:hAnsi="Times New Roman" w:cs="Times New Roman"/>
          <w:sz w:val="24"/>
          <w:szCs w:val="24"/>
        </w:rPr>
        <w:t>Modeling</w:t>
      </w:r>
      <w:proofErr w:type="spellEnd"/>
      <w:r w:rsidRPr="005B18BD">
        <w:rPr>
          <w:rFonts w:ascii="Times New Roman" w:hAnsi="Times New Roman" w:cs="Times New Roman"/>
          <w:sz w:val="24"/>
          <w:szCs w:val="24"/>
        </w:rPr>
        <w:t>) - это процесс создания цифровых информационных моделей существующих исторических зданий, основанный на технологиях лазерного сканирования и фотограмметрии. HBIM-модели используются не только для сохранения культурного наследия, но и для интеграции исторических объектов в современную городскую среду</w:t>
      </w:r>
      <w:r w:rsidR="00F17DA7" w:rsidRPr="005B18BD">
        <w:rPr>
          <w:rFonts w:ascii="Times New Roman" w:hAnsi="Times New Roman" w:cs="Times New Roman"/>
          <w:sz w:val="24"/>
          <w:szCs w:val="24"/>
        </w:rPr>
        <w:t xml:space="preserve"> и развития</w:t>
      </w:r>
      <w:r w:rsidRPr="005B18BD">
        <w:rPr>
          <w:rFonts w:ascii="Times New Roman" w:hAnsi="Times New Roman" w:cs="Times New Roman"/>
          <w:sz w:val="24"/>
          <w:szCs w:val="24"/>
        </w:rPr>
        <w:t xml:space="preserve"> территорий.</w:t>
      </w:r>
    </w:p>
    <w:p w:rsidR="00584997" w:rsidRPr="005B18BD" w:rsidRDefault="00C067DF" w:rsidP="0058499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Большое количество с</w:t>
      </w:r>
      <w:r w:rsidR="00584997" w:rsidRPr="005B18BD">
        <w:rPr>
          <w:rFonts w:ascii="Times New Roman" w:hAnsi="Times New Roman" w:cs="Times New Roman"/>
          <w:sz w:val="24"/>
          <w:szCs w:val="24"/>
        </w:rPr>
        <w:t>овременны</w:t>
      </w:r>
      <w:r w:rsidRPr="005B18BD">
        <w:rPr>
          <w:rFonts w:ascii="Times New Roman" w:hAnsi="Times New Roman" w:cs="Times New Roman"/>
          <w:sz w:val="24"/>
          <w:szCs w:val="24"/>
        </w:rPr>
        <w:t>х</w:t>
      </w:r>
      <w:r w:rsidR="00584997" w:rsidRPr="005B18BD">
        <w:rPr>
          <w:rFonts w:ascii="Times New Roman" w:hAnsi="Times New Roman" w:cs="Times New Roman"/>
          <w:sz w:val="24"/>
          <w:szCs w:val="24"/>
        </w:rPr>
        <w:t xml:space="preserve"> исследовани</w:t>
      </w:r>
      <w:r w:rsidRPr="005B18BD">
        <w:rPr>
          <w:rFonts w:ascii="Times New Roman" w:hAnsi="Times New Roman" w:cs="Times New Roman"/>
          <w:sz w:val="24"/>
          <w:szCs w:val="24"/>
        </w:rPr>
        <w:t>й</w:t>
      </w:r>
      <w:r w:rsidR="00584997" w:rsidRPr="005B18BD">
        <w:rPr>
          <w:rFonts w:ascii="Times New Roman" w:hAnsi="Times New Roman" w:cs="Times New Roman"/>
          <w:sz w:val="24"/>
          <w:szCs w:val="24"/>
        </w:rPr>
        <w:t xml:space="preserve"> в области сохранения объектов культурного наследия (ОКН) и развития территорий </w:t>
      </w:r>
      <w:r w:rsidRPr="005B18BD">
        <w:rPr>
          <w:rFonts w:ascii="Times New Roman" w:hAnsi="Times New Roman" w:cs="Times New Roman"/>
          <w:sz w:val="24"/>
          <w:szCs w:val="24"/>
        </w:rPr>
        <w:t>связаны с</w:t>
      </w:r>
      <w:r w:rsidR="00584997" w:rsidRPr="005B18BD">
        <w:rPr>
          <w:rFonts w:ascii="Times New Roman" w:hAnsi="Times New Roman" w:cs="Times New Roman"/>
          <w:sz w:val="24"/>
          <w:szCs w:val="24"/>
        </w:rPr>
        <w:t xml:space="preserve"> технологиям</w:t>
      </w:r>
      <w:r w:rsidRPr="005B18BD">
        <w:rPr>
          <w:rFonts w:ascii="Times New Roman" w:hAnsi="Times New Roman" w:cs="Times New Roman"/>
          <w:sz w:val="24"/>
          <w:szCs w:val="24"/>
        </w:rPr>
        <w:t>и</w:t>
      </w:r>
      <w:r w:rsidR="00584997" w:rsidRPr="005B18BD">
        <w:rPr>
          <w:rFonts w:ascii="Times New Roman" w:hAnsi="Times New Roman" w:cs="Times New Roman"/>
          <w:sz w:val="24"/>
          <w:szCs w:val="24"/>
        </w:rPr>
        <w:t xml:space="preserve"> информационного моделирования зданий (BIM) и</w:t>
      </w:r>
      <w:r w:rsidRPr="005B18BD">
        <w:rPr>
          <w:rFonts w:ascii="Times New Roman" w:hAnsi="Times New Roman" w:cs="Times New Roman"/>
          <w:sz w:val="24"/>
          <w:szCs w:val="24"/>
        </w:rPr>
        <w:t xml:space="preserve">, в частности, с </w:t>
      </w:r>
      <w:r w:rsidR="00584997" w:rsidRPr="005B18BD">
        <w:rPr>
          <w:rFonts w:ascii="Times New Roman" w:hAnsi="Times New Roman" w:cs="Times New Roman"/>
          <w:sz w:val="24"/>
          <w:szCs w:val="24"/>
        </w:rPr>
        <w:t xml:space="preserve">HBIM. </w:t>
      </w:r>
      <w:r w:rsidR="006A2EC0" w:rsidRPr="005B18BD">
        <w:rPr>
          <w:rFonts w:ascii="Times New Roman" w:hAnsi="Times New Roman" w:cs="Times New Roman"/>
          <w:sz w:val="24"/>
          <w:szCs w:val="24"/>
        </w:rPr>
        <w:t xml:space="preserve">В отличие от BIM, ориентированного на новое строительство с типовыми элементами, HBIM работает с уникальными формами исторических зданий, требующими индивидуального подхода к моделированию. </w:t>
      </w:r>
      <w:r w:rsidR="00584997" w:rsidRPr="005B18BD">
        <w:rPr>
          <w:rFonts w:ascii="Times New Roman" w:hAnsi="Times New Roman" w:cs="Times New Roman"/>
          <w:sz w:val="24"/>
          <w:szCs w:val="24"/>
        </w:rPr>
        <w:t>В работах отмечается, что цифровая фиксация памятников архитектуры с помощью 3D-</w:t>
      </w:r>
      <w:r w:rsidRPr="005B18BD">
        <w:rPr>
          <w:rFonts w:ascii="Times New Roman" w:hAnsi="Times New Roman" w:cs="Times New Roman"/>
          <w:sz w:val="24"/>
          <w:szCs w:val="24"/>
        </w:rPr>
        <w:t xml:space="preserve">сканирования, фотограмметрии и HBIM </w:t>
      </w:r>
      <w:r w:rsidR="00584997" w:rsidRPr="005B18BD">
        <w:rPr>
          <w:rFonts w:ascii="Times New Roman" w:hAnsi="Times New Roman" w:cs="Times New Roman"/>
          <w:sz w:val="24"/>
          <w:szCs w:val="24"/>
        </w:rPr>
        <w:t>позволяет не только повысить точность реставрационных решений, но и обеспечить долгосрочное сохранение архитектурной памяти, что важно для формирования исторической идентичности общества [</w:t>
      </w:r>
      <w:r w:rsidRPr="005B18BD">
        <w:rPr>
          <w:rFonts w:ascii="Times New Roman" w:hAnsi="Times New Roman" w:cs="Times New Roman"/>
          <w:sz w:val="24"/>
          <w:szCs w:val="24"/>
        </w:rPr>
        <w:t>1-3</w:t>
      </w:r>
      <w:r w:rsidR="00584997" w:rsidRPr="005B18BD">
        <w:rPr>
          <w:rFonts w:ascii="Times New Roman" w:hAnsi="Times New Roman" w:cs="Times New Roman"/>
          <w:sz w:val="24"/>
          <w:szCs w:val="24"/>
        </w:rPr>
        <w:t>].</w:t>
      </w:r>
    </w:p>
    <w:p w:rsidR="00584997" w:rsidRPr="005B18BD" w:rsidRDefault="00584997" w:rsidP="0058499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Ключевым этапом создания HBIM-моделей является сбор данных о геометрии и состоянии объекта. Лазерное сканирование и фотограмметрия позволяют формировать точные цифровые двойники, а выбор параметров сканирования напрямую зависит от задач моделирования и технических возможностей вычислительных систем. Такие цифровые модели становятся основой для последующего проектирования, мониторинга и управления состоянием ОКН [</w:t>
      </w:r>
      <w:r w:rsidR="00C067DF" w:rsidRPr="005B18BD">
        <w:rPr>
          <w:rFonts w:ascii="Times New Roman" w:hAnsi="Times New Roman" w:cs="Times New Roman"/>
          <w:sz w:val="24"/>
          <w:szCs w:val="24"/>
        </w:rPr>
        <w:t>2</w:t>
      </w:r>
      <w:r w:rsidR="00CF10BE" w:rsidRPr="005B18BD">
        <w:rPr>
          <w:rFonts w:ascii="Times New Roman" w:hAnsi="Times New Roman" w:cs="Times New Roman"/>
          <w:sz w:val="24"/>
          <w:szCs w:val="24"/>
        </w:rPr>
        <w:t>-4</w:t>
      </w:r>
      <w:r w:rsidRPr="005B18BD">
        <w:rPr>
          <w:rFonts w:ascii="Times New Roman" w:hAnsi="Times New Roman" w:cs="Times New Roman"/>
          <w:sz w:val="24"/>
          <w:szCs w:val="24"/>
        </w:rPr>
        <w:t>].</w:t>
      </w:r>
    </w:p>
    <w:p w:rsidR="00584997" w:rsidRPr="005B18BD" w:rsidRDefault="00584997" w:rsidP="0058499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 xml:space="preserve">Особое внимание в </w:t>
      </w:r>
      <w:r w:rsidR="00C067DF" w:rsidRPr="005B18BD">
        <w:rPr>
          <w:rFonts w:ascii="Times New Roman" w:hAnsi="Times New Roman" w:cs="Times New Roman"/>
          <w:sz w:val="24"/>
          <w:szCs w:val="24"/>
        </w:rPr>
        <w:t xml:space="preserve">научной </w:t>
      </w:r>
      <w:r w:rsidRPr="005B18BD">
        <w:rPr>
          <w:rFonts w:ascii="Times New Roman" w:hAnsi="Times New Roman" w:cs="Times New Roman"/>
          <w:sz w:val="24"/>
          <w:szCs w:val="24"/>
        </w:rPr>
        <w:t>литературе уделяется интеграции HBIM с системами мониторинга, диагностики и анализа эксплуатационных сценариев. Это позволяет перейти к риск-ориентированной модели эксплуатации, что повышает предсказуемость решений, снижает аварийность и поддерживает аутентичность материалов. [</w:t>
      </w:r>
      <w:r w:rsidR="00CF10BE" w:rsidRPr="005B18BD">
        <w:rPr>
          <w:rFonts w:ascii="Times New Roman" w:hAnsi="Times New Roman" w:cs="Times New Roman"/>
          <w:sz w:val="24"/>
          <w:szCs w:val="24"/>
        </w:rPr>
        <w:t>5</w:t>
      </w:r>
      <w:r w:rsidR="00B152D5" w:rsidRPr="005B18BD">
        <w:rPr>
          <w:rFonts w:ascii="Times New Roman" w:hAnsi="Times New Roman" w:cs="Times New Roman"/>
          <w:sz w:val="24"/>
          <w:szCs w:val="24"/>
        </w:rPr>
        <w:t xml:space="preserve">, </w:t>
      </w:r>
      <w:r w:rsidR="00CF10BE" w:rsidRPr="005B18BD">
        <w:rPr>
          <w:rFonts w:ascii="Times New Roman" w:hAnsi="Times New Roman" w:cs="Times New Roman"/>
          <w:sz w:val="24"/>
          <w:szCs w:val="24"/>
        </w:rPr>
        <w:t>6</w:t>
      </w:r>
      <w:r w:rsidRPr="005B18BD">
        <w:rPr>
          <w:rFonts w:ascii="Times New Roman" w:hAnsi="Times New Roman" w:cs="Times New Roman"/>
          <w:sz w:val="24"/>
          <w:szCs w:val="24"/>
        </w:rPr>
        <w:t>].</w:t>
      </w:r>
    </w:p>
    <w:p w:rsidR="00584997" w:rsidRPr="005B18BD" w:rsidRDefault="00584997" w:rsidP="0058499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 xml:space="preserve">Важным направлением является применение методов оптимизации (в том числе </w:t>
      </w:r>
      <w:proofErr w:type="spellStart"/>
      <w:r w:rsidRPr="005B18BD">
        <w:rPr>
          <w:rFonts w:ascii="Times New Roman" w:hAnsi="Times New Roman" w:cs="Times New Roman"/>
          <w:sz w:val="24"/>
          <w:szCs w:val="24"/>
        </w:rPr>
        <w:t>метаэвристических</w:t>
      </w:r>
      <w:proofErr w:type="spellEnd"/>
      <w:r w:rsidRPr="005B18BD">
        <w:rPr>
          <w:rFonts w:ascii="Times New Roman" w:hAnsi="Times New Roman" w:cs="Times New Roman"/>
          <w:sz w:val="24"/>
          <w:szCs w:val="24"/>
        </w:rPr>
        <w:t xml:space="preserve"> алгоритмов) в HBIM для решения сложных задач реконструкции и повышения энергоэффективности. Параметрическое проектирование позволяет адаптировать исторические здания к современным требованиям по безопасности и энергоэффективности, а также повысить их инвестиционную привлекательность. Однако отмечается недостаточная распространённость BIM, дефицит кадров и неготовность инвесторов к внедрению новых технологий [</w:t>
      </w:r>
      <w:r w:rsidR="00CF10BE" w:rsidRPr="005B18BD">
        <w:rPr>
          <w:rFonts w:ascii="Times New Roman" w:hAnsi="Times New Roman" w:cs="Times New Roman"/>
          <w:sz w:val="24"/>
          <w:szCs w:val="24"/>
        </w:rPr>
        <w:t>7</w:t>
      </w:r>
      <w:r w:rsidR="00B152D5" w:rsidRPr="005B18BD">
        <w:rPr>
          <w:rFonts w:ascii="Times New Roman" w:hAnsi="Times New Roman" w:cs="Times New Roman"/>
          <w:sz w:val="24"/>
          <w:szCs w:val="24"/>
        </w:rPr>
        <w:t>-</w:t>
      </w:r>
      <w:r w:rsidR="00CF10BE" w:rsidRPr="005B18BD">
        <w:rPr>
          <w:rFonts w:ascii="Times New Roman" w:hAnsi="Times New Roman" w:cs="Times New Roman"/>
          <w:sz w:val="24"/>
          <w:szCs w:val="24"/>
        </w:rPr>
        <w:t>9</w:t>
      </w:r>
      <w:r w:rsidRPr="005B18BD">
        <w:rPr>
          <w:rFonts w:ascii="Times New Roman" w:hAnsi="Times New Roman" w:cs="Times New Roman"/>
          <w:sz w:val="24"/>
          <w:szCs w:val="24"/>
        </w:rPr>
        <w:t>].</w:t>
      </w:r>
    </w:p>
    <w:p w:rsidR="00F645EF" w:rsidRPr="005B18BD" w:rsidRDefault="00584997" w:rsidP="0058499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 xml:space="preserve">В целом, современные публикации подчёркивают, что </w:t>
      </w:r>
      <w:r w:rsidR="00B152D5" w:rsidRPr="005B18BD">
        <w:rPr>
          <w:rFonts w:ascii="Times New Roman" w:hAnsi="Times New Roman" w:cs="Times New Roman"/>
          <w:sz w:val="24"/>
          <w:szCs w:val="24"/>
        </w:rPr>
        <w:t>HBIM</w:t>
      </w:r>
      <w:r w:rsidRPr="005B18BD">
        <w:rPr>
          <w:rFonts w:ascii="Times New Roman" w:hAnsi="Times New Roman" w:cs="Times New Roman"/>
          <w:sz w:val="24"/>
          <w:szCs w:val="24"/>
        </w:rPr>
        <w:t>-модели становятся неотъемлемой частью системы сохранения культурного наследия и устойчивого развития территорий. Их внедрение обеспечивает не только техническую точность и эффективность реставрационных работ, но и способствует формированию новых подходов к управлению, мониторингу и популяризации объектов культурного наследия [</w:t>
      </w:r>
      <w:r w:rsidR="00B152D5" w:rsidRPr="005B18BD">
        <w:rPr>
          <w:rFonts w:ascii="Times New Roman" w:hAnsi="Times New Roman" w:cs="Times New Roman"/>
          <w:sz w:val="24"/>
          <w:szCs w:val="24"/>
        </w:rPr>
        <w:t>1</w:t>
      </w:r>
      <w:r w:rsidR="00CF10BE" w:rsidRPr="005B18BD">
        <w:rPr>
          <w:rFonts w:ascii="Times New Roman" w:hAnsi="Times New Roman" w:cs="Times New Roman"/>
          <w:sz w:val="24"/>
          <w:szCs w:val="24"/>
        </w:rPr>
        <w:t>0</w:t>
      </w:r>
      <w:r w:rsidR="00292066" w:rsidRPr="005B18BD">
        <w:rPr>
          <w:rFonts w:ascii="Times New Roman" w:hAnsi="Times New Roman" w:cs="Times New Roman"/>
          <w:sz w:val="24"/>
          <w:szCs w:val="24"/>
        </w:rPr>
        <w:t>, 11</w:t>
      </w:r>
      <w:r w:rsidRPr="005B18BD">
        <w:rPr>
          <w:rFonts w:ascii="Times New Roman" w:hAnsi="Times New Roman" w:cs="Times New Roman"/>
          <w:sz w:val="24"/>
          <w:szCs w:val="24"/>
        </w:rPr>
        <w:t>].</w:t>
      </w:r>
    </w:p>
    <w:p w:rsidR="00F41898" w:rsidRPr="005B18BD" w:rsidRDefault="00896F5D" w:rsidP="0007086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 xml:space="preserve">Реконструкция объектов культурного наследия включает комплекс методов, направленных на сохранение исторического облика при возможном приспособлении к современному использованию. Основные методы включают реставрацию (воссоздание), </w:t>
      </w:r>
      <w:r w:rsidRPr="005B18BD">
        <w:rPr>
          <w:rFonts w:ascii="Times New Roman" w:hAnsi="Times New Roman" w:cs="Times New Roman"/>
          <w:sz w:val="24"/>
          <w:szCs w:val="24"/>
        </w:rPr>
        <w:lastRenderedPageBreak/>
        <w:t>консервацию, регенерацию, а также приспособление, направленные на устранение аварийности и восстановление утраченных элементов с использованием традиционных технологий.</w:t>
      </w:r>
    </w:p>
    <w:p w:rsidR="00BF596A" w:rsidRPr="005B18BD" w:rsidRDefault="00F15F37" w:rsidP="00BF59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Для практической реализации работ по сохранению объектов культурного наследия необходимо получить максимально точные и полные данные о текущем состоянии памятника. Именно поэтому следующим шагом является проведение натурного обследования.</w:t>
      </w:r>
      <w:r w:rsidR="00BF596A" w:rsidRPr="005B18BD">
        <w:rPr>
          <w:rFonts w:ascii="Times New Roman" w:hAnsi="Times New Roman" w:cs="Times New Roman"/>
          <w:sz w:val="24"/>
          <w:szCs w:val="24"/>
        </w:rPr>
        <w:t xml:space="preserve"> </w:t>
      </w:r>
      <w:r w:rsidR="000F214D" w:rsidRPr="005B18BD">
        <w:rPr>
          <w:rFonts w:ascii="Times New Roman" w:hAnsi="Times New Roman" w:cs="Times New Roman"/>
          <w:sz w:val="24"/>
          <w:szCs w:val="24"/>
        </w:rPr>
        <w:t>В табл.1 представлена с</w:t>
      </w:r>
      <w:r w:rsidR="00BF596A" w:rsidRPr="005B18BD">
        <w:rPr>
          <w:rFonts w:ascii="Times New Roman" w:hAnsi="Times New Roman" w:cs="Times New Roman"/>
          <w:sz w:val="24"/>
          <w:szCs w:val="24"/>
        </w:rPr>
        <w:t>равнительная характеристика методов натурного обследования ОКН.</w:t>
      </w:r>
    </w:p>
    <w:p w:rsidR="00211535" w:rsidRPr="005B18BD" w:rsidRDefault="00BF596A" w:rsidP="0021153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3C5A21" w:rsidRPr="005B18BD">
        <w:rPr>
          <w:rFonts w:ascii="Times New Roman" w:hAnsi="Times New Roman" w:cs="Times New Roman"/>
          <w:sz w:val="24"/>
          <w:szCs w:val="24"/>
        </w:rPr>
        <w:t>1</w:t>
      </w:r>
    </w:p>
    <w:p w:rsidR="00BF596A" w:rsidRPr="005B18BD" w:rsidRDefault="00BF596A" w:rsidP="0021153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Сравнительная характеристика методов натурного обследования ОКН</w:t>
      </w:r>
    </w:p>
    <w:tbl>
      <w:tblPr>
        <w:tblStyle w:val="a3"/>
        <w:tblW w:w="5000" w:type="pct"/>
        <w:tblLayout w:type="fixed"/>
        <w:tblCellMar>
          <w:left w:w="28" w:type="dxa"/>
          <w:right w:w="28" w:type="dxa"/>
        </w:tblCellMar>
        <w:tblLook w:val="0020" w:firstRow="1" w:lastRow="0" w:firstColumn="0" w:lastColumn="0" w:noHBand="0" w:noVBand="0"/>
      </w:tblPr>
      <w:tblGrid>
        <w:gridCol w:w="2405"/>
        <w:gridCol w:w="1276"/>
        <w:gridCol w:w="1548"/>
        <w:gridCol w:w="1570"/>
        <w:gridCol w:w="2829"/>
      </w:tblGrid>
      <w:tr w:rsidR="00BF596A" w:rsidRPr="005B18BD" w:rsidTr="000F214D">
        <w:trPr>
          <w:cantSplit/>
          <w:trHeight w:val="208"/>
          <w:tblHeader/>
        </w:trPr>
        <w:tc>
          <w:tcPr>
            <w:tcW w:w="2405" w:type="dxa"/>
            <w:vAlign w:val="center"/>
          </w:tcPr>
          <w:p w:rsidR="00BF596A" w:rsidRPr="005B18BD" w:rsidRDefault="00BF596A" w:rsidP="00BF596A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Метод</w:t>
            </w:r>
          </w:p>
        </w:tc>
        <w:tc>
          <w:tcPr>
            <w:tcW w:w="1276" w:type="dxa"/>
            <w:vAlign w:val="center"/>
          </w:tcPr>
          <w:p w:rsidR="00BF596A" w:rsidRPr="005B18BD" w:rsidRDefault="00BF596A" w:rsidP="00BF596A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Точность измерений</w:t>
            </w:r>
          </w:p>
        </w:tc>
        <w:tc>
          <w:tcPr>
            <w:tcW w:w="1548" w:type="dxa"/>
            <w:vAlign w:val="center"/>
          </w:tcPr>
          <w:p w:rsidR="00BF596A" w:rsidRPr="005B18BD" w:rsidRDefault="00BF596A" w:rsidP="00BF596A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Скорость сбора данных</w:t>
            </w:r>
          </w:p>
        </w:tc>
        <w:tc>
          <w:tcPr>
            <w:tcW w:w="1570" w:type="dxa"/>
            <w:vAlign w:val="center"/>
          </w:tcPr>
          <w:p w:rsidR="00BF596A" w:rsidRPr="005B18BD" w:rsidRDefault="00BF596A" w:rsidP="00BF596A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Стоимость оборудования</w:t>
            </w:r>
          </w:p>
        </w:tc>
        <w:tc>
          <w:tcPr>
            <w:tcW w:w="2829" w:type="dxa"/>
            <w:vAlign w:val="center"/>
          </w:tcPr>
          <w:p w:rsidR="00BF596A" w:rsidRPr="005B18BD" w:rsidRDefault="00BF596A" w:rsidP="00BF596A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Особенности применения</w:t>
            </w:r>
          </w:p>
        </w:tc>
      </w:tr>
      <w:tr w:rsidR="00BF596A" w:rsidRPr="005B18BD" w:rsidTr="003C5A21">
        <w:trPr>
          <w:cantSplit/>
        </w:trPr>
        <w:tc>
          <w:tcPr>
            <w:tcW w:w="2405" w:type="dxa"/>
            <w:vAlign w:val="center"/>
          </w:tcPr>
          <w:p w:rsidR="00BF596A" w:rsidRPr="005B18BD" w:rsidRDefault="00BF596A" w:rsidP="00BF596A">
            <w:pPr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Традиционные инструментальные обмеры</w:t>
            </w:r>
          </w:p>
        </w:tc>
        <w:tc>
          <w:tcPr>
            <w:tcW w:w="1276" w:type="dxa"/>
            <w:vAlign w:val="center"/>
          </w:tcPr>
          <w:p w:rsidR="00BF596A" w:rsidRPr="005B18BD" w:rsidRDefault="00BF596A" w:rsidP="00DF64EC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±5-10 мм</w:t>
            </w:r>
          </w:p>
        </w:tc>
        <w:tc>
          <w:tcPr>
            <w:tcW w:w="1548" w:type="dxa"/>
            <w:vAlign w:val="center"/>
          </w:tcPr>
          <w:p w:rsidR="00BF596A" w:rsidRPr="005B18BD" w:rsidRDefault="00BF596A" w:rsidP="00DF64EC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Низкая</w:t>
            </w:r>
          </w:p>
        </w:tc>
        <w:tc>
          <w:tcPr>
            <w:tcW w:w="1570" w:type="dxa"/>
            <w:vAlign w:val="center"/>
          </w:tcPr>
          <w:p w:rsidR="00BF596A" w:rsidRPr="005B18BD" w:rsidRDefault="00A608F7" w:rsidP="00DF64EC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Низкая</w:t>
            </w:r>
          </w:p>
        </w:tc>
        <w:tc>
          <w:tcPr>
            <w:tcW w:w="2829" w:type="dxa"/>
            <w:vAlign w:val="center"/>
          </w:tcPr>
          <w:p w:rsidR="00BF596A" w:rsidRPr="005B18BD" w:rsidRDefault="00BF596A" w:rsidP="00BF596A">
            <w:pPr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Требует физического доступа; подходит для простых геометрий</w:t>
            </w:r>
          </w:p>
        </w:tc>
      </w:tr>
      <w:tr w:rsidR="00BF596A" w:rsidRPr="005B18BD" w:rsidTr="003C5A21">
        <w:trPr>
          <w:cantSplit/>
        </w:trPr>
        <w:tc>
          <w:tcPr>
            <w:tcW w:w="2405" w:type="dxa"/>
            <w:vAlign w:val="center"/>
          </w:tcPr>
          <w:p w:rsidR="00BF596A" w:rsidRPr="005B18BD" w:rsidRDefault="00BF596A" w:rsidP="00BF596A">
            <w:pPr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Фотограмметрия</w:t>
            </w:r>
          </w:p>
        </w:tc>
        <w:tc>
          <w:tcPr>
            <w:tcW w:w="1276" w:type="dxa"/>
            <w:vAlign w:val="center"/>
          </w:tcPr>
          <w:p w:rsidR="00BF596A" w:rsidRPr="005B18BD" w:rsidRDefault="00BF596A" w:rsidP="00DF64EC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±3-5 мм</w:t>
            </w:r>
          </w:p>
        </w:tc>
        <w:tc>
          <w:tcPr>
            <w:tcW w:w="1548" w:type="dxa"/>
            <w:vAlign w:val="center"/>
          </w:tcPr>
          <w:p w:rsidR="00BF596A" w:rsidRPr="005B18BD" w:rsidRDefault="00BF596A" w:rsidP="00DF64EC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Средняя</w:t>
            </w:r>
          </w:p>
        </w:tc>
        <w:tc>
          <w:tcPr>
            <w:tcW w:w="1570" w:type="dxa"/>
            <w:vAlign w:val="center"/>
          </w:tcPr>
          <w:p w:rsidR="00BF596A" w:rsidRPr="005B18BD" w:rsidRDefault="00A608F7" w:rsidP="00DF64EC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Средняя</w:t>
            </w:r>
          </w:p>
        </w:tc>
        <w:tc>
          <w:tcPr>
            <w:tcW w:w="2829" w:type="dxa"/>
            <w:vAlign w:val="center"/>
          </w:tcPr>
          <w:p w:rsidR="00BF596A" w:rsidRPr="005B18BD" w:rsidRDefault="00BF596A" w:rsidP="00BF596A">
            <w:pPr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Требует качественного освещения; эффективна для фасадов и интерьеров</w:t>
            </w:r>
          </w:p>
        </w:tc>
      </w:tr>
      <w:tr w:rsidR="00BF596A" w:rsidRPr="005B18BD" w:rsidTr="003C5A21">
        <w:trPr>
          <w:cantSplit/>
        </w:trPr>
        <w:tc>
          <w:tcPr>
            <w:tcW w:w="2405" w:type="dxa"/>
            <w:vAlign w:val="center"/>
          </w:tcPr>
          <w:p w:rsidR="00BF596A" w:rsidRPr="005B18BD" w:rsidRDefault="00BF596A" w:rsidP="00BF596A">
            <w:pPr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Наземное лазерное сканирование (TLS)</w:t>
            </w:r>
          </w:p>
        </w:tc>
        <w:tc>
          <w:tcPr>
            <w:tcW w:w="1276" w:type="dxa"/>
            <w:vAlign w:val="center"/>
          </w:tcPr>
          <w:p w:rsidR="00BF596A" w:rsidRPr="005B18BD" w:rsidRDefault="00BF596A" w:rsidP="00DF64EC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±2-4 мм</w:t>
            </w:r>
          </w:p>
        </w:tc>
        <w:tc>
          <w:tcPr>
            <w:tcW w:w="1548" w:type="dxa"/>
            <w:vAlign w:val="center"/>
          </w:tcPr>
          <w:p w:rsidR="00BF596A" w:rsidRPr="005B18BD" w:rsidRDefault="00BF596A" w:rsidP="00DF64EC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Высокая</w:t>
            </w:r>
          </w:p>
        </w:tc>
        <w:tc>
          <w:tcPr>
            <w:tcW w:w="1570" w:type="dxa"/>
            <w:vAlign w:val="center"/>
          </w:tcPr>
          <w:p w:rsidR="00BF596A" w:rsidRPr="005B18BD" w:rsidRDefault="00BF596A" w:rsidP="00DF64EC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Высокая</w:t>
            </w:r>
          </w:p>
        </w:tc>
        <w:tc>
          <w:tcPr>
            <w:tcW w:w="2829" w:type="dxa"/>
            <w:vAlign w:val="center"/>
          </w:tcPr>
          <w:p w:rsidR="00BF596A" w:rsidRPr="005B18BD" w:rsidRDefault="00BF596A" w:rsidP="00BF596A">
            <w:pPr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Работает в любых условиях освещения; требует последующей обработки</w:t>
            </w:r>
          </w:p>
        </w:tc>
      </w:tr>
      <w:tr w:rsidR="00BF596A" w:rsidRPr="005B18BD" w:rsidTr="003C5A21">
        <w:trPr>
          <w:cantSplit/>
        </w:trPr>
        <w:tc>
          <w:tcPr>
            <w:tcW w:w="2405" w:type="dxa"/>
            <w:vAlign w:val="center"/>
          </w:tcPr>
          <w:p w:rsidR="00BF596A" w:rsidRPr="005B18BD" w:rsidRDefault="00BF596A" w:rsidP="00BF596A">
            <w:pPr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Мобильное лазерное сканирование (MLS)</w:t>
            </w:r>
          </w:p>
        </w:tc>
        <w:tc>
          <w:tcPr>
            <w:tcW w:w="1276" w:type="dxa"/>
            <w:vAlign w:val="center"/>
          </w:tcPr>
          <w:p w:rsidR="00BF596A" w:rsidRPr="005B18BD" w:rsidRDefault="00BF596A" w:rsidP="00DF64EC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±10-30 мм</w:t>
            </w:r>
          </w:p>
        </w:tc>
        <w:tc>
          <w:tcPr>
            <w:tcW w:w="1548" w:type="dxa"/>
            <w:vAlign w:val="center"/>
          </w:tcPr>
          <w:p w:rsidR="00BF596A" w:rsidRPr="005B18BD" w:rsidRDefault="00BF596A" w:rsidP="00DF64EC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Очень высокая</w:t>
            </w:r>
          </w:p>
        </w:tc>
        <w:tc>
          <w:tcPr>
            <w:tcW w:w="1570" w:type="dxa"/>
            <w:vAlign w:val="center"/>
          </w:tcPr>
          <w:p w:rsidR="00BF596A" w:rsidRPr="005B18BD" w:rsidRDefault="00A608F7" w:rsidP="00DF64EC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Высокая</w:t>
            </w:r>
          </w:p>
        </w:tc>
        <w:tc>
          <w:tcPr>
            <w:tcW w:w="2829" w:type="dxa"/>
            <w:vAlign w:val="center"/>
          </w:tcPr>
          <w:p w:rsidR="00BF596A" w:rsidRPr="005B18BD" w:rsidRDefault="00BF596A" w:rsidP="00BF596A">
            <w:pPr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Эффективно для больших территорий и уличных пространств</w:t>
            </w:r>
          </w:p>
        </w:tc>
      </w:tr>
      <w:tr w:rsidR="00BF596A" w:rsidRPr="005B18BD" w:rsidTr="003C5A21">
        <w:trPr>
          <w:cantSplit/>
        </w:trPr>
        <w:tc>
          <w:tcPr>
            <w:tcW w:w="2405" w:type="dxa"/>
            <w:vAlign w:val="center"/>
          </w:tcPr>
          <w:p w:rsidR="00BF596A" w:rsidRPr="005B18BD" w:rsidRDefault="00BF596A" w:rsidP="00BF596A">
            <w:pPr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Беспилотная фотограмметрия (UAV)</w:t>
            </w:r>
          </w:p>
        </w:tc>
        <w:tc>
          <w:tcPr>
            <w:tcW w:w="1276" w:type="dxa"/>
            <w:vAlign w:val="center"/>
          </w:tcPr>
          <w:p w:rsidR="00BF596A" w:rsidRPr="005B18BD" w:rsidRDefault="00BF596A" w:rsidP="00DF64EC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±10-50 мм</w:t>
            </w:r>
          </w:p>
        </w:tc>
        <w:tc>
          <w:tcPr>
            <w:tcW w:w="1548" w:type="dxa"/>
            <w:vAlign w:val="center"/>
          </w:tcPr>
          <w:p w:rsidR="00BF596A" w:rsidRPr="005B18BD" w:rsidRDefault="00BF596A" w:rsidP="00DF64EC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Высокая</w:t>
            </w:r>
          </w:p>
        </w:tc>
        <w:tc>
          <w:tcPr>
            <w:tcW w:w="1570" w:type="dxa"/>
            <w:vAlign w:val="center"/>
          </w:tcPr>
          <w:p w:rsidR="00BF596A" w:rsidRPr="005B18BD" w:rsidRDefault="00A608F7" w:rsidP="00DF64EC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Средняя</w:t>
            </w:r>
          </w:p>
        </w:tc>
        <w:tc>
          <w:tcPr>
            <w:tcW w:w="2829" w:type="dxa"/>
            <w:vAlign w:val="center"/>
          </w:tcPr>
          <w:p w:rsidR="00BF596A" w:rsidRPr="005B18BD" w:rsidRDefault="00BF596A" w:rsidP="00BF596A">
            <w:pPr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Требует разрешения на полёты; ограничена погодными условиями</w:t>
            </w:r>
          </w:p>
        </w:tc>
      </w:tr>
      <w:tr w:rsidR="00211535" w:rsidRPr="005B18BD" w:rsidTr="00BE4C7B">
        <w:trPr>
          <w:cantSplit/>
        </w:trPr>
        <w:tc>
          <w:tcPr>
            <w:tcW w:w="9628" w:type="dxa"/>
            <w:gridSpan w:val="5"/>
            <w:vAlign w:val="center"/>
          </w:tcPr>
          <w:p w:rsidR="00211535" w:rsidRPr="005B18BD" w:rsidRDefault="00211535" w:rsidP="00BF596A">
            <w:pPr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Источник: таблица составлена авторами</w:t>
            </w:r>
          </w:p>
        </w:tc>
      </w:tr>
    </w:tbl>
    <w:p w:rsidR="00A608F7" w:rsidRPr="005B18BD" w:rsidRDefault="00A608F7" w:rsidP="00BF59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F596A" w:rsidRPr="005B18BD" w:rsidRDefault="00BF596A" w:rsidP="00BF596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 xml:space="preserve">Выбор метода обследования определяется масштабом объекта, требуемой точностью, доступностью элементов и бюджетными ограничениями. Для комплексной реконструкции рекомендуется комбинированное применение нескольких методов: </w:t>
      </w:r>
      <w:r w:rsidR="00BC641E" w:rsidRPr="005B18BD">
        <w:rPr>
          <w:rFonts w:ascii="Times New Roman" w:hAnsi="Times New Roman" w:cs="Times New Roman"/>
          <w:sz w:val="24"/>
          <w:szCs w:val="24"/>
        </w:rPr>
        <w:t xml:space="preserve">Технологии наземного лазерного сканирования </w:t>
      </w:r>
      <w:r w:rsidRPr="005B18BD">
        <w:rPr>
          <w:rFonts w:ascii="Times New Roman" w:hAnsi="Times New Roman" w:cs="Times New Roman"/>
          <w:sz w:val="24"/>
          <w:szCs w:val="24"/>
        </w:rPr>
        <w:t>для высокоточно</w:t>
      </w:r>
      <w:r w:rsidR="00BC641E" w:rsidRPr="005B18BD">
        <w:rPr>
          <w:rFonts w:ascii="Times New Roman" w:hAnsi="Times New Roman" w:cs="Times New Roman"/>
          <w:sz w:val="24"/>
          <w:szCs w:val="24"/>
        </w:rPr>
        <w:t>го</w:t>
      </w:r>
      <w:r w:rsidRPr="005B18BD">
        <w:rPr>
          <w:rFonts w:ascii="Times New Roman" w:hAnsi="Times New Roman" w:cs="Times New Roman"/>
          <w:sz w:val="24"/>
          <w:szCs w:val="24"/>
        </w:rPr>
        <w:t xml:space="preserve"> </w:t>
      </w:r>
      <w:r w:rsidR="00BC641E" w:rsidRPr="005B18BD">
        <w:rPr>
          <w:rFonts w:ascii="Times New Roman" w:hAnsi="Times New Roman" w:cs="Times New Roman"/>
          <w:sz w:val="24"/>
          <w:szCs w:val="24"/>
        </w:rPr>
        <w:t>моделирования</w:t>
      </w:r>
      <w:r w:rsidRPr="005B18BD">
        <w:rPr>
          <w:rFonts w:ascii="Times New Roman" w:hAnsi="Times New Roman" w:cs="Times New Roman"/>
          <w:sz w:val="24"/>
          <w:szCs w:val="24"/>
        </w:rPr>
        <w:t xml:space="preserve"> фасадов и интерьеров, фотограмметрия для </w:t>
      </w:r>
      <w:r w:rsidR="00BC641E" w:rsidRPr="005B18BD">
        <w:rPr>
          <w:rFonts w:ascii="Times New Roman" w:hAnsi="Times New Roman" w:cs="Times New Roman"/>
          <w:sz w:val="24"/>
          <w:szCs w:val="24"/>
        </w:rPr>
        <w:t>получения детальных изображений поверхности</w:t>
      </w:r>
      <w:r w:rsidRPr="005B18BD">
        <w:rPr>
          <w:rFonts w:ascii="Times New Roman" w:hAnsi="Times New Roman" w:cs="Times New Roman"/>
          <w:sz w:val="24"/>
          <w:szCs w:val="24"/>
        </w:rPr>
        <w:t xml:space="preserve"> и создания </w:t>
      </w:r>
      <w:r w:rsidR="00BC641E" w:rsidRPr="005B18BD">
        <w:rPr>
          <w:rFonts w:ascii="Times New Roman" w:hAnsi="Times New Roman" w:cs="Times New Roman"/>
          <w:sz w:val="24"/>
          <w:szCs w:val="24"/>
        </w:rPr>
        <w:t>точного фотографического изображения местности</w:t>
      </w:r>
      <w:r w:rsidRPr="005B18BD">
        <w:rPr>
          <w:rFonts w:ascii="Times New Roman" w:hAnsi="Times New Roman" w:cs="Times New Roman"/>
          <w:sz w:val="24"/>
          <w:szCs w:val="24"/>
        </w:rPr>
        <w:t>, беспилотная съёмка для обследования кровель и труднодоступных элементов [</w:t>
      </w:r>
      <w:r w:rsidR="001814B3" w:rsidRPr="005B18BD">
        <w:rPr>
          <w:rFonts w:ascii="Times New Roman" w:hAnsi="Times New Roman" w:cs="Times New Roman"/>
          <w:sz w:val="24"/>
          <w:szCs w:val="24"/>
        </w:rPr>
        <w:t>1</w:t>
      </w:r>
      <w:r w:rsidR="00292066" w:rsidRPr="005B18BD">
        <w:rPr>
          <w:rFonts w:ascii="Times New Roman" w:hAnsi="Times New Roman" w:cs="Times New Roman"/>
          <w:sz w:val="24"/>
          <w:szCs w:val="24"/>
        </w:rPr>
        <w:t>2</w:t>
      </w:r>
      <w:r w:rsidR="001814B3" w:rsidRPr="005B18BD">
        <w:rPr>
          <w:rFonts w:ascii="Times New Roman" w:hAnsi="Times New Roman" w:cs="Times New Roman"/>
          <w:sz w:val="24"/>
          <w:szCs w:val="24"/>
        </w:rPr>
        <w:t>-1</w:t>
      </w:r>
      <w:r w:rsidR="00292066" w:rsidRPr="005B18BD">
        <w:rPr>
          <w:rFonts w:ascii="Times New Roman" w:hAnsi="Times New Roman" w:cs="Times New Roman"/>
          <w:sz w:val="24"/>
          <w:szCs w:val="24"/>
        </w:rPr>
        <w:t>4</w:t>
      </w:r>
      <w:r w:rsidRPr="005B18BD">
        <w:rPr>
          <w:rFonts w:ascii="Times New Roman" w:hAnsi="Times New Roman" w:cs="Times New Roman"/>
          <w:sz w:val="24"/>
          <w:szCs w:val="24"/>
        </w:rPr>
        <w:t>].</w:t>
      </w:r>
    </w:p>
    <w:p w:rsidR="00D03388" w:rsidRPr="005B18BD" w:rsidRDefault="00D03388" w:rsidP="00D033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 xml:space="preserve">Сравнительный анализ затрат на традиционные и цифровые методы обследования для объекта средней сложности (памятник архитектуры XVIII века площадью 2000 м²) представлен в таблице </w:t>
      </w:r>
      <w:r w:rsidR="003C5A21" w:rsidRPr="005B18BD">
        <w:rPr>
          <w:rFonts w:ascii="Times New Roman" w:hAnsi="Times New Roman" w:cs="Times New Roman"/>
          <w:sz w:val="24"/>
          <w:szCs w:val="24"/>
        </w:rPr>
        <w:t>2</w:t>
      </w:r>
      <w:r w:rsidRPr="005B18BD">
        <w:rPr>
          <w:rFonts w:ascii="Times New Roman" w:hAnsi="Times New Roman" w:cs="Times New Roman"/>
          <w:sz w:val="24"/>
          <w:szCs w:val="24"/>
        </w:rPr>
        <w:t>.</w:t>
      </w:r>
    </w:p>
    <w:p w:rsidR="00211535" w:rsidRPr="005B18BD" w:rsidRDefault="00D03388" w:rsidP="0021153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3C5A21" w:rsidRPr="005B18BD">
        <w:rPr>
          <w:rFonts w:ascii="Times New Roman" w:hAnsi="Times New Roman" w:cs="Times New Roman"/>
          <w:sz w:val="24"/>
          <w:szCs w:val="24"/>
        </w:rPr>
        <w:t>2</w:t>
      </w:r>
    </w:p>
    <w:p w:rsidR="00D03388" w:rsidRPr="005B18BD" w:rsidRDefault="00D03388" w:rsidP="0021153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Сравнительный расчет затрат на методы обследования ОКН</w:t>
      </w:r>
    </w:p>
    <w:tbl>
      <w:tblPr>
        <w:tblStyle w:val="a3"/>
        <w:tblW w:w="5000" w:type="pct"/>
        <w:tblLayout w:type="fixed"/>
        <w:tblCellMar>
          <w:left w:w="28" w:type="dxa"/>
          <w:right w:w="28" w:type="dxa"/>
        </w:tblCellMar>
        <w:tblLook w:val="0020" w:firstRow="1" w:lastRow="0" w:firstColumn="0" w:lastColumn="0" w:noHBand="0" w:noVBand="0"/>
      </w:tblPr>
      <w:tblGrid>
        <w:gridCol w:w="3539"/>
        <w:gridCol w:w="2268"/>
        <w:gridCol w:w="2410"/>
        <w:gridCol w:w="1411"/>
      </w:tblGrid>
      <w:tr w:rsidR="00D03388" w:rsidRPr="005B18BD" w:rsidTr="000F214D">
        <w:trPr>
          <w:cantSplit/>
          <w:trHeight w:val="353"/>
          <w:tblHeader/>
        </w:trPr>
        <w:tc>
          <w:tcPr>
            <w:tcW w:w="3539" w:type="dxa"/>
            <w:vAlign w:val="center"/>
          </w:tcPr>
          <w:p w:rsidR="00D03388" w:rsidRPr="005B18BD" w:rsidRDefault="00D03388" w:rsidP="00D03388">
            <w:pPr>
              <w:jc w:val="center"/>
              <w:rPr>
                <w:rFonts w:ascii="Times New Roman" w:hAnsi="Times New Roman" w:cs="Times New Roman"/>
              </w:rPr>
            </w:pPr>
            <w:bookmarkStart w:id="1" w:name="_Hlk225524897"/>
            <w:r w:rsidRPr="005B18BD">
              <w:rPr>
                <w:rFonts w:ascii="Times New Roman" w:hAnsi="Times New Roman" w:cs="Times New Roman"/>
              </w:rPr>
              <w:t>Наименование затрат</w:t>
            </w:r>
          </w:p>
        </w:tc>
        <w:tc>
          <w:tcPr>
            <w:tcW w:w="2268" w:type="dxa"/>
            <w:vAlign w:val="center"/>
          </w:tcPr>
          <w:p w:rsidR="00D03388" w:rsidRPr="005B18BD" w:rsidRDefault="00D03388" w:rsidP="00D03388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Традиционные методы (инструментальные обмеры)</w:t>
            </w:r>
          </w:p>
        </w:tc>
        <w:tc>
          <w:tcPr>
            <w:tcW w:w="2410" w:type="dxa"/>
            <w:vAlign w:val="center"/>
          </w:tcPr>
          <w:p w:rsidR="00D03388" w:rsidRPr="005B18BD" w:rsidRDefault="00D03388" w:rsidP="00D03388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Цифровые методы (лазерное сканирование + фотограмметрия)</w:t>
            </w:r>
          </w:p>
        </w:tc>
        <w:tc>
          <w:tcPr>
            <w:tcW w:w="1411" w:type="dxa"/>
            <w:vAlign w:val="center"/>
          </w:tcPr>
          <w:p w:rsidR="00D03388" w:rsidRPr="005B18BD" w:rsidRDefault="00D03388" w:rsidP="00D03388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Экономия/ перерасход</w:t>
            </w:r>
          </w:p>
        </w:tc>
      </w:tr>
      <w:tr w:rsidR="00D03388" w:rsidRPr="005B18BD" w:rsidTr="00D552AA">
        <w:trPr>
          <w:cantSplit/>
        </w:trPr>
        <w:tc>
          <w:tcPr>
            <w:tcW w:w="3539" w:type="dxa"/>
            <w:vAlign w:val="center"/>
          </w:tcPr>
          <w:p w:rsidR="00D03388" w:rsidRPr="005B18BD" w:rsidRDefault="00D03388" w:rsidP="00D03388">
            <w:pPr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Полевые работы (чел./дней)</w:t>
            </w:r>
          </w:p>
        </w:tc>
        <w:tc>
          <w:tcPr>
            <w:tcW w:w="2268" w:type="dxa"/>
            <w:vAlign w:val="center"/>
          </w:tcPr>
          <w:p w:rsidR="00D03388" w:rsidRPr="005B18BD" w:rsidRDefault="00D03388" w:rsidP="00D03388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120</w:t>
            </w:r>
          </w:p>
        </w:tc>
        <w:tc>
          <w:tcPr>
            <w:tcW w:w="2410" w:type="dxa"/>
            <w:vAlign w:val="center"/>
          </w:tcPr>
          <w:p w:rsidR="00D03388" w:rsidRPr="005B18BD" w:rsidRDefault="00D03388" w:rsidP="00D03388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1411" w:type="dxa"/>
            <w:vAlign w:val="center"/>
          </w:tcPr>
          <w:p w:rsidR="00D03388" w:rsidRPr="005B18BD" w:rsidRDefault="00D03388" w:rsidP="00D03388">
            <w:pPr>
              <w:ind w:right="248"/>
              <w:jc w:val="right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 xml:space="preserve">-67% </w:t>
            </w:r>
            <w:r w:rsidRPr="005B18BD">
              <w:rPr>
                <w:rFonts w:ascii="Times New Roman" w:hAnsi="Times New Roman" w:cs="Times New Roman"/>
                <w:color w:val="00B050"/>
              </w:rPr>
              <w:sym w:font="Wingdings 3" w:char="F082"/>
            </w:r>
          </w:p>
        </w:tc>
      </w:tr>
      <w:tr w:rsidR="00D03388" w:rsidRPr="005B18BD" w:rsidTr="00D552AA">
        <w:trPr>
          <w:cantSplit/>
        </w:trPr>
        <w:tc>
          <w:tcPr>
            <w:tcW w:w="3539" w:type="dxa"/>
            <w:vAlign w:val="center"/>
          </w:tcPr>
          <w:p w:rsidR="00D03388" w:rsidRPr="005B18BD" w:rsidRDefault="00D03388" w:rsidP="00D03388">
            <w:pPr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Камеральные работы (чел./дней)</w:t>
            </w:r>
          </w:p>
        </w:tc>
        <w:tc>
          <w:tcPr>
            <w:tcW w:w="2268" w:type="dxa"/>
            <w:vAlign w:val="center"/>
          </w:tcPr>
          <w:p w:rsidR="00D03388" w:rsidRPr="005B18BD" w:rsidRDefault="00D03388" w:rsidP="00D03388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80</w:t>
            </w:r>
          </w:p>
        </w:tc>
        <w:tc>
          <w:tcPr>
            <w:tcW w:w="2410" w:type="dxa"/>
            <w:vAlign w:val="center"/>
          </w:tcPr>
          <w:p w:rsidR="00D03388" w:rsidRPr="005B18BD" w:rsidRDefault="00D03388" w:rsidP="00D03388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1411" w:type="dxa"/>
            <w:vAlign w:val="center"/>
          </w:tcPr>
          <w:p w:rsidR="00D03388" w:rsidRPr="005B18BD" w:rsidRDefault="00D03388" w:rsidP="00D03388">
            <w:pPr>
              <w:ind w:right="248"/>
              <w:jc w:val="right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 xml:space="preserve">-25% </w:t>
            </w:r>
            <w:r w:rsidRPr="005B18BD">
              <w:rPr>
                <w:rFonts w:ascii="Times New Roman" w:hAnsi="Times New Roman" w:cs="Times New Roman"/>
                <w:color w:val="00B050"/>
              </w:rPr>
              <w:sym w:font="Wingdings 3" w:char="F082"/>
            </w:r>
          </w:p>
        </w:tc>
      </w:tr>
      <w:tr w:rsidR="00D03388" w:rsidRPr="005B18BD" w:rsidTr="00D552AA">
        <w:trPr>
          <w:cantSplit/>
        </w:trPr>
        <w:tc>
          <w:tcPr>
            <w:tcW w:w="3539" w:type="dxa"/>
            <w:vAlign w:val="center"/>
          </w:tcPr>
          <w:p w:rsidR="00D03388" w:rsidRPr="005B18BD" w:rsidRDefault="00D03388" w:rsidP="00D03388">
            <w:pPr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Стоимость оборудования, тыс. руб.</w:t>
            </w:r>
          </w:p>
        </w:tc>
        <w:tc>
          <w:tcPr>
            <w:tcW w:w="2268" w:type="dxa"/>
            <w:vAlign w:val="center"/>
          </w:tcPr>
          <w:p w:rsidR="00D03388" w:rsidRPr="005B18BD" w:rsidRDefault="00D03388" w:rsidP="00D03388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2410" w:type="dxa"/>
            <w:vAlign w:val="center"/>
          </w:tcPr>
          <w:p w:rsidR="00D03388" w:rsidRPr="005B18BD" w:rsidRDefault="00D03388" w:rsidP="00D03388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150</w:t>
            </w:r>
          </w:p>
        </w:tc>
        <w:tc>
          <w:tcPr>
            <w:tcW w:w="1411" w:type="dxa"/>
            <w:vAlign w:val="center"/>
          </w:tcPr>
          <w:p w:rsidR="00D03388" w:rsidRPr="005B18BD" w:rsidRDefault="00D03388" w:rsidP="00D03388">
            <w:pPr>
              <w:ind w:right="248"/>
              <w:jc w:val="right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 xml:space="preserve">+200% </w:t>
            </w:r>
            <w:r w:rsidRPr="005B18BD">
              <w:rPr>
                <w:rFonts w:ascii="Times New Roman" w:hAnsi="Times New Roman" w:cs="Times New Roman"/>
                <w:color w:val="FF0000"/>
              </w:rPr>
              <w:sym w:font="Wingdings 3" w:char="F081"/>
            </w:r>
          </w:p>
        </w:tc>
      </w:tr>
      <w:tr w:rsidR="00D03388" w:rsidRPr="005B18BD" w:rsidTr="00D552AA">
        <w:trPr>
          <w:cantSplit/>
        </w:trPr>
        <w:tc>
          <w:tcPr>
            <w:tcW w:w="3539" w:type="dxa"/>
            <w:vAlign w:val="center"/>
          </w:tcPr>
          <w:p w:rsidR="00D03388" w:rsidRPr="005B18BD" w:rsidRDefault="00D03388" w:rsidP="00D03388">
            <w:pPr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Стоимость работ, тыс. руб.</w:t>
            </w:r>
          </w:p>
        </w:tc>
        <w:tc>
          <w:tcPr>
            <w:tcW w:w="2268" w:type="dxa"/>
            <w:vAlign w:val="center"/>
          </w:tcPr>
          <w:p w:rsidR="00D03388" w:rsidRPr="005B18BD" w:rsidRDefault="00D03388" w:rsidP="00D03388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400</w:t>
            </w:r>
          </w:p>
        </w:tc>
        <w:tc>
          <w:tcPr>
            <w:tcW w:w="2410" w:type="dxa"/>
            <w:vAlign w:val="center"/>
          </w:tcPr>
          <w:p w:rsidR="00D03388" w:rsidRPr="005B18BD" w:rsidRDefault="00D03388" w:rsidP="00D03388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280</w:t>
            </w:r>
          </w:p>
        </w:tc>
        <w:tc>
          <w:tcPr>
            <w:tcW w:w="1411" w:type="dxa"/>
            <w:vAlign w:val="center"/>
          </w:tcPr>
          <w:p w:rsidR="00D03388" w:rsidRPr="005B18BD" w:rsidRDefault="00D03388" w:rsidP="00D03388">
            <w:pPr>
              <w:ind w:right="248"/>
              <w:jc w:val="right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 xml:space="preserve">-30% </w:t>
            </w:r>
            <w:r w:rsidRPr="005B18BD">
              <w:rPr>
                <w:rFonts w:ascii="Times New Roman" w:hAnsi="Times New Roman" w:cs="Times New Roman"/>
                <w:color w:val="00B050"/>
              </w:rPr>
              <w:sym w:font="Wingdings 3" w:char="F082"/>
            </w:r>
          </w:p>
        </w:tc>
      </w:tr>
      <w:tr w:rsidR="00D03388" w:rsidRPr="005B18BD" w:rsidTr="00D552AA">
        <w:trPr>
          <w:cantSplit/>
        </w:trPr>
        <w:tc>
          <w:tcPr>
            <w:tcW w:w="3539" w:type="dxa"/>
            <w:vAlign w:val="center"/>
          </w:tcPr>
          <w:p w:rsidR="00D03388" w:rsidRPr="005B18BD" w:rsidRDefault="00D03388" w:rsidP="00D03388">
            <w:pPr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Итого прямые затраты, тыс. руб.</w:t>
            </w:r>
          </w:p>
        </w:tc>
        <w:tc>
          <w:tcPr>
            <w:tcW w:w="2268" w:type="dxa"/>
            <w:vAlign w:val="center"/>
          </w:tcPr>
          <w:p w:rsidR="00D03388" w:rsidRPr="005B18BD" w:rsidRDefault="00D03388" w:rsidP="00D03388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450</w:t>
            </w:r>
          </w:p>
        </w:tc>
        <w:tc>
          <w:tcPr>
            <w:tcW w:w="2410" w:type="dxa"/>
            <w:vAlign w:val="center"/>
          </w:tcPr>
          <w:p w:rsidR="00D03388" w:rsidRPr="005B18BD" w:rsidRDefault="00D03388" w:rsidP="00D03388">
            <w:pPr>
              <w:jc w:val="center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430</w:t>
            </w:r>
          </w:p>
        </w:tc>
        <w:tc>
          <w:tcPr>
            <w:tcW w:w="1411" w:type="dxa"/>
            <w:vAlign w:val="center"/>
          </w:tcPr>
          <w:p w:rsidR="00D03388" w:rsidRPr="005B18BD" w:rsidRDefault="00D03388" w:rsidP="00D03388">
            <w:pPr>
              <w:ind w:right="248"/>
              <w:jc w:val="right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 xml:space="preserve">-4% </w:t>
            </w:r>
            <w:r w:rsidRPr="005B18BD">
              <w:rPr>
                <w:rFonts w:ascii="Times New Roman" w:hAnsi="Times New Roman" w:cs="Times New Roman"/>
                <w:color w:val="00B050"/>
              </w:rPr>
              <w:sym w:font="Wingdings 3" w:char="F082"/>
            </w:r>
          </w:p>
        </w:tc>
      </w:tr>
      <w:tr w:rsidR="00211535" w:rsidRPr="005B18BD" w:rsidTr="00C60160">
        <w:trPr>
          <w:cantSplit/>
        </w:trPr>
        <w:tc>
          <w:tcPr>
            <w:tcW w:w="9628" w:type="dxa"/>
            <w:gridSpan w:val="4"/>
            <w:vAlign w:val="center"/>
          </w:tcPr>
          <w:p w:rsidR="00211535" w:rsidRPr="005B18BD" w:rsidRDefault="00211535" w:rsidP="00211535">
            <w:pPr>
              <w:ind w:right="248"/>
              <w:rPr>
                <w:rFonts w:ascii="Times New Roman" w:hAnsi="Times New Roman" w:cs="Times New Roman"/>
              </w:rPr>
            </w:pPr>
            <w:r w:rsidRPr="005B18BD">
              <w:rPr>
                <w:rFonts w:ascii="Times New Roman" w:hAnsi="Times New Roman" w:cs="Times New Roman"/>
              </w:rPr>
              <w:t>Источник: таблица составлена авторами</w:t>
            </w:r>
          </w:p>
        </w:tc>
      </w:tr>
      <w:bookmarkEnd w:id="1"/>
    </w:tbl>
    <w:p w:rsidR="002F2A04" w:rsidRPr="005B18BD" w:rsidRDefault="002F2A04" w:rsidP="002F2A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F2A04" w:rsidRPr="005B18BD" w:rsidRDefault="002F2A04" w:rsidP="002F2A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При сопоставимых затратах цифровые методы обеспечивают более высокое качество документации, что снижает риски принятия неверных проектных решений и необходимости переделок в процессе реализации проекта. Косвенная экономия за счёт повышения точности и полноты исходных данных может составлять 15-25% от стоимости работ.</w:t>
      </w:r>
    </w:p>
    <w:p w:rsidR="00670D70" w:rsidRPr="005B18BD" w:rsidRDefault="0051733D" w:rsidP="00D033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lastRenderedPageBreak/>
        <w:t>По формуле (1) о</w:t>
      </w:r>
      <w:r w:rsidR="00670D70" w:rsidRPr="005B18BD">
        <w:rPr>
          <w:rFonts w:ascii="Times New Roman" w:hAnsi="Times New Roman" w:cs="Times New Roman"/>
          <w:sz w:val="24"/>
          <w:szCs w:val="24"/>
        </w:rPr>
        <w:t xml:space="preserve">пределим </w:t>
      </w:r>
      <w:r w:rsidR="00D03388" w:rsidRPr="005B18BD">
        <w:rPr>
          <w:rFonts w:ascii="Times New Roman" w:hAnsi="Times New Roman" w:cs="Times New Roman"/>
          <w:sz w:val="24"/>
          <w:szCs w:val="24"/>
        </w:rPr>
        <w:t>срок окупаемости инвестиций в оборудование для лазерного сканирования</w:t>
      </w:r>
      <w:r w:rsidR="00B46254" w:rsidRPr="005B18BD">
        <w:rPr>
          <w:rFonts w:ascii="Times New Roman" w:hAnsi="Times New Roman" w:cs="Times New Roman"/>
          <w:sz w:val="24"/>
          <w:szCs w:val="24"/>
        </w:rPr>
        <w:t>:</w:t>
      </w:r>
    </w:p>
    <w:p w:rsidR="00B46254" w:rsidRPr="005B18BD" w:rsidRDefault="006B55F7" w:rsidP="00B46254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position w:val="-24"/>
          <w:sz w:val="24"/>
          <w:szCs w:val="24"/>
        </w:rPr>
        <w:object w:dxaOrig="980" w:dyaOrig="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.75pt;height:30.75pt" o:ole="">
            <v:imagedata r:id="rId4" o:title=""/>
          </v:shape>
          <o:OLEObject Type="Embed" ProgID="Equation.DSMT4" ShapeID="_x0000_i1025" DrawAspect="Content" ObjectID="_1839739226" r:id="rId5"/>
        </w:object>
      </w:r>
      <w:r w:rsidR="00B46254" w:rsidRPr="005B18BD">
        <w:rPr>
          <w:rFonts w:ascii="Times New Roman" w:hAnsi="Times New Roman" w:cs="Times New Roman"/>
          <w:sz w:val="24"/>
          <w:szCs w:val="24"/>
        </w:rPr>
        <w:t xml:space="preserve"> </w:t>
      </w:r>
      <w:r w:rsidR="00B46254" w:rsidRPr="005B18BD">
        <w:rPr>
          <w:rFonts w:ascii="Times New Roman" w:hAnsi="Times New Roman" w:cs="Times New Roman"/>
          <w:sz w:val="24"/>
          <w:szCs w:val="24"/>
        </w:rPr>
        <w:tab/>
      </w:r>
      <w:r w:rsidR="00B46254" w:rsidRPr="005B18BD">
        <w:rPr>
          <w:rFonts w:ascii="Times New Roman" w:hAnsi="Times New Roman" w:cs="Times New Roman"/>
          <w:sz w:val="24"/>
          <w:szCs w:val="24"/>
        </w:rPr>
        <w:tab/>
      </w:r>
      <w:r w:rsidR="00B46254" w:rsidRPr="005B18BD">
        <w:rPr>
          <w:rFonts w:ascii="Times New Roman" w:hAnsi="Times New Roman" w:cs="Times New Roman"/>
          <w:sz w:val="24"/>
          <w:szCs w:val="24"/>
        </w:rPr>
        <w:tab/>
      </w:r>
      <w:r w:rsidR="00B46254" w:rsidRPr="005B18BD">
        <w:rPr>
          <w:rFonts w:ascii="Times New Roman" w:hAnsi="Times New Roman" w:cs="Times New Roman"/>
          <w:sz w:val="24"/>
          <w:szCs w:val="24"/>
        </w:rPr>
        <w:tab/>
      </w:r>
      <w:r w:rsidR="00B46254" w:rsidRPr="005B18BD">
        <w:rPr>
          <w:rFonts w:ascii="Times New Roman" w:hAnsi="Times New Roman" w:cs="Times New Roman"/>
          <w:sz w:val="24"/>
          <w:szCs w:val="24"/>
        </w:rPr>
        <w:tab/>
      </w:r>
      <w:r w:rsidR="00B46254" w:rsidRPr="005B18BD">
        <w:rPr>
          <w:rFonts w:ascii="Times New Roman" w:hAnsi="Times New Roman" w:cs="Times New Roman"/>
          <w:sz w:val="24"/>
          <w:szCs w:val="24"/>
        </w:rPr>
        <w:tab/>
        <w:t>(1)</w:t>
      </w:r>
    </w:p>
    <w:p w:rsidR="00B46254" w:rsidRPr="005B18BD" w:rsidRDefault="00B46254" w:rsidP="00B4625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 xml:space="preserve">где: 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>PP</w:t>
      </w:r>
      <w:r w:rsidR="00956663" w:rsidRPr="005B18BD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956663" w:rsidRPr="005B18BD">
        <w:rPr>
          <w:rFonts w:ascii="Times New Roman" w:hAnsi="Times New Roman" w:cs="Times New Roman"/>
          <w:sz w:val="24"/>
          <w:szCs w:val="24"/>
        </w:rPr>
        <w:t>Payback</w:t>
      </w:r>
      <w:proofErr w:type="spellEnd"/>
      <w:r w:rsidR="00956663" w:rsidRPr="005B18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56663" w:rsidRPr="005B18BD">
        <w:rPr>
          <w:rFonts w:ascii="Times New Roman" w:hAnsi="Times New Roman" w:cs="Times New Roman"/>
          <w:sz w:val="24"/>
          <w:szCs w:val="24"/>
        </w:rPr>
        <w:t>Period</w:t>
      </w:r>
      <w:proofErr w:type="spellEnd"/>
      <w:r w:rsidR="00956663" w:rsidRPr="005B18BD">
        <w:rPr>
          <w:rFonts w:ascii="Times New Roman" w:hAnsi="Times New Roman" w:cs="Times New Roman"/>
          <w:sz w:val="24"/>
          <w:szCs w:val="24"/>
        </w:rPr>
        <w:t>)</w:t>
      </w:r>
      <w:r w:rsidRPr="005B18BD">
        <w:rPr>
          <w:rFonts w:ascii="Times New Roman" w:hAnsi="Times New Roman" w:cs="Times New Roman"/>
          <w:sz w:val="24"/>
          <w:szCs w:val="24"/>
        </w:rPr>
        <w:t xml:space="preserve"> – срок окупаемости, лет; 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>IC</w:t>
      </w:r>
      <w:r w:rsidRPr="005B18BD">
        <w:rPr>
          <w:rFonts w:ascii="Times New Roman" w:hAnsi="Times New Roman" w:cs="Times New Roman"/>
          <w:sz w:val="24"/>
          <w:szCs w:val="24"/>
        </w:rPr>
        <w:t xml:space="preserve"> </w:t>
      </w:r>
      <w:r w:rsidR="00DC7106" w:rsidRPr="005B18BD">
        <w:rPr>
          <w:rFonts w:ascii="Times New Roman" w:hAnsi="Times New Roman" w:cs="Times New Roman"/>
          <w:sz w:val="24"/>
          <w:szCs w:val="24"/>
        </w:rPr>
        <w:t>(</w:t>
      </w:r>
      <w:r w:rsidR="00956663" w:rsidRPr="005B18BD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Start"/>
      <w:r w:rsidR="00DC7106" w:rsidRPr="005B18BD">
        <w:rPr>
          <w:rFonts w:ascii="Times New Roman" w:hAnsi="Times New Roman" w:cs="Times New Roman"/>
          <w:sz w:val="24"/>
          <w:szCs w:val="24"/>
        </w:rPr>
        <w:t>nitial</w:t>
      </w:r>
      <w:proofErr w:type="spellEnd"/>
      <w:r w:rsidR="00DC7106" w:rsidRPr="005B18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7106" w:rsidRPr="005B18BD">
        <w:rPr>
          <w:rFonts w:ascii="Times New Roman" w:hAnsi="Times New Roman" w:cs="Times New Roman"/>
          <w:sz w:val="24"/>
          <w:szCs w:val="24"/>
        </w:rPr>
        <w:t>Cost</w:t>
      </w:r>
      <w:proofErr w:type="spellEnd"/>
      <w:r w:rsidR="00DC7106" w:rsidRPr="005B18BD">
        <w:rPr>
          <w:rFonts w:ascii="Times New Roman" w:hAnsi="Times New Roman" w:cs="Times New Roman"/>
          <w:sz w:val="24"/>
          <w:szCs w:val="24"/>
        </w:rPr>
        <w:t xml:space="preserve">) </w:t>
      </w:r>
      <w:r w:rsidRPr="005B18BD">
        <w:rPr>
          <w:rFonts w:ascii="Times New Roman" w:hAnsi="Times New Roman" w:cs="Times New Roman"/>
          <w:sz w:val="24"/>
          <w:szCs w:val="24"/>
        </w:rPr>
        <w:t xml:space="preserve">– первоначальные инвестиции, руб.; 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>CF</w:t>
      </w:r>
      <w:r w:rsidRPr="005B18BD">
        <w:rPr>
          <w:rFonts w:ascii="Times New Roman" w:hAnsi="Times New Roman" w:cs="Times New Roman"/>
          <w:sz w:val="24"/>
          <w:szCs w:val="24"/>
        </w:rPr>
        <w:t xml:space="preserve"> </w:t>
      </w:r>
      <w:r w:rsidR="00DC7106" w:rsidRPr="005B18BD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DC7106" w:rsidRPr="005B18BD">
        <w:rPr>
          <w:rFonts w:ascii="Times New Roman" w:hAnsi="Times New Roman" w:cs="Times New Roman"/>
          <w:sz w:val="24"/>
          <w:szCs w:val="24"/>
        </w:rPr>
        <w:t>Cash</w:t>
      </w:r>
      <w:proofErr w:type="spellEnd"/>
      <w:r w:rsidR="00DC7106" w:rsidRPr="005B18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C7106" w:rsidRPr="005B18BD">
        <w:rPr>
          <w:rFonts w:ascii="Times New Roman" w:hAnsi="Times New Roman" w:cs="Times New Roman"/>
          <w:sz w:val="24"/>
          <w:szCs w:val="24"/>
        </w:rPr>
        <w:t>Flow</w:t>
      </w:r>
      <w:proofErr w:type="spellEnd"/>
      <w:r w:rsidR="00DC7106" w:rsidRPr="005B18BD">
        <w:rPr>
          <w:rFonts w:ascii="Times New Roman" w:hAnsi="Times New Roman" w:cs="Times New Roman"/>
          <w:sz w:val="24"/>
          <w:szCs w:val="24"/>
        </w:rPr>
        <w:t xml:space="preserve">) </w:t>
      </w:r>
      <w:r w:rsidRPr="005B18BD">
        <w:rPr>
          <w:rFonts w:ascii="Times New Roman" w:hAnsi="Times New Roman" w:cs="Times New Roman"/>
          <w:sz w:val="24"/>
          <w:szCs w:val="24"/>
        </w:rPr>
        <w:t>– чистая годовая прибыль, руб.</w:t>
      </w:r>
    </w:p>
    <w:p w:rsidR="00670D70" w:rsidRPr="005B18BD" w:rsidRDefault="00A12250" w:rsidP="00D033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Первоначальные инвестиции (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>IC</w:t>
      </w:r>
      <w:r w:rsidRPr="005B18BD">
        <w:rPr>
          <w:rFonts w:ascii="Times New Roman" w:hAnsi="Times New Roman" w:cs="Times New Roman"/>
          <w:sz w:val="24"/>
          <w:szCs w:val="24"/>
        </w:rPr>
        <w:t>)</w:t>
      </w:r>
      <w:r w:rsidR="00C46809" w:rsidRPr="005B18BD">
        <w:rPr>
          <w:rFonts w:ascii="Times New Roman" w:hAnsi="Times New Roman" w:cs="Times New Roman"/>
          <w:sz w:val="24"/>
          <w:szCs w:val="24"/>
        </w:rPr>
        <w:t xml:space="preserve"> </w:t>
      </w:r>
      <w:r w:rsidRPr="005B18BD">
        <w:rPr>
          <w:rFonts w:ascii="Times New Roman" w:hAnsi="Times New Roman" w:cs="Times New Roman"/>
          <w:sz w:val="24"/>
          <w:szCs w:val="24"/>
        </w:rPr>
        <w:t>включают все расходы, необходимые для начала работы (стоимость оборудования для сканирования, программное обеспечение, расходы на обучение персонала, и дополнительное оборудование как, например, мощный ноутбук, штативы и т.д.).</w:t>
      </w:r>
    </w:p>
    <w:p w:rsidR="00B06FC4" w:rsidRPr="005B18BD" w:rsidRDefault="00B06FC4" w:rsidP="00D033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Для реставрационных организаций чистая годовая прибыль (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>CF</w:t>
      </w:r>
      <w:r w:rsidRPr="005B18BD">
        <w:rPr>
          <w:rFonts w:ascii="Times New Roman" w:hAnsi="Times New Roman" w:cs="Times New Roman"/>
          <w:sz w:val="24"/>
          <w:szCs w:val="24"/>
        </w:rPr>
        <w:t xml:space="preserve">) складывается из сокращения издержек на традиционные методы и </w:t>
      </w:r>
      <w:r w:rsidR="00C46809" w:rsidRPr="005B18BD">
        <w:rPr>
          <w:rFonts w:ascii="Times New Roman" w:hAnsi="Times New Roman" w:cs="Times New Roman"/>
          <w:sz w:val="24"/>
          <w:szCs w:val="24"/>
        </w:rPr>
        <w:t>доходов от оказания дополнительных услуг</w:t>
      </w:r>
      <w:r w:rsidR="006E6656" w:rsidRPr="005B18BD">
        <w:rPr>
          <w:rFonts w:ascii="Times New Roman" w:hAnsi="Times New Roman" w:cs="Times New Roman"/>
          <w:sz w:val="24"/>
          <w:szCs w:val="24"/>
        </w:rPr>
        <w:t>. Тогда формулу (1) можно записать в виде формулы (2):</w:t>
      </w:r>
    </w:p>
    <w:p w:rsidR="00B06FC4" w:rsidRPr="005B18BD" w:rsidRDefault="00B65605" w:rsidP="006E6656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position w:val="-24"/>
          <w:sz w:val="24"/>
          <w:szCs w:val="24"/>
        </w:rPr>
        <w:object w:dxaOrig="3360" w:dyaOrig="620">
          <v:shape id="_x0000_i1026" type="#_x0000_t75" style="width:168pt;height:30.75pt" o:ole="">
            <v:imagedata r:id="rId6" o:title=""/>
          </v:shape>
          <o:OLEObject Type="Embed" ProgID="Equation.DSMT4" ShapeID="_x0000_i1026" DrawAspect="Content" ObjectID="_1839739227" r:id="rId7"/>
        </w:object>
      </w:r>
      <w:r w:rsidRPr="005B18BD">
        <w:rPr>
          <w:rFonts w:ascii="Times New Roman" w:hAnsi="Times New Roman" w:cs="Times New Roman"/>
          <w:sz w:val="24"/>
          <w:szCs w:val="24"/>
        </w:rPr>
        <w:tab/>
      </w:r>
      <w:r w:rsidRPr="005B18BD">
        <w:rPr>
          <w:rFonts w:ascii="Times New Roman" w:hAnsi="Times New Roman" w:cs="Times New Roman"/>
          <w:sz w:val="24"/>
          <w:szCs w:val="24"/>
        </w:rPr>
        <w:tab/>
      </w:r>
      <w:r w:rsidRPr="005B18BD">
        <w:rPr>
          <w:rFonts w:ascii="Times New Roman" w:hAnsi="Times New Roman" w:cs="Times New Roman"/>
          <w:sz w:val="24"/>
          <w:szCs w:val="24"/>
        </w:rPr>
        <w:tab/>
      </w:r>
      <w:r w:rsidRPr="005B18BD">
        <w:rPr>
          <w:rFonts w:ascii="Times New Roman" w:hAnsi="Times New Roman" w:cs="Times New Roman"/>
          <w:sz w:val="24"/>
          <w:szCs w:val="24"/>
        </w:rPr>
        <w:tab/>
      </w:r>
      <w:r w:rsidR="006E6656" w:rsidRPr="005B18BD">
        <w:rPr>
          <w:rFonts w:ascii="Times New Roman" w:hAnsi="Times New Roman" w:cs="Times New Roman"/>
          <w:sz w:val="24"/>
          <w:szCs w:val="24"/>
        </w:rPr>
        <w:t>(2)</w:t>
      </w:r>
    </w:p>
    <w:p w:rsidR="00B06FC4" w:rsidRPr="005B18BD" w:rsidRDefault="00B65605" w:rsidP="00B656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 xml:space="preserve">где: 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>FWS</w:t>
      </w:r>
      <w:r w:rsidRPr="005B18BD">
        <w:rPr>
          <w:rFonts w:ascii="Times New Roman" w:hAnsi="Times New Roman" w:cs="Times New Roman"/>
          <w:sz w:val="24"/>
          <w:szCs w:val="24"/>
        </w:rPr>
        <w:t xml:space="preserve"> (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>Field</w:t>
      </w:r>
      <w:r w:rsidRPr="005B18BD">
        <w:rPr>
          <w:rFonts w:ascii="Times New Roman" w:hAnsi="Times New Roman" w:cs="Times New Roman"/>
          <w:sz w:val="24"/>
          <w:szCs w:val="24"/>
        </w:rPr>
        <w:t xml:space="preserve"> 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>Work</w:t>
      </w:r>
      <w:r w:rsidRPr="005B18BD">
        <w:rPr>
          <w:rFonts w:ascii="Times New Roman" w:hAnsi="Times New Roman" w:cs="Times New Roman"/>
          <w:sz w:val="24"/>
          <w:szCs w:val="24"/>
        </w:rPr>
        <w:t xml:space="preserve"> 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>Savings</w:t>
      </w:r>
      <w:r w:rsidRPr="005B18BD">
        <w:rPr>
          <w:rFonts w:ascii="Times New Roman" w:hAnsi="Times New Roman" w:cs="Times New Roman"/>
          <w:sz w:val="24"/>
          <w:szCs w:val="24"/>
        </w:rPr>
        <w:t xml:space="preserve">) - экономия на полевых работах, руб.; 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>RCS</w:t>
      </w:r>
      <w:r w:rsidRPr="005B18BD">
        <w:rPr>
          <w:rFonts w:ascii="Times New Roman" w:hAnsi="Times New Roman" w:cs="Times New Roman"/>
          <w:sz w:val="24"/>
          <w:szCs w:val="24"/>
        </w:rPr>
        <w:t xml:space="preserve"> (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>Rework</w:t>
      </w:r>
      <w:r w:rsidRPr="005B18BD">
        <w:rPr>
          <w:rFonts w:ascii="Times New Roman" w:hAnsi="Times New Roman" w:cs="Times New Roman"/>
          <w:sz w:val="24"/>
          <w:szCs w:val="24"/>
        </w:rPr>
        <w:t xml:space="preserve"> 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>Cost</w:t>
      </w:r>
      <w:r w:rsidRPr="005B18BD">
        <w:rPr>
          <w:rFonts w:ascii="Times New Roman" w:hAnsi="Times New Roman" w:cs="Times New Roman"/>
          <w:sz w:val="24"/>
          <w:szCs w:val="24"/>
        </w:rPr>
        <w:t xml:space="preserve"> 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>Savings</w:t>
      </w:r>
      <w:r w:rsidRPr="005B18BD">
        <w:rPr>
          <w:rFonts w:ascii="Times New Roman" w:hAnsi="Times New Roman" w:cs="Times New Roman"/>
          <w:sz w:val="24"/>
          <w:szCs w:val="24"/>
        </w:rPr>
        <w:t>)</w:t>
      </w:r>
      <w:r w:rsidR="001C01F5" w:rsidRPr="005B18BD">
        <w:rPr>
          <w:rFonts w:ascii="Times New Roman" w:hAnsi="Times New Roman" w:cs="Times New Roman"/>
          <w:sz w:val="24"/>
          <w:szCs w:val="24"/>
        </w:rPr>
        <w:t> </w:t>
      </w:r>
      <w:r w:rsidRPr="005B18BD">
        <w:rPr>
          <w:rFonts w:ascii="Times New Roman" w:hAnsi="Times New Roman" w:cs="Times New Roman"/>
          <w:sz w:val="24"/>
          <w:szCs w:val="24"/>
        </w:rPr>
        <w:t>- экономия на переделках, руб., RNS (</w:t>
      </w:r>
      <w:proofErr w:type="spellStart"/>
      <w:r w:rsidRPr="005B18BD">
        <w:rPr>
          <w:rFonts w:ascii="Times New Roman" w:hAnsi="Times New Roman" w:cs="Times New Roman"/>
          <w:sz w:val="24"/>
          <w:szCs w:val="24"/>
        </w:rPr>
        <w:t>Revenue</w:t>
      </w:r>
      <w:proofErr w:type="spellEnd"/>
      <w:r w:rsidRPr="005B18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B18BD">
        <w:rPr>
          <w:rFonts w:ascii="Times New Roman" w:hAnsi="Times New Roman" w:cs="Times New Roman"/>
          <w:sz w:val="24"/>
          <w:szCs w:val="24"/>
        </w:rPr>
        <w:t>from</w:t>
      </w:r>
      <w:proofErr w:type="spellEnd"/>
      <w:r w:rsidRPr="005B18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B18BD">
        <w:rPr>
          <w:rFonts w:ascii="Times New Roman" w:hAnsi="Times New Roman" w:cs="Times New Roman"/>
          <w:sz w:val="24"/>
          <w:szCs w:val="24"/>
        </w:rPr>
        <w:t>New</w:t>
      </w:r>
      <w:proofErr w:type="spellEnd"/>
      <w:r w:rsidRPr="005B18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B18BD">
        <w:rPr>
          <w:rFonts w:ascii="Times New Roman" w:hAnsi="Times New Roman" w:cs="Times New Roman"/>
          <w:sz w:val="24"/>
          <w:szCs w:val="24"/>
        </w:rPr>
        <w:t>Services</w:t>
      </w:r>
      <w:proofErr w:type="spellEnd"/>
      <w:r w:rsidRPr="005B18BD">
        <w:rPr>
          <w:rFonts w:ascii="Times New Roman" w:hAnsi="Times New Roman" w:cs="Times New Roman"/>
          <w:sz w:val="24"/>
          <w:szCs w:val="24"/>
        </w:rPr>
        <w:t>) - доход от новых услуг, руб.; OPEX (</w:t>
      </w:r>
      <w:proofErr w:type="spellStart"/>
      <w:r w:rsidRPr="005B18BD">
        <w:rPr>
          <w:rFonts w:ascii="Times New Roman" w:hAnsi="Times New Roman" w:cs="Times New Roman"/>
          <w:sz w:val="24"/>
          <w:szCs w:val="24"/>
        </w:rPr>
        <w:t>Operating</w:t>
      </w:r>
      <w:proofErr w:type="spellEnd"/>
      <w:r w:rsidRPr="005B18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B18BD">
        <w:rPr>
          <w:rFonts w:ascii="Times New Roman" w:hAnsi="Times New Roman" w:cs="Times New Roman"/>
          <w:sz w:val="24"/>
          <w:szCs w:val="24"/>
        </w:rPr>
        <w:t>Expenses</w:t>
      </w:r>
      <w:proofErr w:type="spellEnd"/>
      <w:r w:rsidRPr="005B18BD">
        <w:rPr>
          <w:rFonts w:ascii="Times New Roman" w:hAnsi="Times New Roman" w:cs="Times New Roman"/>
          <w:sz w:val="24"/>
          <w:szCs w:val="24"/>
        </w:rPr>
        <w:t>) - операционные расходы (зарплата оператора, амортизация, обслуживание).</w:t>
      </w:r>
    </w:p>
    <w:p w:rsidR="00FD75A5" w:rsidRPr="005B18BD" w:rsidRDefault="00D20F7A" w:rsidP="00D033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Если продолжить расчеты</w:t>
      </w:r>
      <w:r w:rsidR="00FD75A5" w:rsidRPr="005B18BD">
        <w:rPr>
          <w:rFonts w:ascii="Times New Roman" w:hAnsi="Times New Roman" w:cs="Times New Roman"/>
          <w:sz w:val="24"/>
          <w:szCs w:val="24"/>
        </w:rPr>
        <w:t xml:space="preserve"> срока окупаемости инвестиций в оборудование</w:t>
      </w:r>
      <w:r w:rsidR="004C1F35" w:rsidRPr="005B18BD">
        <w:rPr>
          <w:rFonts w:ascii="Times New Roman" w:hAnsi="Times New Roman" w:cs="Times New Roman"/>
          <w:sz w:val="24"/>
          <w:szCs w:val="24"/>
        </w:rPr>
        <w:t xml:space="preserve"> для лазерного сканирования</w:t>
      </w:r>
      <w:r w:rsidRPr="005B18BD">
        <w:rPr>
          <w:rFonts w:ascii="Times New Roman" w:hAnsi="Times New Roman" w:cs="Times New Roman"/>
          <w:sz w:val="24"/>
          <w:szCs w:val="24"/>
        </w:rPr>
        <w:t>, представленные в табл.3</w:t>
      </w:r>
      <w:r w:rsidR="00FD75A5" w:rsidRPr="005B18BD">
        <w:rPr>
          <w:rFonts w:ascii="Times New Roman" w:hAnsi="Times New Roman" w:cs="Times New Roman"/>
          <w:sz w:val="24"/>
          <w:szCs w:val="24"/>
        </w:rPr>
        <w:t>,</w:t>
      </w:r>
      <w:r w:rsidRPr="005B18BD">
        <w:rPr>
          <w:rFonts w:ascii="Times New Roman" w:hAnsi="Times New Roman" w:cs="Times New Roman"/>
          <w:sz w:val="24"/>
          <w:szCs w:val="24"/>
        </w:rPr>
        <w:t xml:space="preserve"> с учетом формул (1) и (2)</w:t>
      </w:r>
      <w:r w:rsidR="00FD75A5" w:rsidRPr="005B18BD">
        <w:rPr>
          <w:rFonts w:ascii="Times New Roman" w:hAnsi="Times New Roman" w:cs="Times New Roman"/>
          <w:sz w:val="24"/>
          <w:szCs w:val="24"/>
        </w:rPr>
        <w:t xml:space="preserve"> для реставрационной организации среднего размера (5-10 проектов в год)</w:t>
      </w:r>
      <w:r w:rsidRPr="005B18BD">
        <w:rPr>
          <w:rFonts w:ascii="Times New Roman" w:hAnsi="Times New Roman" w:cs="Times New Roman"/>
          <w:sz w:val="24"/>
          <w:szCs w:val="24"/>
        </w:rPr>
        <w:t xml:space="preserve">, то </w:t>
      </w:r>
      <w:r w:rsidR="004C1F35" w:rsidRPr="005B18BD">
        <w:rPr>
          <w:rFonts w:ascii="Times New Roman" w:hAnsi="Times New Roman" w:cs="Times New Roman"/>
          <w:sz w:val="24"/>
          <w:szCs w:val="24"/>
        </w:rPr>
        <w:t>получим:</w:t>
      </w:r>
    </w:p>
    <w:p w:rsidR="00FD75A5" w:rsidRPr="005B18BD" w:rsidRDefault="00865B68" w:rsidP="00FD75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- первоначальные инвестиции составят 2 250 000 руб. (сканер - 2 </w:t>
      </w:r>
      <w:r w:rsidR="00FD75A5" w:rsidRPr="005B18BD">
        <w:rPr>
          <w:rFonts w:ascii="Times New Roman" w:hAnsi="Times New Roman" w:cs="Times New Roman"/>
          <w:sz w:val="24"/>
          <w:szCs w:val="24"/>
        </w:rPr>
        <w:t>000</w:t>
      </w:r>
      <w:r w:rsidRPr="005B18BD">
        <w:rPr>
          <w:rFonts w:ascii="Times New Roman" w:hAnsi="Times New Roman" w:cs="Times New Roman"/>
          <w:sz w:val="24"/>
          <w:szCs w:val="24"/>
        </w:rPr>
        <w:t> </w:t>
      </w:r>
      <w:r w:rsidR="00FD75A5" w:rsidRPr="005B18BD">
        <w:rPr>
          <w:rFonts w:ascii="Times New Roman" w:hAnsi="Times New Roman" w:cs="Times New Roman"/>
          <w:sz w:val="24"/>
          <w:szCs w:val="24"/>
        </w:rPr>
        <w:t>000 руб.</w:t>
      </w:r>
      <w:r w:rsidRPr="005B18BD">
        <w:rPr>
          <w:rFonts w:ascii="Times New Roman" w:hAnsi="Times New Roman" w:cs="Times New Roman"/>
          <w:sz w:val="24"/>
          <w:szCs w:val="24"/>
        </w:rPr>
        <w:t xml:space="preserve">, </w:t>
      </w:r>
      <w:r w:rsidR="00FD75A5" w:rsidRPr="005B18BD">
        <w:rPr>
          <w:rFonts w:ascii="Times New Roman" w:hAnsi="Times New Roman" w:cs="Times New Roman"/>
          <w:sz w:val="24"/>
          <w:szCs w:val="24"/>
        </w:rPr>
        <w:t xml:space="preserve">ПО </w:t>
      </w:r>
      <w:r w:rsidRPr="005B18BD">
        <w:rPr>
          <w:rFonts w:ascii="Times New Roman" w:hAnsi="Times New Roman" w:cs="Times New Roman"/>
          <w:sz w:val="24"/>
          <w:szCs w:val="24"/>
        </w:rPr>
        <w:t xml:space="preserve">- </w:t>
      </w:r>
      <w:r w:rsidR="00FD75A5" w:rsidRPr="005B18BD">
        <w:rPr>
          <w:rFonts w:ascii="Times New Roman" w:hAnsi="Times New Roman" w:cs="Times New Roman"/>
          <w:sz w:val="24"/>
          <w:szCs w:val="24"/>
        </w:rPr>
        <w:t>200</w:t>
      </w:r>
      <w:r w:rsidRPr="005B18BD">
        <w:rPr>
          <w:rFonts w:ascii="Times New Roman" w:hAnsi="Times New Roman" w:cs="Times New Roman"/>
          <w:sz w:val="24"/>
          <w:szCs w:val="24"/>
        </w:rPr>
        <w:t> </w:t>
      </w:r>
      <w:r w:rsidR="00FD75A5" w:rsidRPr="005B18BD">
        <w:rPr>
          <w:rFonts w:ascii="Times New Roman" w:hAnsi="Times New Roman" w:cs="Times New Roman"/>
          <w:sz w:val="24"/>
          <w:szCs w:val="24"/>
        </w:rPr>
        <w:t>000 руб.</w:t>
      </w:r>
      <w:r w:rsidRPr="005B18BD">
        <w:rPr>
          <w:rFonts w:ascii="Times New Roman" w:hAnsi="Times New Roman" w:cs="Times New Roman"/>
          <w:sz w:val="24"/>
          <w:szCs w:val="24"/>
        </w:rPr>
        <w:t>, о</w:t>
      </w:r>
      <w:r w:rsidR="00FD75A5" w:rsidRPr="005B18BD">
        <w:rPr>
          <w:rFonts w:ascii="Times New Roman" w:hAnsi="Times New Roman" w:cs="Times New Roman"/>
          <w:sz w:val="24"/>
          <w:szCs w:val="24"/>
        </w:rPr>
        <w:t xml:space="preserve">бучение </w:t>
      </w:r>
      <w:r w:rsidRPr="005B18BD">
        <w:rPr>
          <w:rFonts w:ascii="Times New Roman" w:hAnsi="Times New Roman" w:cs="Times New Roman"/>
          <w:sz w:val="24"/>
          <w:szCs w:val="24"/>
        </w:rPr>
        <w:t xml:space="preserve">- </w:t>
      </w:r>
      <w:r w:rsidR="00FD75A5" w:rsidRPr="005B18BD">
        <w:rPr>
          <w:rFonts w:ascii="Times New Roman" w:hAnsi="Times New Roman" w:cs="Times New Roman"/>
          <w:sz w:val="24"/>
          <w:szCs w:val="24"/>
        </w:rPr>
        <w:t>50 000 руб.</w:t>
      </w:r>
      <w:r w:rsidRPr="005B18BD">
        <w:rPr>
          <w:rFonts w:ascii="Times New Roman" w:hAnsi="Times New Roman" w:cs="Times New Roman"/>
          <w:sz w:val="24"/>
          <w:szCs w:val="24"/>
        </w:rPr>
        <w:t>);</w:t>
      </w:r>
    </w:p>
    <w:p w:rsidR="00FD75A5" w:rsidRPr="005B18BD" w:rsidRDefault="00865B68" w:rsidP="00FD75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- э</w:t>
      </w:r>
      <w:r w:rsidR="00FD75A5" w:rsidRPr="005B18BD">
        <w:rPr>
          <w:rFonts w:ascii="Times New Roman" w:hAnsi="Times New Roman" w:cs="Times New Roman"/>
          <w:sz w:val="24"/>
          <w:szCs w:val="24"/>
        </w:rPr>
        <w:t>кономия</w:t>
      </w:r>
      <w:r w:rsidRPr="005B18BD">
        <w:rPr>
          <w:rFonts w:ascii="Times New Roman" w:hAnsi="Times New Roman" w:cs="Times New Roman"/>
          <w:sz w:val="24"/>
          <w:szCs w:val="24"/>
        </w:rPr>
        <w:t xml:space="preserve"> составит 1 200 000 руб. (с</w:t>
      </w:r>
      <w:r w:rsidR="00FD75A5" w:rsidRPr="005B18BD">
        <w:rPr>
          <w:rFonts w:ascii="Times New Roman" w:hAnsi="Times New Roman" w:cs="Times New Roman"/>
          <w:sz w:val="24"/>
          <w:szCs w:val="24"/>
        </w:rPr>
        <w:t>канирование позволяет экономить в среднем 150</w:t>
      </w:r>
      <w:r w:rsidRPr="005B18BD">
        <w:rPr>
          <w:rFonts w:ascii="Times New Roman" w:hAnsi="Times New Roman" w:cs="Times New Roman"/>
          <w:sz w:val="24"/>
          <w:szCs w:val="24"/>
        </w:rPr>
        <w:t> </w:t>
      </w:r>
      <w:r w:rsidR="00FD75A5" w:rsidRPr="005B18BD">
        <w:rPr>
          <w:rFonts w:ascii="Times New Roman" w:hAnsi="Times New Roman" w:cs="Times New Roman"/>
          <w:sz w:val="24"/>
          <w:szCs w:val="24"/>
        </w:rPr>
        <w:t>000 руб. на одном проекте</w:t>
      </w:r>
      <w:r w:rsidRPr="005B18BD">
        <w:rPr>
          <w:rFonts w:ascii="Times New Roman" w:hAnsi="Times New Roman" w:cs="Times New Roman"/>
          <w:sz w:val="24"/>
          <w:szCs w:val="24"/>
        </w:rPr>
        <w:t>; в</w:t>
      </w:r>
      <w:r w:rsidR="00FD75A5" w:rsidRPr="005B18BD">
        <w:rPr>
          <w:rFonts w:ascii="Times New Roman" w:hAnsi="Times New Roman" w:cs="Times New Roman"/>
          <w:sz w:val="24"/>
          <w:szCs w:val="24"/>
        </w:rPr>
        <w:t xml:space="preserve"> год </w:t>
      </w:r>
      <w:r w:rsidRPr="005B18BD">
        <w:rPr>
          <w:rFonts w:ascii="Times New Roman" w:hAnsi="Times New Roman" w:cs="Times New Roman"/>
          <w:sz w:val="24"/>
          <w:szCs w:val="24"/>
        </w:rPr>
        <w:t xml:space="preserve">реставрационная организация выполняет </w:t>
      </w:r>
      <w:r w:rsidR="00FD75A5" w:rsidRPr="005B18BD">
        <w:rPr>
          <w:rFonts w:ascii="Times New Roman" w:hAnsi="Times New Roman" w:cs="Times New Roman"/>
          <w:sz w:val="24"/>
          <w:szCs w:val="24"/>
        </w:rPr>
        <w:t>8 таких проект</w:t>
      </w:r>
      <w:r w:rsidRPr="005B18BD">
        <w:rPr>
          <w:rFonts w:ascii="Times New Roman" w:hAnsi="Times New Roman" w:cs="Times New Roman"/>
          <w:sz w:val="24"/>
          <w:szCs w:val="24"/>
        </w:rPr>
        <w:t>ов);</w:t>
      </w:r>
    </w:p>
    <w:p w:rsidR="00865B68" w:rsidRPr="005B18BD" w:rsidRDefault="00865B68" w:rsidP="00FD75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- ч</w:t>
      </w:r>
      <w:r w:rsidR="00FD75A5" w:rsidRPr="005B18BD">
        <w:rPr>
          <w:rFonts w:ascii="Times New Roman" w:hAnsi="Times New Roman" w:cs="Times New Roman"/>
          <w:sz w:val="24"/>
          <w:szCs w:val="24"/>
        </w:rPr>
        <w:t xml:space="preserve">истая годовая прибыль </w:t>
      </w:r>
      <w:r w:rsidRPr="005B18BD">
        <w:rPr>
          <w:rFonts w:ascii="Times New Roman" w:hAnsi="Times New Roman" w:cs="Times New Roman"/>
          <w:sz w:val="24"/>
          <w:szCs w:val="24"/>
        </w:rPr>
        <w:t>составит 450 000 руб. (оказание услуг другим строительно-реставрационным компаниям – 150 000 руб.; в год выполняется 3 проекта).</w:t>
      </w:r>
    </w:p>
    <w:p w:rsidR="00FD75A5" w:rsidRPr="005B18BD" w:rsidRDefault="00865B68" w:rsidP="00FD75A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- с</w:t>
      </w:r>
      <w:r w:rsidR="00FD75A5" w:rsidRPr="005B18BD">
        <w:rPr>
          <w:rFonts w:ascii="Times New Roman" w:hAnsi="Times New Roman" w:cs="Times New Roman"/>
          <w:sz w:val="24"/>
          <w:szCs w:val="24"/>
        </w:rPr>
        <w:t xml:space="preserve">рок окупаемости </w:t>
      </w:r>
      <w:r w:rsidRPr="005B18BD">
        <w:rPr>
          <w:rFonts w:ascii="Times New Roman" w:hAnsi="Times New Roman" w:cs="Times New Roman"/>
          <w:sz w:val="24"/>
          <w:szCs w:val="24"/>
        </w:rPr>
        <w:t xml:space="preserve">составит </w:t>
      </w:r>
      <w:r w:rsidR="00FD75A5" w:rsidRPr="005B18BD">
        <w:rPr>
          <w:rFonts w:ascii="Times New Roman" w:hAnsi="Times New Roman" w:cs="Times New Roman"/>
          <w:sz w:val="24"/>
          <w:szCs w:val="24"/>
        </w:rPr>
        <w:t>1,</w:t>
      </w:r>
      <w:r w:rsidRPr="005B18BD">
        <w:rPr>
          <w:rFonts w:ascii="Times New Roman" w:hAnsi="Times New Roman" w:cs="Times New Roman"/>
          <w:sz w:val="24"/>
          <w:szCs w:val="24"/>
        </w:rPr>
        <w:t>36 года (16-17 месяцев).</w:t>
      </w:r>
    </w:p>
    <w:p w:rsidR="00397593" w:rsidRPr="005B18BD" w:rsidRDefault="00397593" w:rsidP="0029206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Таким образом, экономический анализ подтверждает целесообразность приобретения собственного оборудования для организаций, специализирующихся на реставрации объектов культурного наследия</w:t>
      </w:r>
      <w:r w:rsidR="00292066" w:rsidRPr="005B18BD">
        <w:rPr>
          <w:rFonts w:ascii="Times New Roman" w:hAnsi="Times New Roman" w:cs="Times New Roman"/>
          <w:sz w:val="24"/>
          <w:szCs w:val="24"/>
        </w:rPr>
        <w:t xml:space="preserve"> и применения HBIM для сохранения ОКН.</w:t>
      </w:r>
    </w:p>
    <w:p w:rsidR="00397593" w:rsidRPr="005B18BD" w:rsidRDefault="00397593" w:rsidP="003975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 xml:space="preserve">HBIM имеет большое значение и для развития территорий в целом: способствует формированию привлекательных туристических кластеров через виртуальные туры и образовательные платформы, цифровые двойники обеспечивают прозрачное принятие решений при реконструкции, позволяя избегать конфликтов между современностью и сохранением облика. Кроме того, компетенции по работе с HBIM стимулирует местную экономику, создавая спрос на специалистов и современные технологии, способствуя </w:t>
      </w:r>
      <w:proofErr w:type="spellStart"/>
      <w:r w:rsidRPr="005B18BD">
        <w:rPr>
          <w:rFonts w:ascii="Times New Roman" w:hAnsi="Times New Roman" w:cs="Times New Roman"/>
          <w:sz w:val="24"/>
          <w:szCs w:val="24"/>
        </w:rPr>
        <w:t>импортозамещению</w:t>
      </w:r>
      <w:proofErr w:type="spellEnd"/>
      <w:r w:rsidRPr="005B18BD">
        <w:rPr>
          <w:rFonts w:ascii="Times New Roman" w:hAnsi="Times New Roman" w:cs="Times New Roman"/>
          <w:sz w:val="24"/>
          <w:szCs w:val="24"/>
        </w:rPr>
        <w:t>, формируя новые рынки услуг.</w:t>
      </w:r>
    </w:p>
    <w:p w:rsidR="00F645EF" w:rsidRPr="005B18BD" w:rsidRDefault="00F645EF" w:rsidP="0007086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318AB" w:rsidRPr="005B18BD" w:rsidRDefault="006318AB" w:rsidP="007D2EB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18BD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C067DF" w:rsidRPr="005B18BD" w:rsidRDefault="00C067DF" w:rsidP="00C067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1. Лаврентьева М.А.</w:t>
      </w:r>
      <w:r w:rsidR="006318AB" w:rsidRPr="005B18BD">
        <w:rPr>
          <w:rFonts w:ascii="Times New Roman" w:hAnsi="Times New Roman" w:cs="Times New Roman"/>
          <w:sz w:val="24"/>
          <w:szCs w:val="24"/>
        </w:rPr>
        <w:t>,</w:t>
      </w:r>
      <w:r w:rsidRPr="005B18BD">
        <w:rPr>
          <w:rFonts w:ascii="Times New Roman" w:hAnsi="Times New Roman" w:cs="Times New Roman"/>
          <w:sz w:val="24"/>
          <w:szCs w:val="24"/>
        </w:rPr>
        <w:t xml:space="preserve"> </w:t>
      </w:r>
      <w:r w:rsidR="006318AB" w:rsidRPr="005B18BD">
        <w:rPr>
          <w:rFonts w:ascii="Times New Roman" w:hAnsi="Times New Roman" w:cs="Times New Roman"/>
          <w:sz w:val="24"/>
          <w:szCs w:val="24"/>
        </w:rPr>
        <w:t xml:space="preserve">Аксенов Д.А., </w:t>
      </w:r>
      <w:proofErr w:type="spellStart"/>
      <w:r w:rsidR="006318AB" w:rsidRPr="005B18BD">
        <w:rPr>
          <w:rFonts w:ascii="Times New Roman" w:hAnsi="Times New Roman" w:cs="Times New Roman"/>
          <w:sz w:val="24"/>
          <w:szCs w:val="24"/>
        </w:rPr>
        <w:t>Дубиненко</w:t>
      </w:r>
      <w:proofErr w:type="spellEnd"/>
      <w:r w:rsidR="006318AB" w:rsidRPr="005B18BD">
        <w:rPr>
          <w:rFonts w:ascii="Times New Roman" w:hAnsi="Times New Roman" w:cs="Times New Roman"/>
          <w:sz w:val="24"/>
          <w:szCs w:val="24"/>
        </w:rPr>
        <w:t xml:space="preserve"> </w:t>
      </w:r>
      <w:r w:rsidR="0020353F" w:rsidRPr="005B18BD">
        <w:rPr>
          <w:rFonts w:ascii="Times New Roman" w:hAnsi="Times New Roman" w:cs="Times New Roman"/>
          <w:sz w:val="24"/>
          <w:szCs w:val="24"/>
        </w:rPr>
        <w:t>Н.</w:t>
      </w:r>
      <w:r w:rsidR="006318AB" w:rsidRPr="005B18BD">
        <w:rPr>
          <w:rFonts w:ascii="Times New Roman" w:hAnsi="Times New Roman" w:cs="Times New Roman"/>
          <w:sz w:val="24"/>
          <w:szCs w:val="24"/>
        </w:rPr>
        <w:t xml:space="preserve">А. </w:t>
      </w:r>
      <w:r w:rsidRPr="005B18BD">
        <w:rPr>
          <w:rFonts w:ascii="Times New Roman" w:hAnsi="Times New Roman" w:cs="Times New Roman"/>
          <w:sz w:val="24"/>
          <w:szCs w:val="24"/>
        </w:rPr>
        <w:t>Современные методы реставрации и консервации памятников архитектуры // Исторический бюллетень. 2026. Т. 9</w:t>
      </w:r>
      <w:r w:rsidR="0020353F" w:rsidRPr="005B18BD">
        <w:rPr>
          <w:rFonts w:ascii="Times New Roman" w:hAnsi="Times New Roman" w:cs="Times New Roman"/>
          <w:sz w:val="24"/>
          <w:szCs w:val="24"/>
        </w:rPr>
        <w:t>.</w:t>
      </w:r>
      <w:r w:rsidRPr="005B18BD">
        <w:rPr>
          <w:rFonts w:ascii="Times New Roman" w:hAnsi="Times New Roman" w:cs="Times New Roman"/>
          <w:sz w:val="24"/>
          <w:szCs w:val="24"/>
        </w:rPr>
        <w:t xml:space="preserve"> № 1. С. 227-231. EDN IANNHK.</w:t>
      </w:r>
    </w:p>
    <w:p w:rsidR="00C067DF" w:rsidRPr="005B18BD" w:rsidRDefault="00C067DF" w:rsidP="00C067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2. Любимов А.В. Выбор параметров лазерного сканирования для решения задач 3D-моделирования объектов культурного наследия // Современные технологии в строительстве. Теория и практика. 2023. Т. 2. С. 57-62. EDN ABKHTF.</w:t>
      </w:r>
    </w:p>
    <w:p w:rsidR="00C067DF" w:rsidRPr="005B18BD" w:rsidRDefault="00C067DF" w:rsidP="00C067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3. </w:t>
      </w:r>
      <w:r w:rsidR="0020353F" w:rsidRPr="005B18BD">
        <w:rPr>
          <w:rFonts w:ascii="Times New Roman" w:hAnsi="Times New Roman" w:cs="Times New Roman"/>
          <w:sz w:val="24"/>
          <w:szCs w:val="24"/>
        </w:rPr>
        <w:t xml:space="preserve">Кузнецов С.А., Дымченко И.В., Сырых О.А., Лушина В.С., </w:t>
      </w:r>
      <w:proofErr w:type="spellStart"/>
      <w:r w:rsidR="0020353F" w:rsidRPr="005B18BD">
        <w:rPr>
          <w:rFonts w:ascii="Times New Roman" w:hAnsi="Times New Roman" w:cs="Times New Roman"/>
          <w:sz w:val="24"/>
          <w:szCs w:val="24"/>
        </w:rPr>
        <w:t>Собченко</w:t>
      </w:r>
      <w:proofErr w:type="spellEnd"/>
      <w:r w:rsidR="0020353F" w:rsidRPr="005B18BD">
        <w:rPr>
          <w:rFonts w:ascii="Times New Roman" w:hAnsi="Times New Roman" w:cs="Times New Roman"/>
          <w:sz w:val="24"/>
          <w:szCs w:val="24"/>
        </w:rPr>
        <w:t xml:space="preserve"> М.В., </w:t>
      </w:r>
      <w:proofErr w:type="spellStart"/>
      <w:r w:rsidR="0020353F" w:rsidRPr="005B18BD">
        <w:rPr>
          <w:rFonts w:ascii="Times New Roman" w:hAnsi="Times New Roman" w:cs="Times New Roman"/>
          <w:sz w:val="24"/>
          <w:szCs w:val="24"/>
        </w:rPr>
        <w:t>Пукас</w:t>
      </w:r>
      <w:proofErr w:type="spellEnd"/>
      <w:r w:rsidR="0020353F" w:rsidRPr="005B18BD">
        <w:rPr>
          <w:rFonts w:ascii="Times New Roman" w:hAnsi="Times New Roman" w:cs="Times New Roman"/>
          <w:sz w:val="24"/>
          <w:szCs w:val="24"/>
        </w:rPr>
        <w:t xml:space="preserve"> К.Р., Кучерявых А.А. </w:t>
      </w:r>
      <w:r w:rsidRPr="005B18BD">
        <w:rPr>
          <w:rFonts w:ascii="Times New Roman" w:hAnsi="Times New Roman" w:cs="Times New Roman"/>
          <w:sz w:val="24"/>
          <w:szCs w:val="24"/>
        </w:rPr>
        <w:t xml:space="preserve">Применение наземного лазерного сканирования в создании цифровых двойников культурного наследия // </w:t>
      </w:r>
      <w:proofErr w:type="spellStart"/>
      <w:r w:rsidRPr="005B18BD">
        <w:rPr>
          <w:rFonts w:ascii="Times New Roman" w:hAnsi="Times New Roman" w:cs="Times New Roman"/>
          <w:sz w:val="24"/>
          <w:szCs w:val="24"/>
        </w:rPr>
        <w:t>Наукосфера</w:t>
      </w:r>
      <w:proofErr w:type="spellEnd"/>
      <w:r w:rsidRPr="005B18BD">
        <w:rPr>
          <w:rFonts w:ascii="Times New Roman" w:hAnsi="Times New Roman" w:cs="Times New Roman"/>
          <w:sz w:val="24"/>
          <w:szCs w:val="24"/>
        </w:rPr>
        <w:t>. 2025. № 6-2. С. 163-171. DOI 10.5281/zenodo.15737973. EDN CKWNVZ.</w:t>
      </w:r>
    </w:p>
    <w:p w:rsidR="00C067DF" w:rsidRPr="005B18BD" w:rsidRDefault="00C067DF" w:rsidP="00C067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lastRenderedPageBreak/>
        <w:t>4. </w:t>
      </w:r>
      <w:proofErr w:type="spellStart"/>
      <w:r w:rsidR="00CF10BE" w:rsidRPr="005B18BD">
        <w:rPr>
          <w:rFonts w:ascii="Times New Roman" w:hAnsi="Times New Roman" w:cs="Times New Roman"/>
          <w:sz w:val="24"/>
          <w:szCs w:val="24"/>
        </w:rPr>
        <w:t>Пустовгар</w:t>
      </w:r>
      <w:proofErr w:type="spellEnd"/>
      <w:r w:rsidR="00CF10BE" w:rsidRPr="005B18BD">
        <w:rPr>
          <w:rFonts w:ascii="Times New Roman" w:hAnsi="Times New Roman" w:cs="Times New Roman"/>
          <w:sz w:val="24"/>
          <w:szCs w:val="24"/>
        </w:rPr>
        <w:t xml:space="preserve"> А.П., </w:t>
      </w:r>
      <w:proofErr w:type="spellStart"/>
      <w:r w:rsidR="00CF10BE" w:rsidRPr="005B18BD">
        <w:rPr>
          <w:rFonts w:ascii="Times New Roman" w:hAnsi="Times New Roman" w:cs="Times New Roman"/>
          <w:sz w:val="24"/>
          <w:szCs w:val="24"/>
        </w:rPr>
        <w:t>Жунжун</w:t>
      </w:r>
      <w:proofErr w:type="spellEnd"/>
      <w:r w:rsidR="00CF10BE" w:rsidRPr="005B18BD">
        <w:rPr>
          <w:rFonts w:ascii="Times New Roman" w:hAnsi="Times New Roman" w:cs="Times New Roman"/>
          <w:sz w:val="24"/>
          <w:szCs w:val="24"/>
        </w:rPr>
        <w:t xml:space="preserve"> Ч., </w:t>
      </w:r>
      <w:proofErr w:type="spellStart"/>
      <w:r w:rsidR="00CF10BE" w:rsidRPr="005B18BD">
        <w:rPr>
          <w:rFonts w:ascii="Times New Roman" w:hAnsi="Times New Roman" w:cs="Times New Roman"/>
          <w:sz w:val="24"/>
          <w:szCs w:val="24"/>
        </w:rPr>
        <w:t>Вэньсэн</w:t>
      </w:r>
      <w:proofErr w:type="spellEnd"/>
      <w:r w:rsidR="00CF10BE" w:rsidRPr="005B18BD">
        <w:rPr>
          <w:rFonts w:ascii="Times New Roman" w:hAnsi="Times New Roman" w:cs="Times New Roman"/>
          <w:sz w:val="24"/>
          <w:szCs w:val="24"/>
        </w:rPr>
        <w:t xml:space="preserve"> Ю., </w:t>
      </w:r>
      <w:proofErr w:type="spellStart"/>
      <w:r w:rsidR="00CF10BE" w:rsidRPr="005B18BD">
        <w:rPr>
          <w:rFonts w:ascii="Times New Roman" w:hAnsi="Times New Roman" w:cs="Times New Roman"/>
          <w:sz w:val="24"/>
          <w:szCs w:val="24"/>
        </w:rPr>
        <w:t>Адамцевич</w:t>
      </w:r>
      <w:proofErr w:type="spellEnd"/>
      <w:r w:rsidR="00CF10BE" w:rsidRPr="005B18BD">
        <w:rPr>
          <w:rFonts w:ascii="Times New Roman" w:hAnsi="Times New Roman" w:cs="Times New Roman"/>
          <w:sz w:val="24"/>
          <w:szCs w:val="24"/>
        </w:rPr>
        <w:t xml:space="preserve"> А.О. Применение BIM-технологий при реставрации зданий // Промышленное и гражданское строительство. 2020. №6. С. 42-48. DOI 10.33622/0869-7019.2020.06.42-48. EDN HUNDUG.</w:t>
      </w:r>
    </w:p>
    <w:p w:rsidR="00C067DF" w:rsidRPr="005B18BD" w:rsidRDefault="00C067DF" w:rsidP="00C067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5. </w:t>
      </w:r>
      <w:proofErr w:type="spellStart"/>
      <w:r w:rsidR="00CF10BE" w:rsidRPr="005B18BD">
        <w:rPr>
          <w:rFonts w:ascii="Times New Roman" w:hAnsi="Times New Roman" w:cs="Times New Roman"/>
          <w:sz w:val="24"/>
          <w:szCs w:val="24"/>
        </w:rPr>
        <w:t>Барабанова</w:t>
      </w:r>
      <w:proofErr w:type="spellEnd"/>
      <w:r w:rsidR="00CF10BE" w:rsidRPr="005B18BD">
        <w:rPr>
          <w:rFonts w:ascii="Times New Roman" w:hAnsi="Times New Roman" w:cs="Times New Roman"/>
          <w:sz w:val="24"/>
          <w:szCs w:val="24"/>
        </w:rPr>
        <w:t xml:space="preserve"> Т.А., </w:t>
      </w:r>
      <w:proofErr w:type="spellStart"/>
      <w:r w:rsidR="00CF10BE" w:rsidRPr="005B18BD">
        <w:rPr>
          <w:rFonts w:ascii="Times New Roman" w:hAnsi="Times New Roman" w:cs="Times New Roman"/>
          <w:sz w:val="24"/>
          <w:szCs w:val="24"/>
        </w:rPr>
        <w:t>Иошкин</w:t>
      </w:r>
      <w:proofErr w:type="spellEnd"/>
      <w:r w:rsidR="00CF10BE" w:rsidRPr="005B18BD">
        <w:rPr>
          <w:rFonts w:ascii="Times New Roman" w:hAnsi="Times New Roman" w:cs="Times New Roman"/>
          <w:sz w:val="24"/>
          <w:szCs w:val="24"/>
        </w:rPr>
        <w:t xml:space="preserve"> В.А., </w:t>
      </w:r>
      <w:proofErr w:type="spellStart"/>
      <w:r w:rsidR="00CF10BE" w:rsidRPr="005B18BD">
        <w:rPr>
          <w:rFonts w:ascii="Times New Roman" w:hAnsi="Times New Roman" w:cs="Times New Roman"/>
          <w:sz w:val="24"/>
          <w:szCs w:val="24"/>
        </w:rPr>
        <w:t>Помозов</w:t>
      </w:r>
      <w:proofErr w:type="spellEnd"/>
      <w:r w:rsidR="00CF10BE" w:rsidRPr="005B18BD">
        <w:rPr>
          <w:rFonts w:ascii="Times New Roman" w:hAnsi="Times New Roman" w:cs="Times New Roman"/>
          <w:sz w:val="24"/>
          <w:szCs w:val="24"/>
        </w:rPr>
        <w:t xml:space="preserve"> Г.В. Использование памятников архитектуры, основанное на применении </w:t>
      </w:r>
      <w:proofErr w:type="spellStart"/>
      <w:r w:rsidR="00CF10BE" w:rsidRPr="005B18BD">
        <w:rPr>
          <w:rFonts w:ascii="Times New Roman" w:hAnsi="Times New Roman" w:cs="Times New Roman"/>
          <w:sz w:val="24"/>
          <w:szCs w:val="24"/>
        </w:rPr>
        <w:t>неинвазивных</w:t>
      </w:r>
      <w:proofErr w:type="spellEnd"/>
      <w:r w:rsidR="00CF10BE" w:rsidRPr="005B18BD">
        <w:rPr>
          <w:rFonts w:ascii="Times New Roman" w:hAnsi="Times New Roman" w:cs="Times New Roman"/>
          <w:sz w:val="24"/>
          <w:szCs w:val="24"/>
        </w:rPr>
        <w:t xml:space="preserve"> методов обследования и непрерывного контроля параметров воздушной среды // Экономика строительства. 2025. №11.  С. 594-597. EDN ZWNVON.</w:t>
      </w:r>
    </w:p>
    <w:p w:rsidR="00C067DF" w:rsidRPr="005B18BD" w:rsidRDefault="00C067DF" w:rsidP="00C067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6. </w:t>
      </w:r>
      <w:r w:rsidR="00CF10BE" w:rsidRPr="005B18BD">
        <w:rPr>
          <w:rFonts w:ascii="Times New Roman" w:hAnsi="Times New Roman" w:cs="Times New Roman"/>
          <w:sz w:val="24"/>
          <w:szCs w:val="24"/>
        </w:rPr>
        <w:t>Потапова Т.В. Применение технологий информационного моделирования при обследовании и мониторинге деревянных конструкций объектов культурного наследия // Инженерный вестник Дона. 2023. № 3(99). С. 62-68. EDN QFAWOB.</w:t>
      </w:r>
    </w:p>
    <w:p w:rsidR="00B152D5" w:rsidRPr="005B18BD" w:rsidRDefault="00C067DF" w:rsidP="00B152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7. </w:t>
      </w:r>
      <w:proofErr w:type="spellStart"/>
      <w:r w:rsidR="00CF10BE" w:rsidRPr="005B18BD">
        <w:rPr>
          <w:rFonts w:ascii="Times New Roman" w:hAnsi="Times New Roman" w:cs="Times New Roman"/>
          <w:sz w:val="24"/>
          <w:szCs w:val="24"/>
        </w:rPr>
        <w:t>Вафаева</w:t>
      </w:r>
      <w:proofErr w:type="spellEnd"/>
      <w:r w:rsidR="00CF10BE" w:rsidRPr="005B18BD">
        <w:rPr>
          <w:rFonts w:ascii="Times New Roman" w:hAnsi="Times New Roman" w:cs="Times New Roman"/>
          <w:sz w:val="24"/>
          <w:szCs w:val="24"/>
        </w:rPr>
        <w:t xml:space="preserve"> Х.М., Гаевская З.А. Анализ данных BIM модели в системах BI // Перспективы науки. 2022. № 7(154). С. 53-58. EDN KALGXO.</w:t>
      </w:r>
    </w:p>
    <w:p w:rsidR="00B152D5" w:rsidRPr="005B18BD" w:rsidRDefault="00C067DF" w:rsidP="00B152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8. </w:t>
      </w:r>
      <w:proofErr w:type="spellStart"/>
      <w:r w:rsidR="00CF10BE" w:rsidRPr="005B18BD">
        <w:rPr>
          <w:rFonts w:ascii="Times New Roman" w:hAnsi="Times New Roman" w:cs="Times New Roman"/>
          <w:sz w:val="24"/>
          <w:szCs w:val="24"/>
        </w:rPr>
        <w:t>Вафаева</w:t>
      </w:r>
      <w:proofErr w:type="spellEnd"/>
      <w:r w:rsidR="00CF10BE" w:rsidRPr="005B18BD">
        <w:rPr>
          <w:rFonts w:ascii="Times New Roman" w:hAnsi="Times New Roman" w:cs="Times New Roman"/>
          <w:sz w:val="24"/>
          <w:szCs w:val="24"/>
        </w:rPr>
        <w:t xml:space="preserve"> Х.М., Гаевская З.А. Алгоритмы оптимизации и их применение в информационном моделировании объектов культурного наследия // Инновации и инвестиции. 2021. № 12. С. 175-179. EDN INXHRI.</w:t>
      </w:r>
    </w:p>
    <w:p w:rsidR="00B152D5" w:rsidRPr="005B18BD" w:rsidRDefault="00C067DF" w:rsidP="00B152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9. </w:t>
      </w:r>
      <w:proofErr w:type="spellStart"/>
      <w:r w:rsidR="00CF10BE" w:rsidRPr="005B18BD">
        <w:rPr>
          <w:rFonts w:ascii="Times New Roman" w:hAnsi="Times New Roman" w:cs="Times New Roman"/>
          <w:sz w:val="24"/>
          <w:szCs w:val="24"/>
        </w:rPr>
        <w:t>Вафаева</w:t>
      </w:r>
      <w:proofErr w:type="spellEnd"/>
      <w:r w:rsidR="00CF10BE" w:rsidRPr="005B18BD">
        <w:rPr>
          <w:rFonts w:ascii="Times New Roman" w:hAnsi="Times New Roman" w:cs="Times New Roman"/>
          <w:sz w:val="24"/>
          <w:szCs w:val="24"/>
        </w:rPr>
        <w:t xml:space="preserve"> Х.М., Гаевская З.А. Параметрическая </w:t>
      </w:r>
      <w:proofErr w:type="spellStart"/>
      <w:r w:rsidR="00CF10BE" w:rsidRPr="005B18BD">
        <w:rPr>
          <w:rFonts w:ascii="Times New Roman" w:hAnsi="Times New Roman" w:cs="Times New Roman"/>
          <w:sz w:val="24"/>
          <w:szCs w:val="24"/>
        </w:rPr>
        <w:t>энергоэффективная</w:t>
      </w:r>
      <w:proofErr w:type="spellEnd"/>
      <w:r w:rsidR="00CF10BE" w:rsidRPr="005B18BD">
        <w:rPr>
          <w:rFonts w:ascii="Times New Roman" w:hAnsi="Times New Roman" w:cs="Times New Roman"/>
          <w:sz w:val="24"/>
          <w:szCs w:val="24"/>
        </w:rPr>
        <w:t xml:space="preserve"> оптимизация проекта реконструкции объекта культурного наследия // Инновации и инвестиции. 2022. № 3. С. 156-164. EDN SZPWIP.</w:t>
      </w:r>
    </w:p>
    <w:p w:rsidR="00B152D5" w:rsidRPr="005B18BD" w:rsidRDefault="00C067DF" w:rsidP="00B152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10. </w:t>
      </w:r>
      <w:r w:rsidR="00292066" w:rsidRPr="005B18BD">
        <w:rPr>
          <w:rFonts w:ascii="Times New Roman" w:hAnsi="Times New Roman" w:cs="Times New Roman"/>
          <w:sz w:val="24"/>
          <w:szCs w:val="24"/>
        </w:rPr>
        <w:t xml:space="preserve">Ермолин Н.И., Ермолина О.А., 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</w:rPr>
        <w:t>Оксенюк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</w:rPr>
        <w:t xml:space="preserve"> А.П. Использование технологии информационного моделирования зданий для объектов культурного наследия // Инженерно-строительный вестник 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</w:rPr>
        <w:t>Прикаспия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</w:rPr>
        <w:t>. 2023. № 4(46). С. 95-99. DOI 10.52684/2312-3702-2023-46-4-95-99. EDN SVYRHG.</w:t>
      </w:r>
    </w:p>
    <w:p w:rsidR="00B152D5" w:rsidRPr="005B18BD" w:rsidRDefault="00C067DF" w:rsidP="00B152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11. </w:t>
      </w:r>
      <w:r w:rsidR="00292066" w:rsidRPr="005B18BD">
        <w:rPr>
          <w:rFonts w:ascii="Times New Roman" w:hAnsi="Times New Roman" w:cs="Times New Roman"/>
          <w:sz w:val="24"/>
          <w:szCs w:val="24"/>
        </w:rPr>
        <w:t xml:space="preserve">Попов А.О., 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</w:rPr>
        <w:t>Гарькин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</w:rPr>
        <w:t xml:space="preserve"> И.Н., 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</w:rPr>
        <w:t>Сабитов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</w:rPr>
        <w:t xml:space="preserve"> Л.С. Определение конструктивных особенностей объекта культурного наследия (на примере Ханского дворца г. Бахчисарай) // Инженерные исследования. 2024. № 3(18). С. 39-45. </w:t>
      </w:r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EDN</w:t>
      </w:r>
      <w:r w:rsidR="00292066" w:rsidRPr="005B18BD">
        <w:rPr>
          <w:rFonts w:ascii="Times New Roman" w:hAnsi="Times New Roman" w:cs="Times New Roman"/>
          <w:sz w:val="24"/>
          <w:szCs w:val="24"/>
        </w:rPr>
        <w:t xml:space="preserve"> </w:t>
      </w:r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UKBMTN</w:t>
      </w:r>
      <w:r w:rsidR="00292066" w:rsidRPr="005B18BD">
        <w:rPr>
          <w:rFonts w:ascii="Times New Roman" w:hAnsi="Times New Roman" w:cs="Times New Roman"/>
          <w:sz w:val="24"/>
          <w:szCs w:val="24"/>
        </w:rPr>
        <w:t>.</w:t>
      </w:r>
    </w:p>
    <w:p w:rsidR="00B152D5" w:rsidRPr="005B18BD" w:rsidRDefault="00C067DF" w:rsidP="00B152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12. 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</w:rPr>
        <w:t>Баденко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</w:rPr>
        <w:t xml:space="preserve"> В., Зотов К., Зотов Д., 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</w:rPr>
        <w:t>Гарг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</w:rPr>
        <w:t xml:space="preserve"> Р.Д., Жан Ли., Болсуновская М., Федотов А. Обзор технологии лазерного сканирования для исторического информационного моделирования зданий и сооружений в Санкт-Петербурге // Строительство уникальных зданий и сооружений. 2017. № 1(52). С. 93-101. </w:t>
      </w:r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="00292066" w:rsidRPr="005B18BD">
        <w:rPr>
          <w:rFonts w:ascii="Times New Roman" w:hAnsi="Times New Roman" w:cs="Times New Roman"/>
          <w:sz w:val="24"/>
          <w:szCs w:val="24"/>
        </w:rPr>
        <w:t xml:space="preserve"> 10.18720/</w:t>
      </w:r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CUBS</w:t>
      </w:r>
      <w:r w:rsidR="00292066" w:rsidRPr="005B18BD">
        <w:rPr>
          <w:rFonts w:ascii="Times New Roman" w:hAnsi="Times New Roman" w:cs="Times New Roman"/>
          <w:sz w:val="24"/>
          <w:szCs w:val="24"/>
        </w:rPr>
        <w:t xml:space="preserve">.52.8. </w:t>
      </w:r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EDN</w:t>
      </w:r>
      <w:r w:rsidR="00292066" w:rsidRPr="005B18BD">
        <w:rPr>
          <w:rFonts w:ascii="Times New Roman" w:hAnsi="Times New Roman" w:cs="Times New Roman"/>
          <w:sz w:val="24"/>
          <w:szCs w:val="24"/>
        </w:rPr>
        <w:t xml:space="preserve"> </w:t>
      </w:r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YNESJV</w:t>
      </w:r>
      <w:r w:rsidR="00292066" w:rsidRPr="005B18BD">
        <w:rPr>
          <w:rFonts w:ascii="Times New Roman" w:hAnsi="Times New Roman" w:cs="Times New Roman"/>
          <w:sz w:val="24"/>
          <w:szCs w:val="24"/>
        </w:rPr>
        <w:t>.</w:t>
      </w:r>
    </w:p>
    <w:p w:rsidR="00B152D5" w:rsidRPr="005B18BD" w:rsidRDefault="00C067DF" w:rsidP="00B152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13.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292066" w:rsidRPr="005B18BD">
        <w:rPr>
          <w:rFonts w:ascii="Times New Roman" w:hAnsi="Times New Roman" w:cs="Times New Roman"/>
          <w:sz w:val="24"/>
          <w:szCs w:val="24"/>
        </w:rPr>
        <w:t>Борисова К. О., Гаевская З.А. Автоматизация поиска проектных решений на основе технологии генеративного дизайна // Инженерные исследования. 2024. № 4(19). С. 24-30. EDN LASGDN.</w:t>
      </w:r>
    </w:p>
    <w:p w:rsidR="001814B3" w:rsidRPr="005B18BD" w:rsidRDefault="00C067DF" w:rsidP="0029206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>14.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</w:rPr>
        <w:t>Гарькин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</w:rPr>
        <w:t xml:space="preserve">, И.Н. Мареева А.А., 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</w:rPr>
        <w:t>Сокибеков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</w:rPr>
        <w:t xml:space="preserve"> М.Ш. Объекты архитектурного наследия: сохранение культурной идентичности в современном строительстве // Инженерные исследования. 2025. № 2(22). С. 33-38. EDN JLOLFK.</w:t>
      </w:r>
    </w:p>
    <w:p w:rsidR="00C067DF" w:rsidRPr="005B18BD" w:rsidRDefault="00C067DF" w:rsidP="00C067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D2EB3" w:rsidRPr="005B18BD" w:rsidRDefault="007D2EB3" w:rsidP="007D2EB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18BD">
        <w:rPr>
          <w:rFonts w:ascii="Times New Roman" w:hAnsi="Times New Roman" w:cs="Times New Roman"/>
          <w:b/>
          <w:sz w:val="24"/>
          <w:szCs w:val="24"/>
        </w:rPr>
        <w:t>Информация об авторах</w:t>
      </w:r>
    </w:p>
    <w:p w:rsidR="007D2EB3" w:rsidRPr="005B18BD" w:rsidRDefault="007D2EB3" w:rsidP="007D2E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B18BD">
        <w:rPr>
          <w:rFonts w:ascii="Times New Roman" w:hAnsi="Times New Roman" w:cs="Times New Roman"/>
          <w:sz w:val="24"/>
          <w:szCs w:val="24"/>
        </w:rPr>
        <w:t>Латыпова</w:t>
      </w:r>
      <w:proofErr w:type="spellEnd"/>
      <w:r w:rsidRPr="005B18BD">
        <w:rPr>
          <w:rFonts w:ascii="Times New Roman" w:hAnsi="Times New Roman" w:cs="Times New Roman"/>
          <w:sz w:val="24"/>
          <w:szCs w:val="24"/>
        </w:rPr>
        <w:t xml:space="preserve"> Рената </w:t>
      </w:r>
      <w:proofErr w:type="spellStart"/>
      <w:r w:rsidRPr="005B18BD">
        <w:rPr>
          <w:rFonts w:ascii="Times New Roman" w:hAnsi="Times New Roman" w:cs="Times New Roman"/>
          <w:sz w:val="24"/>
          <w:szCs w:val="24"/>
        </w:rPr>
        <w:t>Рамилевна</w:t>
      </w:r>
      <w:proofErr w:type="spellEnd"/>
      <w:r w:rsidRPr="005B18BD">
        <w:rPr>
          <w:rFonts w:ascii="Times New Roman" w:hAnsi="Times New Roman" w:cs="Times New Roman"/>
          <w:sz w:val="24"/>
          <w:szCs w:val="24"/>
        </w:rPr>
        <w:t xml:space="preserve"> (Россия, Санкт-Петербург) – магистрант, Санкт-Петербургский политехнический университет Петра Великого (195251, г. Санкт-Петербург, </w:t>
      </w:r>
      <w:proofErr w:type="spellStart"/>
      <w:r w:rsidRPr="005B18BD">
        <w:rPr>
          <w:rFonts w:ascii="Times New Roman" w:hAnsi="Times New Roman" w:cs="Times New Roman"/>
          <w:sz w:val="24"/>
          <w:szCs w:val="24"/>
        </w:rPr>
        <w:t>вн</w:t>
      </w:r>
      <w:proofErr w:type="spellEnd"/>
      <w:r w:rsidRPr="005B18BD">
        <w:rPr>
          <w:rFonts w:ascii="Times New Roman" w:hAnsi="Times New Roman" w:cs="Times New Roman"/>
          <w:sz w:val="24"/>
          <w:szCs w:val="24"/>
        </w:rPr>
        <w:t>. тер. г. муниципальный округ Академическое, ул. Политехническая, д.29 литера Б, latypova.rr@edu.spbstu.ru).</w:t>
      </w:r>
    </w:p>
    <w:p w:rsidR="007D2EB3" w:rsidRPr="005B18BD" w:rsidRDefault="007D2EB3" w:rsidP="007D2E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</w:rPr>
        <w:t xml:space="preserve">Гамаюнова Ольга Сергеевна (Россия, Санкт-Петербург) – к.т.н., доцент, Санкт-Петербургский политехнический университет Петра Великого (195251, г. Санкт-Петербург, </w:t>
      </w:r>
      <w:proofErr w:type="spellStart"/>
      <w:r w:rsidRPr="005B18BD">
        <w:rPr>
          <w:rFonts w:ascii="Times New Roman" w:hAnsi="Times New Roman" w:cs="Times New Roman"/>
          <w:sz w:val="24"/>
          <w:szCs w:val="24"/>
        </w:rPr>
        <w:t>вн</w:t>
      </w:r>
      <w:proofErr w:type="spellEnd"/>
      <w:r w:rsidRPr="005B18BD">
        <w:rPr>
          <w:rFonts w:ascii="Times New Roman" w:hAnsi="Times New Roman" w:cs="Times New Roman"/>
          <w:sz w:val="24"/>
          <w:szCs w:val="24"/>
        </w:rPr>
        <w:t xml:space="preserve">. тер. г. муниципальный округ Академическое, ул. Политехническая, д.29 литера Б, 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gamayunova</w:t>
      </w:r>
      <w:proofErr w:type="spellEnd"/>
      <w:r w:rsidRPr="005B18BD">
        <w:rPr>
          <w:rFonts w:ascii="Times New Roman" w:hAnsi="Times New Roman" w:cs="Times New Roman"/>
          <w:sz w:val="24"/>
          <w:szCs w:val="24"/>
        </w:rPr>
        <w:t>_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os</w:t>
      </w:r>
      <w:proofErr w:type="spellEnd"/>
      <w:r w:rsidRPr="005B18BD">
        <w:rPr>
          <w:rFonts w:ascii="Times New Roman" w:hAnsi="Times New Roman" w:cs="Times New Roman"/>
          <w:sz w:val="24"/>
          <w:szCs w:val="24"/>
        </w:rPr>
        <w:t>@spbstu.ru).</w:t>
      </w:r>
    </w:p>
    <w:p w:rsidR="007D2EB3" w:rsidRPr="005B18BD" w:rsidRDefault="007D2EB3" w:rsidP="007D2EB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D2EB3" w:rsidRPr="005B18BD" w:rsidRDefault="001219EB" w:rsidP="001219E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5B18BD">
        <w:rPr>
          <w:rFonts w:ascii="Times New Roman" w:hAnsi="Times New Roman" w:cs="Times New Roman"/>
          <w:b/>
          <w:sz w:val="24"/>
          <w:szCs w:val="24"/>
          <w:lang w:val="en-US"/>
        </w:rPr>
        <w:t>Latypova</w:t>
      </w:r>
      <w:proofErr w:type="spellEnd"/>
      <w:r w:rsidRPr="005B18B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B18BD">
        <w:rPr>
          <w:rFonts w:ascii="Times New Roman" w:hAnsi="Times New Roman" w:cs="Times New Roman"/>
          <w:b/>
          <w:sz w:val="24"/>
          <w:szCs w:val="24"/>
          <w:lang w:val="en-US"/>
        </w:rPr>
        <w:t>R</w:t>
      </w:r>
      <w:r w:rsidRPr="005B18BD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5B18BD">
        <w:rPr>
          <w:rFonts w:ascii="Times New Roman" w:hAnsi="Times New Roman" w:cs="Times New Roman"/>
          <w:b/>
          <w:sz w:val="24"/>
          <w:szCs w:val="24"/>
          <w:lang w:val="en-US"/>
        </w:rPr>
        <w:t>R</w:t>
      </w:r>
      <w:r w:rsidRPr="005B18BD">
        <w:rPr>
          <w:rFonts w:ascii="Times New Roman" w:hAnsi="Times New Roman" w:cs="Times New Roman"/>
          <w:b/>
          <w:sz w:val="24"/>
          <w:szCs w:val="24"/>
        </w:rPr>
        <w:t xml:space="preserve">., </w:t>
      </w:r>
      <w:proofErr w:type="spellStart"/>
      <w:r w:rsidRPr="005B18BD">
        <w:rPr>
          <w:rFonts w:ascii="Times New Roman" w:hAnsi="Times New Roman" w:cs="Times New Roman"/>
          <w:b/>
          <w:sz w:val="24"/>
          <w:szCs w:val="24"/>
          <w:lang w:val="en-US"/>
        </w:rPr>
        <w:t>Gamayunova</w:t>
      </w:r>
      <w:proofErr w:type="spellEnd"/>
      <w:r w:rsidRPr="005B18B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B18BD">
        <w:rPr>
          <w:rFonts w:ascii="Times New Roman" w:hAnsi="Times New Roman" w:cs="Times New Roman"/>
          <w:b/>
          <w:sz w:val="24"/>
          <w:szCs w:val="24"/>
          <w:lang w:val="en-US"/>
        </w:rPr>
        <w:t>O</w:t>
      </w:r>
      <w:r w:rsidRPr="005B18BD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5B18BD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  <w:r w:rsidRPr="005B18BD">
        <w:rPr>
          <w:rFonts w:ascii="Times New Roman" w:hAnsi="Times New Roman" w:cs="Times New Roman"/>
          <w:b/>
          <w:sz w:val="24"/>
          <w:szCs w:val="24"/>
        </w:rPr>
        <w:t>.</w:t>
      </w:r>
    </w:p>
    <w:p w:rsidR="007D2EB3" w:rsidRPr="005B18BD" w:rsidRDefault="001219EB" w:rsidP="001219E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B18BD">
        <w:rPr>
          <w:rFonts w:ascii="Times New Roman" w:hAnsi="Times New Roman" w:cs="Times New Roman"/>
          <w:b/>
          <w:sz w:val="24"/>
          <w:szCs w:val="24"/>
          <w:lang w:val="en-US"/>
        </w:rPr>
        <w:t>HBIM MODELS FOR CULTURAL HERITAGE PRESERVATION AND SITE DEVELOPMENT</w:t>
      </w:r>
    </w:p>
    <w:p w:rsidR="001219EB" w:rsidRPr="005B18BD" w:rsidRDefault="001219EB" w:rsidP="001219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18BD">
        <w:rPr>
          <w:rFonts w:ascii="Times New Roman" w:hAnsi="Times New Roman" w:cs="Times New Roman"/>
          <w:b/>
          <w:sz w:val="24"/>
          <w:szCs w:val="24"/>
          <w:lang w:val="en-US"/>
        </w:rPr>
        <w:t>Abstract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. This article examines the role of HBIM in the preservation of cultural heritage sites and territorial development. HBIM enables the creation of digital twins, cost optimization, and 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lastRenderedPageBreak/>
        <w:t>timeliness. The return on investment is one year, with additional indirect savings of 15-25% due to the reduced risk of errors.</w:t>
      </w:r>
    </w:p>
    <w:p w:rsidR="007D2EB3" w:rsidRPr="005B18BD" w:rsidRDefault="001219EB" w:rsidP="001219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18BD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HBIM, Historic Building Information Modeling, cultural heritage sites, digital modeling, laser scanning, cost efficiency, territorial development.</w:t>
      </w:r>
    </w:p>
    <w:p w:rsidR="001219EB" w:rsidRPr="005B18BD" w:rsidRDefault="001219EB" w:rsidP="00C067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1219EB" w:rsidRPr="005B18BD" w:rsidRDefault="001219EB" w:rsidP="001219E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B18BD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authors</w:t>
      </w:r>
    </w:p>
    <w:p w:rsidR="00A5076F" w:rsidRPr="005B18BD" w:rsidRDefault="003A3E6C" w:rsidP="00A507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Latypova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5076F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Renata </w:t>
      </w:r>
      <w:proofErr w:type="spellStart"/>
      <w:r w:rsidR="00A5076F" w:rsidRPr="005B18BD">
        <w:rPr>
          <w:rFonts w:ascii="Times New Roman" w:hAnsi="Times New Roman" w:cs="Times New Roman"/>
          <w:sz w:val="24"/>
          <w:szCs w:val="24"/>
          <w:lang w:val="en-US"/>
        </w:rPr>
        <w:t>Ramilevna</w:t>
      </w:r>
      <w:proofErr w:type="spellEnd"/>
      <w:r w:rsidR="00A5076F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(Russia, </w:t>
      </w:r>
      <w:proofErr w:type="spellStart"/>
      <w:proofErr w:type="gramStart"/>
      <w:r w:rsidR="00A5076F" w:rsidRPr="005B18BD">
        <w:rPr>
          <w:rFonts w:ascii="Times New Roman" w:hAnsi="Times New Roman" w:cs="Times New Roman"/>
          <w:sz w:val="24"/>
          <w:szCs w:val="24"/>
          <w:lang w:val="en-US"/>
        </w:rPr>
        <w:t>St.Petersburg</w:t>
      </w:r>
      <w:proofErr w:type="spellEnd"/>
      <w:proofErr w:type="gramEnd"/>
      <w:r w:rsidR="00A5076F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) - Master's student, Peter the Great </w:t>
      </w:r>
      <w:proofErr w:type="spellStart"/>
      <w:r w:rsidR="00A5076F" w:rsidRPr="005B18BD">
        <w:rPr>
          <w:rFonts w:ascii="Times New Roman" w:hAnsi="Times New Roman" w:cs="Times New Roman"/>
          <w:sz w:val="24"/>
          <w:szCs w:val="24"/>
          <w:lang w:val="en-US"/>
        </w:rPr>
        <w:t>St.Petersburg</w:t>
      </w:r>
      <w:proofErr w:type="spellEnd"/>
      <w:r w:rsidR="00A5076F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Polytechnic University (Russia, 195251, </w:t>
      </w:r>
      <w:proofErr w:type="spellStart"/>
      <w:r w:rsidR="00A5076F" w:rsidRPr="005B18BD">
        <w:rPr>
          <w:rFonts w:ascii="Times New Roman" w:hAnsi="Times New Roman" w:cs="Times New Roman"/>
          <w:sz w:val="24"/>
          <w:szCs w:val="24"/>
          <w:lang w:val="en-US"/>
        </w:rPr>
        <w:t>St.Petersburg</w:t>
      </w:r>
      <w:proofErr w:type="spellEnd"/>
      <w:r w:rsidR="00A5076F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A5076F" w:rsidRPr="005B18BD">
        <w:rPr>
          <w:rFonts w:ascii="Times New Roman" w:hAnsi="Times New Roman" w:cs="Times New Roman"/>
          <w:sz w:val="24"/>
          <w:szCs w:val="24"/>
          <w:lang w:val="en-US"/>
        </w:rPr>
        <w:t>Polytechnicheskaya</w:t>
      </w:r>
      <w:proofErr w:type="spellEnd"/>
      <w:r w:rsidR="00A5076F" w:rsidRPr="005B18BD">
        <w:rPr>
          <w:rFonts w:ascii="Times New Roman" w:hAnsi="Times New Roman" w:cs="Times New Roman"/>
          <w:sz w:val="24"/>
          <w:szCs w:val="24"/>
          <w:lang w:val="en-US"/>
        </w:rPr>
        <w:t>, 29B, latypova.rr@edu.spbstu.ru).</w:t>
      </w:r>
    </w:p>
    <w:p w:rsidR="001219EB" w:rsidRPr="005B18BD" w:rsidRDefault="003A3E6C" w:rsidP="00A507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Gamayunova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5076F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Olga </w:t>
      </w:r>
      <w:proofErr w:type="spellStart"/>
      <w:r w:rsidR="00A5076F" w:rsidRPr="005B18BD">
        <w:rPr>
          <w:rFonts w:ascii="Times New Roman" w:hAnsi="Times New Roman" w:cs="Times New Roman"/>
          <w:sz w:val="24"/>
          <w:szCs w:val="24"/>
          <w:lang w:val="en-US"/>
        </w:rPr>
        <w:t>Sergeevna</w:t>
      </w:r>
      <w:proofErr w:type="spellEnd"/>
      <w:r w:rsidR="00A5076F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(Russia, </w:t>
      </w:r>
      <w:proofErr w:type="spellStart"/>
      <w:proofErr w:type="gramStart"/>
      <w:r w:rsidR="00A5076F" w:rsidRPr="005B18BD">
        <w:rPr>
          <w:rFonts w:ascii="Times New Roman" w:hAnsi="Times New Roman" w:cs="Times New Roman"/>
          <w:sz w:val="24"/>
          <w:szCs w:val="24"/>
          <w:lang w:val="en-US"/>
        </w:rPr>
        <w:t>St.Petersburg</w:t>
      </w:r>
      <w:proofErr w:type="spellEnd"/>
      <w:proofErr w:type="gramEnd"/>
      <w:r w:rsidR="00A5076F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) - PhD, Associate Professor, Peter the Great </w:t>
      </w:r>
      <w:proofErr w:type="spellStart"/>
      <w:r w:rsidR="00A5076F" w:rsidRPr="005B18BD">
        <w:rPr>
          <w:rFonts w:ascii="Times New Roman" w:hAnsi="Times New Roman" w:cs="Times New Roman"/>
          <w:sz w:val="24"/>
          <w:szCs w:val="24"/>
          <w:lang w:val="en-US"/>
        </w:rPr>
        <w:t>St.Petersburg</w:t>
      </w:r>
      <w:proofErr w:type="spellEnd"/>
      <w:r w:rsidR="00A5076F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Polytechnic University (Russia, 195251, </w:t>
      </w:r>
      <w:proofErr w:type="spellStart"/>
      <w:r w:rsidR="00A5076F" w:rsidRPr="005B18BD">
        <w:rPr>
          <w:rFonts w:ascii="Times New Roman" w:hAnsi="Times New Roman" w:cs="Times New Roman"/>
          <w:sz w:val="24"/>
          <w:szCs w:val="24"/>
          <w:lang w:val="en-US"/>
        </w:rPr>
        <w:t>St.Petersburg</w:t>
      </w:r>
      <w:proofErr w:type="spellEnd"/>
      <w:r w:rsidR="00A5076F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A5076F" w:rsidRPr="005B18BD">
        <w:rPr>
          <w:rFonts w:ascii="Times New Roman" w:hAnsi="Times New Roman" w:cs="Times New Roman"/>
          <w:sz w:val="24"/>
          <w:szCs w:val="24"/>
          <w:lang w:val="en-US"/>
        </w:rPr>
        <w:t>Polytechnicheskaya</w:t>
      </w:r>
      <w:proofErr w:type="spellEnd"/>
      <w:r w:rsidR="00A5076F" w:rsidRPr="005B18BD">
        <w:rPr>
          <w:rFonts w:ascii="Times New Roman" w:hAnsi="Times New Roman" w:cs="Times New Roman"/>
          <w:sz w:val="24"/>
          <w:szCs w:val="24"/>
          <w:lang w:val="en-US"/>
        </w:rPr>
        <w:t>, 29B, gamayunova_os@spbstu.ru).</w:t>
      </w:r>
    </w:p>
    <w:p w:rsidR="007D2EB3" w:rsidRPr="005B18BD" w:rsidRDefault="007D2EB3" w:rsidP="00C067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1219EB" w:rsidRPr="005B18BD" w:rsidRDefault="00A5076F" w:rsidP="00A5076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B18BD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5A05D8" w:rsidRPr="005B18BD" w:rsidRDefault="005A05D8" w:rsidP="005A05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18BD">
        <w:rPr>
          <w:rFonts w:ascii="Times New Roman" w:hAnsi="Times New Roman" w:cs="Times New Roman"/>
          <w:sz w:val="24"/>
          <w:szCs w:val="24"/>
          <w:lang w:val="en-US"/>
        </w:rPr>
        <w:t>1.</w:t>
      </w:r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Lavrenteva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M.A., 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Aksenov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D.A., 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Dubinenko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N.A. Modern methods of restoration and conservation of architectural monuments // Historical Bulletin. 2026. Vol. 9. No. 1. pp. 227-231.</w:t>
      </w:r>
    </w:p>
    <w:p w:rsidR="005A05D8" w:rsidRPr="005B18BD" w:rsidRDefault="005A05D8" w:rsidP="005A05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18BD">
        <w:rPr>
          <w:rFonts w:ascii="Times New Roman" w:hAnsi="Times New Roman" w:cs="Times New Roman"/>
          <w:sz w:val="24"/>
          <w:szCs w:val="24"/>
          <w:lang w:val="en-US"/>
        </w:rPr>
        <w:t>2.</w:t>
      </w:r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5B18BD">
        <w:rPr>
          <w:rFonts w:ascii="Times New Roman" w:hAnsi="Times New Roman" w:cs="Times New Roman"/>
          <w:sz w:val="24"/>
          <w:szCs w:val="24"/>
          <w:lang w:val="en-US"/>
        </w:rPr>
        <w:t>Lyubimov A.V. Selection of laser scanning parameters for solving problems of 3D modeling of cultural heritage objects // Modern technologies in construction. Theory and practice. 2023. Vol. 2. pp. 57-62.</w:t>
      </w:r>
    </w:p>
    <w:p w:rsidR="005A05D8" w:rsidRPr="005B18BD" w:rsidRDefault="005A05D8" w:rsidP="005A05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18BD">
        <w:rPr>
          <w:rFonts w:ascii="Times New Roman" w:hAnsi="Times New Roman" w:cs="Times New Roman"/>
          <w:sz w:val="24"/>
          <w:szCs w:val="24"/>
          <w:lang w:val="en-US"/>
        </w:rPr>
        <w:t>3.</w:t>
      </w:r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Kuznetsov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S.A., 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Dymchenko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I.V., 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Syrykh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O.A., 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Lushina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V.S., 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Sobchenko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M.V., 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Pukas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K.R., 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Kucheryavykh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A.A. Application of terrestrial laser scanning in the creation of digital twins of cultural heritage // 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Naukosphere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. 2025. No. 6-2. Pp. 163-171. DOI 10.5281/zenodo.15737973. </w:t>
      </w:r>
    </w:p>
    <w:p w:rsidR="005A05D8" w:rsidRPr="005B18BD" w:rsidRDefault="005A05D8" w:rsidP="005A05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18BD">
        <w:rPr>
          <w:rFonts w:ascii="Times New Roman" w:hAnsi="Times New Roman" w:cs="Times New Roman"/>
          <w:sz w:val="24"/>
          <w:szCs w:val="24"/>
          <w:lang w:val="en-US"/>
        </w:rPr>
        <w:t>4.</w:t>
      </w:r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Pustovgar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A.P., 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Zhongrong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C., 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Wensen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Yu., 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Adamtsevich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A.O. Application of BIM technologies in building restoration // Industrial and civil engineering. 2020. No. 6. Pp. 42-48. DOI 10.33622/0869-7019.2020.06.42-48.</w:t>
      </w:r>
    </w:p>
    <w:p w:rsidR="005A05D8" w:rsidRPr="005B18BD" w:rsidRDefault="005A05D8" w:rsidP="005A05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18BD">
        <w:rPr>
          <w:rFonts w:ascii="Times New Roman" w:hAnsi="Times New Roman" w:cs="Times New Roman"/>
          <w:sz w:val="24"/>
          <w:szCs w:val="24"/>
          <w:lang w:val="en-US"/>
        </w:rPr>
        <w:t>5.</w:t>
      </w:r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Barabanova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T.A., 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Ioshkin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V.A., 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Pomozov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G.V. Use of architectural monuments based on the application of non-invasive survey methods and continuous monitoring of air environment parameters // Construction Economics. 2025. No. 11. P. 594-597.</w:t>
      </w:r>
    </w:p>
    <w:p w:rsidR="005A05D8" w:rsidRPr="005B18BD" w:rsidRDefault="005A05D8" w:rsidP="005A05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18BD">
        <w:rPr>
          <w:rFonts w:ascii="Times New Roman" w:hAnsi="Times New Roman" w:cs="Times New Roman"/>
          <w:sz w:val="24"/>
          <w:szCs w:val="24"/>
          <w:lang w:val="en-US"/>
        </w:rPr>
        <w:t>6.</w:t>
      </w:r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Potapova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T.V. Application of information modeling technologies in the inspection and monitoring of wooden structures of cultural heritage sites // Engineering Bulletin of the Don. 2023. No. 3 (99). P. 62-68.</w:t>
      </w:r>
    </w:p>
    <w:p w:rsidR="005A05D8" w:rsidRPr="005B18BD" w:rsidRDefault="005A05D8" w:rsidP="005A05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18BD">
        <w:rPr>
          <w:rFonts w:ascii="Times New Roman" w:hAnsi="Times New Roman" w:cs="Times New Roman"/>
          <w:sz w:val="24"/>
          <w:szCs w:val="24"/>
          <w:lang w:val="en-US"/>
        </w:rPr>
        <w:t>7.</w:t>
      </w:r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Vafaeva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H.M., 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Gaevskaya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Z.A. Analysis of BIM model data in BI systems // Prospects of Science. 2022. No. 7 (154). P. 53-58.</w:t>
      </w:r>
    </w:p>
    <w:p w:rsidR="005A05D8" w:rsidRPr="005B18BD" w:rsidRDefault="005A05D8" w:rsidP="005A05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18BD">
        <w:rPr>
          <w:rFonts w:ascii="Times New Roman" w:hAnsi="Times New Roman" w:cs="Times New Roman"/>
          <w:sz w:val="24"/>
          <w:szCs w:val="24"/>
          <w:lang w:val="en-US"/>
        </w:rPr>
        <w:t>8.</w:t>
      </w:r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Vafaeva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H.M., 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Gaevskaya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Z.A. Optimization algorithms and their application in information modeling of cultural heritage sites // Innovations and Investments. 2021. No. 12. P. 175-179.</w:t>
      </w:r>
    </w:p>
    <w:p w:rsidR="005A05D8" w:rsidRPr="005B18BD" w:rsidRDefault="005A05D8" w:rsidP="005A05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18BD">
        <w:rPr>
          <w:rFonts w:ascii="Times New Roman" w:hAnsi="Times New Roman" w:cs="Times New Roman"/>
          <w:sz w:val="24"/>
          <w:szCs w:val="24"/>
          <w:lang w:val="en-US"/>
        </w:rPr>
        <w:t>9.</w:t>
      </w:r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Vafaeva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H.M., </w:t>
      </w:r>
      <w:proofErr w:type="spellStart"/>
      <w:r w:rsidRPr="005B18BD">
        <w:rPr>
          <w:rFonts w:ascii="Times New Roman" w:hAnsi="Times New Roman" w:cs="Times New Roman"/>
          <w:sz w:val="24"/>
          <w:szCs w:val="24"/>
          <w:lang w:val="en-US"/>
        </w:rPr>
        <w:t>Gaevskaya</w:t>
      </w:r>
      <w:proofErr w:type="spellEnd"/>
      <w:r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Z.A. Parametric energy-efficient optimization of a cultural heritage site reconstruction project // Innovations and Investments. 2022. No. 3. pp. 156-164. </w:t>
      </w:r>
    </w:p>
    <w:p w:rsidR="005A05D8" w:rsidRPr="005B18BD" w:rsidRDefault="005A05D8" w:rsidP="005A05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18BD">
        <w:rPr>
          <w:rFonts w:ascii="Times New Roman" w:hAnsi="Times New Roman" w:cs="Times New Roman"/>
          <w:sz w:val="24"/>
          <w:szCs w:val="24"/>
          <w:lang w:val="en-US"/>
        </w:rPr>
        <w:t>10.</w:t>
      </w:r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Ermoli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N.I., 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Ermolina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O.A., 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Oksenyuk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A.P. Use of Building Information Modeling Technology for Cultural Heritage Sites // Engineering and Construction Bulletin of the Caspian Region. 2023. No. 4(46). pp. 95-99. DOI 10.52684/2312-3702-2023-46-4-95-99.</w:t>
      </w:r>
    </w:p>
    <w:p w:rsidR="005A05D8" w:rsidRPr="005B18BD" w:rsidRDefault="005A05D8" w:rsidP="005A05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18BD">
        <w:rPr>
          <w:rFonts w:ascii="Times New Roman" w:hAnsi="Times New Roman" w:cs="Times New Roman"/>
          <w:sz w:val="24"/>
          <w:szCs w:val="24"/>
          <w:lang w:val="en-US"/>
        </w:rPr>
        <w:t>11.</w:t>
      </w:r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 Popov A.O., 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Garkin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I.N., 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Sabitov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L.S. Determination of design features of a cultural heritage site (on the example of the Khan's Palace in Bakhchisaray) // Engineering research. 2024. No. 3(18). Pp. 39-45.</w:t>
      </w:r>
    </w:p>
    <w:p w:rsidR="005A05D8" w:rsidRPr="005B18BD" w:rsidRDefault="005A05D8" w:rsidP="005A05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18BD">
        <w:rPr>
          <w:rFonts w:ascii="Times New Roman" w:hAnsi="Times New Roman" w:cs="Times New Roman"/>
          <w:sz w:val="24"/>
          <w:szCs w:val="24"/>
          <w:lang w:val="en-US"/>
        </w:rPr>
        <w:t>12.</w:t>
      </w:r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Badenko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V., 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Zotov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K., 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Zotov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D., Garg R.D., Zhan Li., 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Bolsunovskaya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M., 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Fedotov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A. Review of laser scanning technology for historical information modeling of buildings and structures in St. Petersburg // Construction of unique buildings and structures. 2017. No. 1(52). Pp. 93-101. DOI 10.18720/CUBS.52.8.</w:t>
      </w:r>
    </w:p>
    <w:p w:rsidR="005A05D8" w:rsidRPr="005B18BD" w:rsidRDefault="005A05D8" w:rsidP="005A05D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B18BD">
        <w:rPr>
          <w:rFonts w:ascii="Times New Roman" w:hAnsi="Times New Roman" w:cs="Times New Roman"/>
          <w:sz w:val="24"/>
          <w:szCs w:val="24"/>
          <w:lang w:val="en-US"/>
        </w:rPr>
        <w:t>13.</w:t>
      </w:r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Borisova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K. O., 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Gaevskaya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Z. A. Automation of the search for design solutions based on generative design technology // Engineering Research. 2024. No. 4 (19). Pp. 24-30.</w:t>
      </w:r>
    </w:p>
    <w:p w:rsidR="007D2EB3" w:rsidRPr="00C067DF" w:rsidRDefault="005A05D8" w:rsidP="00C067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B18BD">
        <w:rPr>
          <w:rFonts w:ascii="Times New Roman" w:hAnsi="Times New Roman" w:cs="Times New Roman"/>
          <w:sz w:val="24"/>
          <w:szCs w:val="24"/>
          <w:lang w:val="en-US"/>
        </w:rPr>
        <w:t>14.</w:t>
      </w:r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Garkin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, I. N., 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Mareeva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A. A., </w:t>
      </w:r>
      <w:proofErr w:type="spellStart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>Sokibekov</w:t>
      </w:r>
      <w:proofErr w:type="spellEnd"/>
      <w:r w:rsidR="00292066" w:rsidRPr="005B18BD">
        <w:rPr>
          <w:rFonts w:ascii="Times New Roman" w:hAnsi="Times New Roman" w:cs="Times New Roman"/>
          <w:sz w:val="24"/>
          <w:szCs w:val="24"/>
          <w:lang w:val="en-US"/>
        </w:rPr>
        <w:t xml:space="preserve"> M. Sh. Architectural heritage objects: preserving cultural identity in modern construction // Engineering Research. 2025. No. 2 (22). Pp. 33-38.</w:t>
      </w:r>
    </w:p>
    <w:sectPr w:rsidR="007D2EB3" w:rsidRPr="00C067DF" w:rsidSect="00F17DA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 (正文 CS 字体)">
    <w:altName w:val="SimSun"/>
    <w:panose1 w:val="00000000000000000000"/>
    <w:charset w:val="86"/>
    <w:family w:val="roman"/>
    <w:notTrueType/>
    <w:pitch w:val="default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45EF"/>
    <w:rsid w:val="00070865"/>
    <w:rsid w:val="000F214D"/>
    <w:rsid w:val="001219EB"/>
    <w:rsid w:val="001814B3"/>
    <w:rsid w:val="001B142B"/>
    <w:rsid w:val="001C01F5"/>
    <w:rsid w:val="001D6329"/>
    <w:rsid w:val="001F38F6"/>
    <w:rsid w:val="0020353F"/>
    <w:rsid w:val="00211535"/>
    <w:rsid w:val="00292066"/>
    <w:rsid w:val="002F2A04"/>
    <w:rsid w:val="00325935"/>
    <w:rsid w:val="00397593"/>
    <w:rsid w:val="003A3E6C"/>
    <w:rsid w:val="003C5A21"/>
    <w:rsid w:val="004374D5"/>
    <w:rsid w:val="004820F0"/>
    <w:rsid w:val="004848E4"/>
    <w:rsid w:val="004C1F35"/>
    <w:rsid w:val="0051733D"/>
    <w:rsid w:val="00522E9B"/>
    <w:rsid w:val="00584997"/>
    <w:rsid w:val="005A05D8"/>
    <w:rsid w:val="005B18BD"/>
    <w:rsid w:val="005B6D65"/>
    <w:rsid w:val="006318AB"/>
    <w:rsid w:val="00670D70"/>
    <w:rsid w:val="00675589"/>
    <w:rsid w:val="006844BD"/>
    <w:rsid w:val="006A2EC0"/>
    <w:rsid w:val="006B55F7"/>
    <w:rsid w:val="006E6656"/>
    <w:rsid w:val="007D2EB3"/>
    <w:rsid w:val="007F43E2"/>
    <w:rsid w:val="007F6B40"/>
    <w:rsid w:val="00865B68"/>
    <w:rsid w:val="00896F5D"/>
    <w:rsid w:val="00956663"/>
    <w:rsid w:val="00A12250"/>
    <w:rsid w:val="00A5076F"/>
    <w:rsid w:val="00A608F7"/>
    <w:rsid w:val="00AA55C9"/>
    <w:rsid w:val="00B02DF6"/>
    <w:rsid w:val="00B06FC4"/>
    <w:rsid w:val="00B152D5"/>
    <w:rsid w:val="00B46254"/>
    <w:rsid w:val="00B65605"/>
    <w:rsid w:val="00B95FAB"/>
    <w:rsid w:val="00BB352D"/>
    <w:rsid w:val="00BC641E"/>
    <w:rsid w:val="00BF596A"/>
    <w:rsid w:val="00C067DF"/>
    <w:rsid w:val="00C20005"/>
    <w:rsid w:val="00C319D5"/>
    <w:rsid w:val="00C46809"/>
    <w:rsid w:val="00C80A3E"/>
    <w:rsid w:val="00CF10BE"/>
    <w:rsid w:val="00D03388"/>
    <w:rsid w:val="00D20F7A"/>
    <w:rsid w:val="00D33598"/>
    <w:rsid w:val="00D552AA"/>
    <w:rsid w:val="00DC7106"/>
    <w:rsid w:val="00DF64EC"/>
    <w:rsid w:val="00E46676"/>
    <w:rsid w:val="00E91C60"/>
    <w:rsid w:val="00F15F37"/>
    <w:rsid w:val="00F17DA7"/>
    <w:rsid w:val="00F41898"/>
    <w:rsid w:val="00F645EF"/>
    <w:rsid w:val="00FD75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4CAC168-0544-484F-BBB0-5697BF1AB9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96F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mpact">
    <w:name w:val="Compact"/>
    <w:basedOn w:val="a4"/>
    <w:qFormat/>
    <w:rsid w:val="00BF596A"/>
    <w:pPr>
      <w:spacing w:before="36" w:after="36" w:line="360" w:lineRule="auto"/>
    </w:pPr>
    <w:rPr>
      <w:rFonts w:ascii="Arial" w:eastAsia="SimSun" w:hAnsi="Arial" w:cs="Times New Roman (正文 CS 字体)"/>
      <w:sz w:val="24"/>
      <w:szCs w:val="24"/>
      <w:lang w:val="en-US"/>
    </w:rPr>
  </w:style>
  <w:style w:type="paragraph" w:styleId="a4">
    <w:name w:val="Body Text"/>
    <w:basedOn w:val="a"/>
    <w:link w:val="a5"/>
    <w:uiPriority w:val="99"/>
    <w:semiHidden/>
    <w:unhideWhenUsed/>
    <w:rsid w:val="00BF596A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rsid w:val="00BF59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2480</Words>
  <Characters>14141</Characters>
  <Application>Microsoft Office Word</Application>
  <DocSecurity>0</DocSecurity>
  <Lines>117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</dc:creator>
  <cp:keywords/>
  <dc:description/>
  <cp:lastModifiedBy>Olga</cp:lastModifiedBy>
  <cp:revision>3</cp:revision>
  <dcterms:created xsi:type="dcterms:W3CDTF">2026-05-07T13:04:00Z</dcterms:created>
  <dcterms:modified xsi:type="dcterms:W3CDTF">2026-05-08T06:54:00Z</dcterms:modified>
</cp:coreProperties>
</file>