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7D13" w:rsidRDefault="00F07D13" w:rsidP="00F07D13">
      <w:pPr>
        <w:rPr>
          <w:rFonts w:ascii="Times New Roman" w:hAnsi="Times New Roman" w:cs="Times New Roman"/>
          <w:b/>
          <w:sz w:val="24"/>
          <w:szCs w:val="24"/>
        </w:rPr>
      </w:pPr>
      <w:r w:rsidRPr="005D64AE">
        <w:rPr>
          <w:rFonts w:ascii="Times New Roman" w:hAnsi="Times New Roman" w:cs="Times New Roman"/>
          <w:b/>
          <w:sz w:val="24"/>
          <w:szCs w:val="24"/>
        </w:rPr>
        <w:t>УДК 3</w:t>
      </w:r>
      <w:r w:rsidR="006249CA">
        <w:rPr>
          <w:rFonts w:ascii="Times New Roman" w:hAnsi="Times New Roman" w:cs="Times New Roman"/>
          <w:b/>
          <w:sz w:val="24"/>
          <w:szCs w:val="24"/>
        </w:rPr>
        <w:t>7</w:t>
      </w:r>
      <w:r w:rsidRPr="005D64AE">
        <w:rPr>
          <w:rFonts w:ascii="Times New Roman" w:hAnsi="Times New Roman" w:cs="Times New Roman"/>
          <w:b/>
          <w:sz w:val="24"/>
          <w:szCs w:val="24"/>
        </w:rPr>
        <w:t>.</w:t>
      </w:r>
      <w:r w:rsidR="006249CA">
        <w:rPr>
          <w:rFonts w:ascii="Times New Roman" w:hAnsi="Times New Roman" w:cs="Times New Roman"/>
          <w:b/>
          <w:sz w:val="24"/>
          <w:szCs w:val="24"/>
        </w:rPr>
        <w:t>032:330</w:t>
      </w:r>
      <w:r>
        <w:rPr>
          <w:rFonts w:ascii="Times New Roman" w:hAnsi="Times New Roman" w:cs="Times New Roman"/>
          <w:b/>
          <w:sz w:val="24"/>
          <w:szCs w:val="24"/>
        </w:rPr>
        <w:t>.</w:t>
      </w:r>
      <w:r w:rsidR="006249CA">
        <w:rPr>
          <w:rFonts w:ascii="Times New Roman" w:hAnsi="Times New Roman" w:cs="Times New Roman"/>
          <w:b/>
          <w:sz w:val="24"/>
          <w:szCs w:val="24"/>
        </w:rPr>
        <w:t>34</w:t>
      </w:r>
    </w:p>
    <w:p w:rsidR="00F07D13" w:rsidRPr="001946F1" w:rsidRDefault="00F07D13" w:rsidP="00F07D13">
      <w:pPr>
        <w:jc w:val="right"/>
        <w:rPr>
          <w:rFonts w:ascii="Times New Roman" w:hAnsi="Times New Roman" w:cs="Times New Roman"/>
          <w:b/>
          <w:sz w:val="24"/>
          <w:szCs w:val="24"/>
        </w:rPr>
      </w:pPr>
      <w:r>
        <w:rPr>
          <w:rFonts w:ascii="Times New Roman" w:hAnsi="Times New Roman" w:cs="Times New Roman"/>
          <w:b/>
          <w:sz w:val="24"/>
          <w:szCs w:val="24"/>
        </w:rPr>
        <w:t>Горин Е.А.</w:t>
      </w:r>
    </w:p>
    <w:p w:rsidR="0067045F" w:rsidRDefault="00F07D13" w:rsidP="00170404">
      <w:pPr>
        <w:spacing w:after="0" w:line="240" w:lineRule="auto"/>
        <w:jc w:val="center"/>
        <w:rPr>
          <w:rFonts w:ascii="Times New Roman" w:hAnsi="Times New Roman" w:cs="Times New Roman"/>
          <w:b/>
          <w:sz w:val="24"/>
          <w:szCs w:val="24"/>
        </w:rPr>
      </w:pPr>
      <w:r w:rsidRPr="00F07D13">
        <w:rPr>
          <w:rFonts w:ascii="Times New Roman" w:hAnsi="Times New Roman" w:cs="Times New Roman"/>
          <w:b/>
          <w:sz w:val="24"/>
          <w:szCs w:val="24"/>
        </w:rPr>
        <w:t>ТРАНСФОРМАЦИЯ СОЦИАЛЬНО-ЭКОНОМИЧЕСКОГО ПРОСТРАНСТВА:</w:t>
      </w:r>
    </w:p>
    <w:p w:rsidR="00F07D13" w:rsidRPr="008B157B" w:rsidRDefault="00F07D13" w:rsidP="004A5EB7">
      <w:pPr>
        <w:spacing w:after="0" w:line="240" w:lineRule="auto"/>
        <w:jc w:val="center"/>
        <w:rPr>
          <w:rFonts w:ascii="Times New Roman" w:hAnsi="Times New Roman" w:cs="Times New Roman"/>
          <w:b/>
          <w:sz w:val="24"/>
          <w:szCs w:val="24"/>
        </w:rPr>
      </w:pPr>
      <w:r w:rsidRPr="00F07D13">
        <w:rPr>
          <w:rFonts w:ascii="Times New Roman" w:hAnsi="Times New Roman" w:cs="Times New Roman"/>
          <w:b/>
          <w:sz w:val="24"/>
          <w:szCs w:val="24"/>
        </w:rPr>
        <w:t>ВОЗДЕЙСТВИ</w:t>
      </w:r>
      <w:r w:rsidR="0067045F">
        <w:rPr>
          <w:rFonts w:ascii="Times New Roman" w:hAnsi="Times New Roman" w:cs="Times New Roman"/>
          <w:b/>
          <w:sz w:val="24"/>
          <w:szCs w:val="24"/>
        </w:rPr>
        <w:t>Я</w:t>
      </w:r>
      <w:r w:rsidRPr="008B157B">
        <w:rPr>
          <w:rFonts w:ascii="Times New Roman" w:hAnsi="Times New Roman" w:cs="Times New Roman"/>
          <w:b/>
          <w:sz w:val="24"/>
          <w:szCs w:val="24"/>
        </w:rPr>
        <w:t xml:space="preserve"> </w:t>
      </w:r>
      <w:r w:rsidRPr="00F07D13">
        <w:rPr>
          <w:rFonts w:ascii="Times New Roman" w:hAnsi="Times New Roman" w:cs="Times New Roman"/>
          <w:b/>
          <w:sz w:val="24"/>
          <w:szCs w:val="24"/>
        </w:rPr>
        <w:t>И</w:t>
      </w:r>
      <w:r w:rsidRPr="008B157B">
        <w:rPr>
          <w:rFonts w:ascii="Times New Roman" w:hAnsi="Times New Roman" w:cs="Times New Roman"/>
          <w:b/>
          <w:sz w:val="24"/>
          <w:szCs w:val="24"/>
        </w:rPr>
        <w:t xml:space="preserve"> </w:t>
      </w:r>
      <w:r w:rsidRPr="00F07D13">
        <w:rPr>
          <w:rFonts w:ascii="Times New Roman" w:hAnsi="Times New Roman" w:cs="Times New Roman"/>
          <w:b/>
          <w:sz w:val="24"/>
          <w:szCs w:val="24"/>
        </w:rPr>
        <w:t>РЕЗУЛЬТАТ</w:t>
      </w:r>
      <w:r w:rsidR="0067045F">
        <w:rPr>
          <w:rFonts w:ascii="Times New Roman" w:hAnsi="Times New Roman" w:cs="Times New Roman"/>
          <w:b/>
          <w:sz w:val="24"/>
          <w:szCs w:val="24"/>
        </w:rPr>
        <w:t>Ы</w:t>
      </w:r>
      <w:r w:rsidR="00EC5CC0" w:rsidRPr="008B157B">
        <w:rPr>
          <w:rFonts w:ascii="Times New Roman" w:hAnsi="Times New Roman" w:cs="Times New Roman"/>
          <w:b/>
          <w:sz w:val="24"/>
          <w:szCs w:val="24"/>
        </w:rPr>
        <w:t xml:space="preserve"> </w:t>
      </w:r>
      <w:r w:rsidR="00EC5CC0">
        <w:rPr>
          <w:rStyle w:val="a8"/>
          <w:rFonts w:ascii="Times New Roman" w:hAnsi="Times New Roman" w:cs="Times New Roman"/>
          <w:b/>
          <w:sz w:val="24"/>
          <w:szCs w:val="24"/>
        </w:rPr>
        <w:footnoteReference w:id="1"/>
      </w:r>
    </w:p>
    <w:p w:rsidR="00170404" w:rsidRPr="008B157B" w:rsidRDefault="00170404" w:rsidP="004A5EB7">
      <w:pPr>
        <w:spacing w:after="0" w:line="240" w:lineRule="auto"/>
        <w:jc w:val="center"/>
        <w:rPr>
          <w:rFonts w:ascii="Times New Roman" w:hAnsi="Times New Roman"/>
          <w:b/>
          <w:color w:val="000000" w:themeColor="text1"/>
          <w:sz w:val="24"/>
          <w:szCs w:val="24"/>
        </w:rPr>
      </w:pPr>
    </w:p>
    <w:p w:rsidR="00F07D13" w:rsidRPr="0067045F" w:rsidRDefault="00F07D13" w:rsidP="004A5EB7">
      <w:pPr>
        <w:spacing w:after="0" w:line="240" w:lineRule="auto"/>
        <w:ind w:left="-284"/>
        <w:jc w:val="both"/>
        <w:rPr>
          <w:rFonts w:ascii="Times New Roman" w:hAnsi="Times New Roman" w:cs="Times New Roman"/>
          <w:color w:val="000000" w:themeColor="text1"/>
          <w:sz w:val="24"/>
          <w:szCs w:val="24"/>
        </w:rPr>
      </w:pPr>
      <w:r w:rsidRPr="0067045F">
        <w:rPr>
          <w:rFonts w:ascii="Times New Roman" w:hAnsi="Times New Roman" w:cs="Times New Roman"/>
          <w:b/>
          <w:color w:val="000000" w:themeColor="text1"/>
          <w:sz w:val="24"/>
          <w:szCs w:val="24"/>
        </w:rPr>
        <w:t>Аннотация.</w:t>
      </w:r>
      <w:r w:rsidRPr="0067045F">
        <w:rPr>
          <w:rFonts w:ascii="Times New Roman" w:hAnsi="Times New Roman" w:cs="Times New Roman"/>
          <w:color w:val="000000" w:themeColor="text1"/>
          <w:sz w:val="24"/>
          <w:szCs w:val="24"/>
        </w:rPr>
        <w:t xml:space="preserve"> </w:t>
      </w:r>
      <w:r w:rsidR="0067045F" w:rsidRPr="0067045F">
        <w:rPr>
          <w:rFonts w:ascii="Times New Roman" w:hAnsi="Times New Roman" w:cs="Times New Roman"/>
          <w:color w:val="000000" w:themeColor="text1"/>
          <w:sz w:val="24"/>
          <w:szCs w:val="24"/>
        </w:rPr>
        <w:t xml:space="preserve">Обсуждаются проблемы, ограничивающие хозяйственную деятельность отечественного бизнеса и эффективное функционирование петербургских промышленных предприятий. </w:t>
      </w:r>
      <w:r w:rsidRPr="0067045F">
        <w:rPr>
          <w:rFonts w:ascii="Times New Roman" w:hAnsi="Times New Roman" w:cs="Times New Roman"/>
          <w:color w:val="000000" w:themeColor="text1"/>
          <w:sz w:val="24"/>
          <w:szCs w:val="24"/>
        </w:rPr>
        <w:t xml:space="preserve">Рассматривается социальная составляющая промышленной политики и </w:t>
      </w:r>
      <w:r w:rsidR="0067045F" w:rsidRPr="0067045F">
        <w:rPr>
          <w:rFonts w:ascii="Times New Roman" w:hAnsi="Times New Roman" w:cs="Times New Roman"/>
          <w:color w:val="000000" w:themeColor="text1"/>
          <w:sz w:val="24"/>
          <w:szCs w:val="24"/>
        </w:rPr>
        <w:t xml:space="preserve">трансформация образовательного процесса в последние десятилетия, дополненная ускоряющимся технологическим развитием и </w:t>
      </w:r>
      <w:r w:rsidRPr="0067045F">
        <w:rPr>
          <w:rFonts w:ascii="Times New Roman" w:hAnsi="Times New Roman" w:cs="Times New Roman"/>
          <w:color w:val="000000" w:themeColor="text1"/>
          <w:sz w:val="24"/>
          <w:szCs w:val="24"/>
        </w:rPr>
        <w:t>политической нестабильност</w:t>
      </w:r>
      <w:r w:rsidR="0067045F" w:rsidRPr="0067045F">
        <w:rPr>
          <w:rFonts w:ascii="Times New Roman" w:hAnsi="Times New Roman" w:cs="Times New Roman"/>
          <w:color w:val="000000" w:themeColor="text1"/>
          <w:sz w:val="24"/>
          <w:szCs w:val="24"/>
        </w:rPr>
        <w:t>ью</w:t>
      </w:r>
      <w:r w:rsidRPr="0067045F">
        <w:rPr>
          <w:rFonts w:ascii="Times New Roman" w:hAnsi="Times New Roman" w:cs="Times New Roman"/>
          <w:color w:val="000000" w:themeColor="text1"/>
          <w:sz w:val="24"/>
          <w:szCs w:val="24"/>
        </w:rPr>
        <w:t xml:space="preserve">. Обсуждается роль воспитания молодежи и место системы образования для устойчивости национальной экономики, включая профессиональную ориентацию и творческую компоненту, реализуемые в трудовом коллективе. Приводятся оценки со стороны работодателей качества подготовки выпускников петербургских высших и средних профессиональных учебных заведений. </w:t>
      </w:r>
    </w:p>
    <w:p w:rsidR="00F07D13" w:rsidRDefault="00F07D13" w:rsidP="004A5EB7">
      <w:pPr>
        <w:spacing w:after="0" w:line="240" w:lineRule="auto"/>
        <w:ind w:left="-284"/>
        <w:jc w:val="both"/>
        <w:rPr>
          <w:rFonts w:ascii="Times New Roman" w:hAnsi="Times New Roman" w:cs="Times New Roman"/>
          <w:color w:val="000000" w:themeColor="text1"/>
          <w:sz w:val="24"/>
          <w:szCs w:val="24"/>
        </w:rPr>
      </w:pPr>
      <w:r w:rsidRPr="0067045F">
        <w:rPr>
          <w:rFonts w:ascii="Times New Roman" w:hAnsi="Times New Roman" w:cs="Times New Roman"/>
          <w:b/>
          <w:color w:val="000000" w:themeColor="text1"/>
          <w:sz w:val="24"/>
          <w:szCs w:val="24"/>
        </w:rPr>
        <w:t>Ключевые слова</w:t>
      </w:r>
      <w:r w:rsidRPr="0067045F">
        <w:rPr>
          <w:rFonts w:ascii="Times New Roman" w:hAnsi="Times New Roman" w:cs="Times New Roman"/>
          <w:color w:val="000000" w:themeColor="text1"/>
          <w:sz w:val="24"/>
          <w:szCs w:val="24"/>
        </w:rPr>
        <w:t xml:space="preserve">. </w:t>
      </w:r>
      <w:r w:rsidR="0067045F" w:rsidRPr="0067045F">
        <w:rPr>
          <w:rFonts w:ascii="Times New Roman" w:hAnsi="Times New Roman" w:cs="Times New Roman"/>
          <w:color w:val="000000" w:themeColor="text1"/>
          <w:sz w:val="24"/>
          <w:szCs w:val="24"/>
        </w:rPr>
        <w:t>Проблемы хозяйственной деятельности, у</w:t>
      </w:r>
      <w:r w:rsidRPr="0067045F">
        <w:rPr>
          <w:rFonts w:ascii="Times New Roman" w:hAnsi="Times New Roman" w:cs="Times New Roman"/>
          <w:color w:val="000000" w:themeColor="text1"/>
          <w:sz w:val="24"/>
          <w:szCs w:val="24"/>
        </w:rPr>
        <w:t xml:space="preserve">стойчивое развитие, </w:t>
      </w:r>
      <w:r w:rsidR="00946772">
        <w:rPr>
          <w:rFonts w:ascii="Times New Roman" w:hAnsi="Times New Roman" w:cs="Times New Roman"/>
          <w:color w:val="000000" w:themeColor="text1"/>
          <w:sz w:val="24"/>
          <w:szCs w:val="24"/>
        </w:rPr>
        <w:t xml:space="preserve">негативные факторы, отклик на воздействия, </w:t>
      </w:r>
      <w:r w:rsidR="0067045F" w:rsidRPr="0067045F">
        <w:rPr>
          <w:rFonts w:ascii="Times New Roman" w:hAnsi="Times New Roman" w:cs="Times New Roman"/>
          <w:color w:val="000000" w:themeColor="text1"/>
          <w:sz w:val="24"/>
          <w:szCs w:val="24"/>
        </w:rPr>
        <w:t xml:space="preserve">профессиональное образование, </w:t>
      </w:r>
      <w:r w:rsidRPr="0067045F">
        <w:rPr>
          <w:rFonts w:ascii="Times New Roman" w:hAnsi="Times New Roman" w:cs="Times New Roman"/>
          <w:color w:val="000000" w:themeColor="text1"/>
          <w:sz w:val="24"/>
          <w:szCs w:val="24"/>
        </w:rPr>
        <w:t>кадровое восполнени</w:t>
      </w:r>
      <w:r w:rsidR="0067045F" w:rsidRPr="0067045F">
        <w:rPr>
          <w:rFonts w:ascii="Times New Roman" w:hAnsi="Times New Roman" w:cs="Times New Roman"/>
          <w:color w:val="000000" w:themeColor="text1"/>
          <w:sz w:val="24"/>
          <w:szCs w:val="24"/>
        </w:rPr>
        <w:t>е</w:t>
      </w:r>
      <w:r w:rsidRPr="0067045F">
        <w:rPr>
          <w:rFonts w:ascii="Times New Roman" w:hAnsi="Times New Roman" w:cs="Times New Roman"/>
          <w:color w:val="000000" w:themeColor="text1"/>
          <w:sz w:val="24"/>
          <w:szCs w:val="24"/>
        </w:rPr>
        <w:t>.</w:t>
      </w:r>
    </w:p>
    <w:p w:rsidR="00D82B4F" w:rsidRPr="008B157B" w:rsidRDefault="00D82B4F" w:rsidP="004A5EB7">
      <w:pPr>
        <w:spacing w:after="0" w:line="240" w:lineRule="auto"/>
        <w:ind w:left="-284" w:firstLine="710"/>
        <w:jc w:val="center"/>
        <w:rPr>
          <w:rFonts w:ascii="Times New Roman" w:hAnsi="Times New Roman" w:cs="Times New Roman"/>
          <w:b/>
          <w:sz w:val="24"/>
          <w:szCs w:val="24"/>
        </w:rPr>
      </w:pPr>
    </w:p>
    <w:p w:rsidR="00D82B4F" w:rsidRPr="00A63880" w:rsidRDefault="00B17559" w:rsidP="004A5EB7">
      <w:pPr>
        <w:spacing w:after="0" w:line="240" w:lineRule="auto"/>
        <w:ind w:left="-284" w:firstLine="710"/>
        <w:jc w:val="both"/>
        <w:rPr>
          <w:rFonts w:ascii="Times New Roman" w:hAnsi="Times New Roman" w:cs="Times New Roman"/>
          <w:sz w:val="24"/>
          <w:szCs w:val="24"/>
        </w:rPr>
      </w:pPr>
      <w:r w:rsidRPr="00A63880">
        <w:rPr>
          <w:rFonts w:ascii="Times New Roman" w:hAnsi="Times New Roman" w:cs="Times New Roman"/>
          <w:sz w:val="24"/>
          <w:szCs w:val="24"/>
        </w:rPr>
        <w:t xml:space="preserve">В современном быстро меняющемся мире перед российским обществом поставлена сложная </w:t>
      </w:r>
      <w:r w:rsidR="00990210" w:rsidRPr="00A63880">
        <w:rPr>
          <w:rFonts w:ascii="Times New Roman" w:hAnsi="Times New Roman" w:cs="Times New Roman"/>
          <w:sz w:val="24"/>
          <w:szCs w:val="24"/>
        </w:rPr>
        <w:t xml:space="preserve">актуальная </w:t>
      </w:r>
      <w:r w:rsidRPr="00A63880">
        <w:rPr>
          <w:rFonts w:ascii="Times New Roman" w:hAnsi="Times New Roman" w:cs="Times New Roman"/>
          <w:sz w:val="24"/>
          <w:szCs w:val="24"/>
        </w:rPr>
        <w:t xml:space="preserve">задача – сохранение национальной идентичности на основе социальной стабильности и технологической независимости, где важнейшим условием </w:t>
      </w:r>
      <w:r w:rsidR="00990210" w:rsidRPr="00A63880">
        <w:rPr>
          <w:rFonts w:ascii="Times New Roman" w:hAnsi="Times New Roman" w:cs="Times New Roman"/>
          <w:sz w:val="24"/>
          <w:szCs w:val="24"/>
        </w:rPr>
        <w:t xml:space="preserve">выживания </w:t>
      </w:r>
      <w:r w:rsidRPr="00A63880">
        <w:rPr>
          <w:rFonts w:ascii="Times New Roman" w:hAnsi="Times New Roman" w:cs="Times New Roman"/>
          <w:sz w:val="24"/>
          <w:szCs w:val="24"/>
        </w:rPr>
        <w:t xml:space="preserve">является позитивная общественная атмосфера, сбережение исторических традиций и </w:t>
      </w:r>
      <w:r w:rsidR="00990210" w:rsidRPr="00A63880">
        <w:rPr>
          <w:rFonts w:ascii="Times New Roman" w:hAnsi="Times New Roman" w:cs="Times New Roman"/>
          <w:sz w:val="24"/>
          <w:szCs w:val="24"/>
        </w:rPr>
        <w:t xml:space="preserve">воссоздание </w:t>
      </w:r>
      <w:r w:rsidRPr="00A63880">
        <w:rPr>
          <w:rFonts w:ascii="Times New Roman" w:hAnsi="Times New Roman" w:cs="Times New Roman"/>
          <w:sz w:val="24"/>
          <w:szCs w:val="24"/>
        </w:rPr>
        <w:t xml:space="preserve">патриотического самосознания, </w:t>
      </w:r>
      <w:r w:rsidR="00752312">
        <w:rPr>
          <w:rFonts w:ascii="Times New Roman" w:hAnsi="Times New Roman" w:cs="Times New Roman"/>
          <w:sz w:val="24"/>
          <w:szCs w:val="24"/>
        </w:rPr>
        <w:t xml:space="preserve">наряду с </w:t>
      </w:r>
      <w:r w:rsidR="00990210" w:rsidRPr="00A63880">
        <w:rPr>
          <w:rFonts w:ascii="Times New Roman" w:hAnsi="Times New Roman" w:cs="Times New Roman"/>
          <w:sz w:val="24"/>
          <w:szCs w:val="24"/>
        </w:rPr>
        <w:t xml:space="preserve">восстановлением утраченного опыта </w:t>
      </w:r>
      <w:r w:rsidRPr="00A63880">
        <w:rPr>
          <w:rFonts w:ascii="Times New Roman" w:hAnsi="Times New Roman" w:cs="Times New Roman"/>
          <w:sz w:val="24"/>
          <w:szCs w:val="24"/>
        </w:rPr>
        <w:t>эффективного взаимодействия образования</w:t>
      </w:r>
      <w:r w:rsidR="00752312">
        <w:rPr>
          <w:rFonts w:ascii="Times New Roman" w:hAnsi="Times New Roman" w:cs="Times New Roman"/>
          <w:sz w:val="24"/>
          <w:szCs w:val="24"/>
        </w:rPr>
        <w:t xml:space="preserve">, науки </w:t>
      </w:r>
      <w:r w:rsidRPr="00A63880">
        <w:rPr>
          <w:rFonts w:ascii="Times New Roman" w:hAnsi="Times New Roman" w:cs="Times New Roman"/>
          <w:sz w:val="24"/>
          <w:szCs w:val="24"/>
        </w:rPr>
        <w:t xml:space="preserve"> и производства. Это позволит сблизить ожидания и реальность в предъявляемых профессиональных и нравственных требованиях к приходящей в экономику молодежи, </w:t>
      </w:r>
      <w:r w:rsidR="00990210" w:rsidRPr="00A63880">
        <w:rPr>
          <w:rFonts w:ascii="Times New Roman" w:hAnsi="Times New Roman" w:cs="Times New Roman"/>
          <w:sz w:val="24"/>
          <w:szCs w:val="24"/>
        </w:rPr>
        <w:t xml:space="preserve">одновременно </w:t>
      </w:r>
      <w:r w:rsidRPr="00A63880">
        <w:rPr>
          <w:rFonts w:ascii="Times New Roman" w:hAnsi="Times New Roman" w:cs="Times New Roman"/>
          <w:sz w:val="24"/>
          <w:szCs w:val="24"/>
        </w:rPr>
        <w:t>учесть особенности молодежной среды, которая всегда характеризуется активностью и противоречивостью, дополненной сегодня предоставляемыми возможностями и нарастающими угрозами.</w:t>
      </w:r>
    </w:p>
    <w:p w:rsidR="00FE0F7E" w:rsidRPr="00A63880" w:rsidRDefault="00DE7BA2" w:rsidP="004A5EB7">
      <w:pPr>
        <w:spacing w:after="0" w:line="240" w:lineRule="auto"/>
        <w:ind w:left="-284" w:firstLine="710"/>
        <w:jc w:val="both"/>
        <w:rPr>
          <w:rFonts w:ascii="Times New Roman" w:hAnsi="Times New Roman" w:cs="Times New Roman"/>
          <w:sz w:val="24"/>
          <w:szCs w:val="24"/>
        </w:rPr>
      </w:pPr>
      <w:r w:rsidRPr="00A63880">
        <w:rPr>
          <w:rFonts w:ascii="Times New Roman" w:hAnsi="Times New Roman" w:cs="Times New Roman"/>
          <w:sz w:val="24"/>
          <w:szCs w:val="24"/>
        </w:rPr>
        <w:t xml:space="preserve">Российское экономическое пространство </w:t>
      </w:r>
      <w:r w:rsidR="00FE0F7E" w:rsidRPr="00A63880">
        <w:rPr>
          <w:rFonts w:ascii="Times New Roman" w:hAnsi="Times New Roman" w:cs="Times New Roman"/>
          <w:sz w:val="24"/>
          <w:szCs w:val="24"/>
        </w:rPr>
        <w:t xml:space="preserve">за последние четыре десятилетия </w:t>
      </w:r>
      <w:r w:rsidRPr="00A63880">
        <w:rPr>
          <w:rFonts w:ascii="Times New Roman" w:hAnsi="Times New Roman" w:cs="Times New Roman"/>
          <w:sz w:val="24"/>
          <w:szCs w:val="24"/>
        </w:rPr>
        <w:t>подвергается серьезным испытаниям</w:t>
      </w:r>
      <w:r w:rsidR="00FE0F7E" w:rsidRPr="00A63880">
        <w:rPr>
          <w:rFonts w:ascii="Times New Roman" w:hAnsi="Times New Roman" w:cs="Times New Roman"/>
          <w:sz w:val="24"/>
          <w:szCs w:val="24"/>
        </w:rPr>
        <w:t>.</w:t>
      </w:r>
      <w:r w:rsidRPr="00A63880">
        <w:rPr>
          <w:rFonts w:ascii="Times New Roman" w:hAnsi="Times New Roman" w:cs="Times New Roman"/>
          <w:sz w:val="24"/>
          <w:szCs w:val="24"/>
        </w:rPr>
        <w:t xml:space="preserve"> </w:t>
      </w:r>
      <w:r w:rsidR="00FE0F7E" w:rsidRPr="00A63880">
        <w:rPr>
          <w:rFonts w:ascii="Times New Roman" w:hAnsi="Times New Roman" w:cs="Times New Roman"/>
          <w:sz w:val="24"/>
          <w:szCs w:val="24"/>
        </w:rPr>
        <w:t xml:space="preserve">Противоречивость в интерпретации исторического пути нашей </w:t>
      </w:r>
      <w:proofErr w:type="gramStart"/>
      <w:r w:rsidR="00FE0F7E" w:rsidRPr="00A63880">
        <w:rPr>
          <w:rFonts w:ascii="Times New Roman" w:hAnsi="Times New Roman" w:cs="Times New Roman"/>
          <w:sz w:val="24"/>
          <w:szCs w:val="24"/>
        </w:rPr>
        <w:t>страны</w:t>
      </w:r>
      <w:proofErr w:type="gramEnd"/>
      <w:r w:rsidR="00FE0F7E" w:rsidRPr="00A63880">
        <w:rPr>
          <w:rFonts w:ascii="Times New Roman" w:hAnsi="Times New Roman" w:cs="Times New Roman"/>
          <w:sz w:val="24"/>
          <w:szCs w:val="24"/>
        </w:rPr>
        <w:t xml:space="preserve"> как в прошлые века, так и в современный период  позволяет как внешним, так и внутренним деструктивным силам вносить диссонанс в общественный климат, что объективно отражается и на хозяйственной деятельности. Особенно опасным становится снижение воспитательной составляющей и вольная трактовка нравственных ориентиров среди молодежи, которая в близкой перспективе станет основной производительной силой и, более того, возьмет на себя ответственность за судьбу страны, определит реальную реализацию задачи по переходу от рецепции к суверенитету</w:t>
      </w:r>
      <w:r w:rsidR="002752B0" w:rsidRPr="00A63880">
        <w:rPr>
          <w:rFonts w:ascii="Times New Roman" w:hAnsi="Times New Roman" w:cs="Times New Roman"/>
          <w:sz w:val="24"/>
          <w:szCs w:val="24"/>
        </w:rPr>
        <w:t xml:space="preserve"> [1].</w:t>
      </w:r>
    </w:p>
    <w:p w:rsidR="00FE0F7E" w:rsidRPr="00A63880" w:rsidRDefault="00FE0F7E" w:rsidP="004A5EB7">
      <w:pPr>
        <w:spacing w:after="0" w:line="240" w:lineRule="auto"/>
        <w:ind w:left="-284" w:firstLine="710"/>
        <w:jc w:val="both"/>
        <w:rPr>
          <w:rFonts w:ascii="Times New Roman" w:hAnsi="Times New Roman" w:cs="Times New Roman"/>
          <w:sz w:val="24"/>
          <w:szCs w:val="24"/>
        </w:rPr>
      </w:pPr>
      <w:r w:rsidRPr="00A63880">
        <w:rPr>
          <w:rFonts w:ascii="Times New Roman" w:hAnsi="Times New Roman" w:cs="Times New Roman"/>
          <w:sz w:val="24"/>
          <w:szCs w:val="24"/>
        </w:rPr>
        <w:t>Именно в указанном контексте в течение последних лет нас интересует ситуация с качеством подготовки новых работников для экономики Санкт-Петербурга и, в первую очередь, для промышленного сектора [</w:t>
      </w:r>
      <w:r w:rsidR="00C07E32">
        <w:rPr>
          <w:rFonts w:ascii="Times New Roman" w:hAnsi="Times New Roman" w:cs="Times New Roman"/>
          <w:sz w:val="24"/>
          <w:szCs w:val="24"/>
        </w:rPr>
        <w:t>3</w:t>
      </w:r>
      <w:r w:rsidRPr="00A63880">
        <w:rPr>
          <w:rFonts w:ascii="Times New Roman" w:hAnsi="Times New Roman" w:cs="Times New Roman"/>
          <w:sz w:val="24"/>
          <w:szCs w:val="24"/>
        </w:rPr>
        <w:t xml:space="preserve">]. </w:t>
      </w:r>
    </w:p>
    <w:p w:rsidR="00FE0F7E" w:rsidRPr="00A63880" w:rsidRDefault="00FE0F7E" w:rsidP="004A5EB7">
      <w:pPr>
        <w:pStyle w:val="1"/>
        <w:spacing w:line="240" w:lineRule="auto"/>
        <w:ind w:left="-284" w:right="-1" w:firstLine="710"/>
        <w:jc w:val="both"/>
        <w:rPr>
          <w:rFonts w:ascii="Times New Roman" w:eastAsia="Times New Roman" w:hAnsi="Times New Roman" w:cs="Times New Roman"/>
          <w:sz w:val="24"/>
          <w:szCs w:val="24"/>
        </w:rPr>
      </w:pPr>
      <w:r w:rsidRPr="00A63880">
        <w:rPr>
          <w:rFonts w:ascii="Times New Roman" w:eastAsia="Times New Roman" w:hAnsi="Times New Roman" w:cs="Times New Roman"/>
          <w:sz w:val="24"/>
          <w:szCs w:val="24"/>
        </w:rPr>
        <w:t>Исследования проводились в рамках деятельности Союза промышленников и предпринимателей Санкт-Петербурга, основными целями которого являются всемерное развитие региональной промышленности, поддержка деловой активности, высокого социального и правового статуса предпринимателей, внедрение в бизнес-сообщество принципов добросовестной конкуренции, социальной ответственности, свободы предпринимательства, деловой этики, рост влияния промышленников и предпринимателей на создание благоприятных условий труда и обеспечение достойной жизни граждан.</w:t>
      </w:r>
    </w:p>
    <w:p w:rsidR="00FF0ACE" w:rsidRPr="00A63880" w:rsidRDefault="00FF0ACE" w:rsidP="004A5EB7">
      <w:pPr>
        <w:pStyle w:val="1"/>
        <w:spacing w:line="240" w:lineRule="auto"/>
        <w:ind w:left="-284" w:right="-1" w:firstLine="710"/>
        <w:jc w:val="both"/>
        <w:rPr>
          <w:rFonts w:ascii="Times New Roman" w:hAnsi="Times New Roman" w:cs="Times New Roman"/>
          <w:sz w:val="24"/>
          <w:szCs w:val="24"/>
        </w:rPr>
      </w:pPr>
      <w:r w:rsidRPr="00A63880">
        <w:rPr>
          <w:rFonts w:ascii="Times New Roman" w:eastAsia="Times New Roman" w:hAnsi="Times New Roman" w:cs="Times New Roman"/>
          <w:sz w:val="24"/>
          <w:szCs w:val="24"/>
        </w:rPr>
        <w:lastRenderedPageBreak/>
        <w:t xml:space="preserve">Прежде чем, рассмотреть </w:t>
      </w:r>
      <w:r w:rsidRPr="00A63880">
        <w:rPr>
          <w:rFonts w:ascii="Times New Roman" w:hAnsi="Times New Roman" w:cs="Times New Roman"/>
          <w:sz w:val="24"/>
          <w:szCs w:val="24"/>
        </w:rPr>
        <w:t>уровень профессиональной подготовки и коммуникационных компетенций выпускников высших и средних специальных учебных заведений, принятых на работу на петербургские предприятия и в организации</w:t>
      </w:r>
      <w:r w:rsidR="00157AE4" w:rsidRPr="00A63880">
        <w:rPr>
          <w:rFonts w:ascii="Times New Roman" w:hAnsi="Times New Roman" w:cs="Times New Roman"/>
          <w:sz w:val="24"/>
          <w:szCs w:val="24"/>
        </w:rPr>
        <w:t>, укажем на специфическую ситуацию, сложившуюся в последние годы в российском экономическом пространстве и в социальной атмосфере.</w:t>
      </w:r>
    </w:p>
    <w:p w:rsidR="00A63880" w:rsidRPr="00A63880" w:rsidRDefault="00A63880" w:rsidP="004A5EB7">
      <w:pPr>
        <w:spacing w:after="0" w:line="240" w:lineRule="auto"/>
        <w:ind w:left="-284" w:right="-1" w:firstLine="710"/>
        <w:jc w:val="both"/>
        <w:rPr>
          <w:rFonts w:ascii="Times New Roman" w:hAnsi="Times New Roman" w:cs="Times New Roman"/>
          <w:sz w:val="24"/>
          <w:szCs w:val="24"/>
        </w:rPr>
      </w:pPr>
      <w:r w:rsidRPr="00A63880">
        <w:rPr>
          <w:rFonts w:ascii="Times New Roman" w:hAnsi="Times New Roman" w:cs="Times New Roman"/>
          <w:sz w:val="24"/>
          <w:szCs w:val="24"/>
        </w:rPr>
        <w:t xml:space="preserve">Стоит напомнить, что наша страна в 1990-е гг. под флагом доброжелательной кооперации и расширяющейся глобализации значительно утратила свой промышленный потенциал. К сожалению, </w:t>
      </w:r>
      <w:proofErr w:type="spellStart"/>
      <w:r w:rsidRPr="00A63880">
        <w:rPr>
          <w:rFonts w:ascii="Times New Roman" w:hAnsi="Times New Roman" w:cs="Times New Roman"/>
          <w:sz w:val="24"/>
          <w:szCs w:val="24"/>
        </w:rPr>
        <w:t>постколониальная</w:t>
      </w:r>
      <w:proofErr w:type="spellEnd"/>
      <w:r w:rsidRPr="00A63880">
        <w:rPr>
          <w:rFonts w:ascii="Times New Roman" w:hAnsi="Times New Roman" w:cs="Times New Roman"/>
          <w:sz w:val="24"/>
          <w:szCs w:val="24"/>
        </w:rPr>
        <w:t xml:space="preserve"> идеология превалировала и в активно навязываемых России либеральных ценностях и </w:t>
      </w:r>
      <w:proofErr w:type="spellStart"/>
      <w:r w:rsidRPr="00A63880">
        <w:rPr>
          <w:rFonts w:ascii="Times New Roman" w:hAnsi="Times New Roman" w:cs="Times New Roman"/>
          <w:sz w:val="24"/>
          <w:szCs w:val="24"/>
        </w:rPr>
        <w:t>квазиравноправных</w:t>
      </w:r>
      <w:proofErr w:type="spellEnd"/>
      <w:r w:rsidRPr="00A63880">
        <w:rPr>
          <w:rFonts w:ascii="Times New Roman" w:hAnsi="Times New Roman" w:cs="Times New Roman"/>
          <w:sz w:val="24"/>
          <w:szCs w:val="24"/>
        </w:rPr>
        <w:t xml:space="preserve"> отношениях, хотя</w:t>
      </w:r>
      <w:r w:rsidR="009F718B">
        <w:rPr>
          <w:rFonts w:ascii="Times New Roman" w:hAnsi="Times New Roman" w:cs="Times New Roman"/>
          <w:sz w:val="24"/>
          <w:szCs w:val="24"/>
        </w:rPr>
        <w:t xml:space="preserve"> очень быстро выявилось, что «…</w:t>
      </w:r>
      <w:r w:rsidRPr="00A63880">
        <w:rPr>
          <w:rFonts w:ascii="Times New Roman" w:hAnsi="Times New Roman" w:cs="Times New Roman"/>
          <w:sz w:val="24"/>
          <w:szCs w:val="24"/>
        </w:rPr>
        <w:t>экономика не может существовать «автономно» от политики, а такого явления, как реально существующий «свободный рынок», не бывает…» [</w:t>
      </w:r>
      <w:r w:rsidR="00C07E32">
        <w:rPr>
          <w:rFonts w:ascii="Times New Roman" w:hAnsi="Times New Roman" w:cs="Times New Roman"/>
          <w:sz w:val="24"/>
          <w:szCs w:val="24"/>
        </w:rPr>
        <w:t>6</w:t>
      </w:r>
      <w:r w:rsidRPr="00A63880">
        <w:rPr>
          <w:rFonts w:ascii="Times New Roman" w:hAnsi="Times New Roman" w:cs="Times New Roman"/>
          <w:sz w:val="24"/>
          <w:szCs w:val="24"/>
        </w:rPr>
        <w:t xml:space="preserve">, с.71]. </w:t>
      </w:r>
    </w:p>
    <w:p w:rsidR="00A63880" w:rsidRPr="00A63880" w:rsidRDefault="00A63880" w:rsidP="004A5EB7">
      <w:pPr>
        <w:spacing w:after="0" w:line="240" w:lineRule="auto"/>
        <w:ind w:left="-284" w:right="-1" w:firstLine="710"/>
        <w:jc w:val="both"/>
        <w:rPr>
          <w:rFonts w:ascii="Times New Roman" w:hAnsi="Times New Roman" w:cs="Times New Roman"/>
          <w:sz w:val="24"/>
          <w:szCs w:val="24"/>
        </w:rPr>
      </w:pPr>
      <w:proofErr w:type="gramStart"/>
      <w:r w:rsidRPr="00A63880">
        <w:rPr>
          <w:rFonts w:ascii="Times New Roman" w:hAnsi="Times New Roman" w:cs="Times New Roman"/>
          <w:sz w:val="24"/>
          <w:szCs w:val="24"/>
        </w:rPr>
        <w:t xml:space="preserve">В дифференцированном по интересам мире ориентация на международную кооперацию и иностранные инвестиции чревато ростом не только экономической, но и политической зависимости, а для национальной безопасности возрастают  негативные последствия от неуправляемого </w:t>
      </w:r>
      <w:proofErr w:type="spellStart"/>
      <w:r w:rsidRPr="00A63880">
        <w:rPr>
          <w:rFonts w:ascii="Times New Roman" w:hAnsi="Times New Roman" w:cs="Times New Roman"/>
          <w:sz w:val="24"/>
          <w:szCs w:val="24"/>
        </w:rPr>
        <w:t>перетока</w:t>
      </w:r>
      <w:proofErr w:type="spellEnd"/>
      <w:r w:rsidRPr="00A63880">
        <w:rPr>
          <w:rFonts w:ascii="Times New Roman" w:hAnsi="Times New Roman" w:cs="Times New Roman"/>
          <w:sz w:val="24"/>
          <w:szCs w:val="24"/>
        </w:rPr>
        <w:t xml:space="preserve"> финансовых средств и «бегства» отечественного капитала за рубеж.</w:t>
      </w:r>
      <w:proofErr w:type="gramEnd"/>
      <w:r w:rsidRPr="00A63880">
        <w:rPr>
          <w:rFonts w:ascii="Times New Roman" w:hAnsi="Times New Roman" w:cs="Times New Roman"/>
          <w:sz w:val="24"/>
          <w:szCs w:val="24"/>
        </w:rPr>
        <w:t xml:space="preserve"> Возрастает роль </w:t>
      </w:r>
      <w:r w:rsidR="00C07E32">
        <w:rPr>
          <w:rFonts w:ascii="Times New Roman" w:hAnsi="Times New Roman" w:cs="Times New Roman"/>
          <w:sz w:val="24"/>
          <w:szCs w:val="24"/>
        </w:rPr>
        <w:t>региональных факторов</w:t>
      </w:r>
      <w:r w:rsidR="00065148">
        <w:rPr>
          <w:rFonts w:ascii="Times New Roman" w:hAnsi="Times New Roman" w:cs="Times New Roman"/>
          <w:sz w:val="24"/>
          <w:szCs w:val="24"/>
        </w:rPr>
        <w:t xml:space="preserve"> с</w:t>
      </w:r>
      <w:r w:rsidRPr="00A63880">
        <w:rPr>
          <w:rFonts w:ascii="Times New Roman" w:hAnsi="Times New Roman" w:cs="Times New Roman"/>
          <w:sz w:val="24"/>
          <w:szCs w:val="24"/>
        </w:rPr>
        <w:t xml:space="preserve"> максимальной ориентации на внутренние ресурсы и модернизацию собственной промышленности и инфраструктуры.</w:t>
      </w:r>
    </w:p>
    <w:p w:rsidR="00AB73E9" w:rsidRDefault="00A63880" w:rsidP="004A5EB7">
      <w:pPr>
        <w:spacing w:after="0" w:line="240" w:lineRule="auto"/>
        <w:ind w:left="-284" w:right="-1" w:firstLine="710"/>
        <w:jc w:val="both"/>
        <w:rPr>
          <w:rFonts w:ascii="Times New Roman" w:hAnsi="Times New Roman" w:cs="Times New Roman"/>
          <w:sz w:val="24"/>
          <w:szCs w:val="24"/>
        </w:rPr>
      </w:pPr>
      <w:r w:rsidRPr="00A63880">
        <w:rPr>
          <w:rFonts w:ascii="Times New Roman" w:hAnsi="Times New Roman" w:cs="Times New Roman"/>
          <w:sz w:val="24"/>
          <w:szCs w:val="24"/>
        </w:rPr>
        <w:t xml:space="preserve">Теперь, в условиях агрессивного </w:t>
      </w:r>
      <w:r w:rsidR="00752312">
        <w:rPr>
          <w:rFonts w:ascii="Times New Roman" w:hAnsi="Times New Roman" w:cs="Times New Roman"/>
          <w:sz w:val="24"/>
          <w:szCs w:val="24"/>
        </w:rPr>
        <w:t xml:space="preserve">политического </w:t>
      </w:r>
      <w:r w:rsidRPr="00A63880">
        <w:rPr>
          <w:rFonts w:ascii="Times New Roman" w:hAnsi="Times New Roman" w:cs="Times New Roman"/>
          <w:sz w:val="24"/>
          <w:szCs w:val="24"/>
        </w:rPr>
        <w:t xml:space="preserve">противостояния </w:t>
      </w:r>
      <w:r w:rsidR="00752312">
        <w:rPr>
          <w:rFonts w:ascii="Times New Roman" w:hAnsi="Times New Roman" w:cs="Times New Roman"/>
          <w:sz w:val="24"/>
          <w:szCs w:val="24"/>
        </w:rPr>
        <w:t xml:space="preserve">и наращивания </w:t>
      </w:r>
      <w:proofErr w:type="spellStart"/>
      <w:r w:rsidR="00752312">
        <w:rPr>
          <w:rFonts w:ascii="Times New Roman" w:hAnsi="Times New Roman" w:cs="Times New Roman"/>
          <w:sz w:val="24"/>
          <w:szCs w:val="24"/>
        </w:rPr>
        <w:t>санкционного</w:t>
      </w:r>
      <w:proofErr w:type="spellEnd"/>
      <w:r w:rsidR="00752312">
        <w:rPr>
          <w:rFonts w:ascii="Times New Roman" w:hAnsi="Times New Roman" w:cs="Times New Roman"/>
          <w:sz w:val="24"/>
          <w:szCs w:val="24"/>
        </w:rPr>
        <w:t xml:space="preserve"> давления национальной экономике </w:t>
      </w:r>
      <w:r w:rsidRPr="00A63880">
        <w:rPr>
          <w:rFonts w:ascii="Times New Roman" w:hAnsi="Times New Roman" w:cs="Times New Roman"/>
          <w:sz w:val="24"/>
          <w:szCs w:val="24"/>
        </w:rPr>
        <w:t>приходится</w:t>
      </w:r>
      <w:r w:rsidR="00752312">
        <w:rPr>
          <w:rFonts w:ascii="Times New Roman" w:hAnsi="Times New Roman" w:cs="Times New Roman"/>
          <w:sz w:val="24"/>
          <w:szCs w:val="24"/>
        </w:rPr>
        <w:t xml:space="preserve"> находить новые партнерские связи,</w:t>
      </w:r>
      <w:r w:rsidRPr="00A63880">
        <w:rPr>
          <w:rFonts w:ascii="Times New Roman" w:hAnsi="Times New Roman" w:cs="Times New Roman"/>
          <w:sz w:val="24"/>
          <w:szCs w:val="24"/>
        </w:rPr>
        <w:t xml:space="preserve"> </w:t>
      </w:r>
      <w:r w:rsidR="00752312">
        <w:rPr>
          <w:rFonts w:ascii="Times New Roman" w:hAnsi="Times New Roman" w:cs="Times New Roman"/>
          <w:sz w:val="24"/>
          <w:szCs w:val="24"/>
        </w:rPr>
        <w:t xml:space="preserve">формировать альтернативную структуру взаимодействия, </w:t>
      </w:r>
      <w:r w:rsidRPr="00A63880">
        <w:rPr>
          <w:rFonts w:ascii="Times New Roman" w:hAnsi="Times New Roman" w:cs="Times New Roman"/>
          <w:sz w:val="24"/>
          <w:szCs w:val="24"/>
        </w:rPr>
        <w:t>максимально нейтрализуя недружественны</w:t>
      </w:r>
      <w:r w:rsidR="00752312">
        <w:rPr>
          <w:rFonts w:ascii="Times New Roman" w:hAnsi="Times New Roman" w:cs="Times New Roman"/>
          <w:sz w:val="24"/>
          <w:szCs w:val="24"/>
        </w:rPr>
        <w:t>е</w:t>
      </w:r>
      <w:r w:rsidRPr="00A63880">
        <w:rPr>
          <w:rFonts w:ascii="Times New Roman" w:hAnsi="Times New Roman" w:cs="Times New Roman"/>
          <w:sz w:val="24"/>
          <w:szCs w:val="24"/>
        </w:rPr>
        <w:t xml:space="preserve"> </w:t>
      </w:r>
      <w:r w:rsidR="00752312" w:rsidRPr="00A63880">
        <w:rPr>
          <w:rFonts w:ascii="Times New Roman" w:hAnsi="Times New Roman" w:cs="Times New Roman"/>
          <w:sz w:val="24"/>
          <w:szCs w:val="24"/>
        </w:rPr>
        <w:t>действия</w:t>
      </w:r>
      <w:r w:rsidRPr="00A63880">
        <w:rPr>
          <w:rFonts w:ascii="Times New Roman" w:hAnsi="Times New Roman" w:cs="Times New Roman"/>
          <w:sz w:val="24"/>
          <w:szCs w:val="24"/>
        </w:rPr>
        <w:t xml:space="preserve">, </w:t>
      </w:r>
      <w:r w:rsidR="00752312">
        <w:rPr>
          <w:rFonts w:ascii="Times New Roman" w:hAnsi="Times New Roman" w:cs="Times New Roman"/>
          <w:sz w:val="24"/>
          <w:szCs w:val="24"/>
        </w:rPr>
        <w:t xml:space="preserve">и принимать адекватные меры, чтобы </w:t>
      </w:r>
      <w:r w:rsidRPr="00A63880">
        <w:rPr>
          <w:rFonts w:ascii="Times New Roman" w:hAnsi="Times New Roman" w:cs="Times New Roman"/>
          <w:sz w:val="24"/>
          <w:szCs w:val="24"/>
        </w:rPr>
        <w:t>оставаться частью глобального мира.</w:t>
      </w:r>
    </w:p>
    <w:p w:rsidR="009875B0" w:rsidRDefault="00AB73E9" w:rsidP="004A5EB7">
      <w:pPr>
        <w:spacing w:after="0" w:line="240" w:lineRule="auto"/>
        <w:ind w:left="-284" w:right="-1" w:firstLine="710"/>
        <w:jc w:val="both"/>
        <w:rPr>
          <w:rFonts w:ascii="Times New Roman" w:hAnsi="Times New Roman" w:cs="Times New Roman"/>
          <w:sz w:val="24"/>
          <w:szCs w:val="24"/>
        </w:rPr>
      </w:pPr>
      <w:r>
        <w:rPr>
          <w:rFonts w:ascii="Times New Roman" w:hAnsi="Times New Roman" w:cs="Times New Roman"/>
          <w:sz w:val="24"/>
          <w:szCs w:val="24"/>
        </w:rPr>
        <w:t>Как результат</w:t>
      </w:r>
      <w:r w:rsidR="00C97F41">
        <w:rPr>
          <w:rFonts w:ascii="Times New Roman" w:hAnsi="Times New Roman" w:cs="Times New Roman"/>
          <w:sz w:val="24"/>
          <w:szCs w:val="24"/>
        </w:rPr>
        <w:t xml:space="preserve"> происходящих процессов</w:t>
      </w:r>
      <w:r>
        <w:rPr>
          <w:rFonts w:ascii="Times New Roman" w:hAnsi="Times New Roman" w:cs="Times New Roman"/>
          <w:sz w:val="24"/>
          <w:szCs w:val="24"/>
        </w:rPr>
        <w:t>, совокупность негативных воздействий</w:t>
      </w:r>
      <w:r w:rsidR="00C97F41">
        <w:rPr>
          <w:rFonts w:ascii="Times New Roman" w:hAnsi="Times New Roman" w:cs="Times New Roman"/>
          <w:sz w:val="24"/>
          <w:szCs w:val="24"/>
        </w:rPr>
        <w:t xml:space="preserve"> на национальное социально-экономическое пространство</w:t>
      </w:r>
      <w:r>
        <w:rPr>
          <w:rFonts w:ascii="Times New Roman" w:hAnsi="Times New Roman" w:cs="Times New Roman"/>
          <w:sz w:val="24"/>
          <w:szCs w:val="24"/>
        </w:rPr>
        <w:t xml:space="preserve">, часть которых указана на рис.1, согласно законам диалектики </w:t>
      </w:r>
      <w:r w:rsidR="00C97F41" w:rsidRPr="00A63880">
        <w:rPr>
          <w:rFonts w:ascii="Times New Roman" w:hAnsi="Times New Roman" w:cs="Times New Roman"/>
          <w:sz w:val="24"/>
          <w:szCs w:val="24"/>
        </w:rPr>
        <w:t>[</w:t>
      </w:r>
      <w:r w:rsidR="0012311D">
        <w:rPr>
          <w:rFonts w:ascii="Times New Roman" w:hAnsi="Times New Roman" w:cs="Times New Roman"/>
          <w:sz w:val="24"/>
          <w:szCs w:val="24"/>
        </w:rPr>
        <w:t>4</w:t>
      </w:r>
      <w:r w:rsidR="00C97F41" w:rsidRPr="00A63880">
        <w:rPr>
          <w:rFonts w:ascii="Times New Roman" w:hAnsi="Times New Roman" w:cs="Times New Roman"/>
          <w:sz w:val="24"/>
          <w:szCs w:val="24"/>
        </w:rPr>
        <w:t>]</w:t>
      </w:r>
      <w:r w:rsidR="00C97F41">
        <w:rPr>
          <w:rFonts w:ascii="Times New Roman" w:hAnsi="Times New Roman" w:cs="Times New Roman"/>
          <w:sz w:val="24"/>
          <w:szCs w:val="24"/>
        </w:rPr>
        <w:t xml:space="preserve"> </w:t>
      </w:r>
      <w:r>
        <w:rPr>
          <w:rFonts w:ascii="Times New Roman" w:hAnsi="Times New Roman" w:cs="Times New Roman"/>
          <w:sz w:val="24"/>
          <w:szCs w:val="24"/>
        </w:rPr>
        <w:t>отража</w:t>
      </w:r>
      <w:r w:rsidR="009875B0">
        <w:rPr>
          <w:rFonts w:ascii="Times New Roman" w:hAnsi="Times New Roman" w:cs="Times New Roman"/>
          <w:sz w:val="24"/>
          <w:szCs w:val="24"/>
        </w:rPr>
        <w:t>е</w:t>
      </w:r>
      <w:r>
        <w:rPr>
          <w:rFonts w:ascii="Times New Roman" w:hAnsi="Times New Roman" w:cs="Times New Roman"/>
          <w:sz w:val="24"/>
          <w:szCs w:val="24"/>
        </w:rPr>
        <w:t>тся в позитивных реакциях</w:t>
      </w:r>
      <w:r w:rsidR="00C97F41">
        <w:rPr>
          <w:rFonts w:ascii="Times New Roman" w:hAnsi="Times New Roman" w:cs="Times New Roman"/>
          <w:sz w:val="24"/>
          <w:szCs w:val="24"/>
        </w:rPr>
        <w:t>, практическая реализация которых – государственная задача.</w:t>
      </w:r>
      <w:r w:rsidR="00880BB4">
        <w:rPr>
          <w:rFonts w:ascii="Times New Roman" w:hAnsi="Times New Roman" w:cs="Times New Roman"/>
          <w:sz w:val="24"/>
          <w:szCs w:val="24"/>
        </w:rPr>
        <w:t xml:space="preserve"> </w:t>
      </w:r>
      <w:r w:rsidR="009875B0">
        <w:rPr>
          <w:rFonts w:ascii="Times New Roman" w:hAnsi="Times New Roman" w:cs="Times New Roman"/>
          <w:sz w:val="24"/>
          <w:szCs w:val="24"/>
        </w:rPr>
        <w:t xml:space="preserve">В нашем </w:t>
      </w:r>
      <w:r w:rsidR="00880BB4">
        <w:rPr>
          <w:rFonts w:ascii="Times New Roman" w:hAnsi="Times New Roman" w:cs="Times New Roman"/>
          <w:sz w:val="24"/>
          <w:szCs w:val="24"/>
        </w:rPr>
        <w:t xml:space="preserve">случае ограничимся рассмотрением процессов трансформации в системе «образование-производство», общие результаты изменений которых во временной динамике последних тридцати лет приведены в табл.1. </w:t>
      </w:r>
    </w:p>
    <w:p w:rsidR="003421C9" w:rsidRDefault="003421C9" w:rsidP="004A5EB7">
      <w:pPr>
        <w:spacing w:after="0" w:line="240" w:lineRule="auto"/>
        <w:ind w:left="-284" w:right="-1" w:firstLine="710"/>
        <w:jc w:val="both"/>
        <w:rPr>
          <w:rFonts w:ascii="Times New Roman" w:hAnsi="Times New Roman" w:cs="Times New Roman"/>
          <w:sz w:val="24"/>
          <w:szCs w:val="24"/>
        </w:rPr>
      </w:pPr>
      <w:r>
        <w:rPr>
          <w:rFonts w:ascii="Times New Roman" w:hAnsi="Times New Roman" w:cs="Times New Roman"/>
          <w:sz w:val="24"/>
          <w:szCs w:val="24"/>
        </w:rPr>
        <w:t>Представленная на рис.3 динамика изменений вселяет определенный оптимизм и позволяет надеяться, что нега</w:t>
      </w:r>
      <w:r w:rsidR="00E56286">
        <w:rPr>
          <w:rFonts w:ascii="Times New Roman" w:hAnsi="Times New Roman" w:cs="Times New Roman"/>
          <w:sz w:val="24"/>
          <w:szCs w:val="24"/>
        </w:rPr>
        <w:t>т</w:t>
      </w:r>
      <w:r>
        <w:rPr>
          <w:rFonts w:ascii="Times New Roman" w:hAnsi="Times New Roman" w:cs="Times New Roman"/>
          <w:sz w:val="24"/>
          <w:szCs w:val="24"/>
        </w:rPr>
        <w:t>ивное воздействие</w:t>
      </w:r>
      <w:r w:rsidR="00E56286">
        <w:rPr>
          <w:rFonts w:ascii="Times New Roman" w:hAnsi="Times New Roman" w:cs="Times New Roman"/>
          <w:sz w:val="24"/>
          <w:szCs w:val="24"/>
        </w:rPr>
        <w:t xml:space="preserve"> нужно и можно нейтрализовать  системной и последовательной совместной работой государства и общества в их же интересах.</w:t>
      </w:r>
    </w:p>
    <w:p w:rsidR="004A5EB7" w:rsidRPr="003421C9" w:rsidRDefault="004A5EB7" w:rsidP="004A5EB7">
      <w:pPr>
        <w:spacing w:after="0" w:line="240" w:lineRule="auto"/>
        <w:ind w:left="-284" w:right="-1" w:firstLine="710"/>
        <w:jc w:val="both"/>
        <w:rPr>
          <w:rFonts w:ascii="Times New Roman" w:hAnsi="Times New Roman" w:cs="Times New Roman"/>
          <w:sz w:val="24"/>
          <w:szCs w:val="24"/>
        </w:rPr>
      </w:pPr>
    </w:p>
    <w:p w:rsidR="00E20260" w:rsidRPr="00A63880" w:rsidRDefault="0070206C" w:rsidP="004A5EB7">
      <w:pPr>
        <w:spacing w:after="0" w:line="240" w:lineRule="auto"/>
        <w:ind w:left="-284" w:right="-1" w:firstLine="710"/>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5177790" cy="3307080"/>
            <wp:effectExtent l="19050" t="0" r="381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177790" cy="3307080"/>
                    </a:xfrm>
                    <a:prstGeom prst="rect">
                      <a:avLst/>
                    </a:prstGeom>
                    <a:noFill/>
                    <a:ln w="9525">
                      <a:noFill/>
                      <a:miter lim="800000"/>
                      <a:headEnd/>
                      <a:tailEnd/>
                    </a:ln>
                  </pic:spPr>
                </pic:pic>
              </a:graphicData>
            </a:graphic>
          </wp:inline>
        </w:drawing>
      </w:r>
    </w:p>
    <w:p w:rsidR="0073328E" w:rsidRDefault="00C97F41" w:rsidP="00F27829">
      <w:pPr>
        <w:spacing w:after="0" w:line="240" w:lineRule="auto"/>
        <w:jc w:val="center"/>
        <w:rPr>
          <w:rFonts w:ascii="Times New Roman" w:hAnsi="Times New Roman" w:cs="Times New Roman"/>
          <w:b/>
          <w:sz w:val="28"/>
          <w:szCs w:val="28"/>
        </w:rPr>
      </w:pPr>
      <w:r w:rsidRPr="00C97F41">
        <w:rPr>
          <w:rFonts w:ascii="Times New Roman" w:hAnsi="Times New Roman" w:cs="Times New Roman"/>
          <w:sz w:val="24"/>
          <w:szCs w:val="24"/>
        </w:rPr>
        <w:t>Рис.1.</w:t>
      </w:r>
      <w:r>
        <w:rPr>
          <w:rFonts w:ascii="Times New Roman" w:hAnsi="Times New Roman" w:cs="Times New Roman"/>
          <w:b/>
          <w:sz w:val="28"/>
          <w:szCs w:val="28"/>
        </w:rPr>
        <w:t xml:space="preserve"> </w:t>
      </w:r>
      <w:r w:rsidRPr="00F848F0">
        <w:rPr>
          <w:rFonts w:ascii="Times New Roman" w:hAnsi="Times New Roman" w:cs="Times New Roman"/>
          <w:sz w:val="28"/>
          <w:szCs w:val="28"/>
        </w:rPr>
        <w:t>С</w:t>
      </w:r>
      <w:r>
        <w:rPr>
          <w:rFonts w:ascii="Times New Roman" w:hAnsi="Times New Roman" w:cs="Times New Roman"/>
          <w:sz w:val="24"/>
          <w:szCs w:val="24"/>
        </w:rPr>
        <w:t>овокупность негативных воздействий на национальное социально-экономическое пространство и проявляющиеся позитивные реакции</w:t>
      </w:r>
    </w:p>
    <w:p w:rsidR="0073328E" w:rsidRDefault="0073328E" w:rsidP="00F27829">
      <w:pPr>
        <w:spacing w:after="0" w:line="240" w:lineRule="auto"/>
        <w:jc w:val="center"/>
        <w:rPr>
          <w:rFonts w:ascii="Times New Roman" w:hAnsi="Times New Roman" w:cs="Times New Roman"/>
          <w:b/>
          <w:sz w:val="28"/>
          <w:szCs w:val="28"/>
        </w:rPr>
      </w:pPr>
    </w:p>
    <w:p w:rsidR="00880BB4" w:rsidRPr="00170404" w:rsidRDefault="00880BB4" w:rsidP="00880BB4">
      <w:pPr>
        <w:spacing w:after="120" w:line="240" w:lineRule="auto"/>
        <w:jc w:val="center"/>
        <w:rPr>
          <w:rFonts w:ascii="Times New Roman" w:hAnsi="Times New Roman" w:cs="Times New Roman"/>
          <w:sz w:val="24"/>
          <w:szCs w:val="24"/>
        </w:rPr>
      </w:pPr>
      <w:r w:rsidRPr="00170404">
        <w:rPr>
          <w:rFonts w:ascii="Times New Roman" w:hAnsi="Times New Roman" w:cs="Times New Roman"/>
          <w:sz w:val="24"/>
          <w:szCs w:val="24"/>
        </w:rPr>
        <w:lastRenderedPageBreak/>
        <w:t>Табл.1. Трансформация российского образования в последние десятилетия</w:t>
      </w:r>
    </w:p>
    <w:tbl>
      <w:tblPr>
        <w:tblStyle w:val="a3"/>
        <w:tblW w:w="0" w:type="auto"/>
        <w:tblInd w:w="-176" w:type="dxa"/>
        <w:tblLayout w:type="fixed"/>
        <w:tblLook w:val="04A0"/>
      </w:tblPr>
      <w:tblGrid>
        <w:gridCol w:w="2269"/>
        <w:gridCol w:w="2835"/>
        <w:gridCol w:w="2410"/>
        <w:gridCol w:w="2233"/>
      </w:tblGrid>
      <w:tr w:rsidR="00880BB4" w:rsidTr="00946B3B">
        <w:tc>
          <w:tcPr>
            <w:tcW w:w="2269" w:type="dxa"/>
          </w:tcPr>
          <w:p w:rsidR="00880BB4" w:rsidRPr="009E707D" w:rsidRDefault="00880BB4" w:rsidP="00946B3B">
            <w:pPr>
              <w:jc w:val="center"/>
              <w:rPr>
                <w:rFonts w:ascii="Times New Roman" w:hAnsi="Times New Roman" w:cs="Times New Roman"/>
                <w:i/>
                <w:sz w:val="28"/>
                <w:szCs w:val="28"/>
              </w:rPr>
            </w:pPr>
            <w:r w:rsidRPr="009E707D">
              <w:rPr>
                <w:rFonts w:ascii="Times New Roman" w:hAnsi="Times New Roman" w:cs="Times New Roman"/>
                <w:bCs/>
                <w:i/>
                <w:sz w:val="24"/>
                <w:szCs w:val="24"/>
              </w:rPr>
              <w:t>Период</w:t>
            </w:r>
          </w:p>
        </w:tc>
        <w:tc>
          <w:tcPr>
            <w:tcW w:w="2835" w:type="dxa"/>
          </w:tcPr>
          <w:p w:rsidR="00880BB4" w:rsidRPr="009E707D" w:rsidRDefault="00880BB4" w:rsidP="00946B3B">
            <w:pPr>
              <w:jc w:val="center"/>
              <w:rPr>
                <w:rFonts w:ascii="Times New Roman" w:hAnsi="Times New Roman" w:cs="Times New Roman"/>
                <w:i/>
                <w:sz w:val="28"/>
                <w:szCs w:val="28"/>
              </w:rPr>
            </w:pPr>
            <w:r w:rsidRPr="009E707D">
              <w:rPr>
                <w:rFonts w:ascii="Times New Roman" w:hAnsi="Times New Roman" w:cs="Times New Roman"/>
                <w:bCs/>
                <w:i/>
                <w:sz w:val="24"/>
                <w:szCs w:val="24"/>
              </w:rPr>
              <w:t>Конец 1990-х гг.</w:t>
            </w:r>
          </w:p>
        </w:tc>
        <w:tc>
          <w:tcPr>
            <w:tcW w:w="2410" w:type="dxa"/>
          </w:tcPr>
          <w:p w:rsidR="00880BB4" w:rsidRPr="009E707D" w:rsidRDefault="00880BB4" w:rsidP="00946B3B">
            <w:pPr>
              <w:jc w:val="center"/>
              <w:rPr>
                <w:rFonts w:ascii="Times New Roman" w:hAnsi="Times New Roman" w:cs="Times New Roman"/>
                <w:i/>
                <w:color w:val="000000" w:themeColor="text1"/>
                <w:sz w:val="28"/>
                <w:szCs w:val="28"/>
              </w:rPr>
            </w:pPr>
            <w:r w:rsidRPr="009E707D">
              <w:rPr>
                <w:rFonts w:ascii="Times New Roman" w:hAnsi="Times New Roman" w:cs="Times New Roman"/>
                <w:bCs/>
                <w:i/>
                <w:color w:val="000000" w:themeColor="text1"/>
                <w:sz w:val="24"/>
                <w:szCs w:val="24"/>
              </w:rPr>
              <w:t>Начало 2000-х гг.</w:t>
            </w:r>
          </w:p>
        </w:tc>
        <w:tc>
          <w:tcPr>
            <w:tcW w:w="2233" w:type="dxa"/>
          </w:tcPr>
          <w:p w:rsidR="00880BB4" w:rsidRPr="009E707D" w:rsidRDefault="00880BB4" w:rsidP="00946B3B">
            <w:pPr>
              <w:jc w:val="center"/>
              <w:rPr>
                <w:rFonts w:ascii="Times New Roman" w:hAnsi="Times New Roman" w:cs="Times New Roman"/>
                <w:i/>
                <w:sz w:val="28"/>
                <w:szCs w:val="28"/>
              </w:rPr>
            </w:pPr>
            <w:r w:rsidRPr="009E707D">
              <w:rPr>
                <w:rFonts w:ascii="Times New Roman" w:hAnsi="Times New Roman" w:cs="Times New Roman"/>
                <w:bCs/>
                <w:i/>
                <w:sz w:val="24"/>
                <w:szCs w:val="24"/>
              </w:rPr>
              <w:t>После 2022 года</w:t>
            </w:r>
          </w:p>
        </w:tc>
      </w:tr>
      <w:tr w:rsidR="00880BB4" w:rsidTr="00946B3B">
        <w:tc>
          <w:tcPr>
            <w:tcW w:w="2269" w:type="dxa"/>
          </w:tcPr>
          <w:p w:rsidR="00880BB4" w:rsidRPr="009E707D" w:rsidRDefault="00880BB4" w:rsidP="00946B3B">
            <w:pPr>
              <w:jc w:val="center"/>
              <w:rPr>
                <w:rFonts w:ascii="Times New Roman" w:hAnsi="Times New Roman" w:cs="Times New Roman"/>
                <w:i/>
                <w:sz w:val="24"/>
                <w:szCs w:val="24"/>
              </w:rPr>
            </w:pPr>
            <w:r w:rsidRPr="009E707D">
              <w:rPr>
                <w:rFonts w:ascii="Times New Roman" w:hAnsi="Times New Roman" w:cs="Times New Roman"/>
                <w:bCs/>
                <w:i/>
                <w:sz w:val="24"/>
                <w:szCs w:val="24"/>
              </w:rPr>
              <w:t>Форма восприятия и использования знаний</w:t>
            </w:r>
          </w:p>
        </w:tc>
        <w:tc>
          <w:tcPr>
            <w:tcW w:w="2835" w:type="dxa"/>
          </w:tcPr>
          <w:p w:rsidR="00880BB4" w:rsidRPr="00B72F07" w:rsidRDefault="009E707D" w:rsidP="009E707D">
            <w:pPr>
              <w:jc w:val="center"/>
              <w:rPr>
                <w:rFonts w:ascii="Times New Roman" w:hAnsi="Times New Roman" w:cs="Times New Roman"/>
                <w:sz w:val="24"/>
                <w:szCs w:val="24"/>
              </w:rPr>
            </w:pPr>
            <w:r>
              <w:rPr>
                <w:rFonts w:ascii="Times New Roman" w:hAnsi="Times New Roman" w:cs="Times New Roman"/>
                <w:sz w:val="24"/>
                <w:szCs w:val="24"/>
              </w:rPr>
              <w:t xml:space="preserve">Критическое отношение к </w:t>
            </w:r>
            <w:r w:rsidR="00880BB4" w:rsidRPr="00B72F07">
              <w:rPr>
                <w:rFonts w:ascii="Times New Roman" w:hAnsi="Times New Roman" w:cs="Times New Roman"/>
                <w:sz w:val="24"/>
                <w:szCs w:val="24"/>
              </w:rPr>
              <w:t>отечественной практик</w:t>
            </w:r>
            <w:r>
              <w:rPr>
                <w:rFonts w:ascii="Times New Roman" w:hAnsi="Times New Roman" w:cs="Times New Roman"/>
                <w:sz w:val="24"/>
                <w:szCs w:val="24"/>
              </w:rPr>
              <w:t>е</w:t>
            </w:r>
            <w:r w:rsidR="00880BB4" w:rsidRPr="00B72F07">
              <w:rPr>
                <w:rFonts w:ascii="Times New Roman" w:hAnsi="Times New Roman" w:cs="Times New Roman"/>
                <w:sz w:val="24"/>
                <w:szCs w:val="24"/>
              </w:rPr>
              <w:t xml:space="preserve"> </w:t>
            </w:r>
          </w:p>
        </w:tc>
        <w:tc>
          <w:tcPr>
            <w:tcW w:w="2410" w:type="dxa"/>
          </w:tcPr>
          <w:p w:rsidR="00880BB4" w:rsidRPr="00880BB4" w:rsidRDefault="00880BB4" w:rsidP="009E707D">
            <w:pPr>
              <w:jc w:val="center"/>
              <w:rPr>
                <w:rFonts w:ascii="Times New Roman" w:hAnsi="Times New Roman" w:cs="Times New Roman"/>
                <w:color w:val="000000" w:themeColor="text1"/>
                <w:sz w:val="24"/>
                <w:szCs w:val="24"/>
              </w:rPr>
            </w:pPr>
            <w:r w:rsidRPr="00880BB4">
              <w:rPr>
                <w:rFonts w:ascii="Times New Roman" w:hAnsi="Times New Roman" w:cs="Times New Roman"/>
                <w:color w:val="000000" w:themeColor="text1"/>
                <w:sz w:val="24"/>
                <w:szCs w:val="24"/>
              </w:rPr>
              <w:t>Заимствования зарубежных учебных и научных школ</w:t>
            </w:r>
          </w:p>
        </w:tc>
        <w:tc>
          <w:tcPr>
            <w:tcW w:w="2233" w:type="dxa"/>
          </w:tcPr>
          <w:p w:rsidR="00880BB4" w:rsidRPr="00B72F07" w:rsidRDefault="00880BB4" w:rsidP="00946B3B">
            <w:pPr>
              <w:jc w:val="center"/>
              <w:rPr>
                <w:rFonts w:ascii="Times New Roman" w:hAnsi="Times New Roman" w:cs="Times New Roman"/>
                <w:sz w:val="24"/>
                <w:szCs w:val="24"/>
              </w:rPr>
            </w:pPr>
            <w:r w:rsidRPr="00B72F07">
              <w:rPr>
                <w:rFonts w:ascii="Times New Roman" w:hAnsi="Times New Roman" w:cs="Times New Roman"/>
                <w:sz w:val="24"/>
                <w:szCs w:val="24"/>
              </w:rPr>
              <w:t>Ориентация на практическую потребность</w:t>
            </w:r>
          </w:p>
        </w:tc>
      </w:tr>
      <w:tr w:rsidR="00880BB4" w:rsidTr="00946B3B">
        <w:trPr>
          <w:trHeight w:val="583"/>
        </w:trPr>
        <w:tc>
          <w:tcPr>
            <w:tcW w:w="2269" w:type="dxa"/>
          </w:tcPr>
          <w:p w:rsidR="00880BB4" w:rsidRPr="009E707D" w:rsidRDefault="00880BB4" w:rsidP="00946B3B">
            <w:pPr>
              <w:jc w:val="center"/>
              <w:rPr>
                <w:rFonts w:ascii="Times New Roman" w:hAnsi="Times New Roman" w:cs="Times New Roman"/>
                <w:bCs/>
                <w:i/>
                <w:sz w:val="24"/>
                <w:szCs w:val="24"/>
              </w:rPr>
            </w:pPr>
            <w:r w:rsidRPr="009E707D">
              <w:rPr>
                <w:rFonts w:ascii="Times New Roman" w:hAnsi="Times New Roman" w:cs="Times New Roman"/>
                <w:bCs/>
                <w:i/>
                <w:sz w:val="24"/>
                <w:szCs w:val="24"/>
              </w:rPr>
              <w:t xml:space="preserve">Место </w:t>
            </w:r>
          </w:p>
          <w:p w:rsidR="00880BB4" w:rsidRPr="009E707D" w:rsidRDefault="00880BB4" w:rsidP="00946B3B">
            <w:pPr>
              <w:jc w:val="center"/>
              <w:rPr>
                <w:rFonts w:ascii="Times New Roman" w:hAnsi="Times New Roman" w:cs="Times New Roman"/>
                <w:i/>
                <w:sz w:val="24"/>
                <w:szCs w:val="24"/>
              </w:rPr>
            </w:pPr>
            <w:r w:rsidRPr="009E707D">
              <w:rPr>
                <w:rFonts w:ascii="Times New Roman" w:hAnsi="Times New Roman" w:cs="Times New Roman"/>
                <w:bCs/>
                <w:i/>
                <w:sz w:val="24"/>
                <w:szCs w:val="24"/>
              </w:rPr>
              <w:t>обучаемого</w:t>
            </w:r>
          </w:p>
        </w:tc>
        <w:tc>
          <w:tcPr>
            <w:tcW w:w="2835" w:type="dxa"/>
          </w:tcPr>
          <w:p w:rsidR="00880BB4" w:rsidRPr="00B72F07" w:rsidRDefault="00880BB4" w:rsidP="00946B3B">
            <w:pPr>
              <w:jc w:val="center"/>
              <w:rPr>
                <w:rFonts w:ascii="Times New Roman" w:hAnsi="Times New Roman" w:cs="Times New Roman"/>
                <w:sz w:val="24"/>
                <w:szCs w:val="24"/>
              </w:rPr>
            </w:pPr>
            <w:r w:rsidRPr="00B72F07">
              <w:rPr>
                <w:rFonts w:ascii="Times New Roman" w:hAnsi="Times New Roman" w:cs="Times New Roman"/>
                <w:sz w:val="24"/>
                <w:szCs w:val="24"/>
              </w:rPr>
              <w:t>Объект педагогической деятельности</w:t>
            </w:r>
          </w:p>
        </w:tc>
        <w:tc>
          <w:tcPr>
            <w:tcW w:w="2410" w:type="dxa"/>
          </w:tcPr>
          <w:p w:rsidR="00880BB4" w:rsidRPr="00880BB4" w:rsidRDefault="00880BB4" w:rsidP="00946B3B">
            <w:pPr>
              <w:jc w:val="center"/>
              <w:rPr>
                <w:rFonts w:ascii="Times New Roman" w:hAnsi="Times New Roman" w:cs="Times New Roman"/>
                <w:color w:val="000000" w:themeColor="text1"/>
                <w:sz w:val="24"/>
                <w:szCs w:val="24"/>
              </w:rPr>
            </w:pPr>
            <w:r w:rsidRPr="00880BB4">
              <w:rPr>
                <w:rFonts w:ascii="Times New Roman" w:hAnsi="Times New Roman" w:cs="Times New Roman"/>
                <w:color w:val="000000" w:themeColor="text1"/>
                <w:sz w:val="24"/>
                <w:szCs w:val="24"/>
              </w:rPr>
              <w:t>Коммерциализация  и формализация</w:t>
            </w:r>
          </w:p>
        </w:tc>
        <w:tc>
          <w:tcPr>
            <w:tcW w:w="2233" w:type="dxa"/>
          </w:tcPr>
          <w:p w:rsidR="00880BB4" w:rsidRPr="00B72F07" w:rsidRDefault="00880BB4" w:rsidP="00946B3B">
            <w:pPr>
              <w:jc w:val="center"/>
              <w:rPr>
                <w:rFonts w:ascii="Times New Roman" w:hAnsi="Times New Roman" w:cs="Times New Roman"/>
                <w:sz w:val="24"/>
                <w:szCs w:val="24"/>
              </w:rPr>
            </w:pPr>
            <w:r w:rsidRPr="00B72F07">
              <w:rPr>
                <w:rFonts w:ascii="Times New Roman" w:hAnsi="Times New Roman" w:cs="Times New Roman"/>
                <w:sz w:val="24"/>
                <w:szCs w:val="24"/>
              </w:rPr>
              <w:t>Член команды в процессе</w:t>
            </w:r>
            <w:r>
              <w:rPr>
                <w:rFonts w:ascii="Times New Roman" w:hAnsi="Times New Roman" w:cs="Times New Roman"/>
                <w:sz w:val="24"/>
                <w:szCs w:val="24"/>
              </w:rPr>
              <w:t xml:space="preserve"> обучения</w:t>
            </w:r>
          </w:p>
        </w:tc>
      </w:tr>
      <w:tr w:rsidR="00880BB4" w:rsidTr="00946B3B">
        <w:tc>
          <w:tcPr>
            <w:tcW w:w="2269" w:type="dxa"/>
          </w:tcPr>
          <w:p w:rsidR="00880BB4" w:rsidRPr="009E707D" w:rsidRDefault="00880BB4" w:rsidP="00946B3B">
            <w:pPr>
              <w:jc w:val="center"/>
              <w:rPr>
                <w:rFonts w:ascii="Times New Roman" w:hAnsi="Times New Roman" w:cs="Times New Roman"/>
                <w:i/>
                <w:sz w:val="24"/>
                <w:szCs w:val="24"/>
              </w:rPr>
            </w:pPr>
            <w:r w:rsidRPr="009E707D">
              <w:rPr>
                <w:rFonts w:ascii="Times New Roman" w:hAnsi="Times New Roman" w:cs="Times New Roman"/>
                <w:i/>
                <w:sz w:val="24"/>
                <w:szCs w:val="24"/>
              </w:rPr>
              <w:t>Воспитательная компонента</w:t>
            </w:r>
          </w:p>
        </w:tc>
        <w:tc>
          <w:tcPr>
            <w:tcW w:w="2835" w:type="dxa"/>
          </w:tcPr>
          <w:p w:rsidR="00880BB4" w:rsidRPr="00B72F07" w:rsidRDefault="00880BB4" w:rsidP="00946B3B">
            <w:pPr>
              <w:spacing w:before="120"/>
              <w:jc w:val="center"/>
              <w:rPr>
                <w:rFonts w:ascii="Times New Roman" w:hAnsi="Times New Roman" w:cs="Times New Roman"/>
                <w:sz w:val="24"/>
                <w:szCs w:val="24"/>
              </w:rPr>
            </w:pPr>
            <w:r>
              <w:rPr>
                <w:rFonts w:ascii="Times New Roman" w:hAnsi="Times New Roman" w:cs="Times New Roman"/>
                <w:sz w:val="24"/>
                <w:szCs w:val="24"/>
              </w:rPr>
              <w:t>Уменьшена</w:t>
            </w:r>
          </w:p>
        </w:tc>
        <w:tc>
          <w:tcPr>
            <w:tcW w:w="2410" w:type="dxa"/>
          </w:tcPr>
          <w:p w:rsidR="00880BB4" w:rsidRPr="00880BB4" w:rsidRDefault="00880BB4" w:rsidP="00946B3B">
            <w:pPr>
              <w:spacing w:before="120"/>
              <w:jc w:val="center"/>
              <w:rPr>
                <w:rFonts w:ascii="Times New Roman" w:hAnsi="Times New Roman" w:cs="Times New Roman"/>
                <w:color w:val="000000" w:themeColor="text1"/>
                <w:sz w:val="24"/>
                <w:szCs w:val="24"/>
              </w:rPr>
            </w:pPr>
            <w:r w:rsidRPr="00880BB4">
              <w:rPr>
                <w:rFonts w:ascii="Times New Roman" w:hAnsi="Times New Roman" w:cs="Times New Roman"/>
                <w:color w:val="000000" w:themeColor="text1"/>
                <w:sz w:val="24"/>
                <w:szCs w:val="24"/>
              </w:rPr>
              <w:t xml:space="preserve">Исключается </w:t>
            </w:r>
          </w:p>
        </w:tc>
        <w:tc>
          <w:tcPr>
            <w:tcW w:w="2233" w:type="dxa"/>
          </w:tcPr>
          <w:p w:rsidR="00880BB4" w:rsidRPr="00B72F07" w:rsidRDefault="009E707D" w:rsidP="009E707D">
            <w:pPr>
              <w:spacing w:before="120"/>
              <w:jc w:val="center"/>
              <w:rPr>
                <w:rFonts w:ascii="Times New Roman" w:hAnsi="Times New Roman" w:cs="Times New Roman"/>
                <w:sz w:val="24"/>
                <w:szCs w:val="24"/>
              </w:rPr>
            </w:pPr>
            <w:r>
              <w:rPr>
                <w:rFonts w:ascii="Times New Roman" w:hAnsi="Times New Roman" w:cs="Times New Roman"/>
                <w:sz w:val="24"/>
                <w:szCs w:val="24"/>
              </w:rPr>
              <w:t xml:space="preserve">Восстанавливается </w:t>
            </w:r>
          </w:p>
        </w:tc>
      </w:tr>
      <w:tr w:rsidR="00880BB4" w:rsidTr="00946B3B">
        <w:tc>
          <w:tcPr>
            <w:tcW w:w="2269" w:type="dxa"/>
          </w:tcPr>
          <w:p w:rsidR="00880BB4" w:rsidRPr="009E707D" w:rsidRDefault="00880BB4" w:rsidP="00946B3B">
            <w:pPr>
              <w:spacing w:before="120"/>
              <w:jc w:val="center"/>
              <w:rPr>
                <w:rFonts w:ascii="Times New Roman" w:hAnsi="Times New Roman" w:cs="Times New Roman"/>
                <w:i/>
                <w:sz w:val="24"/>
                <w:szCs w:val="24"/>
              </w:rPr>
            </w:pPr>
            <w:r w:rsidRPr="009E707D">
              <w:rPr>
                <w:rFonts w:ascii="Times New Roman" w:hAnsi="Times New Roman" w:cs="Times New Roman"/>
                <w:i/>
                <w:sz w:val="24"/>
                <w:szCs w:val="24"/>
              </w:rPr>
              <w:t>Место Учителя</w:t>
            </w:r>
          </w:p>
        </w:tc>
        <w:tc>
          <w:tcPr>
            <w:tcW w:w="2835" w:type="dxa"/>
          </w:tcPr>
          <w:p w:rsidR="00880BB4" w:rsidRDefault="00880BB4" w:rsidP="00946B3B">
            <w:pPr>
              <w:jc w:val="center"/>
              <w:rPr>
                <w:rFonts w:ascii="Times New Roman" w:hAnsi="Times New Roman" w:cs="Times New Roman"/>
                <w:sz w:val="24"/>
                <w:szCs w:val="24"/>
              </w:rPr>
            </w:pPr>
            <w:r>
              <w:rPr>
                <w:rFonts w:ascii="Times New Roman" w:hAnsi="Times New Roman" w:cs="Times New Roman"/>
                <w:sz w:val="24"/>
                <w:szCs w:val="24"/>
              </w:rPr>
              <w:t xml:space="preserve">Не престижно и </w:t>
            </w:r>
          </w:p>
          <w:p w:rsidR="00880BB4" w:rsidRPr="00B72F07" w:rsidRDefault="00880BB4" w:rsidP="00946B3B">
            <w:pPr>
              <w:jc w:val="center"/>
              <w:rPr>
                <w:rFonts w:ascii="Times New Roman" w:hAnsi="Times New Roman" w:cs="Times New Roman"/>
                <w:sz w:val="24"/>
                <w:szCs w:val="24"/>
              </w:rPr>
            </w:pPr>
            <w:r>
              <w:rPr>
                <w:rFonts w:ascii="Times New Roman" w:hAnsi="Times New Roman" w:cs="Times New Roman"/>
                <w:sz w:val="24"/>
                <w:szCs w:val="24"/>
              </w:rPr>
              <w:t>низко оплачиваемо</w:t>
            </w:r>
          </w:p>
        </w:tc>
        <w:tc>
          <w:tcPr>
            <w:tcW w:w="2410" w:type="dxa"/>
          </w:tcPr>
          <w:p w:rsidR="00880BB4" w:rsidRPr="00880BB4" w:rsidRDefault="00880BB4" w:rsidP="00946B3B">
            <w:pPr>
              <w:jc w:val="center"/>
              <w:rPr>
                <w:rFonts w:ascii="Times New Roman" w:hAnsi="Times New Roman" w:cs="Times New Roman"/>
                <w:color w:val="000000" w:themeColor="text1"/>
                <w:sz w:val="24"/>
                <w:szCs w:val="24"/>
              </w:rPr>
            </w:pPr>
            <w:r w:rsidRPr="00880BB4">
              <w:rPr>
                <w:rFonts w:ascii="Times New Roman" w:hAnsi="Times New Roman" w:cs="Times New Roman"/>
                <w:color w:val="000000" w:themeColor="text1"/>
                <w:sz w:val="24"/>
                <w:szCs w:val="24"/>
              </w:rPr>
              <w:t>Формализовано и неуважаемо</w:t>
            </w:r>
          </w:p>
        </w:tc>
        <w:tc>
          <w:tcPr>
            <w:tcW w:w="2233" w:type="dxa"/>
          </w:tcPr>
          <w:p w:rsidR="00880BB4" w:rsidRPr="00B72F07" w:rsidRDefault="00880BB4" w:rsidP="00946B3B">
            <w:pPr>
              <w:jc w:val="center"/>
              <w:rPr>
                <w:rFonts w:ascii="Times New Roman" w:hAnsi="Times New Roman" w:cs="Times New Roman"/>
                <w:sz w:val="24"/>
                <w:szCs w:val="24"/>
              </w:rPr>
            </w:pPr>
            <w:r>
              <w:rPr>
                <w:rFonts w:ascii="Times New Roman" w:hAnsi="Times New Roman" w:cs="Times New Roman"/>
                <w:sz w:val="24"/>
                <w:szCs w:val="24"/>
              </w:rPr>
              <w:t xml:space="preserve">Общественное внимание </w:t>
            </w:r>
          </w:p>
        </w:tc>
      </w:tr>
      <w:tr w:rsidR="00880BB4" w:rsidTr="00946B3B">
        <w:tc>
          <w:tcPr>
            <w:tcW w:w="2269" w:type="dxa"/>
          </w:tcPr>
          <w:p w:rsidR="00880BB4" w:rsidRPr="009E707D" w:rsidRDefault="00880BB4" w:rsidP="00946B3B">
            <w:pPr>
              <w:jc w:val="center"/>
              <w:rPr>
                <w:rFonts w:ascii="Times New Roman" w:hAnsi="Times New Roman" w:cs="Times New Roman"/>
                <w:i/>
                <w:sz w:val="24"/>
                <w:szCs w:val="24"/>
              </w:rPr>
            </w:pPr>
            <w:r w:rsidRPr="009E707D">
              <w:rPr>
                <w:rFonts w:ascii="Times New Roman" w:hAnsi="Times New Roman" w:cs="Times New Roman"/>
                <w:bCs/>
                <w:i/>
                <w:sz w:val="24"/>
                <w:szCs w:val="24"/>
              </w:rPr>
              <w:t>Практическое применение знаний и умений</w:t>
            </w:r>
          </w:p>
        </w:tc>
        <w:tc>
          <w:tcPr>
            <w:tcW w:w="2835" w:type="dxa"/>
          </w:tcPr>
          <w:p w:rsidR="00880BB4" w:rsidRPr="00B72F07" w:rsidRDefault="00880BB4" w:rsidP="00946B3B">
            <w:pPr>
              <w:spacing w:before="120"/>
              <w:jc w:val="center"/>
              <w:rPr>
                <w:rFonts w:ascii="Times New Roman" w:hAnsi="Times New Roman" w:cs="Times New Roman"/>
                <w:sz w:val="24"/>
                <w:szCs w:val="24"/>
              </w:rPr>
            </w:pPr>
            <w:r w:rsidRPr="00B72F07">
              <w:rPr>
                <w:rFonts w:ascii="Times New Roman" w:hAnsi="Times New Roman" w:cs="Times New Roman"/>
                <w:sz w:val="24"/>
                <w:szCs w:val="24"/>
              </w:rPr>
              <w:t>Разрыв связи с реальной экономикой</w:t>
            </w:r>
          </w:p>
        </w:tc>
        <w:tc>
          <w:tcPr>
            <w:tcW w:w="2410" w:type="dxa"/>
          </w:tcPr>
          <w:p w:rsidR="00880BB4" w:rsidRPr="00880BB4" w:rsidRDefault="00880BB4" w:rsidP="00946B3B">
            <w:pPr>
              <w:spacing w:before="120"/>
              <w:jc w:val="center"/>
              <w:rPr>
                <w:rFonts w:ascii="Times New Roman" w:hAnsi="Times New Roman" w:cs="Times New Roman"/>
                <w:color w:val="000000" w:themeColor="text1"/>
                <w:sz w:val="24"/>
                <w:szCs w:val="24"/>
              </w:rPr>
            </w:pPr>
            <w:r w:rsidRPr="00880BB4">
              <w:rPr>
                <w:rFonts w:ascii="Times New Roman" w:hAnsi="Times New Roman" w:cs="Times New Roman"/>
                <w:color w:val="000000" w:themeColor="text1"/>
                <w:sz w:val="24"/>
                <w:szCs w:val="24"/>
              </w:rPr>
              <w:t xml:space="preserve">Эксплуатация западной техники </w:t>
            </w:r>
          </w:p>
        </w:tc>
        <w:tc>
          <w:tcPr>
            <w:tcW w:w="2233" w:type="dxa"/>
          </w:tcPr>
          <w:p w:rsidR="00880BB4" w:rsidRPr="00B72F07" w:rsidRDefault="00880BB4" w:rsidP="00946B3B">
            <w:pPr>
              <w:jc w:val="center"/>
              <w:rPr>
                <w:rFonts w:ascii="Times New Roman" w:hAnsi="Times New Roman" w:cs="Times New Roman"/>
                <w:sz w:val="24"/>
                <w:szCs w:val="24"/>
              </w:rPr>
            </w:pPr>
            <w:r w:rsidRPr="00B72F07">
              <w:rPr>
                <w:rFonts w:ascii="Times New Roman" w:hAnsi="Times New Roman" w:cs="Times New Roman"/>
                <w:sz w:val="24"/>
                <w:szCs w:val="24"/>
              </w:rPr>
              <w:t>Активизация собственных разработок</w:t>
            </w:r>
          </w:p>
        </w:tc>
      </w:tr>
      <w:tr w:rsidR="00880BB4" w:rsidTr="00946B3B">
        <w:tc>
          <w:tcPr>
            <w:tcW w:w="2269" w:type="dxa"/>
          </w:tcPr>
          <w:p w:rsidR="00880BB4" w:rsidRPr="009E707D" w:rsidRDefault="009E707D" w:rsidP="009E707D">
            <w:pPr>
              <w:ind w:right="-108" w:hanging="108"/>
              <w:jc w:val="center"/>
              <w:rPr>
                <w:rFonts w:ascii="Times New Roman" w:hAnsi="Times New Roman" w:cs="Times New Roman"/>
                <w:i/>
                <w:sz w:val="24"/>
                <w:szCs w:val="24"/>
              </w:rPr>
            </w:pPr>
            <w:r>
              <w:rPr>
                <w:rFonts w:ascii="Times New Roman" w:hAnsi="Times New Roman" w:cs="Times New Roman"/>
                <w:bCs/>
                <w:i/>
                <w:sz w:val="24"/>
                <w:szCs w:val="24"/>
              </w:rPr>
              <w:t xml:space="preserve">Место </w:t>
            </w:r>
            <w:r w:rsidR="00880BB4" w:rsidRPr="009E707D">
              <w:rPr>
                <w:rFonts w:ascii="Times New Roman" w:hAnsi="Times New Roman" w:cs="Times New Roman"/>
                <w:bCs/>
                <w:i/>
                <w:sz w:val="24"/>
                <w:szCs w:val="24"/>
              </w:rPr>
              <w:t xml:space="preserve"> инженерны</w:t>
            </w:r>
            <w:r>
              <w:rPr>
                <w:rFonts w:ascii="Times New Roman" w:hAnsi="Times New Roman" w:cs="Times New Roman"/>
                <w:bCs/>
                <w:i/>
                <w:sz w:val="24"/>
                <w:szCs w:val="24"/>
              </w:rPr>
              <w:t>х</w:t>
            </w:r>
            <w:r w:rsidR="00880BB4" w:rsidRPr="009E707D">
              <w:rPr>
                <w:rFonts w:ascii="Times New Roman" w:hAnsi="Times New Roman" w:cs="Times New Roman"/>
                <w:bCs/>
                <w:i/>
                <w:sz w:val="24"/>
                <w:szCs w:val="24"/>
              </w:rPr>
              <w:t xml:space="preserve"> </w:t>
            </w:r>
            <w:r>
              <w:rPr>
                <w:rFonts w:ascii="Times New Roman" w:hAnsi="Times New Roman" w:cs="Times New Roman"/>
                <w:bCs/>
                <w:i/>
                <w:sz w:val="24"/>
                <w:szCs w:val="24"/>
              </w:rPr>
              <w:t>профессий</w:t>
            </w:r>
          </w:p>
        </w:tc>
        <w:tc>
          <w:tcPr>
            <w:tcW w:w="2835" w:type="dxa"/>
          </w:tcPr>
          <w:p w:rsidR="00880BB4" w:rsidRPr="00B72F07" w:rsidRDefault="00880BB4" w:rsidP="009E707D">
            <w:pPr>
              <w:jc w:val="center"/>
              <w:rPr>
                <w:rFonts w:ascii="Times New Roman" w:hAnsi="Times New Roman" w:cs="Times New Roman"/>
                <w:sz w:val="24"/>
                <w:szCs w:val="24"/>
              </w:rPr>
            </w:pPr>
            <w:r w:rsidRPr="00B72F07">
              <w:rPr>
                <w:rFonts w:ascii="Times New Roman" w:hAnsi="Times New Roman" w:cs="Times New Roman"/>
                <w:sz w:val="24"/>
                <w:szCs w:val="24"/>
              </w:rPr>
              <w:t xml:space="preserve">Не престижно и не востребовано </w:t>
            </w:r>
          </w:p>
        </w:tc>
        <w:tc>
          <w:tcPr>
            <w:tcW w:w="2410" w:type="dxa"/>
          </w:tcPr>
          <w:p w:rsidR="00880BB4" w:rsidRPr="00880BB4" w:rsidRDefault="009E707D" w:rsidP="009E707D">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Падение качества подготовки</w:t>
            </w:r>
            <w:r w:rsidR="00880BB4" w:rsidRPr="00880BB4">
              <w:rPr>
                <w:rFonts w:ascii="Times New Roman" w:hAnsi="Times New Roman" w:cs="Times New Roman"/>
                <w:color w:val="000000" w:themeColor="text1"/>
                <w:sz w:val="24"/>
                <w:szCs w:val="24"/>
              </w:rPr>
              <w:t xml:space="preserve"> </w:t>
            </w:r>
          </w:p>
        </w:tc>
        <w:tc>
          <w:tcPr>
            <w:tcW w:w="2233" w:type="dxa"/>
          </w:tcPr>
          <w:p w:rsidR="00880BB4" w:rsidRPr="00B72F07" w:rsidRDefault="009E707D" w:rsidP="009E707D">
            <w:pPr>
              <w:jc w:val="center"/>
              <w:rPr>
                <w:rFonts w:ascii="Times New Roman" w:hAnsi="Times New Roman" w:cs="Times New Roman"/>
                <w:sz w:val="24"/>
                <w:szCs w:val="24"/>
              </w:rPr>
            </w:pPr>
            <w:r>
              <w:rPr>
                <w:rFonts w:ascii="Times New Roman" w:hAnsi="Times New Roman" w:cs="Times New Roman"/>
                <w:sz w:val="24"/>
                <w:szCs w:val="24"/>
              </w:rPr>
              <w:t>Нарастание д</w:t>
            </w:r>
            <w:r w:rsidR="00880BB4" w:rsidRPr="00B72F07">
              <w:rPr>
                <w:rFonts w:ascii="Times New Roman" w:hAnsi="Times New Roman" w:cs="Times New Roman"/>
                <w:sz w:val="24"/>
                <w:szCs w:val="24"/>
              </w:rPr>
              <w:t>ефицит</w:t>
            </w:r>
            <w:r>
              <w:rPr>
                <w:rFonts w:ascii="Times New Roman" w:hAnsi="Times New Roman" w:cs="Times New Roman"/>
                <w:sz w:val="24"/>
                <w:szCs w:val="24"/>
              </w:rPr>
              <w:t>а</w:t>
            </w:r>
            <w:r w:rsidR="00880BB4" w:rsidRPr="00B72F07">
              <w:rPr>
                <w:rFonts w:ascii="Times New Roman" w:hAnsi="Times New Roman" w:cs="Times New Roman"/>
                <w:sz w:val="24"/>
                <w:szCs w:val="24"/>
              </w:rPr>
              <w:t xml:space="preserve"> </w:t>
            </w:r>
          </w:p>
        </w:tc>
      </w:tr>
    </w:tbl>
    <w:p w:rsidR="00880BB4" w:rsidRDefault="00880BB4" w:rsidP="00FA7FDC">
      <w:pPr>
        <w:spacing w:after="0" w:line="240" w:lineRule="auto"/>
        <w:jc w:val="center"/>
        <w:rPr>
          <w:rFonts w:ascii="Times New Roman" w:hAnsi="Times New Roman" w:cs="Times New Roman"/>
          <w:sz w:val="28"/>
          <w:szCs w:val="28"/>
        </w:rPr>
      </w:pPr>
    </w:p>
    <w:p w:rsidR="00FA7FDC" w:rsidRDefault="00FA7FDC" w:rsidP="00FA7FDC">
      <w:pPr>
        <w:spacing w:after="0" w:line="240" w:lineRule="auto"/>
        <w:ind w:left="-284" w:firstLine="710"/>
        <w:jc w:val="both"/>
        <w:rPr>
          <w:rFonts w:ascii="Times New Roman" w:hAnsi="Times New Roman" w:cs="Times New Roman"/>
          <w:sz w:val="24"/>
          <w:szCs w:val="24"/>
        </w:rPr>
      </w:pPr>
      <w:r>
        <w:rPr>
          <w:rFonts w:ascii="Times New Roman" w:hAnsi="Times New Roman" w:cs="Times New Roman"/>
          <w:sz w:val="24"/>
          <w:szCs w:val="24"/>
        </w:rPr>
        <w:t xml:space="preserve">В данном случае весьма ярко демонстрируется результат восстановительной реакции на агрессивные внешние воздействия и деструктивные внутренние «инициативы». Общественное сознание и государственные институты вынуждены предпринимать адекватные защитные действия, поскольку продолжение принятого в 90-е гг. колониального пути неизбежно привело бы полному разрушению самостоятельности и независимости. Вопрос суверенитета стал синонимом национального выживания </w:t>
      </w:r>
      <w:r w:rsidRPr="00A63880">
        <w:rPr>
          <w:rFonts w:ascii="Times New Roman" w:hAnsi="Times New Roman" w:cs="Times New Roman"/>
          <w:sz w:val="24"/>
          <w:szCs w:val="24"/>
        </w:rPr>
        <w:t>[</w:t>
      </w:r>
      <w:r>
        <w:rPr>
          <w:rFonts w:ascii="Times New Roman" w:hAnsi="Times New Roman" w:cs="Times New Roman"/>
          <w:sz w:val="24"/>
          <w:szCs w:val="24"/>
        </w:rPr>
        <w:t>1</w:t>
      </w:r>
      <w:r w:rsidRPr="00A63880">
        <w:rPr>
          <w:rFonts w:ascii="Times New Roman" w:hAnsi="Times New Roman" w:cs="Times New Roman"/>
          <w:sz w:val="24"/>
          <w:szCs w:val="24"/>
        </w:rPr>
        <w:t>]</w:t>
      </w:r>
      <w:r>
        <w:rPr>
          <w:rFonts w:ascii="Times New Roman" w:hAnsi="Times New Roman" w:cs="Times New Roman"/>
          <w:sz w:val="24"/>
          <w:szCs w:val="24"/>
        </w:rPr>
        <w:t xml:space="preserve">   </w:t>
      </w:r>
    </w:p>
    <w:p w:rsidR="00FA7FDC" w:rsidRDefault="00FA7FDC" w:rsidP="00FA7FDC">
      <w:pPr>
        <w:spacing w:after="0" w:line="240" w:lineRule="auto"/>
        <w:ind w:left="-284" w:firstLine="710"/>
        <w:jc w:val="both"/>
        <w:rPr>
          <w:rFonts w:ascii="Times New Roman" w:hAnsi="Times New Roman" w:cs="Times New Roman"/>
          <w:bCs/>
          <w:sz w:val="24"/>
          <w:szCs w:val="24"/>
        </w:rPr>
      </w:pPr>
      <w:r>
        <w:rPr>
          <w:rFonts w:ascii="Times New Roman" w:hAnsi="Times New Roman" w:cs="Times New Roman"/>
          <w:sz w:val="24"/>
          <w:szCs w:val="24"/>
        </w:rPr>
        <w:t>Интерес к указанной тематике подтверждается важностью кадровой компоненты в экономике, что подтверждается данными на рис.2, где указаны наиболее существенные п</w:t>
      </w:r>
      <w:r>
        <w:rPr>
          <w:rFonts w:ascii="Times New Roman" w:hAnsi="Times New Roman" w:cs="Times New Roman"/>
          <w:bCs/>
          <w:sz w:val="24"/>
          <w:szCs w:val="24"/>
        </w:rPr>
        <w:t xml:space="preserve">роблемы, ограничивающие предпринимательскую деятельность как на российском пространстве, так и в промышленном комплексе Санкт-Петербурга. В данном случае использовались данные Российского союза промышленников и предпринимателей </w:t>
      </w:r>
      <w:r w:rsidRPr="00A63880">
        <w:rPr>
          <w:rFonts w:ascii="Times New Roman" w:hAnsi="Times New Roman" w:cs="Times New Roman"/>
          <w:sz w:val="24"/>
          <w:szCs w:val="24"/>
        </w:rPr>
        <w:t>[</w:t>
      </w:r>
      <w:r>
        <w:rPr>
          <w:rFonts w:ascii="Times New Roman" w:hAnsi="Times New Roman" w:cs="Times New Roman"/>
          <w:sz w:val="24"/>
          <w:szCs w:val="24"/>
        </w:rPr>
        <w:t>7</w:t>
      </w:r>
      <w:r w:rsidRPr="00A6388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bCs/>
          <w:sz w:val="24"/>
          <w:szCs w:val="24"/>
        </w:rPr>
        <w:t>и петербургского регионального объединения работодателей.</w:t>
      </w:r>
    </w:p>
    <w:p w:rsidR="00B95FBB" w:rsidRPr="00B17559" w:rsidRDefault="00B95FBB" w:rsidP="00F27829">
      <w:pPr>
        <w:spacing w:after="0" w:line="240" w:lineRule="auto"/>
        <w:jc w:val="center"/>
        <w:rPr>
          <w:rFonts w:ascii="Times New Roman" w:hAnsi="Times New Roman" w:cs="Times New Roman"/>
          <w:b/>
          <w:sz w:val="28"/>
          <w:szCs w:val="28"/>
        </w:rPr>
      </w:pPr>
    </w:p>
    <w:p w:rsidR="00D82B4F" w:rsidRDefault="00D82B4F" w:rsidP="00D82B4F">
      <w:pPr>
        <w:rPr>
          <w:rFonts w:ascii="Times New Roman" w:hAnsi="Times New Roman" w:cs="Times New Roman"/>
          <w:b/>
          <w:bCs/>
          <w:i/>
          <w:sz w:val="24"/>
          <w:szCs w:val="24"/>
        </w:rPr>
      </w:pPr>
      <w:r>
        <w:rPr>
          <w:b/>
          <w:i/>
          <w:noProof/>
          <w:lang w:eastAsia="ru-RU"/>
        </w:rPr>
        <w:drawing>
          <wp:inline distT="0" distB="0" distL="0" distR="0">
            <wp:extent cx="5943600" cy="318516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40CF3" w:rsidRDefault="00D82B4F" w:rsidP="00D82B4F">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Рис.</w:t>
      </w:r>
      <w:r w:rsidR="00E20260">
        <w:rPr>
          <w:rFonts w:ascii="Times New Roman" w:hAnsi="Times New Roman" w:cs="Times New Roman"/>
          <w:bCs/>
          <w:sz w:val="24"/>
          <w:szCs w:val="24"/>
        </w:rPr>
        <w:t>2</w:t>
      </w:r>
      <w:r>
        <w:rPr>
          <w:rFonts w:ascii="Times New Roman" w:hAnsi="Times New Roman" w:cs="Times New Roman"/>
          <w:bCs/>
          <w:sz w:val="24"/>
          <w:szCs w:val="24"/>
        </w:rPr>
        <w:t xml:space="preserve">. Проблемы, ограничивающие предпринимательскую деятельность, </w:t>
      </w:r>
    </w:p>
    <w:p w:rsidR="00D82B4F" w:rsidRDefault="00D82B4F" w:rsidP="00D82B4F">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 xml:space="preserve">% </w:t>
      </w:r>
      <w:r w:rsidR="00740CF3">
        <w:rPr>
          <w:rFonts w:ascii="Times New Roman" w:hAnsi="Times New Roman" w:cs="Times New Roman"/>
          <w:bCs/>
          <w:sz w:val="24"/>
          <w:szCs w:val="24"/>
        </w:rPr>
        <w:t>от опрошенных предприятий и организаций</w:t>
      </w:r>
      <w:r w:rsidR="00E20260">
        <w:rPr>
          <w:rFonts w:ascii="Times New Roman" w:hAnsi="Times New Roman" w:cs="Times New Roman"/>
          <w:bCs/>
          <w:sz w:val="24"/>
          <w:szCs w:val="24"/>
        </w:rPr>
        <w:t xml:space="preserve"> (использованы данные из </w:t>
      </w:r>
      <w:r w:rsidR="00E20260" w:rsidRPr="00A63880">
        <w:rPr>
          <w:rFonts w:ascii="Times New Roman" w:hAnsi="Times New Roman" w:cs="Times New Roman"/>
          <w:sz w:val="24"/>
          <w:szCs w:val="24"/>
        </w:rPr>
        <w:t>[</w:t>
      </w:r>
      <w:r w:rsidR="0012311D">
        <w:rPr>
          <w:rFonts w:ascii="Times New Roman" w:hAnsi="Times New Roman" w:cs="Times New Roman"/>
          <w:sz w:val="24"/>
          <w:szCs w:val="24"/>
        </w:rPr>
        <w:t>7</w:t>
      </w:r>
      <w:r w:rsidR="00E20260" w:rsidRPr="00A63880">
        <w:rPr>
          <w:rFonts w:ascii="Times New Roman" w:hAnsi="Times New Roman" w:cs="Times New Roman"/>
          <w:sz w:val="24"/>
          <w:szCs w:val="24"/>
        </w:rPr>
        <w:t>]</w:t>
      </w:r>
      <w:r w:rsidR="00E20260">
        <w:rPr>
          <w:rFonts w:ascii="Times New Roman" w:hAnsi="Times New Roman" w:cs="Times New Roman"/>
          <w:sz w:val="24"/>
          <w:szCs w:val="24"/>
        </w:rPr>
        <w:t>)</w:t>
      </w:r>
    </w:p>
    <w:p w:rsidR="00D82B4F" w:rsidRDefault="00D82B4F" w:rsidP="00F27829">
      <w:pPr>
        <w:spacing w:after="0" w:line="240" w:lineRule="auto"/>
        <w:jc w:val="center"/>
        <w:rPr>
          <w:rFonts w:ascii="Times New Roman" w:hAnsi="Times New Roman" w:cs="Times New Roman"/>
          <w:b/>
          <w:sz w:val="28"/>
          <w:szCs w:val="28"/>
        </w:rPr>
      </w:pPr>
    </w:p>
    <w:p w:rsidR="00787767" w:rsidRPr="00170404" w:rsidRDefault="00787767" w:rsidP="00787767">
      <w:pPr>
        <w:spacing w:after="0" w:line="240" w:lineRule="auto"/>
        <w:jc w:val="center"/>
        <w:rPr>
          <w:rFonts w:ascii="Times New Roman" w:hAnsi="Times New Roman" w:cs="Times New Roman"/>
          <w:bCs/>
          <w:sz w:val="24"/>
          <w:szCs w:val="24"/>
        </w:rPr>
      </w:pPr>
    </w:p>
    <w:p w:rsidR="00787767" w:rsidRPr="00787767" w:rsidRDefault="00787767" w:rsidP="00787767">
      <w:pPr>
        <w:spacing w:after="0" w:line="240" w:lineRule="auto"/>
        <w:jc w:val="center"/>
        <w:rPr>
          <w:rFonts w:ascii="Times New Roman" w:hAnsi="Times New Roman" w:cs="Times New Roman"/>
          <w:bCs/>
          <w:i/>
          <w:sz w:val="28"/>
          <w:szCs w:val="28"/>
        </w:rPr>
      </w:pPr>
      <w:r w:rsidRPr="00787767">
        <w:rPr>
          <w:rFonts w:ascii="Times New Roman" w:hAnsi="Times New Roman" w:cs="Times New Roman"/>
          <w:noProof/>
          <w:sz w:val="28"/>
          <w:szCs w:val="28"/>
          <w:lang w:eastAsia="ru-RU"/>
        </w:rPr>
        <w:drawing>
          <wp:inline distT="0" distB="0" distL="0" distR="0">
            <wp:extent cx="5593080" cy="2773680"/>
            <wp:effectExtent l="19050" t="0" r="26670" b="762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87767" w:rsidRPr="00787767" w:rsidRDefault="00787767" w:rsidP="00787767">
      <w:pPr>
        <w:spacing w:after="0" w:line="240" w:lineRule="auto"/>
        <w:jc w:val="center"/>
        <w:rPr>
          <w:rFonts w:ascii="Times New Roman" w:hAnsi="Times New Roman" w:cs="Times New Roman"/>
          <w:sz w:val="28"/>
          <w:szCs w:val="28"/>
        </w:rPr>
      </w:pPr>
    </w:p>
    <w:p w:rsidR="00787767" w:rsidRPr="00170404" w:rsidRDefault="00787767" w:rsidP="00787767">
      <w:pPr>
        <w:spacing w:after="0" w:line="240" w:lineRule="auto"/>
        <w:jc w:val="center"/>
        <w:rPr>
          <w:rFonts w:ascii="Times New Roman" w:hAnsi="Times New Roman" w:cs="Times New Roman"/>
          <w:sz w:val="24"/>
          <w:szCs w:val="24"/>
        </w:rPr>
      </w:pPr>
      <w:r w:rsidRPr="00170404">
        <w:rPr>
          <w:rFonts w:ascii="Times New Roman" w:hAnsi="Times New Roman" w:cs="Times New Roman"/>
          <w:sz w:val="24"/>
          <w:szCs w:val="24"/>
        </w:rPr>
        <w:t>Рис.</w:t>
      </w:r>
      <w:r w:rsidR="00E20260">
        <w:rPr>
          <w:rFonts w:ascii="Times New Roman" w:hAnsi="Times New Roman" w:cs="Times New Roman"/>
          <w:sz w:val="24"/>
          <w:szCs w:val="24"/>
        </w:rPr>
        <w:t>3</w:t>
      </w:r>
      <w:r w:rsidRPr="00170404">
        <w:rPr>
          <w:rFonts w:ascii="Times New Roman" w:hAnsi="Times New Roman" w:cs="Times New Roman"/>
          <w:sz w:val="24"/>
          <w:szCs w:val="24"/>
        </w:rPr>
        <w:t xml:space="preserve">. Оценка уровня коммуникационных компетенций выпускников высших и средних специальных учебных заведений, принятых на работу в 2016-2026 годах на предприятия и в организации – члены Союза промышленников и предпринимателей Санкт-Петербурга </w:t>
      </w:r>
    </w:p>
    <w:p w:rsidR="00FA7FDC" w:rsidRDefault="00FA7FDC" w:rsidP="00FA7FDC">
      <w:pPr>
        <w:spacing w:after="0" w:line="240" w:lineRule="auto"/>
        <w:ind w:left="-284" w:firstLine="710"/>
        <w:jc w:val="both"/>
        <w:rPr>
          <w:rFonts w:ascii="Times New Roman" w:hAnsi="Times New Roman" w:cs="Times New Roman"/>
          <w:bCs/>
          <w:sz w:val="24"/>
          <w:szCs w:val="24"/>
        </w:rPr>
      </w:pPr>
    </w:p>
    <w:p w:rsidR="00FA7FDC" w:rsidRDefault="00FA7FDC" w:rsidP="00FA7FDC">
      <w:pPr>
        <w:spacing w:after="0" w:line="240" w:lineRule="auto"/>
        <w:ind w:left="-284" w:firstLine="710"/>
        <w:jc w:val="both"/>
        <w:rPr>
          <w:rFonts w:ascii="Times New Roman" w:hAnsi="Times New Roman" w:cs="Times New Roman"/>
          <w:sz w:val="24"/>
          <w:szCs w:val="24"/>
        </w:rPr>
      </w:pPr>
      <w:r>
        <w:rPr>
          <w:rFonts w:ascii="Times New Roman" w:hAnsi="Times New Roman" w:cs="Times New Roman"/>
          <w:bCs/>
          <w:sz w:val="24"/>
          <w:szCs w:val="24"/>
        </w:rPr>
        <w:t xml:space="preserve">В рамках данного рассмотрения отдельный интерес представляет </w:t>
      </w:r>
      <w:r w:rsidRPr="00170404">
        <w:rPr>
          <w:rFonts w:ascii="Times New Roman" w:hAnsi="Times New Roman" w:cs="Times New Roman"/>
          <w:sz w:val="24"/>
          <w:szCs w:val="24"/>
        </w:rPr>
        <w:t>уров</w:t>
      </w:r>
      <w:r>
        <w:rPr>
          <w:rFonts w:ascii="Times New Roman" w:hAnsi="Times New Roman" w:cs="Times New Roman"/>
          <w:sz w:val="24"/>
          <w:szCs w:val="24"/>
        </w:rPr>
        <w:t xml:space="preserve">ень </w:t>
      </w:r>
      <w:r w:rsidRPr="00170404">
        <w:rPr>
          <w:rFonts w:ascii="Times New Roman" w:hAnsi="Times New Roman" w:cs="Times New Roman"/>
          <w:sz w:val="24"/>
          <w:szCs w:val="24"/>
        </w:rPr>
        <w:t>коммуникационных компетенций выпускников высших и средних специальных учебных заведений, при</w:t>
      </w:r>
      <w:r>
        <w:rPr>
          <w:rFonts w:ascii="Times New Roman" w:hAnsi="Times New Roman" w:cs="Times New Roman"/>
          <w:sz w:val="24"/>
          <w:szCs w:val="24"/>
        </w:rPr>
        <w:t xml:space="preserve">ходящих </w:t>
      </w:r>
      <w:r w:rsidRPr="00170404">
        <w:rPr>
          <w:rFonts w:ascii="Times New Roman" w:hAnsi="Times New Roman" w:cs="Times New Roman"/>
          <w:sz w:val="24"/>
          <w:szCs w:val="24"/>
        </w:rPr>
        <w:t xml:space="preserve">на работу на </w:t>
      </w:r>
      <w:r>
        <w:rPr>
          <w:rFonts w:ascii="Times New Roman" w:hAnsi="Times New Roman" w:cs="Times New Roman"/>
          <w:sz w:val="24"/>
          <w:szCs w:val="24"/>
        </w:rPr>
        <w:t xml:space="preserve">петербургские </w:t>
      </w:r>
      <w:r w:rsidRPr="00170404">
        <w:rPr>
          <w:rFonts w:ascii="Times New Roman" w:hAnsi="Times New Roman" w:cs="Times New Roman"/>
          <w:sz w:val="24"/>
          <w:szCs w:val="24"/>
        </w:rPr>
        <w:t xml:space="preserve">предприятия </w:t>
      </w:r>
      <w:r>
        <w:rPr>
          <w:rFonts w:ascii="Times New Roman" w:hAnsi="Times New Roman" w:cs="Times New Roman"/>
          <w:sz w:val="24"/>
          <w:szCs w:val="24"/>
        </w:rPr>
        <w:t xml:space="preserve">и, в продолжение наших исследований </w:t>
      </w:r>
      <w:r w:rsidRPr="00A63880">
        <w:rPr>
          <w:rFonts w:ascii="Times New Roman" w:hAnsi="Times New Roman" w:cs="Times New Roman"/>
          <w:sz w:val="24"/>
          <w:szCs w:val="24"/>
        </w:rPr>
        <w:t>[</w:t>
      </w:r>
      <w:r>
        <w:rPr>
          <w:rFonts w:ascii="Times New Roman" w:hAnsi="Times New Roman" w:cs="Times New Roman"/>
          <w:sz w:val="24"/>
          <w:szCs w:val="24"/>
        </w:rPr>
        <w:t>2</w:t>
      </w:r>
      <w:r w:rsidRPr="00A63880">
        <w:rPr>
          <w:rFonts w:ascii="Times New Roman" w:hAnsi="Times New Roman" w:cs="Times New Roman"/>
          <w:sz w:val="24"/>
          <w:szCs w:val="24"/>
        </w:rPr>
        <w:t>]</w:t>
      </w:r>
      <w:r>
        <w:rPr>
          <w:rFonts w:ascii="Times New Roman" w:hAnsi="Times New Roman" w:cs="Times New Roman"/>
          <w:sz w:val="24"/>
          <w:szCs w:val="24"/>
        </w:rPr>
        <w:t>, на рис.3 приведены такие данные в динамике за десять лет.</w:t>
      </w:r>
    </w:p>
    <w:p w:rsidR="00FA7FDC" w:rsidRDefault="00FA7FDC" w:rsidP="00FA7FDC">
      <w:pPr>
        <w:spacing w:after="0" w:line="240" w:lineRule="auto"/>
        <w:ind w:left="-284" w:firstLine="710"/>
        <w:jc w:val="both"/>
        <w:rPr>
          <w:rFonts w:ascii="Times New Roman" w:hAnsi="Times New Roman" w:cs="Times New Roman"/>
          <w:sz w:val="24"/>
          <w:szCs w:val="24"/>
        </w:rPr>
      </w:pPr>
      <w:r w:rsidRPr="00170404">
        <w:rPr>
          <w:rFonts w:ascii="Times New Roman" w:hAnsi="Times New Roman" w:cs="Times New Roman"/>
          <w:sz w:val="24"/>
          <w:szCs w:val="24"/>
        </w:rPr>
        <w:t>Коммуникационны</w:t>
      </w:r>
      <w:r>
        <w:rPr>
          <w:rFonts w:ascii="Times New Roman" w:hAnsi="Times New Roman" w:cs="Times New Roman"/>
          <w:sz w:val="24"/>
          <w:szCs w:val="24"/>
        </w:rPr>
        <w:t>е</w:t>
      </w:r>
      <w:r w:rsidRPr="00170404">
        <w:rPr>
          <w:rFonts w:ascii="Times New Roman" w:hAnsi="Times New Roman" w:cs="Times New Roman"/>
          <w:sz w:val="24"/>
          <w:szCs w:val="24"/>
        </w:rPr>
        <w:t xml:space="preserve"> компетенци</w:t>
      </w:r>
      <w:r>
        <w:rPr>
          <w:rFonts w:ascii="Times New Roman" w:hAnsi="Times New Roman" w:cs="Times New Roman"/>
          <w:sz w:val="24"/>
          <w:szCs w:val="24"/>
        </w:rPr>
        <w:t xml:space="preserve">и представляют собой средневзвешенные значения социальных качеств и универсальных потенций, фактически отражая </w:t>
      </w:r>
      <w:proofErr w:type="spellStart"/>
      <w:r>
        <w:rPr>
          <w:rFonts w:ascii="Times New Roman" w:hAnsi="Times New Roman" w:cs="Times New Roman"/>
          <w:sz w:val="24"/>
          <w:szCs w:val="24"/>
        </w:rPr>
        <w:t>адаптированность</w:t>
      </w:r>
      <w:proofErr w:type="spellEnd"/>
      <w:r>
        <w:rPr>
          <w:rFonts w:ascii="Times New Roman" w:hAnsi="Times New Roman" w:cs="Times New Roman"/>
          <w:sz w:val="24"/>
          <w:szCs w:val="24"/>
        </w:rPr>
        <w:t xml:space="preserve"> новых сотрудников к работе в сложном коллективе при непредсказуемых меняющихся требованиях и задачах.</w:t>
      </w:r>
    </w:p>
    <w:p w:rsidR="00FA7FDC" w:rsidRDefault="00FA7FDC" w:rsidP="00FA7FDC">
      <w:pPr>
        <w:spacing w:after="0" w:line="240" w:lineRule="auto"/>
        <w:ind w:left="-284" w:firstLine="710"/>
        <w:jc w:val="both"/>
        <w:rPr>
          <w:rFonts w:ascii="Times New Roman" w:hAnsi="Times New Roman" w:cs="Times New Roman"/>
          <w:sz w:val="24"/>
          <w:szCs w:val="24"/>
        </w:rPr>
      </w:pPr>
      <w:r w:rsidRPr="003421C9">
        <w:rPr>
          <w:rFonts w:ascii="Times New Roman" w:hAnsi="Times New Roman" w:cs="Times New Roman"/>
          <w:sz w:val="24"/>
          <w:szCs w:val="24"/>
        </w:rPr>
        <w:t>Исключительно важным становится обеспечение баланса между адаптацией молодежи, к современным реалиям и сохранением традиционных ценностей, поскольку социальные сети и цифровые технологии совершенно иными способами устанавливают связи «человек-человек» и «человек-социум»</w:t>
      </w:r>
      <w:r w:rsidR="00A448AE" w:rsidRPr="00A448AE">
        <w:rPr>
          <w:rFonts w:ascii="Times New Roman" w:hAnsi="Times New Roman" w:cs="Times New Roman"/>
          <w:sz w:val="24"/>
          <w:szCs w:val="24"/>
        </w:rPr>
        <w:t xml:space="preserve"> </w:t>
      </w:r>
      <w:r w:rsidR="00A448AE" w:rsidRPr="003421C9">
        <w:rPr>
          <w:rFonts w:ascii="Times New Roman" w:hAnsi="Times New Roman" w:cs="Times New Roman"/>
          <w:sz w:val="24"/>
          <w:szCs w:val="24"/>
        </w:rPr>
        <w:t>[</w:t>
      </w:r>
      <w:r w:rsidR="00A448AE">
        <w:rPr>
          <w:rFonts w:ascii="Times New Roman" w:hAnsi="Times New Roman" w:cs="Times New Roman"/>
          <w:sz w:val="24"/>
          <w:szCs w:val="24"/>
        </w:rPr>
        <w:t>5]</w:t>
      </w:r>
      <w:r w:rsidRPr="003421C9">
        <w:rPr>
          <w:rFonts w:ascii="Times New Roman" w:hAnsi="Times New Roman" w:cs="Times New Roman"/>
          <w:sz w:val="24"/>
          <w:szCs w:val="24"/>
        </w:rPr>
        <w:t>, а общественные взаимоотношения подвергаются переосмыслению.</w:t>
      </w:r>
    </w:p>
    <w:p w:rsidR="008B157B" w:rsidRDefault="008B157B" w:rsidP="00FA7FDC">
      <w:pPr>
        <w:spacing w:after="0" w:line="240" w:lineRule="auto"/>
        <w:ind w:left="-284" w:firstLine="710"/>
        <w:jc w:val="both"/>
        <w:rPr>
          <w:rFonts w:ascii="Times New Roman" w:hAnsi="Times New Roman" w:cs="Times New Roman"/>
          <w:sz w:val="24"/>
          <w:szCs w:val="24"/>
        </w:rPr>
      </w:pPr>
      <w:r>
        <w:rPr>
          <w:rFonts w:ascii="Times New Roman" w:hAnsi="Times New Roman" w:cs="Times New Roman"/>
          <w:sz w:val="24"/>
          <w:szCs w:val="24"/>
        </w:rPr>
        <w:t xml:space="preserve">Динамика, представленная на рис.3, позволяет надеяться на положительный эффект от предпринимаемых государством и обществом мер по нейтрализации разрушительных последствий от агрессивных внешних воздействий и необдуманных внутренних мероприятий. </w:t>
      </w:r>
    </w:p>
    <w:p w:rsidR="00C07E32" w:rsidRDefault="00C07E32" w:rsidP="00F848F0">
      <w:pPr>
        <w:spacing w:after="0" w:line="240" w:lineRule="auto"/>
        <w:ind w:left="-284" w:right="141"/>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rsidR="00C07E32" w:rsidRDefault="00C07E32" w:rsidP="00C07E32">
      <w:pPr>
        <w:pStyle w:val="a9"/>
        <w:ind w:left="-284" w:firstLine="710"/>
        <w:jc w:val="both"/>
        <w:rPr>
          <w:rFonts w:ascii="Times New Roman" w:hAnsi="Times New Roman"/>
          <w:b w:val="0"/>
          <w:i/>
          <w:szCs w:val="24"/>
        </w:rPr>
      </w:pPr>
      <w:r>
        <w:rPr>
          <w:rFonts w:ascii="Times New Roman" w:hAnsi="Times New Roman"/>
          <w:b w:val="0"/>
          <w:szCs w:val="24"/>
        </w:rPr>
        <w:t xml:space="preserve">1. </w:t>
      </w:r>
      <w:r w:rsidRPr="00EC7A75">
        <w:rPr>
          <w:rFonts w:ascii="Times New Roman" w:hAnsi="Times New Roman"/>
          <w:b w:val="0"/>
          <w:szCs w:val="24"/>
        </w:rPr>
        <w:t>Горин Е.А., Технологический суверенитет: от рецепции к идентичности // Экономическое возрождение России</w:t>
      </w:r>
      <w:r>
        <w:rPr>
          <w:rFonts w:ascii="Times New Roman" w:hAnsi="Times New Roman"/>
          <w:b w:val="0"/>
          <w:szCs w:val="24"/>
        </w:rPr>
        <w:t xml:space="preserve">. </w:t>
      </w:r>
      <w:r w:rsidRPr="00EC7A75">
        <w:rPr>
          <w:rFonts w:ascii="Times New Roman" w:hAnsi="Times New Roman"/>
          <w:b w:val="0"/>
          <w:szCs w:val="24"/>
        </w:rPr>
        <w:t>2024</w:t>
      </w:r>
      <w:r>
        <w:rPr>
          <w:rFonts w:ascii="Times New Roman" w:hAnsi="Times New Roman"/>
          <w:b w:val="0"/>
          <w:szCs w:val="24"/>
        </w:rPr>
        <w:t>.</w:t>
      </w:r>
      <w:r w:rsidRPr="00EC7A75">
        <w:rPr>
          <w:rFonts w:ascii="Times New Roman" w:hAnsi="Times New Roman"/>
          <w:b w:val="0"/>
          <w:szCs w:val="24"/>
        </w:rPr>
        <w:t xml:space="preserve"> № 3 (81)</w:t>
      </w:r>
      <w:r>
        <w:rPr>
          <w:rFonts w:ascii="Times New Roman" w:hAnsi="Times New Roman"/>
          <w:b w:val="0"/>
          <w:szCs w:val="24"/>
        </w:rPr>
        <w:t>. С</w:t>
      </w:r>
      <w:r w:rsidRPr="00EC7A75">
        <w:rPr>
          <w:rFonts w:ascii="Times New Roman" w:hAnsi="Times New Roman"/>
          <w:b w:val="0"/>
          <w:szCs w:val="24"/>
        </w:rPr>
        <w:t xml:space="preserve">.24-42. - </w:t>
      </w:r>
      <w:r w:rsidRPr="00EC7A75">
        <w:rPr>
          <w:rFonts w:ascii="Times New Roman" w:hAnsi="Times New Roman"/>
          <w:b w:val="0"/>
          <w:i/>
          <w:szCs w:val="24"/>
        </w:rPr>
        <w:t>DOI: 10.37930/1990-9780-2024-3-81-24-42</w:t>
      </w:r>
    </w:p>
    <w:p w:rsidR="00C07E32" w:rsidRPr="003421C9" w:rsidRDefault="00C07E32" w:rsidP="00C07E32">
      <w:pPr>
        <w:pStyle w:val="a9"/>
        <w:ind w:left="-284" w:firstLine="709"/>
        <w:jc w:val="both"/>
        <w:rPr>
          <w:rFonts w:ascii="Times New Roman" w:hAnsi="Times New Roman"/>
          <w:b w:val="0"/>
          <w:szCs w:val="24"/>
        </w:rPr>
      </w:pPr>
      <w:r>
        <w:rPr>
          <w:rFonts w:ascii="Times New Roman" w:hAnsi="Times New Roman"/>
          <w:b w:val="0"/>
          <w:szCs w:val="24"/>
        </w:rPr>
        <w:t xml:space="preserve">2. </w:t>
      </w:r>
      <w:r w:rsidRPr="008A0E1E">
        <w:rPr>
          <w:rFonts w:ascii="Times New Roman" w:hAnsi="Times New Roman"/>
          <w:b w:val="0"/>
          <w:szCs w:val="24"/>
        </w:rPr>
        <w:t xml:space="preserve">Горин Е.А. Социальная составляющая национальной промышленной политики. - С.41-47 в сборнике «Проблемы экономического роста и устойчивого развития территорий: материалы X </w:t>
      </w:r>
      <w:r w:rsidRPr="003421C9">
        <w:rPr>
          <w:rFonts w:ascii="Times New Roman" w:hAnsi="Times New Roman"/>
          <w:b w:val="0"/>
          <w:szCs w:val="24"/>
        </w:rPr>
        <w:t xml:space="preserve">Международной научно-практической интернет-конференции». (г. Вологда, 19–21 мая 2025 г.). – Вологда: ФГБУН </w:t>
      </w:r>
      <w:proofErr w:type="spellStart"/>
      <w:r w:rsidRPr="003421C9">
        <w:rPr>
          <w:rFonts w:ascii="Times New Roman" w:hAnsi="Times New Roman"/>
          <w:b w:val="0"/>
          <w:szCs w:val="24"/>
        </w:rPr>
        <w:t>ВолНЦ</w:t>
      </w:r>
      <w:proofErr w:type="spellEnd"/>
      <w:r w:rsidRPr="003421C9">
        <w:rPr>
          <w:rFonts w:ascii="Times New Roman" w:hAnsi="Times New Roman"/>
          <w:b w:val="0"/>
          <w:szCs w:val="24"/>
        </w:rPr>
        <w:t xml:space="preserve"> РАН, 2025. – 540 с.</w:t>
      </w:r>
    </w:p>
    <w:p w:rsidR="00C07E32" w:rsidRDefault="00C07E32" w:rsidP="00C07E32">
      <w:pPr>
        <w:pStyle w:val="a9"/>
        <w:ind w:left="-284" w:firstLine="709"/>
        <w:jc w:val="both"/>
        <w:rPr>
          <w:rStyle w:val="ab"/>
          <w:rFonts w:ascii="Times New Roman" w:hAnsi="Times New Roman"/>
          <w:i/>
          <w:color w:val="000000" w:themeColor="text1"/>
          <w:szCs w:val="24"/>
        </w:rPr>
      </w:pPr>
      <w:r>
        <w:rPr>
          <w:rFonts w:ascii="Times New Roman" w:hAnsi="Times New Roman"/>
          <w:b w:val="0"/>
          <w:szCs w:val="24"/>
        </w:rPr>
        <w:t xml:space="preserve">3. </w:t>
      </w:r>
      <w:r w:rsidRPr="00EC7A75">
        <w:rPr>
          <w:rFonts w:ascii="Times New Roman" w:hAnsi="Times New Roman"/>
          <w:b w:val="0"/>
          <w:szCs w:val="24"/>
        </w:rPr>
        <w:t xml:space="preserve">Горин Е.А., Золотарев А.А., Кузнецов С.В. </w:t>
      </w:r>
      <w:r w:rsidRPr="00EC7A75">
        <w:rPr>
          <w:rFonts w:ascii="Times New Roman" w:hAnsi="Times New Roman"/>
          <w:b w:val="0"/>
          <w:color w:val="000000" w:themeColor="text1"/>
          <w:szCs w:val="24"/>
        </w:rPr>
        <w:t>Современное промышленное производство: кадровый фактор</w:t>
      </w:r>
      <w:r w:rsidRPr="00EC7A75">
        <w:rPr>
          <w:rFonts w:ascii="Times New Roman" w:hAnsi="Times New Roman"/>
          <w:b w:val="0"/>
          <w:szCs w:val="24"/>
        </w:rPr>
        <w:t xml:space="preserve"> // </w:t>
      </w:r>
      <w:r w:rsidRPr="00EC7A75">
        <w:rPr>
          <w:rStyle w:val="ab"/>
          <w:rFonts w:ascii="Times New Roman" w:hAnsi="Times New Roman"/>
          <w:color w:val="000000" w:themeColor="text1"/>
          <w:szCs w:val="24"/>
        </w:rPr>
        <w:t>Экономическое возрождение России</w:t>
      </w:r>
      <w:r>
        <w:rPr>
          <w:rStyle w:val="ab"/>
          <w:rFonts w:ascii="Times New Roman" w:hAnsi="Times New Roman"/>
          <w:color w:val="000000" w:themeColor="text1"/>
          <w:szCs w:val="24"/>
        </w:rPr>
        <w:t xml:space="preserve">. </w:t>
      </w:r>
      <w:r w:rsidRPr="00EC7A75">
        <w:rPr>
          <w:rStyle w:val="ab"/>
          <w:rFonts w:ascii="Times New Roman" w:hAnsi="Times New Roman"/>
          <w:color w:val="000000" w:themeColor="text1"/>
          <w:szCs w:val="24"/>
        </w:rPr>
        <w:t>2025</w:t>
      </w:r>
      <w:r>
        <w:rPr>
          <w:rStyle w:val="ab"/>
          <w:rFonts w:ascii="Times New Roman" w:hAnsi="Times New Roman"/>
          <w:color w:val="000000" w:themeColor="text1"/>
          <w:szCs w:val="24"/>
        </w:rPr>
        <w:t xml:space="preserve">. </w:t>
      </w:r>
      <w:r w:rsidRPr="00EC7A75">
        <w:rPr>
          <w:rStyle w:val="ab"/>
          <w:rFonts w:ascii="Times New Roman" w:hAnsi="Times New Roman"/>
          <w:color w:val="000000" w:themeColor="text1"/>
          <w:szCs w:val="24"/>
        </w:rPr>
        <w:t>№3 (85)</w:t>
      </w:r>
      <w:r>
        <w:rPr>
          <w:rStyle w:val="ab"/>
          <w:rFonts w:ascii="Times New Roman" w:hAnsi="Times New Roman"/>
          <w:color w:val="000000" w:themeColor="text1"/>
          <w:szCs w:val="24"/>
        </w:rPr>
        <w:t>. С</w:t>
      </w:r>
      <w:r w:rsidRPr="00EC7A75">
        <w:rPr>
          <w:rStyle w:val="ab"/>
          <w:rFonts w:ascii="Times New Roman" w:hAnsi="Times New Roman"/>
          <w:color w:val="000000" w:themeColor="text1"/>
          <w:szCs w:val="24"/>
        </w:rPr>
        <w:t xml:space="preserve">.95-107. – </w:t>
      </w:r>
      <w:r w:rsidRPr="00EC7A75">
        <w:rPr>
          <w:rStyle w:val="ab"/>
          <w:rFonts w:ascii="Times New Roman" w:hAnsi="Times New Roman"/>
          <w:i/>
          <w:color w:val="000000" w:themeColor="text1"/>
          <w:szCs w:val="24"/>
        </w:rPr>
        <w:t>DOI: 10.37930/1990-9780-2025-3-85-95-107</w:t>
      </w:r>
    </w:p>
    <w:p w:rsidR="00C07E32" w:rsidRDefault="00C07E32" w:rsidP="00C07E32">
      <w:pPr>
        <w:spacing w:after="0" w:line="240" w:lineRule="auto"/>
        <w:ind w:left="-284" w:firstLine="709"/>
        <w:jc w:val="both"/>
        <w:rPr>
          <w:rFonts w:ascii="Times New Roman" w:hAnsi="Times New Roman" w:cs="Times New Roman"/>
          <w:bCs/>
          <w:i/>
          <w:sz w:val="24"/>
          <w:szCs w:val="24"/>
        </w:rPr>
      </w:pPr>
      <w:r>
        <w:rPr>
          <w:rFonts w:ascii="Times New Roman" w:hAnsi="Times New Roman" w:cs="Times New Roman"/>
          <w:sz w:val="24"/>
          <w:szCs w:val="24"/>
        </w:rPr>
        <w:t xml:space="preserve">4. </w:t>
      </w:r>
      <w:r w:rsidRPr="00AB73E9">
        <w:rPr>
          <w:rFonts w:ascii="Times New Roman" w:hAnsi="Times New Roman" w:cs="Times New Roman"/>
          <w:sz w:val="24"/>
          <w:szCs w:val="24"/>
        </w:rPr>
        <w:t xml:space="preserve">Жилин В.И. </w:t>
      </w:r>
      <w:r w:rsidRPr="00AB73E9">
        <w:rPr>
          <w:rFonts w:ascii="Times New Roman" w:hAnsi="Times New Roman" w:cs="Times New Roman"/>
          <w:bCs/>
          <w:sz w:val="24"/>
          <w:szCs w:val="24"/>
        </w:rPr>
        <w:t xml:space="preserve">Диалектический закон отрицания </w:t>
      </w:r>
      <w:proofErr w:type="spellStart"/>
      <w:r w:rsidRPr="00AB73E9">
        <w:rPr>
          <w:rFonts w:ascii="Times New Roman" w:hAnsi="Times New Roman" w:cs="Times New Roman"/>
          <w:bCs/>
          <w:sz w:val="24"/>
          <w:szCs w:val="24"/>
        </w:rPr>
        <w:t>отрицания</w:t>
      </w:r>
      <w:proofErr w:type="spellEnd"/>
      <w:r w:rsidRPr="00AB73E9">
        <w:rPr>
          <w:rFonts w:ascii="Times New Roman" w:hAnsi="Times New Roman" w:cs="Times New Roman"/>
          <w:bCs/>
          <w:sz w:val="24"/>
          <w:szCs w:val="24"/>
        </w:rPr>
        <w:t xml:space="preserve">: «снятие» по Гегелю // Гуманитарный вектор. 2017. Т. 12, № 1. С.100-105. - </w:t>
      </w:r>
      <w:r w:rsidRPr="0091362B">
        <w:rPr>
          <w:rFonts w:ascii="Times New Roman" w:hAnsi="Times New Roman" w:cs="Times New Roman"/>
          <w:bCs/>
          <w:i/>
          <w:sz w:val="24"/>
          <w:szCs w:val="24"/>
        </w:rPr>
        <w:t>DOI 10/21209/1996-7853-2017-12-1-100-105</w:t>
      </w:r>
    </w:p>
    <w:p w:rsidR="00C07E32" w:rsidRDefault="00C07E32" w:rsidP="00C07E32">
      <w:pPr>
        <w:pStyle w:val="a6"/>
        <w:ind w:left="-284"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3421C9">
        <w:rPr>
          <w:rFonts w:ascii="Times New Roman" w:hAnsi="Times New Roman" w:cs="Times New Roman"/>
          <w:sz w:val="24"/>
          <w:szCs w:val="24"/>
        </w:rPr>
        <w:t>Лескин</w:t>
      </w:r>
      <w:proofErr w:type="spellEnd"/>
      <w:r w:rsidRPr="003421C9">
        <w:rPr>
          <w:rFonts w:ascii="Times New Roman" w:hAnsi="Times New Roman" w:cs="Times New Roman"/>
          <w:sz w:val="24"/>
          <w:szCs w:val="24"/>
        </w:rPr>
        <w:t xml:space="preserve"> Д.Ю. Человек в постиндустриальную эпоху: новая парадигма или последний акт? – </w:t>
      </w:r>
      <w:r w:rsidRPr="003421C9">
        <w:rPr>
          <w:rFonts w:ascii="Times New Roman" w:hAnsi="Times New Roman" w:cs="Times New Roman"/>
          <w:i/>
          <w:sz w:val="24"/>
          <w:szCs w:val="24"/>
        </w:rPr>
        <w:t>URL: https://www.pravmir.ru/chelovek-v-postindustrialnuyu-epoxu-novaya-paradigma-ili-poslednij-akt/</w:t>
      </w:r>
      <w:r w:rsidRPr="003421C9">
        <w:rPr>
          <w:rFonts w:ascii="Times New Roman" w:hAnsi="Times New Roman" w:cs="Times New Roman"/>
          <w:sz w:val="24"/>
          <w:szCs w:val="24"/>
        </w:rPr>
        <w:t xml:space="preserve"> (дата обращения: 17.11.2023)</w:t>
      </w:r>
    </w:p>
    <w:p w:rsidR="00C07E32" w:rsidRDefault="00C07E32" w:rsidP="00C07E32">
      <w:pPr>
        <w:spacing w:after="0" w:line="240" w:lineRule="auto"/>
        <w:ind w:left="-284"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Pr="003858DA">
        <w:rPr>
          <w:rFonts w:ascii="Times New Roman" w:hAnsi="Times New Roman" w:cs="Times New Roman"/>
          <w:sz w:val="24"/>
          <w:szCs w:val="24"/>
        </w:rPr>
        <w:t>Лэйн</w:t>
      </w:r>
      <w:proofErr w:type="spellEnd"/>
      <w:r w:rsidRPr="003858DA">
        <w:rPr>
          <w:rFonts w:ascii="Times New Roman" w:hAnsi="Times New Roman" w:cs="Times New Roman"/>
          <w:sz w:val="24"/>
          <w:szCs w:val="24"/>
        </w:rPr>
        <w:t xml:space="preserve"> Д. Капиталистическая трансформация государственного социализма. Создание и развал государственного социализма и что произошло дальше. - М.: ИНИР им. С.Ю.Витте: </w:t>
      </w:r>
      <w:proofErr w:type="spellStart"/>
      <w:r w:rsidRPr="003858DA">
        <w:rPr>
          <w:rFonts w:ascii="Times New Roman" w:hAnsi="Times New Roman" w:cs="Times New Roman"/>
          <w:sz w:val="24"/>
          <w:szCs w:val="24"/>
        </w:rPr>
        <w:t>Центркаталог</w:t>
      </w:r>
      <w:proofErr w:type="spellEnd"/>
      <w:r>
        <w:rPr>
          <w:rFonts w:ascii="Times New Roman" w:hAnsi="Times New Roman" w:cs="Times New Roman"/>
          <w:sz w:val="24"/>
          <w:szCs w:val="24"/>
        </w:rPr>
        <w:t>, 2022</w:t>
      </w:r>
      <w:r w:rsidRPr="003858DA">
        <w:rPr>
          <w:rFonts w:ascii="Times New Roman" w:hAnsi="Times New Roman" w:cs="Times New Roman"/>
          <w:sz w:val="24"/>
          <w:szCs w:val="24"/>
        </w:rPr>
        <w:t>. - 320 с.</w:t>
      </w:r>
    </w:p>
    <w:p w:rsidR="00C07E32" w:rsidRDefault="00C07E32" w:rsidP="00C07E32">
      <w:pPr>
        <w:autoSpaceDE w:val="0"/>
        <w:autoSpaceDN w:val="0"/>
        <w:adjustRightInd w:val="0"/>
        <w:spacing w:after="0" w:line="240" w:lineRule="auto"/>
        <w:ind w:left="-284"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D671CE">
        <w:rPr>
          <w:rFonts w:ascii="Times New Roman" w:hAnsi="Times New Roman" w:cs="Times New Roman"/>
          <w:sz w:val="24"/>
          <w:szCs w:val="24"/>
        </w:rPr>
        <w:t xml:space="preserve">Состояние российской экономики и деятельность компаний: результаты мониторинга РСПП в 2025 году. - URL: </w:t>
      </w:r>
      <w:hyperlink r:id="rId11" w:history="1">
        <w:r w:rsidRPr="001D7AB1">
          <w:rPr>
            <w:rStyle w:val="ac"/>
            <w:rFonts w:ascii="Times New Roman" w:hAnsi="Times New Roman" w:cs="Times New Roman"/>
            <w:i/>
            <w:color w:val="000000" w:themeColor="text1"/>
            <w:sz w:val="24"/>
            <w:szCs w:val="24"/>
            <w:u w:val="none"/>
          </w:rPr>
          <w:t>https://rspp.ru/activity/analytics/sostoyanie-rossiyskoy-ekonomiki-i-deyatelnost-kompaniy-rezultaty-monitoringa-rspp-v-2025-godu/</w:t>
        </w:r>
      </w:hyperlink>
      <w:r w:rsidRPr="00D671CE">
        <w:rPr>
          <w:rFonts w:ascii="Times New Roman" w:hAnsi="Times New Roman" w:cs="Times New Roman"/>
          <w:i/>
          <w:color w:val="000000" w:themeColor="text1"/>
          <w:sz w:val="24"/>
          <w:szCs w:val="24"/>
        </w:rPr>
        <w:t xml:space="preserve"> </w:t>
      </w:r>
      <w:r w:rsidRPr="00D671CE">
        <w:rPr>
          <w:rFonts w:ascii="Times New Roman" w:hAnsi="Times New Roman" w:cs="Times New Roman"/>
          <w:sz w:val="24"/>
          <w:szCs w:val="24"/>
        </w:rPr>
        <w:t>(дата обращения 20.04.2026)</w:t>
      </w:r>
    </w:p>
    <w:p w:rsidR="00FA7FDC" w:rsidRPr="00962DC7" w:rsidRDefault="00FA7FDC" w:rsidP="00FA7FDC">
      <w:pPr>
        <w:spacing w:after="0" w:line="240" w:lineRule="auto"/>
        <w:ind w:left="-284" w:right="-142"/>
        <w:jc w:val="center"/>
        <w:rPr>
          <w:rFonts w:ascii="Times New Roman" w:hAnsi="Times New Roman" w:cs="Times New Roman"/>
          <w:b/>
          <w:iCs/>
          <w:sz w:val="24"/>
          <w:szCs w:val="24"/>
        </w:rPr>
      </w:pPr>
      <w:r w:rsidRPr="00962DC7">
        <w:rPr>
          <w:rFonts w:ascii="Times New Roman" w:hAnsi="Times New Roman" w:cs="Times New Roman"/>
          <w:b/>
          <w:iCs/>
          <w:sz w:val="24"/>
          <w:szCs w:val="24"/>
        </w:rPr>
        <w:t>Информация об авторе</w:t>
      </w:r>
    </w:p>
    <w:p w:rsidR="00FA7FDC" w:rsidRPr="008B157B" w:rsidRDefault="00FA7FDC" w:rsidP="00FA7FDC">
      <w:pPr>
        <w:spacing w:after="0" w:line="240" w:lineRule="auto"/>
        <w:ind w:left="-284" w:right="-142" w:firstLine="567"/>
        <w:jc w:val="both"/>
        <w:rPr>
          <w:rFonts w:ascii="Times New Roman" w:hAnsi="Times New Roman" w:cs="Times New Roman"/>
          <w:iCs/>
          <w:sz w:val="24"/>
          <w:szCs w:val="24"/>
          <w:lang w:val="en-US"/>
        </w:rPr>
      </w:pPr>
      <w:r>
        <w:rPr>
          <w:rFonts w:ascii="Times New Roman" w:hAnsi="Times New Roman" w:cs="Times New Roman"/>
          <w:iCs/>
          <w:sz w:val="24"/>
          <w:szCs w:val="24"/>
        </w:rPr>
        <w:t>Горин Евгений Анатольевич, д.э.н., проф., главный научный сотрудник, ФГБУН «Институт проблем региональной экономики РАН»,190013, Санкт-Петербург, ул. Серпуховская</w:t>
      </w:r>
      <w:r w:rsidRPr="008B157B">
        <w:rPr>
          <w:rFonts w:ascii="Times New Roman" w:hAnsi="Times New Roman" w:cs="Times New Roman"/>
          <w:iCs/>
          <w:sz w:val="24"/>
          <w:szCs w:val="24"/>
          <w:lang w:val="en-US"/>
        </w:rPr>
        <w:t xml:space="preserve">, </w:t>
      </w:r>
      <w:r>
        <w:rPr>
          <w:rFonts w:ascii="Times New Roman" w:hAnsi="Times New Roman" w:cs="Times New Roman"/>
          <w:iCs/>
          <w:sz w:val="24"/>
          <w:szCs w:val="24"/>
        </w:rPr>
        <w:t>дом</w:t>
      </w:r>
      <w:r w:rsidRPr="008B157B">
        <w:rPr>
          <w:rFonts w:ascii="Times New Roman" w:hAnsi="Times New Roman" w:cs="Times New Roman"/>
          <w:iCs/>
          <w:sz w:val="24"/>
          <w:szCs w:val="24"/>
          <w:lang w:val="en-US"/>
        </w:rPr>
        <w:t xml:space="preserve"> 38, </w:t>
      </w:r>
      <w:r>
        <w:rPr>
          <w:rFonts w:ascii="Times New Roman" w:hAnsi="Times New Roman" w:cs="Times New Roman"/>
          <w:iCs/>
          <w:sz w:val="24"/>
          <w:szCs w:val="24"/>
          <w:lang w:val="en-US"/>
        </w:rPr>
        <w:t>info</w:t>
      </w:r>
      <w:r w:rsidRPr="008B157B">
        <w:rPr>
          <w:rFonts w:ascii="Times New Roman" w:hAnsi="Times New Roman" w:cs="Times New Roman"/>
          <w:iCs/>
          <w:sz w:val="24"/>
          <w:szCs w:val="24"/>
          <w:lang w:val="en-US"/>
        </w:rPr>
        <w:t>@</w:t>
      </w:r>
      <w:r>
        <w:rPr>
          <w:rFonts w:ascii="Times New Roman" w:hAnsi="Times New Roman" w:cs="Times New Roman"/>
          <w:iCs/>
          <w:sz w:val="24"/>
          <w:szCs w:val="24"/>
          <w:lang w:val="en-US"/>
        </w:rPr>
        <w:t>iresras</w:t>
      </w:r>
      <w:r w:rsidRPr="008B157B">
        <w:rPr>
          <w:rFonts w:ascii="Times New Roman" w:hAnsi="Times New Roman" w:cs="Times New Roman"/>
          <w:iCs/>
          <w:sz w:val="24"/>
          <w:szCs w:val="24"/>
          <w:lang w:val="en-US"/>
        </w:rPr>
        <w:t>.</w:t>
      </w:r>
      <w:r>
        <w:rPr>
          <w:rFonts w:ascii="Times New Roman" w:hAnsi="Times New Roman" w:cs="Times New Roman"/>
          <w:iCs/>
          <w:sz w:val="24"/>
          <w:szCs w:val="24"/>
          <w:lang w:val="en-US"/>
        </w:rPr>
        <w:t>ru</w:t>
      </w:r>
      <w:r w:rsidRPr="008B157B">
        <w:rPr>
          <w:rFonts w:ascii="Times New Roman" w:hAnsi="Times New Roman" w:cs="Times New Roman"/>
          <w:iCs/>
          <w:sz w:val="24"/>
          <w:szCs w:val="24"/>
          <w:lang w:val="en-US"/>
        </w:rPr>
        <w:t xml:space="preserve"> </w:t>
      </w:r>
    </w:p>
    <w:p w:rsidR="001D7AB1" w:rsidRPr="008B157B" w:rsidRDefault="00FA7FDC" w:rsidP="00FA7FDC">
      <w:pPr>
        <w:spacing w:after="0" w:line="240" w:lineRule="auto"/>
        <w:ind w:left="-426" w:right="-142" w:firstLine="567"/>
        <w:jc w:val="right"/>
        <w:rPr>
          <w:rFonts w:ascii="Times New Roman" w:hAnsi="Times New Roman" w:cs="Times New Roman"/>
          <w:b/>
          <w:sz w:val="24"/>
          <w:szCs w:val="24"/>
          <w:lang w:val="en-US"/>
        </w:rPr>
      </w:pPr>
      <w:proofErr w:type="spellStart"/>
      <w:proofErr w:type="gramStart"/>
      <w:r w:rsidRPr="007B5B63">
        <w:rPr>
          <w:rFonts w:ascii="Times New Roman" w:hAnsi="Times New Roman" w:cs="Times New Roman"/>
          <w:b/>
          <w:sz w:val="24"/>
          <w:szCs w:val="24"/>
          <w:lang w:val="en-US"/>
        </w:rPr>
        <w:t>Gorin</w:t>
      </w:r>
      <w:proofErr w:type="spellEnd"/>
      <w:r w:rsidRPr="007B5B63">
        <w:rPr>
          <w:rFonts w:ascii="Times New Roman" w:hAnsi="Times New Roman" w:cs="Times New Roman"/>
          <w:b/>
          <w:sz w:val="24"/>
          <w:szCs w:val="24"/>
          <w:lang w:val="en-US"/>
        </w:rPr>
        <w:t xml:space="preserve"> E</w:t>
      </w:r>
      <w:r w:rsidRPr="00A655D6">
        <w:rPr>
          <w:rFonts w:ascii="Times New Roman" w:hAnsi="Times New Roman" w:cs="Times New Roman"/>
          <w:b/>
          <w:sz w:val="24"/>
          <w:szCs w:val="24"/>
          <w:lang w:val="en-US"/>
        </w:rPr>
        <w:t>.</w:t>
      </w:r>
      <w:r w:rsidRPr="007B5B63">
        <w:rPr>
          <w:rFonts w:ascii="Times New Roman" w:hAnsi="Times New Roman" w:cs="Times New Roman"/>
          <w:b/>
          <w:sz w:val="24"/>
          <w:szCs w:val="24"/>
          <w:lang w:val="en-US"/>
        </w:rPr>
        <w:t>A</w:t>
      </w:r>
      <w:r w:rsidRPr="00A655D6">
        <w:rPr>
          <w:rFonts w:ascii="Times New Roman" w:hAnsi="Times New Roman" w:cs="Times New Roman"/>
          <w:b/>
          <w:sz w:val="24"/>
          <w:szCs w:val="24"/>
          <w:lang w:val="en-US"/>
        </w:rPr>
        <w:t>.</w:t>
      </w:r>
      <w:proofErr w:type="gramEnd"/>
    </w:p>
    <w:p w:rsidR="00FA7FDC" w:rsidRPr="00FA7FDC" w:rsidRDefault="00FA7FDC" w:rsidP="00FA7FDC">
      <w:pPr>
        <w:spacing w:after="0" w:line="240" w:lineRule="auto"/>
        <w:jc w:val="center"/>
        <w:rPr>
          <w:rFonts w:ascii="Times New Roman" w:hAnsi="Times New Roman"/>
          <w:b/>
          <w:color w:val="000000" w:themeColor="text1"/>
          <w:sz w:val="24"/>
          <w:szCs w:val="24"/>
          <w:lang w:val="en-US"/>
        </w:rPr>
      </w:pPr>
      <w:r w:rsidRPr="00041421">
        <w:rPr>
          <w:rFonts w:ascii="Times New Roman" w:hAnsi="Times New Roman"/>
          <w:b/>
          <w:color w:val="000000" w:themeColor="text1"/>
          <w:sz w:val="24"/>
          <w:szCs w:val="24"/>
          <w:lang w:val="en-US"/>
        </w:rPr>
        <w:t>TRANSFORMATION OF SOCIO-ECONOMIC SPACE:</w:t>
      </w:r>
      <w:r>
        <w:rPr>
          <w:rFonts w:ascii="Times New Roman" w:hAnsi="Times New Roman"/>
          <w:b/>
          <w:color w:val="000000" w:themeColor="text1"/>
          <w:sz w:val="24"/>
          <w:szCs w:val="24"/>
          <w:lang w:val="en-US"/>
        </w:rPr>
        <w:t xml:space="preserve"> </w:t>
      </w:r>
      <w:r w:rsidRPr="00041421">
        <w:rPr>
          <w:rFonts w:ascii="Times New Roman" w:hAnsi="Times New Roman"/>
          <w:b/>
          <w:color w:val="000000" w:themeColor="text1"/>
          <w:sz w:val="24"/>
          <w:szCs w:val="24"/>
          <w:lang w:val="en-US"/>
        </w:rPr>
        <w:t>IMPACTS AND RESULTS</w:t>
      </w:r>
    </w:p>
    <w:p w:rsidR="00FA7FDC" w:rsidRDefault="00FA7FDC" w:rsidP="00FA7FDC">
      <w:pPr>
        <w:spacing w:after="0" w:line="240" w:lineRule="auto"/>
        <w:ind w:left="-284" w:right="-143"/>
        <w:jc w:val="both"/>
        <w:rPr>
          <w:rFonts w:ascii="Times New Roman" w:hAnsi="Times New Roman" w:cs="Times New Roman"/>
          <w:sz w:val="24"/>
          <w:szCs w:val="24"/>
          <w:lang w:val="en-US"/>
        </w:rPr>
      </w:pPr>
      <w:r w:rsidRPr="0067045F">
        <w:rPr>
          <w:rFonts w:ascii="Times New Roman" w:hAnsi="Times New Roman" w:cs="Times New Roman"/>
          <w:b/>
          <w:sz w:val="24"/>
          <w:szCs w:val="24"/>
          <w:lang w:val="en-US"/>
        </w:rPr>
        <w:t>Summary.</w:t>
      </w:r>
      <w:r>
        <w:rPr>
          <w:rFonts w:ascii="Times New Roman" w:hAnsi="Times New Roman" w:cs="Times New Roman"/>
          <w:sz w:val="24"/>
          <w:szCs w:val="24"/>
          <w:lang w:val="en-US"/>
        </w:rPr>
        <w:t xml:space="preserve"> </w:t>
      </w:r>
      <w:r w:rsidRPr="0067045F">
        <w:rPr>
          <w:rFonts w:ascii="Times New Roman" w:hAnsi="Times New Roman" w:cs="Times New Roman"/>
          <w:sz w:val="24"/>
          <w:szCs w:val="24"/>
          <w:lang w:val="en-US"/>
        </w:rPr>
        <w:t xml:space="preserve">The article discusses the problems that limit the economic activity of </w:t>
      </w:r>
      <w:r>
        <w:rPr>
          <w:rFonts w:ascii="Times New Roman" w:hAnsi="Times New Roman" w:cs="Times New Roman"/>
          <w:sz w:val="24"/>
          <w:szCs w:val="24"/>
          <w:lang w:val="en-US"/>
        </w:rPr>
        <w:t>national</w:t>
      </w:r>
      <w:r w:rsidRPr="0067045F">
        <w:rPr>
          <w:rFonts w:ascii="Times New Roman" w:hAnsi="Times New Roman" w:cs="Times New Roman"/>
          <w:sz w:val="24"/>
          <w:szCs w:val="24"/>
          <w:lang w:val="en-US"/>
        </w:rPr>
        <w:t xml:space="preserve"> businesses and the effective functioning of St. Petersburg's industrial enterprises. It examines the social component of industrial policy and the transformation of the educational process in recent decades, which has been accompanied by accelerating technological development and political instability. The article discusses the role of youth education and the importance of the education system for the sustainability of the national economy, including professional orientation and the creative component that is implemented in the workplace. The article also provides employer assessments of the quality of education provided by St. Petersburg's higher and secondary vocational educational institutions.</w:t>
      </w:r>
    </w:p>
    <w:p w:rsidR="00FA7FDC" w:rsidRPr="0067045F" w:rsidRDefault="00FA7FDC" w:rsidP="00FA7FDC">
      <w:pPr>
        <w:spacing w:after="0" w:line="240" w:lineRule="auto"/>
        <w:ind w:left="-284" w:right="-143"/>
        <w:jc w:val="both"/>
        <w:rPr>
          <w:rFonts w:ascii="Times New Roman" w:hAnsi="Times New Roman" w:cs="Times New Roman"/>
          <w:sz w:val="24"/>
          <w:szCs w:val="24"/>
          <w:lang w:val="en-US"/>
        </w:rPr>
      </w:pPr>
      <w:r w:rsidRPr="0067045F">
        <w:rPr>
          <w:rFonts w:ascii="Times New Roman" w:hAnsi="Times New Roman" w:cs="Times New Roman"/>
          <w:b/>
          <w:sz w:val="24"/>
          <w:szCs w:val="24"/>
          <w:lang w:val="en-US"/>
        </w:rPr>
        <w:t>Keywords.</w:t>
      </w:r>
      <w:r w:rsidRPr="0067045F">
        <w:rPr>
          <w:rFonts w:ascii="Times New Roman" w:hAnsi="Times New Roman" w:cs="Times New Roman"/>
          <w:sz w:val="24"/>
          <w:szCs w:val="24"/>
          <w:lang w:val="en-US"/>
        </w:rPr>
        <w:t xml:space="preserve"> Economic problems, sustainable development, </w:t>
      </w:r>
      <w:r>
        <w:rPr>
          <w:rFonts w:ascii="Times New Roman" w:hAnsi="Times New Roman" w:cs="Times New Roman"/>
          <w:sz w:val="24"/>
          <w:szCs w:val="24"/>
          <w:lang w:val="en-US"/>
        </w:rPr>
        <w:t xml:space="preserve">negative factors, response to exposure, </w:t>
      </w:r>
      <w:r w:rsidRPr="0067045F">
        <w:rPr>
          <w:rFonts w:ascii="Times New Roman" w:hAnsi="Times New Roman" w:cs="Times New Roman"/>
          <w:sz w:val="24"/>
          <w:szCs w:val="24"/>
          <w:lang w:val="en-US"/>
        </w:rPr>
        <w:t>vocational education, staff replenishment.</w:t>
      </w:r>
    </w:p>
    <w:p w:rsidR="00A63880" w:rsidRPr="00FA7FDC" w:rsidRDefault="00A63880" w:rsidP="00FA7FDC">
      <w:pPr>
        <w:pStyle w:val="a9"/>
        <w:ind w:left="-284" w:firstLine="710"/>
        <w:jc w:val="both"/>
        <w:rPr>
          <w:rStyle w:val="ab"/>
          <w:rFonts w:ascii="Times New Roman" w:hAnsi="Times New Roman"/>
          <w:i/>
          <w:color w:val="000000" w:themeColor="text1"/>
          <w:szCs w:val="24"/>
          <w:lang w:val="en-US"/>
        </w:rPr>
      </w:pPr>
    </w:p>
    <w:p w:rsidR="00FA7FDC" w:rsidRDefault="00FA7FDC" w:rsidP="007968E1">
      <w:pPr>
        <w:spacing w:after="0" w:line="240" w:lineRule="auto"/>
        <w:ind w:left="-284" w:right="-142"/>
        <w:jc w:val="center"/>
        <w:rPr>
          <w:rFonts w:ascii="Times New Roman" w:hAnsi="Times New Roman" w:cs="Times New Roman"/>
          <w:b/>
          <w:sz w:val="24"/>
          <w:szCs w:val="24"/>
          <w:lang w:val="en-US"/>
        </w:rPr>
      </w:pPr>
      <w:r w:rsidRPr="00742DC3">
        <w:rPr>
          <w:rFonts w:ascii="Times New Roman" w:hAnsi="Times New Roman" w:cs="Times New Roman"/>
          <w:b/>
          <w:sz w:val="24"/>
          <w:szCs w:val="24"/>
          <w:lang w:val="en-US"/>
        </w:rPr>
        <w:t>Information about the author</w:t>
      </w:r>
    </w:p>
    <w:p w:rsidR="00FA7FDC" w:rsidRDefault="00FA7FDC" w:rsidP="00FA7FDC">
      <w:pPr>
        <w:spacing w:after="0" w:line="240" w:lineRule="auto"/>
        <w:ind w:left="-284" w:right="-142" w:firstLine="567"/>
        <w:jc w:val="both"/>
        <w:rPr>
          <w:rFonts w:ascii="Times New Roman" w:hAnsi="Times New Roman" w:cs="Times New Roman"/>
          <w:sz w:val="24"/>
          <w:szCs w:val="24"/>
          <w:lang w:val="en-US"/>
        </w:rPr>
      </w:pPr>
      <w:proofErr w:type="spellStart"/>
      <w:r w:rsidRPr="007B5B63">
        <w:rPr>
          <w:rFonts w:ascii="Times New Roman" w:hAnsi="Times New Roman" w:cs="Times New Roman"/>
          <w:b/>
          <w:sz w:val="24"/>
          <w:szCs w:val="24"/>
          <w:lang w:val="en-US"/>
        </w:rPr>
        <w:t>Gorin</w:t>
      </w:r>
      <w:proofErr w:type="spellEnd"/>
      <w:r w:rsidRPr="007B5B63">
        <w:rPr>
          <w:rFonts w:ascii="Times New Roman" w:hAnsi="Times New Roman" w:cs="Times New Roman"/>
          <w:b/>
          <w:sz w:val="24"/>
          <w:szCs w:val="24"/>
          <w:lang w:val="en-US"/>
        </w:rPr>
        <w:t xml:space="preserve"> </w:t>
      </w:r>
      <w:proofErr w:type="spellStart"/>
      <w:r w:rsidRPr="007B5B63">
        <w:rPr>
          <w:rFonts w:ascii="Times New Roman" w:hAnsi="Times New Roman" w:cs="Times New Roman"/>
          <w:b/>
          <w:sz w:val="24"/>
          <w:szCs w:val="24"/>
          <w:lang w:val="en-US"/>
        </w:rPr>
        <w:t>Evgenii</w:t>
      </w:r>
      <w:proofErr w:type="spellEnd"/>
      <w:r w:rsidRPr="007B5B63">
        <w:rPr>
          <w:rFonts w:ascii="Times New Roman" w:hAnsi="Times New Roman" w:cs="Times New Roman"/>
          <w:b/>
          <w:sz w:val="24"/>
          <w:szCs w:val="24"/>
          <w:lang w:val="en-US"/>
        </w:rPr>
        <w:t xml:space="preserve"> </w:t>
      </w:r>
      <w:proofErr w:type="spellStart"/>
      <w:r w:rsidRPr="007B5B63">
        <w:rPr>
          <w:rFonts w:ascii="Times New Roman" w:hAnsi="Times New Roman" w:cs="Times New Roman"/>
          <w:b/>
          <w:sz w:val="24"/>
          <w:szCs w:val="24"/>
          <w:lang w:val="en-US"/>
        </w:rPr>
        <w:t>Anatolyevich</w:t>
      </w:r>
      <w:proofErr w:type="spellEnd"/>
      <w:r w:rsidRPr="007B5B63">
        <w:rPr>
          <w:rFonts w:ascii="Times New Roman" w:hAnsi="Times New Roman" w:cs="Times New Roman"/>
          <w:sz w:val="24"/>
          <w:szCs w:val="24"/>
          <w:lang w:val="en-US"/>
        </w:rPr>
        <w:t xml:space="preserve">, doctor of economic science, professor, </w:t>
      </w:r>
      <w:r w:rsidRPr="0090021C">
        <w:rPr>
          <w:rFonts w:ascii="Times New Roman" w:hAnsi="Times New Roman" w:cs="Times New Roman"/>
          <w:sz w:val="24"/>
          <w:szCs w:val="24"/>
          <w:lang w:val="en-US"/>
        </w:rPr>
        <w:t xml:space="preserve">chief scientific officer, </w:t>
      </w:r>
      <w:r w:rsidRPr="007B5B63">
        <w:rPr>
          <w:rFonts w:ascii="Times New Roman" w:hAnsi="Times New Roman" w:cs="Times New Roman"/>
          <w:sz w:val="24"/>
          <w:szCs w:val="24"/>
          <w:lang w:val="en-US"/>
        </w:rPr>
        <w:t>Institute for Regional Economic Studies Russian Academy of Sciences,</w:t>
      </w:r>
      <w:r w:rsidRPr="00A655D6">
        <w:rPr>
          <w:rFonts w:ascii="Times New Roman" w:hAnsi="Times New Roman" w:cs="Times New Roman"/>
          <w:sz w:val="24"/>
          <w:szCs w:val="24"/>
          <w:lang w:val="en-US"/>
        </w:rPr>
        <w:t xml:space="preserve"> </w:t>
      </w:r>
      <w:r w:rsidRPr="0090021C">
        <w:rPr>
          <w:rFonts w:ascii="Times New Roman" w:hAnsi="Times New Roman" w:cs="Times New Roman"/>
          <w:sz w:val="24"/>
          <w:szCs w:val="24"/>
          <w:lang w:val="en-US"/>
        </w:rPr>
        <w:t xml:space="preserve">190013, Saint-Petersburg </w:t>
      </w:r>
      <w:proofErr w:type="spellStart"/>
      <w:r w:rsidRPr="0090021C">
        <w:rPr>
          <w:rFonts w:ascii="Times New Roman" w:hAnsi="Times New Roman" w:cs="Times New Roman"/>
          <w:sz w:val="24"/>
          <w:szCs w:val="24"/>
          <w:lang w:val="en-US"/>
        </w:rPr>
        <w:t>Serpukhovskaya</w:t>
      </w:r>
      <w:proofErr w:type="spellEnd"/>
      <w:r w:rsidRPr="0090021C">
        <w:rPr>
          <w:rFonts w:ascii="Times New Roman" w:hAnsi="Times New Roman" w:cs="Times New Roman"/>
          <w:sz w:val="24"/>
          <w:szCs w:val="24"/>
          <w:lang w:val="en-US"/>
        </w:rPr>
        <w:t xml:space="preserve"> Street, </w:t>
      </w:r>
      <w:r>
        <w:rPr>
          <w:rFonts w:ascii="Times New Roman" w:hAnsi="Times New Roman" w:cs="Times New Roman"/>
          <w:sz w:val="24"/>
          <w:szCs w:val="24"/>
          <w:lang w:val="en-US"/>
        </w:rPr>
        <w:t>38</w:t>
      </w:r>
      <w:r w:rsidRPr="0090021C">
        <w:rPr>
          <w:rFonts w:ascii="Times New Roman" w:hAnsi="Times New Roman" w:cs="Times New Roman"/>
          <w:sz w:val="24"/>
          <w:szCs w:val="24"/>
          <w:lang w:val="en-US"/>
        </w:rPr>
        <w:t xml:space="preserve">  </w:t>
      </w:r>
    </w:p>
    <w:p w:rsidR="00FA7FDC" w:rsidRPr="00742DC3" w:rsidRDefault="00FA7FDC" w:rsidP="00FA7FDC">
      <w:pPr>
        <w:spacing w:after="0" w:line="240" w:lineRule="auto"/>
        <w:ind w:left="-284" w:right="-142"/>
        <w:jc w:val="center"/>
        <w:rPr>
          <w:rFonts w:ascii="Times New Roman" w:hAnsi="Times New Roman" w:cs="Times New Roman"/>
          <w:b/>
          <w:sz w:val="24"/>
          <w:szCs w:val="24"/>
          <w:lang w:val="en-US"/>
        </w:rPr>
      </w:pPr>
      <w:r w:rsidRPr="00742DC3">
        <w:rPr>
          <w:rFonts w:ascii="Times New Roman" w:hAnsi="Times New Roman" w:cs="Times New Roman"/>
          <w:b/>
          <w:sz w:val="24"/>
          <w:szCs w:val="24"/>
          <w:lang w:val="en-US"/>
        </w:rPr>
        <w:t>Bibliographic list</w:t>
      </w:r>
    </w:p>
    <w:p w:rsidR="00EC7A75" w:rsidRDefault="00F848F0" w:rsidP="00F848F0">
      <w:pPr>
        <w:pStyle w:val="a9"/>
        <w:ind w:left="-284" w:right="-143" w:firstLine="568"/>
        <w:jc w:val="both"/>
        <w:rPr>
          <w:rFonts w:ascii="Times New Roman" w:hAnsi="Times New Roman"/>
          <w:b w:val="0"/>
          <w:i/>
          <w:szCs w:val="24"/>
          <w:lang w:val="en-US"/>
        </w:rPr>
      </w:pPr>
      <w:r w:rsidRPr="00F848F0">
        <w:rPr>
          <w:rFonts w:ascii="Times New Roman" w:hAnsi="Times New Roman"/>
          <w:b w:val="0"/>
          <w:szCs w:val="24"/>
          <w:lang w:val="en-US"/>
        </w:rPr>
        <w:t xml:space="preserve">1. </w:t>
      </w:r>
      <w:proofErr w:type="spellStart"/>
      <w:r w:rsidRPr="00F848F0">
        <w:rPr>
          <w:rFonts w:ascii="Times New Roman" w:hAnsi="Times New Roman"/>
          <w:b w:val="0"/>
          <w:szCs w:val="24"/>
          <w:lang w:val="en-US"/>
        </w:rPr>
        <w:t>Gorin</w:t>
      </w:r>
      <w:proofErr w:type="spellEnd"/>
      <w:r w:rsidRPr="00F848F0">
        <w:rPr>
          <w:rFonts w:ascii="Times New Roman" w:hAnsi="Times New Roman"/>
          <w:b w:val="0"/>
          <w:szCs w:val="24"/>
          <w:lang w:val="en-US"/>
        </w:rPr>
        <w:t xml:space="preserve"> E.A., Technological sovereignty: from reception to identity // The Economic Revival of Russia. 2024. No. 3 (81). Pp.24-42. - </w:t>
      </w:r>
      <w:r w:rsidRPr="00F848F0">
        <w:rPr>
          <w:rFonts w:ascii="Times New Roman" w:hAnsi="Times New Roman"/>
          <w:b w:val="0"/>
          <w:i/>
          <w:szCs w:val="24"/>
          <w:lang w:val="en-US"/>
        </w:rPr>
        <w:t>DOI: 10.37930/1990-9780-2024-3-81-24-42</w:t>
      </w:r>
    </w:p>
    <w:p w:rsidR="00F848F0" w:rsidRDefault="00F848F0" w:rsidP="00F848F0">
      <w:pPr>
        <w:pStyle w:val="a9"/>
        <w:ind w:left="-284" w:right="-143" w:firstLine="568"/>
        <w:jc w:val="both"/>
        <w:rPr>
          <w:rFonts w:ascii="Times New Roman" w:hAnsi="Times New Roman"/>
          <w:b w:val="0"/>
          <w:szCs w:val="24"/>
          <w:lang w:val="en-US"/>
        </w:rPr>
      </w:pPr>
      <w:r w:rsidRPr="00F848F0">
        <w:rPr>
          <w:rFonts w:ascii="Times New Roman" w:hAnsi="Times New Roman"/>
          <w:b w:val="0"/>
          <w:szCs w:val="24"/>
          <w:lang w:val="en-US"/>
        </w:rPr>
        <w:t xml:space="preserve">2. </w:t>
      </w:r>
      <w:proofErr w:type="spellStart"/>
      <w:r w:rsidRPr="00F848F0">
        <w:rPr>
          <w:rFonts w:ascii="Times New Roman" w:hAnsi="Times New Roman"/>
          <w:b w:val="0"/>
          <w:szCs w:val="24"/>
          <w:lang w:val="en-US"/>
        </w:rPr>
        <w:t>Gorin</w:t>
      </w:r>
      <w:proofErr w:type="spellEnd"/>
      <w:r w:rsidRPr="00F848F0">
        <w:rPr>
          <w:rFonts w:ascii="Times New Roman" w:hAnsi="Times New Roman"/>
          <w:b w:val="0"/>
          <w:szCs w:val="24"/>
          <w:lang w:val="en-US"/>
        </w:rPr>
        <w:t xml:space="preserve"> E.A. The social component of national industrial policy. - Pp.41-47 in the collection «Problems of economic growth and sustainable development of territories: proceedings of the X International Scientific and Practical Internet Conference» (Vologda, May 19-21, 2025). – Vologda: FSBI </w:t>
      </w:r>
      <w:proofErr w:type="spellStart"/>
      <w:r w:rsidRPr="00F848F0">
        <w:rPr>
          <w:rFonts w:ascii="Times New Roman" w:hAnsi="Times New Roman"/>
          <w:b w:val="0"/>
          <w:szCs w:val="24"/>
          <w:lang w:val="en-US"/>
        </w:rPr>
        <w:t>VolSC</w:t>
      </w:r>
      <w:proofErr w:type="spellEnd"/>
      <w:r w:rsidRPr="00F848F0">
        <w:rPr>
          <w:rFonts w:ascii="Times New Roman" w:hAnsi="Times New Roman"/>
          <w:b w:val="0"/>
          <w:szCs w:val="24"/>
          <w:lang w:val="en-US"/>
        </w:rPr>
        <w:t xml:space="preserve"> RAS, 2025. – 540 p.</w:t>
      </w:r>
    </w:p>
    <w:p w:rsidR="00F848F0" w:rsidRPr="00F848F0" w:rsidRDefault="00F848F0" w:rsidP="00F848F0">
      <w:pPr>
        <w:pStyle w:val="a9"/>
        <w:ind w:left="-284" w:right="-143" w:firstLine="568"/>
        <w:jc w:val="both"/>
        <w:rPr>
          <w:rFonts w:ascii="Times New Roman" w:hAnsi="Times New Roman"/>
          <w:b w:val="0"/>
          <w:i/>
          <w:szCs w:val="24"/>
          <w:lang w:val="en-US"/>
        </w:rPr>
      </w:pPr>
      <w:r w:rsidRPr="00F848F0">
        <w:rPr>
          <w:rFonts w:ascii="Times New Roman" w:hAnsi="Times New Roman"/>
          <w:b w:val="0"/>
          <w:szCs w:val="24"/>
          <w:lang w:val="en-US"/>
        </w:rPr>
        <w:t xml:space="preserve">3. </w:t>
      </w:r>
      <w:proofErr w:type="spellStart"/>
      <w:r w:rsidRPr="00F848F0">
        <w:rPr>
          <w:rFonts w:ascii="Times New Roman" w:hAnsi="Times New Roman"/>
          <w:b w:val="0"/>
          <w:szCs w:val="24"/>
          <w:lang w:val="en-US"/>
        </w:rPr>
        <w:t>Gorin</w:t>
      </w:r>
      <w:proofErr w:type="spellEnd"/>
      <w:r w:rsidRPr="00F848F0">
        <w:rPr>
          <w:rFonts w:ascii="Times New Roman" w:hAnsi="Times New Roman"/>
          <w:b w:val="0"/>
          <w:szCs w:val="24"/>
          <w:lang w:val="en-US"/>
        </w:rPr>
        <w:t xml:space="preserve"> E.A., </w:t>
      </w:r>
      <w:proofErr w:type="spellStart"/>
      <w:r w:rsidRPr="00F848F0">
        <w:rPr>
          <w:rFonts w:ascii="Times New Roman" w:hAnsi="Times New Roman"/>
          <w:b w:val="0"/>
          <w:szCs w:val="24"/>
          <w:lang w:val="en-US"/>
        </w:rPr>
        <w:t>Zolotarev</w:t>
      </w:r>
      <w:proofErr w:type="spellEnd"/>
      <w:r w:rsidRPr="00F848F0">
        <w:rPr>
          <w:rFonts w:ascii="Times New Roman" w:hAnsi="Times New Roman"/>
          <w:b w:val="0"/>
          <w:szCs w:val="24"/>
          <w:lang w:val="en-US"/>
        </w:rPr>
        <w:t xml:space="preserve"> A.A., </w:t>
      </w:r>
      <w:proofErr w:type="spellStart"/>
      <w:r w:rsidRPr="00F848F0">
        <w:rPr>
          <w:rFonts w:ascii="Times New Roman" w:hAnsi="Times New Roman"/>
          <w:b w:val="0"/>
          <w:szCs w:val="24"/>
          <w:lang w:val="en-US"/>
        </w:rPr>
        <w:t>Kuznetsov</w:t>
      </w:r>
      <w:proofErr w:type="spellEnd"/>
      <w:r w:rsidRPr="00F848F0">
        <w:rPr>
          <w:rFonts w:ascii="Times New Roman" w:hAnsi="Times New Roman"/>
          <w:b w:val="0"/>
          <w:szCs w:val="24"/>
          <w:lang w:val="en-US"/>
        </w:rPr>
        <w:t xml:space="preserve"> S.V. Modern industrial production: the personnel factor // The Economic Revival of Russia. 2025. No. 3 (85). Pp.95-107. – </w:t>
      </w:r>
      <w:r w:rsidRPr="00F848F0">
        <w:rPr>
          <w:rFonts w:ascii="Times New Roman" w:hAnsi="Times New Roman"/>
          <w:b w:val="0"/>
          <w:i/>
          <w:szCs w:val="24"/>
          <w:lang w:val="en-US"/>
        </w:rPr>
        <w:t>DOI: 10.37930/1990-9780-2025-3-85-95-107</w:t>
      </w:r>
    </w:p>
    <w:p w:rsidR="002752B0" w:rsidRDefault="00F848F0" w:rsidP="00FA7FDC">
      <w:pPr>
        <w:spacing w:after="0" w:line="240" w:lineRule="auto"/>
        <w:ind w:left="-284" w:firstLine="710"/>
        <w:jc w:val="both"/>
        <w:rPr>
          <w:rFonts w:ascii="Times New Roman" w:hAnsi="Times New Roman" w:cs="Times New Roman"/>
          <w:i/>
          <w:sz w:val="24"/>
          <w:szCs w:val="24"/>
          <w:lang w:val="en-US"/>
        </w:rPr>
      </w:pPr>
      <w:r w:rsidRPr="00F848F0">
        <w:rPr>
          <w:rFonts w:ascii="Times New Roman" w:hAnsi="Times New Roman" w:cs="Times New Roman"/>
          <w:sz w:val="24"/>
          <w:szCs w:val="24"/>
          <w:lang w:val="en-US"/>
        </w:rPr>
        <w:t xml:space="preserve">4. </w:t>
      </w:r>
      <w:proofErr w:type="spellStart"/>
      <w:r w:rsidRPr="00F848F0">
        <w:rPr>
          <w:rFonts w:ascii="Times New Roman" w:hAnsi="Times New Roman" w:cs="Times New Roman"/>
          <w:sz w:val="24"/>
          <w:szCs w:val="24"/>
          <w:lang w:val="en-US"/>
        </w:rPr>
        <w:t>Zhilin</w:t>
      </w:r>
      <w:proofErr w:type="spellEnd"/>
      <w:r w:rsidRPr="00F848F0">
        <w:rPr>
          <w:rFonts w:ascii="Times New Roman" w:hAnsi="Times New Roman" w:cs="Times New Roman"/>
          <w:sz w:val="24"/>
          <w:szCs w:val="24"/>
          <w:lang w:val="en-US"/>
        </w:rPr>
        <w:t xml:space="preserve"> V.I. Dialectical law of negation of negation: «withdrawal» according to Hegel // Humanitarian vector. 2017. Vol. 12, No. 1. Pp. 100-105. - </w:t>
      </w:r>
      <w:r w:rsidRPr="00F848F0">
        <w:rPr>
          <w:rFonts w:ascii="Times New Roman" w:hAnsi="Times New Roman" w:cs="Times New Roman"/>
          <w:i/>
          <w:sz w:val="24"/>
          <w:szCs w:val="24"/>
          <w:lang w:val="en-US"/>
        </w:rPr>
        <w:t>DOI 10/21209/1996-7853-2017-12-1-100-105</w:t>
      </w:r>
    </w:p>
    <w:p w:rsidR="00F848F0" w:rsidRDefault="00F848F0" w:rsidP="00FA7FDC">
      <w:pPr>
        <w:spacing w:after="0" w:line="240" w:lineRule="auto"/>
        <w:ind w:left="-284" w:firstLine="710"/>
        <w:jc w:val="both"/>
        <w:rPr>
          <w:rFonts w:ascii="Times New Roman" w:hAnsi="Times New Roman" w:cs="Times New Roman"/>
          <w:sz w:val="24"/>
          <w:szCs w:val="24"/>
          <w:lang w:val="en-US"/>
        </w:rPr>
      </w:pPr>
      <w:r w:rsidRPr="00F848F0">
        <w:rPr>
          <w:rFonts w:ascii="Times New Roman" w:hAnsi="Times New Roman" w:cs="Times New Roman"/>
          <w:sz w:val="24"/>
          <w:szCs w:val="24"/>
          <w:lang w:val="en-US"/>
        </w:rPr>
        <w:t xml:space="preserve">5. </w:t>
      </w:r>
      <w:proofErr w:type="spellStart"/>
      <w:r w:rsidRPr="00F848F0">
        <w:rPr>
          <w:rFonts w:ascii="Times New Roman" w:hAnsi="Times New Roman" w:cs="Times New Roman"/>
          <w:sz w:val="24"/>
          <w:szCs w:val="24"/>
          <w:lang w:val="en-US"/>
        </w:rPr>
        <w:t>Leskin</w:t>
      </w:r>
      <w:proofErr w:type="spellEnd"/>
      <w:r w:rsidRPr="00F848F0">
        <w:rPr>
          <w:rFonts w:ascii="Times New Roman" w:hAnsi="Times New Roman" w:cs="Times New Roman"/>
          <w:sz w:val="24"/>
          <w:szCs w:val="24"/>
          <w:lang w:val="en-US"/>
        </w:rPr>
        <w:t xml:space="preserve"> D.Y. Man in the post-industrial era: a new paradigm or the last act? – </w:t>
      </w:r>
      <w:r w:rsidRPr="00F848F0">
        <w:rPr>
          <w:rFonts w:ascii="Times New Roman" w:hAnsi="Times New Roman" w:cs="Times New Roman"/>
          <w:i/>
          <w:sz w:val="24"/>
          <w:szCs w:val="24"/>
          <w:lang w:val="en-US"/>
        </w:rPr>
        <w:t>URL: https://www.pravmir.ru/chelovek-v-postindustrialnuyu-epoxu-novaya-paradigma-ili-poslednij-akt /</w:t>
      </w:r>
      <w:r w:rsidRPr="00F848F0">
        <w:rPr>
          <w:rFonts w:ascii="Times New Roman" w:hAnsi="Times New Roman" w:cs="Times New Roman"/>
          <w:sz w:val="24"/>
          <w:szCs w:val="24"/>
          <w:lang w:val="en-US"/>
        </w:rPr>
        <w:t xml:space="preserve"> (date of request: 17.11.2023)</w:t>
      </w:r>
    </w:p>
    <w:p w:rsidR="00F848F0" w:rsidRDefault="00F848F0" w:rsidP="00FA7FDC">
      <w:pPr>
        <w:spacing w:after="0" w:line="240" w:lineRule="auto"/>
        <w:ind w:left="-284" w:firstLine="710"/>
        <w:jc w:val="both"/>
        <w:rPr>
          <w:rFonts w:ascii="Times New Roman" w:hAnsi="Times New Roman" w:cs="Times New Roman"/>
          <w:sz w:val="24"/>
          <w:szCs w:val="24"/>
          <w:lang w:val="en-US"/>
        </w:rPr>
      </w:pPr>
      <w:r w:rsidRPr="00F848F0">
        <w:rPr>
          <w:rFonts w:ascii="Times New Roman" w:hAnsi="Times New Roman" w:cs="Times New Roman"/>
          <w:sz w:val="24"/>
          <w:szCs w:val="24"/>
          <w:lang w:val="en-US"/>
        </w:rPr>
        <w:t xml:space="preserve">6. Lane D. Capitalist transformation of State Socialism. The creation and collapse of state socialism and what happened next. - Moscow: INIR named after </w:t>
      </w:r>
      <w:proofErr w:type="spellStart"/>
      <w:r w:rsidRPr="00F848F0">
        <w:rPr>
          <w:rFonts w:ascii="Times New Roman" w:hAnsi="Times New Roman" w:cs="Times New Roman"/>
          <w:sz w:val="24"/>
          <w:szCs w:val="24"/>
          <w:lang w:val="en-US"/>
        </w:rPr>
        <w:t>S.Y.Witte</w:t>
      </w:r>
      <w:proofErr w:type="spellEnd"/>
      <w:r w:rsidRPr="00F848F0">
        <w:rPr>
          <w:rFonts w:ascii="Times New Roman" w:hAnsi="Times New Roman" w:cs="Times New Roman"/>
          <w:sz w:val="24"/>
          <w:szCs w:val="24"/>
          <w:lang w:val="en-US"/>
        </w:rPr>
        <w:t xml:space="preserve">: </w:t>
      </w:r>
      <w:proofErr w:type="spellStart"/>
      <w:r w:rsidRPr="00F848F0">
        <w:rPr>
          <w:rFonts w:ascii="Times New Roman" w:hAnsi="Times New Roman" w:cs="Times New Roman"/>
          <w:sz w:val="24"/>
          <w:szCs w:val="24"/>
          <w:lang w:val="en-US"/>
        </w:rPr>
        <w:t>Tsentrkatalog</w:t>
      </w:r>
      <w:proofErr w:type="spellEnd"/>
      <w:r w:rsidRPr="00F848F0">
        <w:rPr>
          <w:rFonts w:ascii="Times New Roman" w:hAnsi="Times New Roman" w:cs="Times New Roman"/>
          <w:sz w:val="24"/>
          <w:szCs w:val="24"/>
          <w:lang w:val="en-US"/>
        </w:rPr>
        <w:t>, 2022. - 320 p.</w:t>
      </w:r>
    </w:p>
    <w:p w:rsidR="00F848F0" w:rsidRPr="00F848F0" w:rsidRDefault="00F848F0" w:rsidP="00FA7FDC">
      <w:pPr>
        <w:spacing w:after="0" w:line="240" w:lineRule="auto"/>
        <w:ind w:left="-284" w:firstLine="710"/>
        <w:jc w:val="both"/>
        <w:rPr>
          <w:rFonts w:ascii="Times New Roman" w:hAnsi="Times New Roman" w:cs="Times New Roman"/>
          <w:sz w:val="24"/>
          <w:szCs w:val="24"/>
          <w:lang w:val="en-US"/>
        </w:rPr>
      </w:pPr>
      <w:r w:rsidRPr="00F848F0">
        <w:rPr>
          <w:rFonts w:ascii="Times New Roman" w:hAnsi="Times New Roman" w:cs="Times New Roman"/>
          <w:sz w:val="24"/>
          <w:szCs w:val="24"/>
          <w:lang w:val="en-US"/>
        </w:rPr>
        <w:t xml:space="preserve">7. The state of the Russian economy and the activities of companies: the results of the monitoring of the Russian Union of Industrialists and Entrepreneurs in 2025. - </w:t>
      </w:r>
      <w:r w:rsidRPr="00F848F0">
        <w:rPr>
          <w:rFonts w:ascii="Times New Roman" w:hAnsi="Times New Roman" w:cs="Times New Roman"/>
          <w:i/>
          <w:sz w:val="24"/>
          <w:szCs w:val="24"/>
          <w:lang w:val="en-US"/>
        </w:rPr>
        <w:t>URL: https://rspp.ru/activity/analytics/sostoyanie-rossiyskoy-ekonomiki-i-deyatelnost-kompaniy-rezultaty-monitoringa-rspp-v-2025-godu /</w:t>
      </w:r>
      <w:r w:rsidRPr="00F848F0">
        <w:rPr>
          <w:rFonts w:ascii="Times New Roman" w:hAnsi="Times New Roman" w:cs="Times New Roman"/>
          <w:sz w:val="24"/>
          <w:szCs w:val="24"/>
          <w:lang w:val="en-US"/>
        </w:rPr>
        <w:t xml:space="preserve"> (accessed 04/20/2026)</w:t>
      </w:r>
      <w:bookmarkStart w:id="0" w:name="_GoBack"/>
      <w:bookmarkEnd w:id="0"/>
    </w:p>
    <w:sectPr w:rsidR="00F848F0" w:rsidRPr="00F848F0" w:rsidSect="00FA7FDC">
      <w:pgSz w:w="11906" w:h="16838"/>
      <w:pgMar w:top="851" w:right="850" w:bottom="851"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5CC0" w:rsidRDefault="00EC5CC0" w:rsidP="00EC5CC0">
      <w:pPr>
        <w:spacing w:after="0" w:line="240" w:lineRule="auto"/>
      </w:pPr>
      <w:r>
        <w:separator/>
      </w:r>
    </w:p>
  </w:endnote>
  <w:endnote w:type="continuationSeparator" w:id="0">
    <w:p w:rsidR="00EC5CC0" w:rsidRDefault="00EC5CC0" w:rsidP="00EC5C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5CC0" w:rsidRDefault="00EC5CC0" w:rsidP="00EC5CC0">
      <w:pPr>
        <w:spacing w:after="0" w:line="240" w:lineRule="auto"/>
      </w:pPr>
      <w:r>
        <w:separator/>
      </w:r>
    </w:p>
  </w:footnote>
  <w:footnote w:type="continuationSeparator" w:id="0">
    <w:p w:rsidR="00EC5CC0" w:rsidRDefault="00EC5CC0" w:rsidP="00EC5CC0">
      <w:pPr>
        <w:spacing w:after="0" w:line="240" w:lineRule="auto"/>
      </w:pPr>
      <w:r>
        <w:continuationSeparator/>
      </w:r>
    </w:p>
  </w:footnote>
  <w:footnote w:id="1">
    <w:p w:rsidR="00EC5CC0" w:rsidRDefault="00EC5CC0" w:rsidP="00946772">
      <w:pPr>
        <w:spacing w:after="0" w:line="240" w:lineRule="auto"/>
        <w:ind w:left="-284"/>
        <w:jc w:val="both"/>
      </w:pPr>
      <w:r w:rsidRPr="00EC5CC0">
        <w:rPr>
          <w:rStyle w:val="a8"/>
          <w:rFonts w:ascii="Times New Roman" w:hAnsi="Times New Roman" w:cs="Times New Roman"/>
          <w:b/>
        </w:rPr>
        <w:footnoteRef/>
      </w:r>
      <w:r w:rsidRPr="00EC5CC0">
        <w:rPr>
          <w:rFonts w:ascii="Times New Roman" w:hAnsi="Times New Roman" w:cs="Times New Roman"/>
        </w:rPr>
        <w:t xml:space="preserve"> </w:t>
      </w:r>
      <w:proofErr w:type="gramStart"/>
      <w:r w:rsidR="004D73F4">
        <w:rPr>
          <w:rFonts w:ascii="Times New Roman" w:hAnsi="Times New Roman" w:cs="Times New Roman"/>
          <w:iCs/>
        </w:rPr>
        <w:t>И</w:t>
      </w:r>
      <w:r w:rsidRPr="00EC5CC0">
        <w:rPr>
          <w:rFonts w:ascii="Times New Roman" w:hAnsi="Times New Roman" w:cs="Times New Roman"/>
          <w:iCs/>
        </w:rPr>
        <w:t>спользу</w:t>
      </w:r>
      <w:r w:rsidR="004D73F4">
        <w:rPr>
          <w:rFonts w:ascii="Times New Roman" w:hAnsi="Times New Roman" w:cs="Times New Roman"/>
          <w:iCs/>
        </w:rPr>
        <w:t>ю</w:t>
      </w:r>
      <w:r w:rsidRPr="00EC5CC0">
        <w:rPr>
          <w:rFonts w:ascii="Times New Roman" w:hAnsi="Times New Roman" w:cs="Times New Roman"/>
          <w:iCs/>
        </w:rPr>
        <w:t>т результаты фундаментальных научных исследований, проводимых в рамках  государственного задания ФГБУН «Институт проблем региональной экономики РАН» по теме «</w:t>
      </w:r>
      <w:r w:rsidRPr="00EC5CC0">
        <w:rPr>
          <w:rFonts w:ascii="Times New Roman" w:hAnsi="Times New Roman" w:cs="Times New Roman"/>
        </w:rPr>
        <w:t>Разработка теоретико-методологических положений научно-технологического развития экономики на основе инновационной динамики и формирования механизмов ее реализации в регионах</w:t>
      </w:r>
      <w:r w:rsidRPr="00EC5CC0">
        <w:rPr>
          <w:rFonts w:ascii="Times New Roman" w:hAnsi="Times New Roman" w:cs="Times New Roman"/>
          <w:iCs/>
        </w:rPr>
        <w:t>» (</w:t>
      </w:r>
      <w:r w:rsidR="00946772">
        <w:rPr>
          <w:rFonts w:ascii="Times New Roman" w:hAnsi="Times New Roman" w:cs="Times New Roman"/>
        </w:rPr>
        <w:t>№ Г.Р. 124011600045-8</w:t>
      </w:r>
      <w:proofErr w:type="gram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D958B5"/>
    <w:multiLevelType w:val="hybridMultilevel"/>
    <w:tmpl w:val="387072D2"/>
    <w:lvl w:ilvl="0" w:tplc="DA6E452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F27829"/>
    <w:rsid w:val="00001A92"/>
    <w:rsid w:val="00041421"/>
    <w:rsid w:val="00065148"/>
    <w:rsid w:val="000E2BE1"/>
    <w:rsid w:val="000E488F"/>
    <w:rsid w:val="0012311D"/>
    <w:rsid w:val="0013333D"/>
    <w:rsid w:val="00157AE4"/>
    <w:rsid w:val="00162CC7"/>
    <w:rsid w:val="00170404"/>
    <w:rsid w:val="001D7AB1"/>
    <w:rsid w:val="001F54D7"/>
    <w:rsid w:val="00231540"/>
    <w:rsid w:val="002752B0"/>
    <w:rsid w:val="00290475"/>
    <w:rsid w:val="002B6ACB"/>
    <w:rsid w:val="00307857"/>
    <w:rsid w:val="003421C9"/>
    <w:rsid w:val="00370B8F"/>
    <w:rsid w:val="003A38AE"/>
    <w:rsid w:val="003A5E51"/>
    <w:rsid w:val="00403B66"/>
    <w:rsid w:val="004537C2"/>
    <w:rsid w:val="004A5EB7"/>
    <w:rsid w:val="004D73F4"/>
    <w:rsid w:val="00517BB9"/>
    <w:rsid w:val="00554182"/>
    <w:rsid w:val="005C193A"/>
    <w:rsid w:val="006249CA"/>
    <w:rsid w:val="0067045F"/>
    <w:rsid w:val="00675CBD"/>
    <w:rsid w:val="0070206C"/>
    <w:rsid w:val="0073328E"/>
    <w:rsid w:val="00740CF3"/>
    <w:rsid w:val="00752312"/>
    <w:rsid w:val="00776448"/>
    <w:rsid w:val="00781025"/>
    <w:rsid w:val="00787767"/>
    <w:rsid w:val="007968E1"/>
    <w:rsid w:val="00805ABE"/>
    <w:rsid w:val="00822535"/>
    <w:rsid w:val="0082606D"/>
    <w:rsid w:val="00880BB4"/>
    <w:rsid w:val="008B157B"/>
    <w:rsid w:val="008C4D2E"/>
    <w:rsid w:val="00912AA4"/>
    <w:rsid w:val="0091362B"/>
    <w:rsid w:val="00946772"/>
    <w:rsid w:val="009875B0"/>
    <w:rsid w:val="00990210"/>
    <w:rsid w:val="00996FFE"/>
    <w:rsid w:val="009E707D"/>
    <w:rsid w:val="009F718B"/>
    <w:rsid w:val="00A448AE"/>
    <w:rsid w:val="00A63880"/>
    <w:rsid w:val="00A857D7"/>
    <w:rsid w:val="00AB73E9"/>
    <w:rsid w:val="00B17559"/>
    <w:rsid w:val="00B72F07"/>
    <w:rsid w:val="00B95F41"/>
    <w:rsid w:val="00B95FBB"/>
    <w:rsid w:val="00C07E32"/>
    <w:rsid w:val="00C431F5"/>
    <w:rsid w:val="00C97F41"/>
    <w:rsid w:val="00CE356B"/>
    <w:rsid w:val="00D37EA1"/>
    <w:rsid w:val="00D77D63"/>
    <w:rsid w:val="00D77EF9"/>
    <w:rsid w:val="00D82B4F"/>
    <w:rsid w:val="00DA7D44"/>
    <w:rsid w:val="00DE7BA2"/>
    <w:rsid w:val="00E20260"/>
    <w:rsid w:val="00E40203"/>
    <w:rsid w:val="00E56286"/>
    <w:rsid w:val="00EB2BE4"/>
    <w:rsid w:val="00EC5CC0"/>
    <w:rsid w:val="00EC7A75"/>
    <w:rsid w:val="00F07D13"/>
    <w:rsid w:val="00F27829"/>
    <w:rsid w:val="00F84078"/>
    <w:rsid w:val="00F848F0"/>
    <w:rsid w:val="00FA7FDC"/>
    <w:rsid w:val="00FE0F7E"/>
    <w:rsid w:val="00FF0AC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B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12A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17040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70404"/>
    <w:rPr>
      <w:rFonts w:ascii="Tahoma" w:hAnsi="Tahoma" w:cs="Tahoma"/>
      <w:sz w:val="16"/>
      <w:szCs w:val="16"/>
    </w:rPr>
  </w:style>
  <w:style w:type="paragraph" w:styleId="a6">
    <w:name w:val="footnote text"/>
    <w:basedOn w:val="a"/>
    <w:link w:val="a7"/>
    <w:uiPriority w:val="99"/>
    <w:unhideWhenUsed/>
    <w:rsid w:val="00EC5CC0"/>
    <w:pPr>
      <w:spacing w:after="0" w:line="240" w:lineRule="auto"/>
    </w:pPr>
    <w:rPr>
      <w:sz w:val="20"/>
      <w:szCs w:val="20"/>
    </w:rPr>
  </w:style>
  <w:style w:type="character" w:customStyle="1" w:styleId="a7">
    <w:name w:val="Текст сноски Знак"/>
    <w:basedOn w:val="a0"/>
    <w:link w:val="a6"/>
    <w:uiPriority w:val="99"/>
    <w:rsid w:val="00EC5CC0"/>
    <w:rPr>
      <w:sz w:val="20"/>
      <w:szCs w:val="20"/>
    </w:rPr>
  </w:style>
  <w:style w:type="character" w:styleId="a8">
    <w:name w:val="footnote reference"/>
    <w:basedOn w:val="a0"/>
    <w:uiPriority w:val="99"/>
    <w:semiHidden/>
    <w:unhideWhenUsed/>
    <w:rsid w:val="00EC5CC0"/>
    <w:rPr>
      <w:vertAlign w:val="superscript"/>
    </w:rPr>
  </w:style>
  <w:style w:type="paragraph" w:customStyle="1" w:styleId="1">
    <w:name w:val="Обычный1"/>
    <w:rsid w:val="00FE0F7E"/>
    <w:pPr>
      <w:spacing w:after="0" w:line="276" w:lineRule="auto"/>
    </w:pPr>
    <w:rPr>
      <w:rFonts w:ascii="Arial" w:eastAsia="Arial" w:hAnsi="Arial" w:cs="Arial"/>
      <w:lang w:eastAsia="ru-RU"/>
    </w:rPr>
  </w:style>
  <w:style w:type="paragraph" w:styleId="a9">
    <w:name w:val="Title"/>
    <w:basedOn w:val="a"/>
    <w:link w:val="aa"/>
    <w:qFormat/>
    <w:rsid w:val="00EC7A75"/>
    <w:pPr>
      <w:spacing w:after="0" w:line="240" w:lineRule="auto"/>
      <w:jc w:val="center"/>
    </w:pPr>
    <w:rPr>
      <w:rFonts w:ascii="Arial" w:eastAsia="Times New Roman" w:hAnsi="Arial" w:cs="Times New Roman"/>
      <w:b/>
      <w:sz w:val="24"/>
      <w:szCs w:val="20"/>
      <w:lang w:eastAsia="ru-RU"/>
    </w:rPr>
  </w:style>
  <w:style w:type="character" w:customStyle="1" w:styleId="aa">
    <w:name w:val="Название Знак"/>
    <w:basedOn w:val="a0"/>
    <w:link w:val="a9"/>
    <w:rsid w:val="00EC7A75"/>
    <w:rPr>
      <w:rFonts w:ascii="Arial" w:eastAsia="Times New Roman" w:hAnsi="Arial" w:cs="Times New Roman"/>
      <w:b/>
      <w:sz w:val="24"/>
      <w:szCs w:val="20"/>
      <w:lang w:eastAsia="ru-RU"/>
    </w:rPr>
  </w:style>
  <w:style w:type="character" w:styleId="ab">
    <w:name w:val="Strong"/>
    <w:basedOn w:val="a0"/>
    <w:uiPriority w:val="22"/>
    <w:qFormat/>
    <w:rsid w:val="00EC7A75"/>
    <w:rPr>
      <w:b/>
      <w:bCs/>
    </w:rPr>
  </w:style>
  <w:style w:type="character" w:styleId="ac">
    <w:name w:val="Hyperlink"/>
    <w:basedOn w:val="a0"/>
    <w:uiPriority w:val="99"/>
    <w:unhideWhenUsed/>
    <w:rsid w:val="001D7AB1"/>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31173968">
      <w:bodyDiv w:val="1"/>
      <w:marLeft w:val="0"/>
      <w:marRight w:val="0"/>
      <w:marTop w:val="0"/>
      <w:marBottom w:val="0"/>
      <w:divBdr>
        <w:top w:val="none" w:sz="0" w:space="0" w:color="auto"/>
        <w:left w:val="none" w:sz="0" w:space="0" w:color="auto"/>
        <w:bottom w:val="none" w:sz="0" w:space="0" w:color="auto"/>
        <w:right w:val="none" w:sz="0" w:space="0" w:color="auto"/>
      </w:divBdr>
    </w:div>
    <w:div w:id="1541625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spp.ru/activity/analytics/sostoyanie-rossiyskoy-ekonomiki-i-deyatelnost-kompaniy-rezultaty-monitoringa-rspp-v-2025-godu/" TargetMode="Externa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50661224106532032"/>
          <c:y val="4.483440793891022E-2"/>
          <c:w val="0.47663771130776128"/>
          <c:h val="0.93235773924832221"/>
        </c:manualLayout>
      </c:layout>
      <c:barChart>
        <c:barDir val="bar"/>
        <c:grouping val="clustered"/>
        <c:ser>
          <c:idx val="0"/>
          <c:order val="0"/>
          <c:tx>
            <c:strRef>
              <c:f>Лист1!$B$1</c:f>
              <c:strCache>
                <c:ptCount val="1"/>
                <c:pt idx="0">
                  <c:v>2025, СПб</c:v>
                </c:pt>
              </c:strCache>
            </c:strRef>
          </c:tx>
          <c:spPr>
            <a:solidFill>
              <a:schemeClr val="tx2">
                <a:lumMod val="20000"/>
                <a:lumOff val="80000"/>
              </a:schemeClr>
            </a:solidFill>
          </c:spPr>
          <c:dLbls>
            <c:dLbl>
              <c:idx val="1"/>
              <c:layout>
                <c:manualLayout>
                  <c:x val="1.4965259219668705E-2"/>
                  <c:y val="1.5391380826737041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AC3-428F-B6D6-BD63A9310AE1}"/>
                </c:ext>
              </c:extLst>
            </c:dLbl>
            <c:dLbl>
              <c:idx val="3"/>
              <c:layout>
                <c:manualLayout>
                  <c:x val="8.5515766969535226E-3"/>
                  <c:y val="1.9788918205804761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1AC3-428F-B6D6-BD63A9310AE1}"/>
                </c:ext>
              </c:extLst>
            </c:dLbl>
            <c:dLbl>
              <c:idx val="4"/>
              <c:layout>
                <c:manualLayout>
                  <c:x val="2.9930518439337254E-2"/>
                  <c:y val="2.1987686895338615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1AC3-428F-B6D6-BD63A9310AE1}"/>
                </c:ext>
              </c:extLst>
            </c:dLbl>
            <c:numFmt formatCode="#,##0" sourceLinked="0"/>
            <c:spPr>
              <a:noFill/>
              <a:ln>
                <a:noFill/>
              </a:ln>
              <a:effectLst/>
            </c:spPr>
            <c:txPr>
              <a:bodyPr/>
              <a:lstStyle/>
              <a:p>
                <a:pPr>
                  <a:defRPr sz="1200" b="1">
                    <a:latin typeface="Times New Roman" pitchFamily="18" charset="0"/>
                    <a:cs typeface="Times New Roman" pitchFamily="18" charset="0"/>
                  </a:defRPr>
                </a:pPr>
                <a:endParaRPr lang="ru-RU"/>
              </a:p>
            </c:txPr>
            <c:dLblPos val="outEnd"/>
            <c:showVal val="1"/>
            <c:extLst xmlns:c16r2="http://schemas.microsoft.com/office/drawing/2015/06/chart">
              <c:ext xmlns:c15="http://schemas.microsoft.com/office/drawing/2012/chart" uri="{CE6537A1-D6FC-4f65-9D91-7224C49458BB}">
                <c15:layout/>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Лист1!$B$2:$B$7</c:f>
              <c:numCache>
                <c:formatCode>0</c:formatCode>
                <c:ptCount val="6"/>
                <c:pt idx="0">
                  <c:v>71</c:v>
                </c:pt>
                <c:pt idx="1">
                  <c:v>29</c:v>
                </c:pt>
                <c:pt idx="2">
                  <c:v>71</c:v>
                </c:pt>
                <c:pt idx="3">
                  <c:v>43</c:v>
                </c:pt>
                <c:pt idx="4">
                  <c:v>15</c:v>
                </c:pt>
              </c:numCache>
            </c:numRef>
          </c:val>
          <c:extLst xmlns:c16r2="http://schemas.microsoft.com/office/drawing/2015/06/chart">
            <c:ext xmlns:c16="http://schemas.microsoft.com/office/drawing/2014/chart" uri="{C3380CC4-5D6E-409C-BE32-E72D297353CC}">
              <c16:uniqueId val="{00000003-1AC3-428F-B6D6-BD63A9310AE1}"/>
            </c:ext>
          </c:extLst>
        </c:ser>
        <c:ser>
          <c:idx val="1"/>
          <c:order val="1"/>
          <c:tx>
            <c:strRef>
              <c:f>Лист1!$C$1</c:f>
              <c:strCache>
                <c:ptCount val="1"/>
                <c:pt idx="0">
                  <c:v>2025, РФ</c:v>
                </c:pt>
              </c:strCache>
            </c:strRef>
          </c:tx>
          <c:spPr>
            <a:solidFill>
              <a:schemeClr val="bg2">
                <a:lumMod val="75000"/>
              </a:schemeClr>
            </a:solidFill>
          </c:spPr>
          <c:dLbls>
            <c:dLbl>
              <c:idx val="0"/>
              <c:layout>
                <c:manualLayout>
                  <c:x val="2.2678512059322479E-2"/>
                  <c:y val="-8.7950747581354537E-3"/>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AC3-428F-B6D6-BD63A9310AE1}"/>
                </c:ext>
              </c:extLst>
            </c:dLbl>
            <c:dLbl>
              <c:idx val="1"/>
              <c:layout>
                <c:manualLayout>
                  <c:x val="1.405657002655534E-2"/>
                  <c:y val="1.9788918205804761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AC3-428F-B6D6-BD63A9310AE1}"/>
                </c:ext>
              </c:extLst>
            </c:dLbl>
            <c:dLbl>
              <c:idx val="2"/>
              <c:layout>
                <c:manualLayout>
                  <c:x val="3.1545217724321277E-2"/>
                  <c:y val="-1.9788918205804761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AC3-428F-B6D6-BD63A9310AE1}"/>
                </c:ext>
              </c:extLst>
            </c:dLbl>
            <c:dLbl>
              <c:idx val="3"/>
              <c:layout>
                <c:manualLayout>
                  <c:x val="2.0400055551580906E-2"/>
                  <c:y val="1.3192612137203158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1AC3-428F-B6D6-BD63A9310AE1}"/>
                </c:ext>
              </c:extLst>
            </c:dLbl>
            <c:dLbl>
              <c:idx val="4"/>
              <c:layout>
                <c:manualLayout>
                  <c:x val="1.8051065369901989E-2"/>
                  <c:y val="1.3192612137203078E-2"/>
                </c:manualLayout>
              </c:layout>
              <c:dLblPos val="outEnd"/>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AC3-428F-B6D6-BD63A9310AE1}"/>
                </c:ext>
              </c:extLst>
            </c:dLbl>
            <c:numFmt formatCode="#,##0" sourceLinked="0"/>
            <c:spPr>
              <a:noFill/>
              <a:ln>
                <a:noFill/>
              </a:ln>
              <a:effectLst/>
            </c:spPr>
            <c:txPr>
              <a:bodyPr/>
              <a:lstStyle/>
              <a:p>
                <a:pPr>
                  <a:defRPr sz="1200" b="1">
                    <a:latin typeface="Times New Roman" pitchFamily="18" charset="0"/>
                    <a:cs typeface="Times New Roman" pitchFamily="18" charset="0"/>
                  </a:defRPr>
                </a:pPr>
                <a:endParaRPr lang="ru-RU"/>
              </a:p>
            </c:txPr>
            <c:dLblPos val="ctr"/>
            <c:showVal val="1"/>
            <c:extLst xmlns:c16r2="http://schemas.microsoft.com/office/drawing/2015/06/chart">
              <c:ext xmlns:c15="http://schemas.microsoft.com/office/drawing/2012/chart" uri="{CE6537A1-D6FC-4f65-9D91-7224C49458BB}">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Лист1!$C$2:$C$7</c:f>
              <c:numCache>
                <c:formatCode>0</c:formatCode>
                <c:ptCount val="6"/>
                <c:pt idx="0">
                  <c:v>62</c:v>
                </c:pt>
                <c:pt idx="1">
                  <c:v>57</c:v>
                </c:pt>
                <c:pt idx="2">
                  <c:v>54</c:v>
                </c:pt>
                <c:pt idx="3">
                  <c:v>52</c:v>
                </c:pt>
                <c:pt idx="4">
                  <c:v>37</c:v>
                </c:pt>
              </c:numCache>
            </c:numRef>
          </c:val>
          <c:extLst xmlns:c16r2="http://schemas.microsoft.com/office/drawing/2015/06/chart">
            <c:ext xmlns:c16="http://schemas.microsoft.com/office/drawing/2014/chart" uri="{C3380CC4-5D6E-409C-BE32-E72D297353CC}">
              <c16:uniqueId val="{00000009-1AC3-428F-B6D6-BD63A9310AE1}"/>
            </c:ext>
          </c:extLst>
        </c:ser>
        <c:ser>
          <c:idx val="2"/>
          <c:order val="2"/>
          <c:tx>
            <c:strRef>
              <c:f>Лист1!$D$1</c:f>
              <c:strCache>
                <c:ptCount val="1"/>
                <c:pt idx="0">
                  <c:v>2015, РФ</c:v>
                </c:pt>
              </c:strCache>
            </c:strRef>
          </c:tx>
          <c:spPr>
            <a:solidFill>
              <a:schemeClr val="bg2">
                <a:lumMod val="25000"/>
              </a:schemeClr>
            </a:solidFill>
          </c:spPr>
          <c:dLbls>
            <c:spPr>
              <a:noFill/>
              <a:ln>
                <a:noFill/>
              </a:ln>
              <a:effectLst/>
            </c:spPr>
            <c:txPr>
              <a:bodyPr/>
              <a:lstStyle/>
              <a:p>
                <a:pPr>
                  <a:defRPr sz="1200" b="1">
                    <a:latin typeface="Times New Roman" pitchFamily="18" charset="0"/>
                    <a:cs typeface="Times New Roman" pitchFamily="18" charset="0"/>
                  </a:defRPr>
                </a:pPr>
                <a:endParaRPr lang="ru-RU"/>
              </a:p>
            </c:txPr>
            <c:showVal val="1"/>
            <c:extLst xmlns:c16r2="http://schemas.microsoft.com/office/drawing/2015/06/chart">
              <c:ext xmlns:c15="http://schemas.microsoft.com/office/drawing/2012/chart" uri="{CE6537A1-D6FC-4f65-9D91-7224C49458BB}">
                <c15:layout/>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Лист1!$D$2:$D$7</c:f>
              <c:numCache>
                <c:formatCode>0</c:formatCode>
                <c:ptCount val="6"/>
                <c:pt idx="0">
                  <c:v>40</c:v>
                </c:pt>
                <c:pt idx="1">
                  <c:v>57</c:v>
                </c:pt>
                <c:pt idx="3">
                  <c:v>57</c:v>
                </c:pt>
                <c:pt idx="4">
                  <c:v>44</c:v>
                </c:pt>
              </c:numCache>
            </c:numRef>
          </c:val>
          <c:extLst xmlns:c16r2="http://schemas.microsoft.com/office/drawing/2015/06/chart">
            <c:ext xmlns:c16="http://schemas.microsoft.com/office/drawing/2014/chart" uri="{C3380CC4-5D6E-409C-BE32-E72D297353CC}">
              <c16:uniqueId val="{0000000A-1AC3-428F-B6D6-BD63A9310AE1}"/>
            </c:ext>
          </c:extLst>
        </c:ser>
        <c:ser>
          <c:idx val="3"/>
          <c:order val="3"/>
          <c:tx>
            <c:strRef>
              <c:f>Лист1!$E$1</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Лист1!$E$3:$E$7</c:f>
              <c:numCache>
                <c:formatCode>General</c:formatCode>
                <c:ptCount val="5"/>
              </c:numCache>
            </c:numRef>
          </c:val>
          <c:extLst xmlns:c16r2="http://schemas.microsoft.com/office/drawing/2015/06/chart">
            <c:ext xmlns:c16="http://schemas.microsoft.com/office/drawing/2014/chart" uri="{C3380CC4-5D6E-409C-BE32-E72D297353CC}">
              <c16:uniqueId val="{0000000B-1AC3-428F-B6D6-BD63A9310AE1}"/>
            </c:ext>
          </c:extLst>
        </c:ser>
        <c:ser>
          <c:idx val="4"/>
          <c:order val="4"/>
          <c:tx>
            <c:strRef>
              <c:f>Лист1!$F$1</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Лист1!$F$3:$F$7</c:f>
              <c:numCache>
                <c:formatCode>General</c:formatCode>
                <c:ptCount val="5"/>
              </c:numCache>
            </c:numRef>
          </c:val>
          <c:extLst xmlns:c16r2="http://schemas.microsoft.com/office/drawing/2015/06/chart">
            <c:ext xmlns:c16="http://schemas.microsoft.com/office/drawing/2014/chart" uri="{C3380CC4-5D6E-409C-BE32-E72D297353CC}">
              <c16:uniqueId val="{0000000C-1AC3-428F-B6D6-BD63A9310AE1}"/>
            </c:ext>
          </c:extLst>
        </c:ser>
        <c:ser>
          <c:idx val="5"/>
          <c:order val="5"/>
          <c:tx>
            <c:strRef>
              <c:f>Лист1!$G$1</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Лист1!$A$2:$A$7</c:f>
              <c:strCache>
                <c:ptCount val="5"/>
                <c:pt idx="0">
                  <c:v>Недостаток квалифицированных кадров</c:v>
                </c:pt>
                <c:pt idx="1">
                  <c:v>Рост тарифов</c:v>
                </c:pt>
                <c:pt idx="2">
                  <c:v>Высокая ключевая ставка</c:v>
                </c:pt>
                <c:pt idx="3">
                  <c:v>Рост цен производителей</c:v>
                </c:pt>
                <c:pt idx="4">
                  <c:v>Избыточно высокие налоги</c:v>
                </c:pt>
              </c:strCache>
            </c:strRef>
          </c:cat>
          <c:val>
            <c:numRef>
              <c:f>Лист1!$G$3:$G$7</c:f>
              <c:numCache>
                <c:formatCode>General</c:formatCode>
                <c:ptCount val="5"/>
              </c:numCache>
            </c:numRef>
          </c:val>
          <c:extLst xmlns:c16r2="http://schemas.microsoft.com/office/drawing/2015/06/chart">
            <c:ext xmlns:c16="http://schemas.microsoft.com/office/drawing/2014/chart" uri="{C3380CC4-5D6E-409C-BE32-E72D297353CC}">
              <c16:uniqueId val="{0000000D-1AC3-428F-B6D6-BD63A9310AE1}"/>
            </c:ext>
          </c:extLst>
        </c:ser>
        <c:dLbls>
          <c:showVal val="1"/>
        </c:dLbls>
        <c:gapWidth val="90"/>
        <c:axId val="125965056"/>
        <c:axId val="125966592"/>
      </c:barChart>
      <c:catAx>
        <c:axId val="125965056"/>
        <c:scaling>
          <c:orientation val="maxMin"/>
        </c:scaling>
        <c:axPos val="l"/>
        <c:numFmt formatCode="General" sourceLinked="0"/>
        <c:majorTickMark val="none"/>
        <c:tickLblPos val="nextTo"/>
        <c:txPr>
          <a:bodyPr rot="0" vert="horz"/>
          <a:lstStyle/>
          <a:p>
            <a:pPr>
              <a:defRPr sz="1200">
                <a:latin typeface="Times New Roman" pitchFamily="18" charset="0"/>
                <a:cs typeface="Times New Roman" pitchFamily="18" charset="0"/>
              </a:defRPr>
            </a:pPr>
            <a:endParaRPr lang="ru-RU"/>
          </a:p>
        </c:txPr>
        <c:crossAx val="125966592"/>
        <c:crosses val="autoZero"/>
        <c:auto val="1"/>
        <c:lblAlgn val="ctr"/>
        <c:lblOffset val="100"/>
      </c:catAx>
      <c:valAx>
        <c:axId val="125966592"/>
        <c:scaling>
          <c:orientation val="minMax"/>
        </c:scaling>
        <c:delete val="1"/>
        <c:axPos val="t"/>
        <c:numFmt formatCode="0" sourceLinked="1"/>
        <c:tickLblPos val="none"/>
        <c:crossAx val="125965056"/>
        <c:crosses val="autoZero"/>
        <c:crossBetween val="between"/>
      </c:valAx>
    </c:plotArea>
    <c:legend>
      <c:legendPos val="t"/>
      <c:legendEntry>
        <c:idx val="3"/>
        <c:delete val="1"/>
      </c:legendEntry>
      <c:legendEntry>
        <c:idx val="4"/>
        <c:delete val="1"/>
      </c:legendEntry>
      <c:legendEntry>
        <c:idx val="5"/>
        <c:delete val="1"/>
      </c:legendEntry>
      <c:layout>
        <c:manualLayout>
          <c:xMode val="edge"/>
          <c:yMode val="edge"/>
          <c:x val="0.58847708707710256"/>
          <c:y val="0.81133785552531523"/>
          <c:w val="0.27897280076762326"/>
          <c:h val="0.14821778544172831"/>
        </c:manualLayout>
      </c:layout>
      <c:txPr>
        <a:bodyPr/>
        <a:lstStyle/>
        <a:p>
          <a:pPr>
            <a:defRPr sz="1200">
              <a:latin typeface="Times New Roman" pitchFamily="18" charset="0"/>
              <a:cs typeface="Times New Roman" pitchFamily="18" charset="0"/>
            </a:defRPr>
          </a:pPr>
          <a:endParaRPr lang="ru-RU"/>
        </a:p>
      </c:txPr>
    </c:legend>
    <c:plotVisOnly val="1"/>
    <c:dispBlanksAs val="gap"/>
  </c:chart>
  <c:spPr>
    <a:ln>
      <a:solidFill>
        <a:schemeClr val="tx1">
          <a:tint val="75000"/>
          <a:shade val="95000"/>
          <a:satMod val="105000"/>
        </a:schemeClr>
      </a:solidFill>
    </a:ln>
  </c:spPr>
  <c:txPr>
    <a:bodyPr/>
    <a:lstStyle/>
    <a:p>
      <a:pPr>
        <a:defRPr>
          <a:latin typeface="Garamond" panose="02020404030301010803"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7.3402777777777789E-2"/>
          <c:y val="4.7222222222222332E-2"/>
          <c:w val="0.83910870516185476"/>
          <c:h val="0.84392888388952336"/>
        </c:manualLayout>
      </c:layout>
      <c:lineChart>
        <c:grouping val="standard"/>
        <c:ser>
          <c:idx val="0"/>
          <c:order val="0"/>
          <c:tx>
            <c:strRef>
              <c:f>Лист1!$B$1</c:f>
              <c:strCache>
                <c:ptCount val="1"/>
                <c:pt idx="0">
                  <c:v>вузы</c:v>
                </c:pt>
              </c:strCache>
            </c:strRef>
          </c:tx>
          <c:spPr>
            <a:ln w="19050">
              <a:solidFill>
                <a:sysClr val="windowText" lastClr="000000">
                  <a:lumMod val="85000"/>
                  <a:lumOff val="15000"/>
                </a:sysClr>
              </a:solidFill>
            </a:ln>
          </c:spPr>
          <c:marker>
            <c:symbol val="square"/>
            <c:size val="10"/>
            <c:spPr>
              <a:solidFill>
                <a:srgbClr val="E7E6E6">
                  <a:lumMod val="25000"/>
                </a:srgbClr>
              </a:solidFill>
            </c:spPr>
          </c:marker>
          <c:dLbls>
            <c:dLbl>
              <c:idx val="0"/>
              <c:layout>
                <c:manualLayout>
                  <c:x val="3.2118738572487712E-3"/>
                  <c:y val="-3.8726682887266835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4C73-4F2C-BB9C-E335D5AFA426}"/>
                </c:ext>
              </c:extLst>
            </c:dLbl>
            <c:dLbl>
              <c:idx val="1"/>
              <c:layout>
                <c:manualLayout>
                  <c:x val="-0.10149404401372954"/>
                  <c:y val="3.0732289850629996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4C73-4F2C-BB9C-E335D5AFA426}"/>
                </c:ext>
              </c:extLst>
            </c:dLbl>
            <c:dLbl>
              <c:idx val="2"/>
              <c:layout>
                <c:manualLayout>
                  <c:x val="-4.0819592015412173E-2"/>
                  <c:y val="6.9719524110581507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4C73-4F2C-BB9C-E335D5AFA426}"/>
                </c:ext>
              </c:extLst>
            </c:dLbl>
            <c:dLbl>
              <c:idx val="3"/>
              <c:layout>
                <c:manualLayout>
                  <c:x val="-4.1585105600117342E-2"/>
                  <c:y val="-0.1036959339936528"/>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4C73-4F2C-BB9C-E335D5AFA426}"/>
                </c:ext>
              </c:extLst>
            </c:dLbl>
            <c:dLbl>
              <c:idx val="4"/>
              <c:layout>
                <c:manualLayout>
                  <c:x val="3.5098335569305042E-2"/>
                  <c:y val="5.4889489178816357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4C73-4F2C-BB9C-E335D5AFA426}"/>
                </c:ext>
              </c:extLst>
            </c:dLbl>
            <c:spPr>
              <a:noFill/>
              <a:ln>
                <a:noFill/>
              </a:ln>
              <a:effectLst/>
            </c:spPr>
            <c:txPr>
              <a:bodyPr/>
              <a:lstStyle/>
              <a:p>
                <a:pPr>
                  <a:defRPr sz="1200" b="1"/>
                </a:pPr>
                <a:endParaRPr lang="ru-RU"/>
              </a:p>
            </c:txPr>
            <c:showVal val="1"/>
            <c:extLst xmlns:c16r2="http://schemas.microsoft.com/office/drawing/2015/06/chart">
              <c:ext xmlns:c15="http://schemas.microsoft.com/office/drawing/2012/chart" uri="{CE6537A1-D6FC-4f65-9D91-7224C49458BB}">
                <c15:layout/>
                <c15:showLeaderLines val="0"/>
              </c:ext>
            </c:extLst>
          </c:dLbls>
          <c:cat>
            <c:numRef>
              <c:f>Лист1!$A$2:$A$7</c:f>
              <c:numCache>
                <c:formatCode>General</c:formatCode>
                <c:ptCount val="6"/>
                <c:pt idx="0">
                  <c:v>2016</c:v>
                </c:pt>
                <c:pt idx="1">
                  <c:v>2018</c:v>
                </c:pt>
                <c:pt idx="2">
                  <c:v>2020</c:v>
                </c:pt>
                <c:pt idx="3">
                  <c:v>2022</c:v>
                </c:pt>
                <c:pt idx="4">
                  <c:v>2024</c:v>
                </c:pt>
                <c:pt idx="5">
                  <c:v>2026</c:v>
                </c:pt>
              </c:numCache>
            </c:numRef>
          </c:cat>
          <c:val>
            <c:numRef>
              <c:f>Лист1!$B$2:$B$7</c:f>
              <c:numCache>
                <c:formatCode>General</c:formatCode>
                <c:ptCount val="6"/>
                <c:pt idx="0">
                  <c:v>3.8</c:v>
                </c:pt>
                <c:pt idx="1">
                  <c:v>3.4</c:v>
                </c:pt>
                <c:pt idx="2">
                  <c:v>3.4</c:v>
                </c:pt>
                <c:pt idx="3">
                  <c:v>3.3299999999999987</c:v>
                </c:pt>
                <c:pt idx="4">
                  <c:v>3.4699999999999998</c:v>
                </c:pt>
                <c:pt idx="5">
                  <c:v>3.75</c:v>
                </c:pt>
              </c:numCache>
            </c:numRef>
          </c:val>
          <c:extLst xmlns:c16r2="http://schemas.microsoft.com/office/drawing/2015/06/chart">
            <c:ext xmlns:c16="http://schemas.microsoft.com/office/drawing/2014/chart" uri="{C3380CC4-5D6E-409C-BE32-E72D297353CC}">
              <c16:uniqueId val="{00000005-4C73-4F2C-BB9C-E335D5AFA426}"/>
            </c:ext>
          </c:extLst>
        </c:ser>
        <c:ser>
          <c:idx val="1"/>
          <c:order val="1"/>
          <c:tx>
            <c:strRef>
              <c:f>Лист1!$C$1</c:f>
              <c:strCache>
                <c:ptCount val="1"/>
                <c:pt idx="0">
                  <c:v>ссузы</c:v>
                </c:pt>
              </c:strCache>
            </c:strRef>
          </c:tx>
          <c:spPr>
            <a:ln w="19050">
              <a:solidFill>
                <a:schemeClr val="tx1"/>
              </a:solidFill>
              <a:prstDash val="dash"/>
            </a:ln>
          </c:spPr>
          <c:marker>
            <c:symbol val="circle"/>
            <c:size val="10"/>
          </c:marker>
          <c:dLbls>
            <c:dLbl>
              <c:idx val="0"/>
              <c:layout>
                <c:manualLayout>
                  <c:x val="-3.0092592592592591E-2"/>
                  <c:y val="7.9365079365079361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4C73-4F2C-BB9C-E335D5AFA426}"/>
                </c:ext>
              </c:extLst>
            </c:dLbl>
            <c:dLbl>
              <c:idx val="1"/>
              <c:layout>
                <c:manualLayout>
                  <c:x val="-4.1666666666666623E-2"/>
                  <c:y val="9.5238095238095247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4C73-4F2C-BB9C-E335D5AFA426}"/>
                </c:ext>
              </c:extLst>
            </c:dLbl>
            <c:dLbl>
              <c:idx val="2"/>
              <c:layout>
                <c:manualLayout>
                  <c:x val="4.776412294257646E-2"/>
                  <c:y val="-3.0964103939562268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4C73-4F2C-BB9C-E335D5AFA426}"/>
                </c:ext>
              </c:extLst>
            </c:dLbl>
            <c:dLbl>
              <c:idx val="3"/>
              <c:layout>
                <c:manualLayout>
                  <c:x val="-2.2740489573957821E-2"/>
                  <c:y val="0.17573296038725139"/>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4C73-4F2C-BB9C-E335D5AFA426}"/>
                </c:ext>
              </c:extLst>
            </c:dLbl>
            <c:dLbl>
              <c:idx val="4"/>
              <c:layout>
                <c:manualLayout>
                  <c:x val="-2.3148148148148147E-3"/>
                  <c:y val="7.9365079365079361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4C73-4F2C-BB9C-E335D5AFA426}"/>
                </c:ext>
              </c:extLst>
            </c:dLbl>
            <c:spPr>
              <a:noFill/>
              <a:ln>
                <a:noFill/>
              </a:ln>
              <a:effectLst/>
            </c:spPr>
            <c:txPr>
              <a:bodyPr/>
              <a:lstStyle/>
              <a:p>
                <a:pPr>
                  <a:defRPr sz="1200" b="1"/>
                </a:pPr>
                <a:endParaRPr lang="ru-RU"/>
              </a:p>
            </c:txPr>
            <c:showVal val="1"/>
            <c:extLst xmlns:c16r2="http://schemas.microsoft.com/office/drawing/2015/06/chart">
              <c:ext xmlns:c15="http://schemas.microsoft.com/office/drawing/2012/chart" uri="{CE6537A1-D6FC-4f65-9D91-7224C49458BB}">
                <c15:layout/>
                <c15:showLeaderLines val="0"/>
              </c:ext>
            </c:extLst>
          </c:dLbls>
          <c:cat>
            <c:numRef>
              <c:f>Лист1!$A$2:$A$7</c:f>
              <c:numCache>
                <c:formatCode>General</c:formatCode>
                <c:ptCount val="6"/>
                <c:pt idx="0">
                  <c:v>2016</c:v>
                </c:pt>
                <c:pt idx="1">
                  <c:v>2018</c:v>
                </c:pt>
                <c:pt idx="2">
                  <c:v>2020</c:v>
                </c:pt>
                <c:pt idx="3">
                  <c:v>2022</c:v>
                </c:pt>
                <c:pt idx="4">
                  <c:v>2024</c:v>
                </c:pt>
                <c:pt idx="5">
                  <c:v>2026</c:v>
                </c:pt>
              </c:numCache>
            </c:numRef>
          </c:cat>
          <c:val>
            <c:numRef>
              <c:f>Лист1!$C$2:$C$7</c:f>
              <c:numCache>
                <c:formatCode>General</c:formatCode>
                <c:ptCount val="6"/>
                <c:pt idx="0">
                  <c:v>3.1</c:v>
                </c:pt>
                <c:pt idx="1">
                  <c:v>3.1</c:v>
                </c:pt>
                <c:pt idx="2">
                  <c:v>2.9</c:v>
                </c:pt>
                <c:pt idx="3">
                  <c:v>3.2800000000000002</c:v>
                </c:pt>
                <c:pt idx="4">
                  <c:v>3.19</c:v>
                </c:pt>
                <c:pt idx="5">
                  <c:v>3.6</c:v>
                </c:pt>
              </c:numCache>
            </c:numRef>
          </c:val>
          <c:extLst xmlns:c16r2="http://schemas.microsoft.com/office/drawing/2015/06/chart">
            <c:ext xmlns:c16="http://schemas.microsoft.com/office/drawing/2014/chart" uri="{C3380CC4-5D6E-409C-BE32-E72D297353CC}">
              <c16:uniqueId val="{0000000B-4C73-4F2C-BB9C-E335D5AFA426}"/>
            </c:ext>
          </c:extLst>
        </c:ser>
        <c:dLbls/>
        <c:marker val="1"/>
        <c:axId val="165081088"/>
        <c:axId val="166293504"/>
      </c:lineChart>
      <c:catAx>
        <c:axId val="165081088"/>
        <c:scaling>
          <c:orientation val="minMax"/>
        </c:scaling>
        <c:axPos val="b"/>
        <c:numFmt formatCode="General" sourceLinked="1"/>
        <c:tickLblPos val="nextTo"/>
        <c:txPr>
          <a:bodyPr/>
          <a:lstStyle/>
          <a:p>
            <a:pPr>
              <a:defRPr sz="1200"/>
            </a:pPr>
            <a:endParaRPr lang="ru-RU"/>
          </a:p>
        </c:txPr>
        <c:crossAx val="166293504"/>
        <c:crosses val="autoZero"/>
        <c:auto val="1"/>
        <c:lblAlgn val="ctr"/>
        <c:lblOffset val="100"/>
      </c:catAx>
      <c:valAx>
        <c:axId val="166293504"/>
        <c:scaling>
          <c:orientation val="minMax"/>
          <c:max val="3.9"/>
          <c:min val="2.8"/>
        </c:scaling>
        <c:axPos val="l"/>
        <c:majorGridlines/>
        <c:numFmt formatCode="General" sourceLinked="1"/>
        <c:tickLblPos val="nextTo"/>
        <c:txPr>
          <a:bodyPr/>
          <a:lstStyle/>
          <a:p>
            <a:pPr>
              <a:defRPr sz="1200"/>
            </a:pPr>
            <a:endParaRPr lang="ru-RU"/>
          </a:p>
        </c:txPr>
        <c:crossAx val="165081088"/>
        <c:crosses val="autoZero"/>
        <c:crossBetween val="between"/>
      </c:valAx>
      <c:spPr>
        <a:noFill/>
        <a:ln w="25400">
          <a:noFill/>
        </a:ln>
      </c:spPr>
    </c:plotArea>
    <c:legend>
      <c:legendPos val="r"/>
      <c:layout>
        <c:manualLayout>
          <c:xMode val="edge"/>
          <c:yMode val="edge"/>
          <c:x val="0.26157995587974836"/>
          <c:y val="0.13418404666629791"/>
          <c:w val="0.48024156038726767"/>
          <c:h val="0.1141895003930113"/>
        </c:manualLayout>
      </c:layout>
      <c:txPr>
        <a:bodyPr/>
        <a:lstStyle/>
        <a:p>
          <a:pPr>
            <a:defRPr sz="1200"/>
          </a:pPr>
          <a:endParaRPr lang="ru-RU"/>
        </a:p>
      </c:txPr>
    </c:legend>
    <c:plotVisOnly val="1"/>
    <c:dispBlanksAs val="gap"/>
  </c:chart>
  <c:txPr>
    <a:bodyPr/>
    <a:lstStyle/>
    <a:p>
      <a:pPr>
        <a:defRPr sz="1200">
          <a:latin typeface="Times New Roman" pitchFamily="18" charset="0"/>
          <a:cs typeface="Times New Roman"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5505A1-BCDA-4F27-A674-5F0C5B58F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5</Pages>
  <Words>2070</Words>
  <Characters>11803</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gea</dc:creator>
  <cp:lastModifiedBy>Asus</cp:lastModifiedBy>
  <cp:revision>20</cp:revision>
  <dcterms:created xsi:type="dcterms:W3CDTF">2026-05-01T21:19:00Z</dcterms:created>
  <dcterms:modified xsi:type="dcterms:W3CDTF">2026-05-05T18:51:00Z</dcterms:modified>
</cp:coreProperties>
</file>