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6F04" w:rsidRPr="000F6F04" w:rsidRDefault="003A6B2F" w:rsidP="000F6F04">
      <w:pPr>
        <w:spacing w:after="0" w:line="240" w:lineRule="auto"/>
        <w:rPr>
          <w:rFonts w:ascii="Times New Roman" w:hAnsi="Times New Roman" w:cs="Times New Roman"/>
          <w:sz w:val="24"/>
          <w:szCs w:val="24"/>
        </w:rPr>
      </w:pPr>
      <w:r>
        <w:rPr>
          <w:rFonts w:ascii="Times New Roman" w:hAnsi="Times New Roman" w:cs="Times New Roman"/>
          <w:sz w:val="24"/>
          <w:szCs w:val="24"/>
        </w:rPr>
        <w:t>УДК 336.6</w:t>
      </w:r>
      <w:r w:rsidR="000F6F04" w:rsidRPr="000F6F04">
        <w:rPr>
          <w:rFonts w:ascii="Times New Roman" w:hAnsi="Times New Roman" w:cs="Times New Roman"/>
          <w:sz w:val="24"/>
          <w:szCs w:val="24"/>
        </w:rPr>
        <w:t xml:space="preserve"> /ББК 65.291.5</w:t>
      </w:r>
    </w:p>
    <w:p w:rsidR="000F6F04" w:rsidRPr="000F6F04" w:rsidRDefault="000F6F04" w:rsidP="000F6F04">
      <w:pPr>
        <w:spacing w:after="0" w:line="240" w:lineRule="auto"/>
        <w:ind w:firstLine="709"/>
        <w:jc w:val="right"/>
        <w:rPr>
          <w:rFonts w:ascii="Times New Roman" w:hAnsi="Times New Roman" w:cs="Times New Roman"/>
          <w:b/>
          <w:sz w:val="24"/>
          <w:szCs w:val="24"/>
        </w:rPr>
      </w:pPr>
      <w:r w:rsidRPr="000F6F04">
        <w:rPr>
          <w:rFonts w:ascii="Times New Roman" w:hAnsi="Times New Roman" w:cs="Times New Roman"/>
          <w:b/>
          <w:sz w:val="24"/>
          <w:szCs w:val="24"/>
        </w:rPr>
        <w:t>Грачева П.Р.</w:t>
      </w:r>
    </w:p>
    <w:p w:rsidR="000F6F04" w:rsidRPr="000F6F04" w:rsidRDefault="000F6F04" w:rsidP="000F6F04">
      <w:pPr>
        <w:spacing w:after="0" w:line="240" w:lineRule="auto"/>
        <w:jc w:val="center"/>
        <w:rPr>
          <w:rFonts w:ascii="Times New Roman" w:hAnsi="Times New Roman" w:cs="Times New Roman"/>
          <w:b/>
          <w:sz w:val="24"/>
          <w:szCs w:val="24"/>
        </w:rPr>
      </w:pPr>
      <w:r w:rsidRPr="000F6F04">
        <w:rPr>
          <w:rFonts w:ascii="Times New Roman" w:hAnsi="Times New Roman" w:cs="Times New Roman"/>
          <w:b/>
          <w:sz w:val="24"/>
          <w:szCs w:val="24"/>
        </w:rPr>
        <w:t>ВЛИЯНИЕ ПРОИЗВОДИТЕЛЬНОСТИ ТРУДА</w:t>
      </w:r>
    </w:p>
    <w:p w:rsidR="000F6F04" w:rsidRPr="000F6F04" w:rsidRDefault="000F6F04" w:rsidP="000F6F04">
      <w:pPr>
        <w:spacing w:after="0" w:line="240" w:lineRule="auto"/>
        <w:jc w:val="center"/>
        <w:rPr>
          <w:rFonts w:ascii="Times New Roman" w:hAnsi="Times New Roman" w:cs="Times New Roman"/>
          <w:b/>
          <w:sz w:val="24"/>
          <w:szCs w:val="24"/>
        </w:rPr>
      </w:pPr>
      <w:r w:rsidRPr="000F6F04">
        <w:rPr>
          <w:rFonts w:ascii="Times New Roman" w:hAnsi="Times New Roman" w:cs="Times New Roman"/>
          <w:b/>
          <w:sz w:val="24"/>
          <w:szCs w:val="24"/>
        </w:rPr>
        <w:t>НА КАПИТАЛ ОРГАНИЗАЦИИ</w:t>
      </w:r>
    </w:p>
    <w:p w:rsidR="000F6F04" w:rsidRPr="000F6F04" w:rsidRDefault="000F6F04" w:rsidP="000F6F04">
      <w:pPr>
        <w:spacing w:after="0" w:line="240" w:lineRule="auto"/>
        <w:ind w:firstLine="709"/>
        <w:rPr>
          <w:rFonts w:ascii="Times New Roman" w:hAnsi="Times New Roman" w:cs="Times New Roman"/>
          <w:sz w:val="24"/>
          <w:szCs w:val="24"/>
        </w:rPr>
      </w:pPr>
    </w:p>
    <w:p w:rsidR="000F6F04" w:rsidRPr="000F6F04" w:rsidRDefault="000F6F04" w:rsidP="000F6F04">
      <w:pPr>
        <w:spacing w:after="0" w:line="240" w:lineRule="auto"/>
        <w:ind w:firstLine="709"/>
        <w:jc w:val="both"/>
        <w:rPr>
          <w:rFonts w:ascii="Times New Roman" w:hAnsi="Times New Roman" w:cs="Times New Roman"/>
          <w:sz w:val="24"/>
          <w:szCs w:val="24"/>
        </w:rPr>
      </w:pPr>
      <w:r w:rsidRPr="000F6F04">
        <w:rPr>
          <w:rFonts w:ascii="Times New Roman" w:hAnsi="Times New Roman" w:cs="Times New Roman"/>
          <w:b/>
          <w:sz w:val="24"/>
          <w:szCs w:val="24"/>
        </w:rPr>
        <w:t>Аннотация.</w:t>
      </w:r>
      <w:r w:rsidRPr="000F6F04">
        <w:rPr>
          <w:rFonts w:ascii="Times New Roman" w:hAnsi="Times New Roman" w:cs="Times New Roman"/>
          <w:sz w:val="24"/>
          <w:szCs w:val="24"/>
        </w:rPr>
        <w:t xml:space="preserve"> </w:t>
      </w:r>
      <w:r w:rsidRPr="000F6F04">
        <w:rPr>
          <w:rFonts w:ascii="Times New Roman" w:hAnsi="Times New Roman" w:cs="Times New Roman"/>
          <w:i/>
          <w:sz w:val="24"/>
          <w:szCs w:val="24"/>
        </w:rPr>
        <w:t xml:space="preserve">В статье рассматривается влияние производительности труда на эффективность функционирования капитала организации. Рассматриваются механизмы трансформации роста производительности труда в увеличение капитала организации через инвестиции в основной капитал, влияние государственной поддержки и </w:t>
      </w:r>
      <w:proofErr w:type="spellStart"/>
      <w:r w:rsidRPr="000F6F04">
        <w:rPr>
          <w:rFonts w:ascii="Times New Roman" w:hAnsi="Times New Roman" w:cs="Times New Roman"/>
          <w:i/>
          <w:sz w:val="24"/>
          <w:szCs w:val="24"/>
        </w:rPr>
        <w:t>цифровизации</w:t>
      </w:r>
      <w:proofErr w:type="spellEnd"/>
      <w:r w:rsidRPr="000F6F04">
        <w:rPr>
          <w:rFonts w:ascii="Times New Roman" w:hAnsi="Times New Roman" w:cs="Times New Roman"/>
          <w:i/>
          <w:sz w:val="24"/>
          <w:szCs w:val="24"/>
        </w:rPr>
        <w:t xml:space="preserve"> на его эффективность.</w:t>
      </w:r>
    </w:p>
    <w:p w:rsidR="000F6F04" w:rsidRPr="000F6F04" w:rsidRDefault="000F6F04" w:rsidP="000F6F04">
      <w:pPr>
        <w:spacing w:after="0" w:line="240" w:lineRule="auto"/>
        <w:ind w:firstLine="709"/>
        <w:jc w:val="both"/>
        <w:rPr>
          <w:rFonts w:ascii="Times New Roman" w:hAnsi="Times New Roman" w:cs="Times New Roman"/>
          <w:sz w:val="24"/>
          <w:szCs w:val="24"/>
        </w:rPr>
      </w:pPr>
      <w:r w:rsidRPr="000F6F04">
        <w:rPr>
          <w:rFonts w:ascii="Times New Roman" w:hAnsi="Times New Roman" w:cs="Times New Roman"/>
          <w:b/>
          <w:sz w:val="24"/>
          <w:szCs w:val="24"/>
        </w:rPr>
        <w:t>Ключевые слова:</w:t>
      </w:r>
      <w:r>
        <w:rPr>
          <w:rFonts w:ascii="Times New Roman" w:hAnsi="Times New Roman" w:cs="Times New Roman"/>
          <w:sz w:val="24"/>
          <w:szCs w:val="24"/>
        </w:rPr>
        <w:t xml:space="preserve"> </w:t>
      </w:r>
      <w:r w:rsidRPr="000F6F04">
        <w:rPr>
          <w:rFonts w:ascii="Times New Roman" w:hAnsi="Times New Roman" w:cs="Times New Roman"/>
          <w:i/>
          <w:sz w:val="24"/>
          <w:szCs w:val="24"/>
        </w:rPr>
        <w:t xml:space="preserve">капитал организации, производительность труда, </w:t>
      </w:r>
      <w:proofErr w:type="spellStart"/>
      <w:r w:rsidRPr="000F6F04">
        <w:rPr>
          <w:rFonts w:ascii="Times New Roman" w:hAnsi="Times New Roman" w:cs="Times New Roman"/>
          <w:i/>
          <w:sz w:val="24"/>
          <w:szCs w:val="24"/>
        </w:rPr>
        <w:t>цифровизация</w:t>
      </w:r>
      <w:proofErr w:type="spellEnd"/>
      <w:r w:rsidRPr="000F6F04">
        <w:rPr>
          <w:rFonts w:ascii="Times New Roman" w:hAnsi="Times New Roman" w:cs="Times New Roman"/>
          <w:i/>
          <w:sz w:val="24"/>
          <w:szCs w:val="24"/>
        </w:rPr>
        <w:t>, проблемы, инвестиции.</w:t>
      </w:r>
    </w:p>
    <w:p w:rsidR="000F6F04" w:rsidRPr="000F6F04" w:rsidRDefault="000F6F04" w:rsidP="000F6F04">
      <w:pPr>
        <w:spacing w:after="0" w:line="240" w:lineRule="auto"/>
        <w:ind w:firstLine="709"/>
        <w:rPr>
          <w:rFonts w:ascii="Times New Roman" w:hAnsi="Times New Roman" w:cs="Times New Roman"/>
          <w:sz w:val="24"/>
          <w:szCs w:val="24"/>
        </w:rPr>
      </w:pPr>
    </w:p>
    <w:p w:rsidR="000F6F04" w:rsidRPr="000F6F04" w:rsidRDefault="000F6F04" w:rsidP="000F6F04">
      <w:pPr>
        <w:spacing w:after="0" w:line="240" w:lineRule="auto"/>
        <w:ind w:firstLine="709"/>
        <w:jc w:val="both"/>
        <w:rPr>
          <w:rFonts w:ascii="Times New Roman" w:hAnsi="Times New Roman" w:cs="Times New Roman"/>
          <w:sz w:val="24"/>
          <w:szCs w:val="24"/>
        </w:rPr>
      </w:pPr>
      <w:r w:rsidRPr="000F6F04">
        <w:rPr>
          <w:rFonts w:ascii="Times New Roman" w:hAnsi="Times New Roman" w:cs="Times New Roman"/>
          <w:sz w:val="24"/>
          <w:szCs w:val="24"/>
        </w:rPr>
        <w:t xml:space="preserve">В условиях современной экономики Российской Федерации, которая характеризуется высокой конкуренцией и динамичными изменениями рыночных условий на первый план выходят вопросы повышения эффективности хозяйственной деятельности организаций. Производительность труда является одним из ключевых показателей, позволяющих оценить результаты работы организации и играет ключевую роль в формировании и наращивании капитала организации. </w:t>
      </w:r>
    </w:p>
    <w:p w:rsidR="000F6F04" w:rsidRPr="000F6F04" w:rsidRDefault="000F6F04" w:rsidP="000F6F04">
      <w:pPr>
        <w:spacing w:after="0" w:line="240" w:lineRule="auto"/>
        <w:ind w:firstLine="709"/>
        <w:jc w:val="both"/>
        <w:rPr>
          <w:rFonts w:ascii="Times New Roman" w:hAnsi="Times New Roman" w:cs="Times New Roman"/>
          <w:sz w:val="24"/>
          <w:szCs w:val="24"/>
        </w:rPr>
      </w:pPr>
      <w:r w:rsidRPr="000F6F04">
        <w:rPr>
          <w:rFonts w:ascii="Times New Roman" w:hAnsi="Times New Roman" w:cs="Times New Roman"/>
          <w:sz w:val="24"/>
          <w:szCs w:val="24"/>
        </w:rPr>
        <w:t xml:space="preserve">Достоверная оценка этого показателя позволяет не только отслеживать его динамику, но и анализировать, как позитивные и негативные факторы влияют на стоимость активов и финансовые </w:t>
      </w:r>
      <w:r>
        <w:rPr>
          <w:rFonts w:ascii="Times New Roman" w:hAnsi="Times New Roman" w:cs="Times New Roman"/>
          <w:sz w:val="24"/>
          <w:szCs w:val="24"/>
        </w:rPr>
        <w:t>результаты организации. В связи</w:t>
      </w:r>
      <w:r w:rsidR="000026AF">
        <w:rPr>
          <w:rFonts w:ascii="Times New Roman" w:hAnsi="Times New Roman" w:cs="Times New Roman"/>
          <w:sz w:val="24"/>
          <w:szCs w:val="24"/>
        </w:rPr>
        <w:t xml:space="preserve"> с наличием разных моделей</w:t>
      </w:r>
      <w:r w:rsidRPr="000F6F04">
        <w:rPr>
          <w:rFonts w:ascii="Times New Roman" w:hAnsi="Times New Roman" w:cs="Times New Roman"/>
          <w:sz w:val="24"/>
          <w:szCs w:val="24"/>
        </w:rPr>
        <w:t xml:space="preserve"> оценки производительности труда, то ее выбор напрямую влияет на понимание ее роли в формировании и у</w:t>
      </w:r>
      <w:r w:rsidR="000026AF">
        <w:rPr>
          <w:rFonts w:ascii="Times New Roman" w:hAnsi="Times New Roman" w:cs="Times New Roman"/>
          <w:sz w:val="24"/>
          <w:szCs w:val="24"/>
        </w:rPr>
        <w:t xml:space="preserve">величении капитала организации </w:t>
      </w:r>
      <w:r w:rsidRPr="000F6F04">
        <w:rPr>
          <w:rFonts w:ascii="Times New Roman" w:hAnsi="Times New Roman" w:cs="Times New Roman"/>
          <w:sz w:val="24"/>
          <w:szCs w:val="24"/>
        </w:rPr>
        <w:t xml:space="preserve">[1]. </w:t>
      </w:r>
    </w:p>
    <w:p w:rsidR="000F6F04" w:rsidRPr="000F6F04" w:rsidRDefault="000F6F04" w:rsidP="000F6F04">
      <w:pPr>
        <w:spacing w:after="0" w:line="240" w:lineRule="auto"/>
        <w:ind w:firstLine="709"/>
        <w:jc w:val="both"/>
        <w:rPr>
          <w:rFonts w:ascii="Times New Roman" w:hAnsi="Times New Roman" w:cs="Times New Roman"/>
          <w:sz w:val="24"/>
          <w:szCs w:val="24"/>
        </w:rPr>
      </w:pPr>
      <w:r w:rsidRPr="000F6F04">
        <w:rPr>
          <w:rFonts w:ascii="Times New Roman" w:hAnsi="Times New Roman" w:cs="Times New Roman"/>
          <w:sz w:val="24"/>
          <w:szCs w:val="24"/>
        </w:rPr>
        <w:t>Одним из главных механизмов через который повышается производительность труда и трансформируется в устойчивый рост капитала организации являются инвестиции в основной капитал.</w:t>
      </w:r>
    </w:p>
    <w:p w:rsidR="000F6F04" w:rsidRPr="000F6F04" w:rsidRDefault="000F6F04" w:rsidP="000F6F04">
      <w:pPr>
        <w:spacing w:after="0" w:line="240" w:lineRule="auto"/>
        <w:ind w:firstLine="709"/>
        <w:jc w:val="both"/>
        <w:rPr>
          <w:rFonts w:ascii="Times New Roman" w:hAnsi="Times New Roman" w:cs="Times New Roman"/>
          <w:sz w:val="24"/>
          <w:szCs w:val="24"/>
        </w:rPr>
      </w:pPr>
      <w:r w:rsidRPr="000F6F04">
        <w:rPr>
          <w:rFonts w:ascii="Times New Roman" w:hAnsi="Times New Roman" w:cs="Times New Roman"/>
          <w:sz w:val="24"/>
          <w:szCs w:val="24"/>
        </w:rPr>
        <w:t>Повышение производительности труда создает предпосылки для целенаправленных инвестиций в основной капитал организации по нескольким направлениям:</w:t>
      </w:r>
    </w:p>
    <w:p w:rsidR="000F6F04" w:rsidRPr="000F6F04" w:rsidRDefault="000F6F04" w:rsidP="000F6F04">
      <w:pPr>
        <w:spacing w:after="0" w:line="240" w:lineRule="auto"/>
        <w:ind w:firstLine="709"/>
        <w:jc w:val="both"/>
        <w:rPr>
          <w:rFonts w:ascii="Times New Roman" w:hAnsi="Times New Roman" w:cs="Times New Roman"/>
          <w:sz w:val="24"/>
          <w:szCs w:val="24"/>
        </w:rPr>
      </w:pPr>
      <w:r w:rsidRPr="000F6F04">
        <w:rPr>
          <w:rFonts w:ascii="Times New Roman" w:hAnsi="Times New Roman" w:cs="Times New Roman"/>
          <w:sz w:val="24"/>
          <w:szCs w:val="24"/>
        </w:rPr>
        <w:t>1) Увеличение внутренних финансовых ресурсов;</w:t>
      </w:r>
    </w:p>
    <w:p w:rsidR="000F6F04" w:rsidRPr="000F6F04" w:rsidRDefault="000F6F04" w:rsidP="000F6F04">
      <w:pPr>
        <w:spacing w:after="0" w:line="240" w:lineRule="auto"/>
        <w:ind w:firstLine="709"/>
        <w:jc w:val="both"/>
        <w:rPr>
          <w:rFonts w:ascii="Times New Roman" w:hAnsi="Times New Roman" w:cs="Times New Roman"/>
          <w:sz w:val="24"/>
          <w:szCs w:val="24"/>
        </w:rPr>
      </w:pPr>
      <w:r w:rsidRPr="000F6F04">
        <w:rPr>
          <w:rFonts w:ascii="Times New Roman" w:hAnsi="Times New Roman" w:cs="Times New Roman"/>
          <w:sz w:val="24"/>
          <w:szCs w:val="24"/>
        </w:rPr>
        <w:t>2) Привлечение внешних инвестиций;</w:t>
      </w:r>
    </w:p>
    <w:p w:rsidR="000F6F04" w:rsidRPr="000F6F04" w:rsidRDefault="000F6F04" w:rsidP="000F6F04">
      <w:pPr>
        <w:spacing w:after="0" w:line="240" w:lineRule="auto"/>
        <w:ind w:firstLine="709"/>
        <w:jc w:val="both"/>
        <w:rPr>
          <w:rFonts w:ascii="Times New Roman" w:hAnsi="Times New Roman" w:cs="Times New Roman"/>
          <w:sz w:val="24"/>
          <w:szCs w:val="24"/>
        </w:rPr>
      </w:pPr>
      <w:r w:rsidRPr="000F6F04">
        <w:rPr>
          <w:rFonts w:ascii="Times New Roman" w:hAnsi="Times New Roman" w:cs="Times New Roman"/>
          <w:sz w:val="24"/>
          <w:szCs w:val="24"/>
        </w:rPr>
        <w:t>3) Эффективность инвестиций;</w:t>
      </w:r>
    </w:p>
    <w:p w:rsidR="000F6F04" w:rsidRPr="000F6F04" w:rsidRDefault="000F6F04" w:rsidP="000F6F04">
      <w:pPr>
        <w:spacing w:after="0" w:line="240" w:lineRule="auto"/>
        <w:ind w:firstLine="709"/>
        <w:jc w:val="both"/>
        <w:rPr>
          <w:rFonts w:ascii="Times New Roman" w:hAnsi="Times New Roman" w:cs="Times New Roman"/>
          <w:sz w:val="24"/>
          <w:szCs w:val="24"/>
        </w:rPr>
      </w:pPr>
      <w:r w:rsidRPr="000F6F04">
        <w:rPr>
          <w:rFonts w:ascii="Times New Roman" w:hAnsi="Times New Roman" w:cs="Times New Roman"/>
          <w:sz w:val="24"/>
          <w:szCs w:val="24"/>
        </w:rPr>
        <w:t>4) Снижение износа активов;</w:t>
      </w:r>
    </w:p>
    <w:p w:rsidR="000F6F04" w:rsidRPr="000F6F04" w:rsidRDefault="000F6F04" w:rsidP="000F6F04">
      <w:pPr>
        <w:spacing w:after="0" w:line="240" w:lineRule="auto"/>
        <w:ind w:firstLine="709"/>
        <w:jc w:val="both"/>
        <w:rPr>
          <w:rFonts w:ascii="Times New Roman" w:hAnsi="Times New Roman" w:cs="Times New Roman"/>
          <w:sz w:val="24"/>
          <w:szCs w:val="24"/>
        </w:rPr>
      </w:pPr>
      <w:r w:rsidRPr="000F6F04">
        <w:rPr>
          <w:rFonts w:ascii="Times New Roman" w:hAnsi="Times New Roman" w:cs="Times New Roman"/>
          <w:sz w:val="24"/>
          <w:szCs w:val="24"/>
        </w:rPr>
        <w:t>5) Формирова</w:t>
      </w:r>
      <w:r>
        <w:rPr>
          <w:rFonts w:ascii="Times New Roman" w:hAnsi="Times New Roman" w:cs="Times New Roman"/>
          <w:sz w:val="24"/>
          <w:szCs w:val="24"/>
        </w:rPr>
        <w:t xml:space="preserve">ния конкурентного преимущества </w:t>
      </w:r>
      <w:r w:rsidRPr="000F6F04">
        <w:rPr>
          <w:rFonts w:ascii="Times New Roman" w:hAnsi="Times New Roman" w:cs="Times New Roman"/>
          <w:sz w:val="24"/>
          <w:szCs w:val="24"/>
        </w:rPr>
        <w:t>[2].</w:t>
      </w:r>
    </w:p>
    <w:p w:rsidR="000F6F04" w:rsidRPr="000F6F04" w:rsidRDefault="000F6F04" w:rsidP="000F6F04">
      <w:pPr>
        <w:spacing w:after="0" w:line="240" w:lineRule="auto"/>
        <w:ind w:firstLine="709"/>
        <w:jc w:val="both"/>
        <w:rPr>
          <w:rFonts w:ascii="Times New Roman" w:hAnsi="Times New Roman" w:cs="Times New Roman"/>
          <w:sz w:val="24"/>
          <w:szCs w:val="24"/>
        </w:rPr>
      </w:pPr>
      <w:r w:rsidRPr="000F6F04">
        <w:rPr>
          <w:rFonts w:ascii="Times New Roman" w:hAnsi="Times New Roman" w:cs="Times New Roman"/>
          <w:sz w:val="24"/>
          <w:szCs w:val="24"/>
        </w:rPr>
        <w:t>Данные факторы обеспечивают позитивную динамику инвестиций в основной капитал, позволяя организациям эффективнее распределять ресурсы и наращивать производственный потенциал.</w:t>
      </w:r>
    </w:p>
    <w:p w:rsidR="000F6F04" w:rsidRPr="000F6F04" w:rsidRDefault="000F6F04" w:rsidP="000F6F04">
      <w:pPr>
        <w:spacing w:after="0" w:line="240" w:lineRule="auto"/>
        <w:ind w:firstLine="709"/>
        <w:jc w:val="both"/>
        <w:rPr>
          <w:rFonts w:ascii="Times New Roman" w:hAnsi="Times New Roman" w:cs="Times New Roman"/>
          <w:sz w:val="24"/>
          <w:szCs w:val="24"/>
        </w:rPr>
      </w:pPr>
      <w:r w:rsidRPr="000F6F04">
        <w:rPr>
          <w:rFonts w:ascii="Times New Roman" w:hAnsi="Times New Roman" w:cs="Times New Roman"/>
          <w:sz w:val="24"/>
          <w:szCs w:val="24"/>
        </w:rPr>
        <w:t xml:space="preserve">Важным индикатором является индекс производительности труда. Он помогает оценить эффективность использования трудовых ресурсов и их влияние на капитал организации. Рост производительности создает основу для повышения рентабельности, привлечения инвестиций и укрепления конкурентоспособности, а ее снижение говорит об необходимости структурных изменений в управлении и технологиях. При этом существенное влияние на эффективность использования капитала оказывают не только организация бизнес-процессов, так и корпоративная культура, что создает условия для формирования рациональной системы управления организацией. </w:t>
      </w:r>
    </w:p>
    <w:p w:rsidR="00D239B0" w:rsidRDefault="000F6F04" w:rsidP="000F6F04">
      <w:pPr>
        <w:spacing w:after="0" w:line="240" w:lineRule="auto"/>
        <w:ind w:firstLine="709"/>
        <w:jc w:val="both"/>
        <w:rPr>
          <w:rFonts w:ascii="Times New Roman" w:hAnsi="Times New Roman" w:cs="Times New Roman"/>
          <w:sz w:val="24"/>
          <w:szCs w:val="24"/>
        </w:rPr>
      </w:pPr>
      <w:r w:rsidRPr="000F6F04">
        <w:rPr>
          <w:rFonts w:ascii="Times New Roman" w:hAnsi="Times New Roman" w:cs="Times New Roman"/>
          <w:sz w:val="24"/>
          <w:szCs w:val="24"/>
        </w:rPr>
        <w:t>Динамика индекса производительности труда в Российской Федерации за 2015 - 20</w:t>
      </w:r>
      <w:r>
        <w:rPr>
          <w:rFonts w:ascii="Times New Roman" w:hAnsi="Times New Roman" w:cs="Times New Roman"/>
          <w:sz w:val="24"/>
          <w:szCs w:val="24"/>
        </w:rPr>
        <w:t xml:space="preserve">24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 xml:space="preserve">. представлен на рисунке </w:t>
      </w:r>
      <w:r w:rsidRPr="000F6F04">
        <w:rPr>
          <w:rFonts w:ascii="Times New Roman" w:hAnsi="Times New Roman" w:cs="Times New Roman"/>
          <w:sz w:val="24"/>
          <w:szCs w:val="24"/>
        </w:rPr>
        <w:t>1.</w:t>
      </w:r>
    </w:p>
    <w:p w:rsidR="00300B27" w:rsidRDefault="000026AF" w:rsidP="000026AF">
      <w:pPr>
        <w:spacing w:after="0" w:line="240" w:lineRule="auto"/>
        <w:ind w:firstLine="709"/>
        <w:jc w:val="center"/>
        <w:rPr>
          <w:rFonts w:ascii="Times New Roman" w:hAnsi="Times New Roman" w:cs="Times New Roman"/>
          <w:sz w:val="24"/>
          <w:szCs w:val="24"/>
        </w:rPr>
      </w:pPr>
      <w:r>
        <w:rPr>
          <w:noProof/>
          <w:lang w:eastAsia="ru-RU"/>
        </w:rPr>
        <w:lastRenderedPageBreak/>
        <w:drawing>
          <wp:inline distT="0" distB="0" distL="0" distR="0" wp14:anchorId="04131DAC" wp14:editId="6C65F851">
            <wp:extent cx="4190337" cy="1828800"/>
            <wp:effectExtent l="0" t="0" r="127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rsidR="000026AF" w:rsidRPr="000026AF" w:rsidRDefault="000026AF" w:rsidP="000026AF">
      <w:pPr>
        <w:spacing w:after="0" w:line="240" w:lineRule="auto"/>
        <w:jc w:val="center"/>
        <w:rPr>
          <w:rFonts w:ascii="Times New Roman" w:hAnsi="Times New Roman" w:cs="Times New Roman"/>
          <w:sz w:val="24"/>
          <w:szCs w:val="24"/>
        </w:rPr>
      </w:pPr>
      <w:r w:rsidRPr="000026AF">
        <w:rPr>
          <w:rFonts w:ascii="Times New Roman" w:hAnsi="Times New Roman" w:cs="Times New Roman"/>
          <w:sz w:val="24"/>
          <w:szCs w:val="24"/>
        </w:rPr>
        <w:t>Рисунок 1. Динамика индекса производительности</w:t>
      </w:r>
    </w:p>
    <w:p w:rsidR="000026AF" w:rsidRPr="000026AF" w:rsidRDefault="000026AF" w:rsidP="000026AF">
      <w:pPr>
        <w:spacing w:after="0" w:line="240" w:lineRule="auto"/>
        <w:jc w:val="center"/>
        <w:rPr>
          <w:rFonts w:ascii="Times New Roman" w:hAnsi="Times New Roman" w:cs="Times New Roman"/>
          <w:sz w:val="24"/>
          <w:szCs w:val="24"/>
        </w:rPr>
      </w:pPr>
      <w:r w:rsidRPr="000026AF">
        <w:rPr>
          <w:rFonts w:ascii="Times New Roman" w:hAnsi="Times New Roman" w:cs="Times New Roman"/>
          <w:sz w:val="24"/>
          <w:szCs w:val="24"/>
        </w:rPr>
        <w:t>труда РФ с 2015 по 2024 гг., %</w:t>
      </w:r>
    </w:p>
    <w:p w:rsidR="000026AF" w:rsidRDefault="000026AF" w:rsidP="000026AF">
      <w:pPr>
        <w:spacing w:after="0" w:line="240" w:lineRule="auto"/>
        <w:rPr>
          <w:rFonts w:ascii="Times New Roman" w:hAnsi="Times New Roman" w:cs="Times New Roman"/>
          <w:sz w:val="20"/>
          <w:szCs w:val="20"/>
        </w:rPr>
      </w:pPr>
      <w:r w:rsidRPr="000026AF">
        <w:rPr>
          <w:rFonts w:ascii="Times New Roman" w:hAnsi="Times New Roman" w:cs="Times New Roman"/>
          <w:sz w:val="20"/>
          <w:szCs w:val="20"/>
        </w:rPr>
        <w:t xml:space="preserve">Источник: составлен автором по данным Росстат URL: </w:t>
      </w:r>
      <w:hyperlink r:id="rId5" w:history="1">
        <w:r w:rsidRPr="000026AF">
          <w:rPr>
            <w:rStyle w:val="a4"/>
            <w:rFonts w:ascii="Times New Roman" w:hAnsi="Times New Roman" w:cs="Times New Roman"/>
            <w:sz w:val="20"/>
            <w:szCs w:val="20"/>
          </w:rPr>
          <w:t>https://rosstat.gov.ru/folder/11186</w:t>
        </w:r>
      </w:hyperlink>
    </w:p>
    <w:p w:rsidR="000026AF" w:rsidRDefault="000026AF" w:rsidP="000026AF">
      <w:pPr>
        <w:spacing w:after="0" w:line="240" w:lineRule="auto"/>
        <w:rPr>
          <w:rFonts w:ascii="Times New Roman" w:hAnsi="Times New Roman" w:cs="Times New Roman"/>
          <w:sz w:val="20"/>
          <w:szCs w:val="20"/>
        </w:rPr>
      </w:pPr>
    </w:p>
    <w:p w:rsidR="000026AF" w:rsidRPr="000026AF" w:rsidRDefault="000026AF" w:rsidP="000026AF">
      <w:pPr>
        <w:spacing w:after="0" w:line="240" w:lineRule="auto"/>
        <w:ind w:firstLine="709"/>
        <w:jc w:val="both"/>
        <w:rPr>
          <w:rFonts w:ascii="Times New Roman" w:hAnsi="Times New Roman" w:cs="Times New Roman"/>
          <w:sz w:val="24"/>
          <w:szCs w:val="24"/>
        </w:rPr>
      </w:pPr>
      <w:r w:rsidRPr="000026AF">
        <w:rPr>
          <w:rFonts w:ascii="Times New Roman" w:hAnsi="Times New Roman" w:cs="Times New Roman"/>
          <w:sz w:val="24"/>
          <w:szCs w:val="24"/>
        </w:rPr>
        <w:t>Данные представленные на рисунке 1 показывают, что за анализируемый период с 2015 по 2024 гг. динамика индекса производительности труда Российской Федерации отражает цикличность экономических процессов, т.е. отсутствует прямая взаимосвязь между производительностью труда и объемом инвестиций в основной капитал.   Такая ситуация обусловлена очень многими внутренними и внешними факторами, например, пандемией, санкциями, ограничениями по использованию иностранных инвестиций и т.д. Вместе с тем в  связи с наличием прямой зависимости между   показателями производительности труда и фондоотдачи можно сделать вывод о снижении эффективности использования основных фондов, а периодические всплески и спады указывают на необходимость постоянного совершенствования управленческих и технологических процессов в организациях.</w:t>
      </w:r>
    </w:p>
    <w:p w:rsidR="000026AF" w:rsidRDefault="000026AF" w:rsidP="000026AF">
      <w:pPr>
        <w:spacing w:after="0" w:line="240" w:lineRule="auto"/>
        <w:ind w:firstLine="709"/>
        <w:jc w:val="both"/>
        <w:rPr>
          <w:rFonts w:ascii="Times New Roman" w:hAnsi="Times New Roman" w:cs="Times New Roman"/>
          <w:sz w:val="24"/>
          <w:szCs w:val="24"/>
        </w:rPr>
      </w:pPr>
      <w:r w:rsidRPr="000026AF">
        <w:rPr>
          <w:rFonts w:ascii="Times New Roman" w:hAnsi="Times New Roman" w:cs="Times New Roman"/>
          <w:sz w:val="24"/>
          <w:szCs w:val="24"/>
        </w:rPr>
        <w:t>Динамика инвестиций в основной капитал организаций Российской Федерации представлена на (рис. 2).</w:t>
      </w:r>
    </w:p>
    <w:p w:rsidR="000026AF" w:rsidRDefault="000026AF" w:rsidP="000026AF">
      <w:pPr>
        <w:spacing w:after="0" w:line="240" w:lineRule="auto"/>
        <w:ind w:firstLine="709"/>
        <w:jc w:val="both"/>
        <w:rPr>
          <w:rFonts w:ascii="Times New Roman" w:hAnsi="Times New Roman" w:cs="Times New Roman"/>
          <w:sz w:val="24"/>
          <w:szCs w:val="24"/>
        </w:rPr>
      </w:pPr>
    </w:p>
    <w:p w:rsidR="000026AF" w:rsidRDefault="000026AF" w:rsidP="000026AF">
      <w:pPr>
        <w:spacing w:after="0" w:line="240" w:lineRule="auto"/>
        <w:ind w:firstLine="709"/>
        <w:jc w:val="center"/>
        <w:rPr>
          <w:rFonts w:ascii="Times New Roman" w:hAnsi="Times New Roman" w:cs="Times New Roman"/>
          <w:sz w:val="24"/>
          <w:szCs w:val="24"/>
        </w:rPr>
      </w:pPr>
      <w:r>
        <w:rPr>
          <w:noProof/>
          <w:lang w:eastAsia="ru-RU"/>
        </w:rPr>
        <w:drawing>
          <wp:inline distT="0" distB="0" distL="0" distR="0" wp14:anchorId="63077F00" wp14:editId="31A00EC0">
            <wp:extent cx="4222143" cy="2091193"/>
            <wp:effectExtent l="0" t="0" r="6985" b="444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0026AF" w:rsidRPr="0072680A" w:rsidRDefault="000026AF" w:rsidP="000026AF">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Рисунок 2. </w:t>
      </w:r>
      <w:r w:rsidRPr="0072680A">
        <w:rPr>
          <w:rFonts w:ascii="Times New Roman" w:hAnsi="Times New Roman" w:cs="Times New Roman"/>
          <w:sz w:val="24"/>
          <w:szCs w:val="24"/>
        </w:rPr>
        <w:t xml:space="preserve">Динамика инвестиций в основной капитал организаций </w:t>
      </w:r>
    </w:p>
    <w:p w:rsidR="000026AF" w:rsidRDefault="000026AF" w:rsidP="000026AF">
      <w:pPr>
        <w:spacing w:after="0" w:line="240" w:lineRule="auto"/>
        <w:ind w:firstLine="709"/>
        <w:jc w:val="center"/>
        <w:rPr>
          <w:rFonts w:ascii="Times New Roman" w:hAnsi="Times New Roman" w:cs="Times New Roman"/>
          <w:sz w:val="24"/>
          <w:szCs w:val="24"/>
        </w:rPr>
      </w:pPr>
      <w:r w:rsidRPr="0072680A">
        <w:rPr>
          <w:rFonts w:ascii="Times New Roman" w:hAnsi="Times New Roman" w:cs="Times New Roman"/>
          <w:sz w:val="24"/>
          <w:szCs w:val="24"/>
        </w:rPr>
        <w:t>РФ с 2020 по 2025 гг., млрд, руб.</w:t>
      </w:r>
    </w:p>
    <w:p w:rsidR="000026AF" w:rsidRPr="00940580" w:rsidRDefault="000026AF" w:rsidP="000026AF">
      <w:pPr>
        <w:spacing w:after="0" w:line="240" w:lineRule="auto"/>
        <w:jc w:val="both"/>
        <w:rPr>
          <w:rFonts w:ascii="Times New Roman" w:hAnsi="Times New Roman" w:cs="Times New Roman"/>
          <w:sz w:val="20"/>
          <w:szCs w:val="20"/>
        </w:rPr>
      </w:pPr>
      <w:r w:rsidRPr="005E618D">
        <w:rPr>
          <w:rFonts w:ascii="Times New Roman" w:hAnsi="Times New Roman" w:cs="Times New Roman"/>
          <w:sz w:val="20"/>
          <w:szCs w:val="20"/>
        </w:rPr>
        <w:t>Источник: составлен автором по данным Росстат URL: https://rosstat.gov.ru/folder/11186</w:t>
      </w:r>
    </w:p>
    <w:p w:rsidR="000026AF" w:rsidRDefault="000026AF" w:rsidP="000026AF">
      <w:pPr>
        <w:spacing w:after="0" w:line="240" w:lineRule="auto"/>
        <w:ind w:firstLine="709"/>
        <w:jc w:val="both"/>
        <w:rPr>
          <w:rFonts w:ascii="Times New Roman" w:hAnsi="Times New Roman" w:cs="Times New Roman"/>
          <w:sz w:val="24"/>
          <w:szCs w:val="24"/>
        </w:rPr>
      </w:pPr>
    </w:p>
    <w:p w:rsidR="000026AF" w:rsidRPr="000026AF" w:rsidRDefault="000026AF" w:rsidP="000026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Данные</w:t>
      </w:r>
      <w:r w:rsidRPr="000026AF">
        <w:rPr>
          <w:rFonts w:ascii="Times New Roman" w:hAnsi="Times New Roman" w:cs="Times New Roman"/>
          <w:sz w:val="24"/>
          <w:szCs w:val="24"/>
        </w:rPr>
        <w:t xml:space="preserve"> рисунка 2 показывают, что за анализируемый период с 2020 по 2025 год наблюдается устойчивый рост инвестиций в основной капитал, что создает основу для повышения производительности труда и эффективности использования капитала.</w:t>
      </w:r>
    </w:p>
    <w:p w:rsidR="000026AF" w:rsidRPr="000026AF" w:rsidRDefault="000026AF" w:rsidP="000026AF">
      <w:pPr>
        <w:spacing w:after="0" w:line="240" w:lineRule="auto"/>
        <w:ind w:firstLine="709"/>
        <w:jc w:val="both"/>
        <w:rPr>
          <w:rFonts w:ascii="Times New Roman" w:hAnsi="Times New Roman" w:cs="Times New Roman"/>
          <w:sz w:val="24"/>
          <w:szCs w:val="24"/>
        </w:rPr>
      </w:pPr>
      <w:r w:rsidRPr="000026AF">
        <w:rPr>
          <w:rFonts w:ascii="Times New Roman" w:hAnsi="Times New Roman" w:cs="Times New Roman"/>
          <w:sz w:val="24"/>
          <w:szCs w:val="24"/>
        </w:rPr>
        <w:t>В соответствии с экономическими исследованиями, рост инвестиций в основной капитал напрямую влияет на индекс производительности труда. Но требует сбалансированного распределения по отраслям, акцент на модернизацию и инновации, синхронизацию с программами повышения квалификации и оптимизации управления, контроля над износом основных фондов для максимиза</w:t>
      </w:r>
      <w:r>
        <w:rPr>
          <w:rFonts w:ascii="Times New Roman" w:hAnsi="Times New Roman" w:cs="Times New Roman"/>
          <w:sz w:val="24"/>
          <w:szCs w:val="24"/>
        </w:rPr>
        <w:t>ции эффекта от вложения средств</w:t>
      </w:r>
      <w:r w:rsidRPr="000026AF">
        <w:rPr>
          <w:rFonts w:ascii="Times New Roman" w:hAnsi="Times New Roman" w:cs="Times New Roman"/>
          <w:sz w:val="24"/>
          <w:szCs w:val="24"/>
        </w:rPr>
        <w:t xml:space="preserve"> [3].</w:t>
      </w:r>
    </w:p>
    <w:p w:rsidR="000026AF" w:rsidRPr="000026AF" w:rsidRDefault="000026AF" w:rsidP="000026AF">
      <w:pPr>
        <w:spacing w:after="0" w:line="240" w:lineRule="auto"/>
        <w:ind w:firstLine="709"/>
        <w:jc w:val="both"/>
        <w:rPr>
          <w:rFonts w:ascii="Times New Roman" w:hAnsi="Times New Roman" w:cs="Times New Roman"/>
          <w:sz w:val="24"/>
          <w:szCs w:val="24"/>
        </w:rPr>
      </w:pPr>
      <w:r w:rsidRPr="000026AF">
        <w:rPr>
          <w:rFonts w:ascii="Times New Roman" w:hAnsi="Times New Roman" w:cs="Times New Roman"/>
          <w:sz w:val="24"/>
          <w:szCs w:val="24"/>
        </w:rPr>
        <w:lastRenderedPageBreak/>
        <w:t>Устойчивый рост производительности создает основу для увеличения капитала и укрепления рыночной позиций, но спады ведут к истощению ресурсов и повышению финансовых рисков. Чтобы снизить риски негативных последствий организациям необходимо внедрять гибкие механизмы адаптации к изменениям производительности, включая стратегические планирование, управление затратами и инновациями [4].</w:t>
      </w:r>
    </w:p>
    <w:p w:rsidR="000026AF" w:rsidRPr="000026AF" w:rsidRDefault="000026AF" w:rsidP="000026AF">
      <w:pPr>
        <w:spacing w:after="0" w:line="240" w:lineRule="auto"/>
        <w:ind w:firstLine="709"/>
        <w:jc w:val="both"/>
        <w:rPr>
          <w:rFonts w:ascii="Times New Roman" w:hAnsi="Times New Roman" w:cs="Times New Roman"/>
          <w:sz w:val="24"/>
          <w:szCs w:val="24"/>
        </w:rPr>
      </w:pPr>
      <w:r w:rsidRPr="000026AF">
        <w:rPr>
          <w:rFonts w:ascii="Times New Roman" w:hAnsi="Times New Roman" w:cs="Times New Roman"/>
          <w:sz w:val="24"/>
          <w:szCs w:val="24"/>
        </w:rPr>
        <w:t>Одновременно динамика индекса производительности труда связана с трансформацией структуры занятости населения Российской Федерации, с приростом высокопроизводительных рабочих мест. Данный процесс не только отражает качественные изменения на рынке труда, но и оказывает существенное влияние на капитал организации, на их финансовые показатели, инвестиционную привлекательность и долгосрочную устойчивость.</w:t>
      </w:r>
    </w:p>
    <w:p w:rsidR="000026AF" w:rsidRDefault="000026AF" w:rsidP="000026AF">
      <w:pPr>
        <w:spacing w:after="0" w:line="240" w:lineRule="auto"/>
        <w:ind w:firstLine="709"/>
        <w:jc w:val="both"/>
        <w:rPr>
          <w:rFonts w:ascii="Times New Roman" w:hAnsi="Times New Roman" w:cs="Times New Roman"/>
          <w:sz w:val="24"/>
          <w:szCs w:val="24"/>
        </w:rPr>
      </w:pPr>
      <w:r w:rsidRPr="000026AF">
        <w:rPr>
          <w:rFonts w:ascii="Times New Roman" w:hAnsi="Times New Roman" w:cs="Times New Roman"/>
          <w:sz w:val="24"/>
          <w:szCs w:val="24"/>
        </w:rPr>
        <w:t>Динамика прироста высокопроизводительных рабочих мест с 2015 по 2025 гг. представлена на (рис. 3).</w:t>
      </w:r>
    </w:p>
    <w:p w:rsidR="000026AF" w:rsidRDefault="000026AF" w:rsidP="000026AF">
      <w:pPr>
        <w:spacing w:after="0" w:line="240" w:lineRule="auto"/>
        <w:ind w:firstLine="709"/>
        <w:jc w:val="both"/>
        <w:rPr>
          <w:rFonts w:ascii="Times New Roman" w:hAnsi="Times New Roman" w:cs="Times New Roman"/>
          <w:sz w:val="24"/>
          <w:szCs w:val="24"/>
        </w:rPr>
      </w:pPr>
    </w:p>
    <w:p w:rsidR="000026AF" w:rsidRDefault="000026AF" w:rsidP="000026AF">
      <w:pPr>
        <w:spacing w:after="0" w:line="240" w:lineRule="auto"/>
        <w:ind w:firstLine="709"/>
        <w:jc w:val="center"/>
        <w:rPr>
          <w:rFonts w:ascii="Times New Roman" w:hAnsi="Times New Roman" w:cs="Times New Roman"/>
          <w:sz w:val="24"/>
          <w:szCs w:val="24"/>
        </w:rPr>
      </w:pPr>
      <w:r>
        <w:rPr>
          <w:noProof/>
          <w:lang w:eastAsia="ru-RU"/>
        </w:rPr>
        <w:drawing>
          <wp:inline distT="0" distB="0" distL="0" distR="0" wp14:anchorId="492BC893" wp14:editId="2FBA8379">
            <wp:extent cx="4134678" cy="1876508"/>
            <wp:effectExtent l="0" t="0" r="18415" b="952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0026AF" w:rsidRPr="000026AF" w:rsidRDefault="000026AF" w:rsidP="000026AF">
      <w:pPr>
        <w:spacing w:after="0" w:line="240" w:lineRule="auto"/>
        <w:ind w:firstLine="709"/>
        <w:jc w:val="center"/>
        <w:rPr>
          <w:rFonts w:ascii="Times New Roman" w:hAnsi="Times New Roman" w:cs="Times New Roman"/>
          <w:sz w:val="24"/>
          <w:szCs w:val="24"/>
        </w:rPr>
      </w:pPr>
      <w:r w:rsidRPr="000026AF">
        <w:rPr>
          <w:rFonts w:ascii="Times New Roman" w:hAnsi="Times New Roman" w:cs="Times New Roman"/>
          <w:sz w:val="24"/>
          <w:szCs w:val="24"/>
        </w:rPr>
        <w:t xml:space="preserve">Рисунок 3. Динамика прироста высокопроизводительных </w:t>
      </w:r>
    </w:p>
    <w:p w:rsidR="000026AF" w:rsidRPr="000026AF" w:rsidRDefault="000026AF" w:rsidP="000026AF">
      <w:pPr>
        <w:spacing w:after="0" w:line="240" w:lineRule="auto"/>
        <w:ind w:firstLine="709"/>
        <w:jc w:val="center"/>
        <w:rPr>
          <w:rFonts w:ascii="Times New Roman" w:hAnsi="Times New Roman" w:cs="Times New Roman"/>
          <w:sz w:val="24"/>
          <w:szCs w:val="24"/>
        </w:rPr>
      </w:pPr>
      <w:r w:rsidRPr="000026AF">
        <w:rPr>
          <w:rFonts w:ascii="Times New Roman" w:hAnsi="Times New Roman" w:cs="Times New Roman"/>
          <w:sz w:val="24"/>
          <w:szCs w:val="24"/>
        </w:rPr>
        <w:t>рабочих мест РФ с 2015 по 2025 гг., %</w:t>
      </w:r>
    </w:p>
    <w:p w:rsidR="000026AF" w:rsidRPr="000026AF" w:rsidRDefault="000026AF" w:rsidP="000026AF">
      <w:pPr>
        <w:spacing w:after="0" w:line="240" w:lineRule="auto"/>
        <w:jc w:val="both"/>
        <w:rPr>
          <w:rFonts w:ascii="Times New Roman" w:hAnsi="Times New Roman" w:cs="Times New Roman"/>
          <w:sz w:val="20"/>
          <w:szCs w:val="20"/>
        </w:rPr>
      </w:pPr>
      <w:r w:rsidRPr="000026AF">
        <w:rPr>
          <w:rFonts w:ascii="Times New Roman" w:hAnsi="Times New Roman" w:cs="Times New Roman"/>
          <w:sz w:val="20"/>
          <w:szCs w:val="20"/>
        </w:rPr>
        <w:t xml:space="preserve">Источник: составлен автором по данным Росстат </w:t>
      </w:r>
      <w:r w:rsidRPr="000026AF">
        <w:rPr>
          <w:rFonts w:ascii="Times New Roman" w:hAnsi="Times New Roman" w:cs="Times New Roman"/>
          <w:sz w:val="20"/>
          <w:szCs w:val="20"/>
          <w:lang w:val="en-US"/>
        </w:rPr>
        <w:t>URL</w:t>
      </w:r>
      <w:r w:rsidRPr="000026AF">
        <w:rPr>
          <w:rFonts w:ascii="Times New Roman" w:hAnsi="Times New Roman" w:cs="Times New Roman"/>
          <w:sz w:val="20"/>
          <w:szCs w:val="20"/>
        </w:rPr>
        <w:t xml:space="preserve">: </w:t>
      </w:r>
      <w:hyperlink r:id="rId8" w:history="1">
        <w:r w:rsidRPr="000026AF">
          <w:rPr>
            <w:rFonts w:ascii="Times New Roman" w:hAnsi="Times New Roman" w:cs="Times New Roman"/>
            <w:color w:val="0563C1" w:themeColor="hyperlink"/>
            <w:sz w:val="20"/>
            <w:szCs w:val="20"/>
            <w:u w:val="single"/>
          </w:rPr>
          <w:t>https://rosstat.gov.ru/folder/11186</w:t>
        </w:r>
      </w:hyperlink>
    </w:p>
    <w:p w:rsidR="000026AF" w:rsidRDefault="000026AF" w:rsidP="000026AF">
      <w:pPr>
        <w:spacing w:after="0" w:line="240" w:lineRule="auto"/>
        <w:ind w:firstLine="709"/>
        <w:jc w:val="center"/>
        <w:rPr>
          <w:rFonts w:ascii="Times New Roman" w:hAnsi="Times New Roman" w:cs="Times New Roman"/>
          <w:sz w:val="24"/>
          <w:szCs w:val="24"/>
        </w:rPr>
      </w:pPr>
    </w:p>
    <w:p w:rsidR="000026AF" w:rsidRPr="000026AF" w:rsidRDefault="000026AF" w:rsidP="000026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Анализ данных рисунка</w:t>
      </w:r>
      <w:r w:rsidRPr="000026AF">
        <w:rPr>
          <w:rFonts w:ascii="Times New Roman" w:hAnsi="Times New Roman" w:cs="Times New Roman"/>
          <w:sz w:val="24"/>
          <w:szCs w:val="24"/>
        </w:rPr>
        <w:t xml:space="preserve"> 3 показывает, что за анализируемый период с 2015 по 2025 год динамика прироста высокопроизводительных рабочих мест в Российской Федерации была нестабильна. Спад динамики является совокупностью негативных факторов, таких как экономические кризисы и секционные давления, которые ограничивают инвестиционную активность организаций. Также негативное влияние оказывают низкие темпы технологического обновления, снижение производительности труда.</w:t>
      </w:r>
    </w:p>
    <w:p w:rsidR="000026AF" w:rsidRPr="000026AF" w:rsidRDefault="000026AF" w:rsidP="000026AF">
      <w:pPr>
        <w:spacing w:after="0" w:line="240" w:lineRule="auto"/>
        <w:ind w:firstLine="709"/>
        <w:jc w:val="both"/>
        <w:rPr>
          <w:rFonts w:ascii="Times New Roman" w:hAnsi="Times New Roman" w:cs="Times New Roman"/>
          <w:sz w:val="24"/>
          <w:szCs w:val="24"/>
        </w:rPr>
      </w:pPr>
      <w:r w:rsidRPr="000026AF">
        <w:rPr>
          <w:rFonts w:ascii="Times New Roman" w:hAnsi="Times New Roman" w:cs="Times New Roman"/>
          <w:sz w:val="24"/>
          <w:szCs w:val="24"/>
        </w:rPr>
        <w:t xml:space="preserve">Периоды роста обусловлены активной государственной поддержкой, реализацией программ субсидирования организаций, развитием отдельных секторов экономики. Важную роль играет развитие высокотехнологических отраслей, внедрение новых технологий, региональные поддержки бизнеса и </w:t>
      </w:r>
      <w:proofErr w:type="spellStart"/>
      <w:r w:rsidRPr="000026AF">
        <w:rPr>
          <w:rFonts w:ascii="Times New Roman" w:hAnsi="Times New Roman" w:cs="Times New Roman"/>
          <w:sz w:val="24"/>
          <w:szCs w:val="24"/>
        </w:rPr>
        <w:t>импортозамещения</w:t>
      </w:r>
      <w:proofErr w:type="spellEnd"/>
      <w:r w:rsidRPr="000026AF">
        <w:rPr>
          <w:rFonts w:ascii="Times New Roman" w:hAnsi="Times New Roman" w:cs="Times New Roman"/>
          <w:sz w:val="24"/>
          <w:szCs w:val="24"/>
        </w:rPr>
        <w:t>. </w:t>
      </w:r>
    </w:p>
    <w:p w:rsidR="000026AF" w:rsidRPr="000026AF" w:rsidRDefault="000026AF" w:rsidP="000026AF">
      <w:pPr>
        <w:spacing w:after="0" w:line="240" w:lineRule="auto"/>
        <w:ind w:firstLine="709"/>
        <w:jc w:val="both"/>
        <w:rPr>
          <w:rFonts w:ascii="Times New Roman" w:hAnsi="Times New Roman" w:cs="Times New Roman"/>
          <w:sz w:val="24"/>
          <w:szCs w:val="24"/>
        </w:rPr>
      </w:pPr>
      <w:r w:rsidRPr="000026AF">
        <w:rPr>
          <w:rFonts w:ascii="Times New Roman" w:hAnsi="Times New Roman" w:cs="Times New Roman"/>
          <w:sz w:val="24"/>
          <w:szCs w:val="24"/>
        </w:rPr>
        <w:t xml:space="preserve">В современных условиях технологической трансформации важную роль в росте производительности труда играют процессы </w:t>
      </w:r>
      <w:proofErr w:type="spellStart"/>
      <w:r w:rsidRPr="000026AF">
        <w:rPr>
          <w:rFonts w:ascii="Times New Roman" w:hAnsi="Times New Roman" w:cs="Times New Roman"/>
          <w:sz w:val="24"/>
          <w:szCs w:val="24"/>
        </w:rPr>
        <w:t>цифровизации</w:t>
      </w:r>
      <w:proofErr w:type="spellEnd"/>
      <w:r w:rsidRPr="000026AF">
        <w:rPr>
          <w:rFonts w:ascii="Times New Roman" w:hAnsi="Times New Roman" w:cs="Times New Roman"/>
          <w:sz w:val="24"/>
          <w:szCs w:val="24"/>
        </w:rPr>
        <w:t xml:space="preserve"> производственных систем и интерпретации решений на базе искусственного интеллекта.   Внедрение автоматизированных механизмов оптимизирует задействованные трудовые ресурсы, сокращая   затраты на типовые операции и снижает риски, связанные с человеческим фактором [5].</w:t>
      </w:r>
    </w:p>
    <w:p w:rsidR="000026AF" w:rsidRPr="000026AF" w:rsidRDefault="000026AF" w:rsidP="000026AF">
      <w:pPr>
        <w:spacing w:after="0" w:line="240" w:lineRule="auto"/>
        <w:ind w:firstLine="709"/>
        <w:jc w:val="both"/>
        <w:rPr>
          <w:rFonts w:ascii="Times New Roman" w:hAnsi="Times New Roman" w:cs="Times New Roman"/>
          <w:sz w:val="24"/>
          <w:szCs w:val="24"/>
        </w:rPr>
      </w:pPr>
      <w:r w:rsidRPr="000026AF">
        <w:rPr>
          <w:rFonts w:ascii="Times New Roman" w:hAnsi="Times New Roman" w:cs="Times New Roman"/>
          <w:sz w:val="24"/>
          <w:szCs w:val="24"/>
        </w:rPr>
        <w:t>В результате возникает объективная необходимость   изменения структуры рабочей силы, требуется трансформация квалификационных требований, а приоритетными становятся цифровые компетенции, владение современными технологическими инструментами и готовность к непрерывному профессиональному развитию.</w:t>
      </w:r>
    </w:p>
    <w:p w:rsidR="000026AF" w:rsidRPr="000026AF" w:rsidRDefault="000026AF" w:rsidP="000026AF">
      <w:pPr>
        <w:spacing w:after="0" w:line="240" w:lineRule="auto"/>
        <w:ind w:firstLine="709"/>
        <w:jc w:val="both"/>
        <w:rPr>
          <w:rFonts w:ascii="Times New Roman" w:hAnsi="Times New Roman" w:cs="Times New Roman"/>
          <w:sz w:val="24"/>
          <w:szCs w:val="24"/>
        </w:rPr>
      </w:pPr>
      <w:r w:rsidRPr="000026AF">
        <w:rPr>
          <w:rFonts w:ascii="Times New Roman" w:hAnsi="Times New Roman" w:cs="Times New Roman"/>
          <w:sz w:val="24"/>
          <w:szCs w:val="24"/>
        </w:rPr>
        <w:t>В будущем ожидается дальнейший рост значимости высокопроизводительных рабочих мест, так как развитие цифровых технологий и автоматизация производственных процессов. Это создаст условия для повышения эффективности использования капитала и укрепления конкурентных позиций организации на рынке.</w:t>
      </w:r>
    </w:p>
    <w:p w:rsidR="000026AF" w:rsidRPr="000026AF" w:rsidRDefault="000026AF" w:rsidP="000026AF">
      <w:pPr>
        <w:spacing w:after="0" w:line="240" w:lineRule="auto"/>
        <w:ind w:firstLine="709"/>
        <w:jc w:val="both"/>
        <w:rPr>
          <w:rFonts w:ascii="Times New Roman" w:hAnsi="Times New Roman" w:cs="Times New Roman"/>
          <w:sz w:val="24"/>
          <w:szCs w:val="24"/>
        </w:rPr>
      </w:pPr>
      <w:r w:rsidRPr="000026AF">
        <w:rPr>
          <w:rFonts w:ascii="Times New Roman" w:hAnsi="Times New Roman" w:cs="Times New Roman"/>
          <w:sz w:val="24"/>
          <w:szCs w:val="24"/>
        </w:rPr>
        <w:lastRenderedPageBreak/>
        <w:t>Таким образом, производительность труда является ключевым фактором, который определяет эффективность использования капитала организации. Ее рост способствует увеличению финансовых показателей, укреплению рыночных позиций и повышению инвестиционной привлекательности.</w:t>
      </w:r>
    </w:p>
    <w:p w:rsidR="000026AF" w:rsidRPr="000026AF" w:rsidRDefault="000026AF" w:rsidP="000026AF">
      <w:pPr>
        <w:spacing w:after="0" w:line="240" w:lineRule="auto"/>
        <w:ind w:firstLine="709"/>
        <w:jc w:val="both"/>
        <w:rPr>
          <w:rFonts w:ascii="Times New Roman" w:hAnsi="Times New Roman" w:cs="Times New Roman"/>
          <w:sz w:val="24"/>
          <w:szCs w:val="24"/>
        </w:rPr>
      </w:pPr>
      <w:r w:rsidRPr="000026AF">
        <w:rPr>
          <w:rFonts w:ascii="Times New Roman" w:hAnsi="Times New Roman" w:cs="Times New Roman"/>
          <w:sz w:val="24"/>
          <w:szCs w:val="24"/>
        </w:rPr>
        <w:t>Для достижения устойчивых результатов необходимо комплексное воздействие на все факторы производительности труда, включая модернизацию производства, развитие персонала и совершенствование управленческих процессов. Особое значение следует уделить внедрению современных технологий и формированию гибкой системы адаптации к изменениям рыночной среды. </w:t>
      </w:r>
    </w:p>
    <w:p w:rsidR="000026AF" w:rsidRDefault="000026AF" w:rsidP="000026AF">
      <w:pPr>
        <w:spacing w:after="0" w:line="240" w:lineRule="auto"/>
        <w:ind w:firstLine="709"/>
        <w:jc w:val="both"/>
        <w:rPr>
          <w:rFonts w:ascii="Times New Roman" w:hAnsi="Times New Roman" w:cs="Times New Roman"/>
          <w:sz w:val="24"/>
          <w:szCs w:val="24"/>
        </w:rPr>
      </w:pPr>
      <w:r w:rsidRPr="000026AF">
        <w:rPr>
          <w:rFonts w:ascii="Times New Roman" w:hAnsi="Times New Roman" w:cs="Times New Roman"/>
          <w:sz w:val="24"/>
          <w:szCs w:val="24"/>
        </w:rPr>
        <w:t xml:space="preserve">Успешная реализация потенциала производительности труда позволит организациям не только укрепить свои позиции на рынке, но и создать основу для долгосрочного развития в условиях </w:t>
      </w:r>
      <w:proofErr w:type="spellStart"/>
      <w:r w:rsidRPr="000026AF">
        <w:rPr>
          <w:rFonts w:ascii="Times New Roman" w:hAnsi="Times New Roman" w:cs="Times New Roman"/>
          <w:sz w:val="24"/>
          <w:szCs w:val="24"/>
        </w:rPr>
        <w:t>цифровизации</w:t>
      </w:r>
      <w:proofErr w:type="spellEnd"/>
      <w:r w:rsidRPr="000026AF">
        <w:rPr>
          <w:rFonts w:ascii="Times New Roman" w:hAnsi="Times New Roman" w:cs="Times New Roman"/>
          <w:sz w:val="24"/>
          <w:szCs w:val="24"/>
        </w:rPr>
        <w:t xml:space="preserve"> экономики Российской Федерации.</w:t>
      </w:r>
    </w:p>
    <w:p w:rsidR="000026AF" w:rsidRDefault="000026AF" w:rsidP="000026AF">
      <w:pPr>
        <w:spacing w:after="0" w:line="240" w:lineRule="auto"/>
        <w:ind w:firstLine="709"/>
        <w:jc w:val="both"/>
        <w:rPr>
          <w:rFonts w:ascii="Times New Roman" w:hAnsi="Times New Roman" w:cs="Times New Roman"/>
          <w:sz w:val="24"/>
          <w:szCs w:val="24"/>
        </w:rPr>
      </w:pPr>
    </w:p>
    <w:p w:rsidR="000026AF" w:rsidRPr="00654164" w:rsidRDefault="000026AF" w:rsidP="00654164">
      <w:pPr>
        <w:spacing w:after="0" w:line="240" w:lineRule="auto"/>
        <w:jc w:val="center"/>
        <w:rPr>
          <w:rFonts w:ascii="Times New Roman" w:hAnsi="Times New Roman" w:cs="Times New Roman"/>
          <w:b/>
          <w:sz w:val="24"/>
          <w:szCs w:val="24"/>
        </w:rPr>
      </w:pPr>
      <w:r w:rsidRPr="00654164">
        <w:rPr>
          <w:rFonts w:ascii="Times New Roman" w:hAnsi="Times New Roman" w:cs="Times New Roman"/>
          <w:b/>
          <w:sz w:val="24"/>
          <w:szCs w:val="24"/>
        </w:rPr>
        <w:t>Библиографический список</w:t>
      </w:r>
    </w:p>
    <w:p w:rsidR="000026AF" w:rsidRPr="00654164" w:rsidRDefault="000026AF" w:rsidP="00654164">
      <w:pPr>
        <w:spacing w:after="0" w:line="240" w:lineRule="auto"/>
        <w:ind w:firstLine="709"/>
        <w:jc w:val="both"/>
        <w:rPr>
          <w:rFonts w:ascii="Times New Roman" w:hAnsi="Times New Roman" w:cs="Times New Roman"/>
          <w:sz w:val="24"/>
          <w:szCs w:val="24"/>
        </w:rPr>
      </w:pPr>
      <w:r w:rsidRPr="00654164">
        <w:rPr>
          <w:rFonts w:ascii="Times New Roman" w:hAnsi="Times New Roman" w:cs="Times New Roman"/>
          <w:sz w:val="24"/>
          <w:szCs w:val="24"/>
        </w:rPr>
        <w:t xml:space="preserve">1.Гоцко, Т. В. Производительность труда - ключевой драйвер обеспечения финансовой устойчивости предприятий / Т. В. </w:t>
      </w:r>
      <w:proofErr w:type="spellStart"/>
      <w:r w:rsidRPr="00654164">
        <w:rPr>
          <w:rFonts w:ascii="Times New Roman" w:hAnsi="Times New Roman" w:cs="Times New Roman"/>
          <w:sz w:val="24"/>
          <w:szCs w:val="24"/>
        </w:rPr>
        <w:t>Гоцко</w:t>
      </w:r>
      <w:proofErr w:type="spellEnd"/>
      <w:r w:rsidRPr="00654164">
        <w:rPr>
          <w:rFonts w:ascii="Times New Roman" w:hAnsi="Times New Roman" w:cs="Times New Roman"/>
          <w:sz w:val="24"/>
          <w:szCs w:val="24"/>
        </w:rPr>
        <w:t xml:space="preserve"> // Актуальные проблемы предпринимательства в торговле в условиях цифровой </w:t>
      </w:r>
      <w:proofErr w:type="gramStart"/>
      <w:r w:rsidRPr="00654164">
        <w:rPr>
          <w:rFonts w:ascii="Times New Roman" w:hAnsi="Times New Roman" w:cs="Times New Roman"/>
          <w:sz w:val="24"/>
          <w:szCs w:val="24"/>
        </w:rPr>
        <w:t>экономики :</w:t>
      </w:r>
      <w:proofErr w:type="gramEnd"/>
      <w:r w:rsidRPr="00654164">
        <w:rPr>
          <w:rFonts w:ascii="Times New Roman" w:hAnsi="Times New Roman" w:cs="Times New Roman"/>
          <w:sz w:val="24"/>
          <w:szCs w:val="24"/>
        </w:rPr>
        <w:t xml:space="preserve"> материалы Международной научно-практической конференции в рамках Всемирной недели предпринимательства, Москва, 29–30 ноября 2024 года. – </w:t>
      </w:r>
      <w:proofErr w:type="gramStart"/>
      <w:r w:rsidRPr="00654164">
        <w:rPr>
          <w:rFonts w:ascii="Times New Roman" w:hAnsi="Times New Roman" w:cs="Times New Roman"/>
          <w:sz w:val="24"/>
          <w:szCs w:val="24"/>
        </w:rPr>
        <w:t>Москва :</w:t>
      </w:r>
      <w:proofErr w:type="gramEnd"/>
      <w:r w:rsidRPr="00654164">
        <w:rPr>
          <w:rFonts w:ascii="Times New Roman" w:hAnsi="Times New Roman" w:cs="Times New Roman"/>
          <w:sz w:val="24"/>
          <w:szCs w:val="24"/>
        </w:rPr>
        <w:t xml:space="preserve"> РУСАЙНС, 2025. – С. 78-83. </w:t>
      </w:r>
    </w:p>
    <w:p w:rsidR="000026AF" w:rsidRPr="00654164" w:rsidRDefault="000026AF" w:rsidP="00654164">
      <w:pPr>
        <w:spacing w:after="0" w:line="240" w:lineRule="auto"/>
        <w:ind w:firstLine="709"/>
        <w:jc w:val="both"/>
        <w:rPr>
          <w:rFonts w:ascii="Times New Roman" w:hAnsi="Times New Roman" w:cs="Times New Roman"/>
          <w:sz w:val="24"/>
          <w:szCs w:val="24"/>
        </w:rPr>
      </w:pPr>
      <w:r w:rsidRPr="00654164">
        <w:rPr>
          <w:rFonts w:ascii="Times New Roman" w:hAnsi="Times New Roman" w:cs="Times New Roman"/>
          <w:sz w:val="24"/>
          <w:szCs w:val="24"/>
        </w:rPr>
        <w:t>2.Заступов, А. В. Анализ и планирование производительности труда как показателя экономической эффективности / А. В. Заступов // Экономика и предпринимательство. – 20</w:t>
      </w:r>
      <w:r w:rsidR="00654164" w:rsidRPr="00654164">
        <w:rPr>
          <w:rFonts w:ascii="Times New Roman" w:hAnsi="Times New Roman" w:cs="Times New Roman"/>
          <w:sz w:val="24"/>
          <w:szCs w:val="24"/>
        </w:rPr>
        <w:t xml:space="preserve">25. – № 4(177). – С. 963-968. </w:t>
      </w:r>
    </w:p>
    <w:p w:rsidR="000026AF" w:rsidRPr="00654164" w:rsidRDefault="000026AF" w:rsidP="00654164">
      <w:pPr>
        <w:spacing w:after="0" w:line="240" w:lineRule="auto"/>
        <w:ind w:firstLine="709"/>
        <w:jc w:val="both"/>
        <w:rPr>
          <w:rFonts w:ascii="Times New Roman" w:hAnsi="Times New Roman" w:cs="Times New Roman"/>
          <w:sz w:val="24"/>
          <w:szCs w:val="24"/>
        </w:rPr>
      </w:pPr>
      <w:r w:rsidRPr="00654164">
        <w:rPr>
          <w:rFonts w:ascii="Times New Roman" w:hAnsi="Times New Roman" w:cs="Times New Roman"/>
          <w:sz w:val="24"/>
          <w:szCs w:val="24"/>
        </w:rPr>
        <w:t xml:space="preserve">3.Каулин, А. Д. Оценка влияния инвестиций в основной капитал на состояние основных фондов организаций / А. Д. Каулин, В. Р. </w:t>
      </w:r>
      <w:proofErr w:type="spellStart"/>
      <w:r w:rsidRPr="00654164">
        <w:rPr>
          <w:rFonts w:ascii="Times New Roman" w:hAnsi="Times New Roman" w:cs="Times New Roman"/>
          <w:sz w:val="24"/>
          <w:szCs w:val="24"/>
        </w:rPr>
        <w:t>Понуровская</w:t>
      </w:r>
      <w:proofErr w:type="spellEnd"/>
      <w:r w:rsidRPr="00654164">
        <w:rPr>
          <w:rFonts w:ascii="Times New Roman" w:hAnsi="Times New Roman" w:cs="Times New Roman"/>
          <w:sz w:val="24"/>
          <w:szCs w:val="24"/>
        </w:rPr>
        <w:t xml:space="preserve"> // Роль аграрной науки в устойчивом развитии сельских </w:t>
      </w:r>
      <w:proofErr w:type="gramStart"/>
      <w:r w:rsidRPr="00654164">
        <w:rPr>
          <w:rFonts w:ascii="Times New Roman" w:hAnsi="Times New Roman" w:cs="Times New Roman"/>
          <w:sz w:val="24"/>
          <w:szCs w:val="24"/>
        </w:rPr>
        <w:t>территорий :</w:t>
      </w:r>
      <w:proofErr w:type="gramEnd"/>
      <w:r w:rsidRPr="00654164">
        <w:rPr>
          <w:rFonts w:ascii="Times New Roman" w:hAnsi="Times New Roman" w:cs="Times New Roman"/>
          <w:sz w:val="24"/>
          <w:szCs w:val="24"/>
        </w:rPr>
        <w:t xml:space="preserve"> Сборник IX Всероссийской (национальной) научной конференции с международным участием, Новосибирск, 20 декабря 2024 года. – Новосибирск: ИЦ НГАУ "Золотой колос", 2024. – С. 1409-1412. </w:t>
      </w:r>
    </w:p>
    <w:p w:rsidR="000026AF" w:rsidRPr="00654164" w:rsidRDefault="000026AF" w:rsidP="00654164">
      <w:pPr>
        <w:spacing w:after="0" w:line="240" w:lineRule="auto"/>
        <w:ind w:firstLine="709"/>
        <w:jc w:val="both"/>
        <w:rPr>
          <w:rFonts w:ascii="Times New Roman" w:hAnsi="Times New Roman" w:cs="Times New Roman"/>
          <w:sz w:val="24"/>
          <w:szCs w:val="24"/>
        </w:rPr>
      </w:pPr>
      <w:r w:rsidRPr="00654164">
        <w:rPr>
          <w:rFonts w:ascii="Times New Roman" w:hAnsi="Times New Roman" w:cs="Times New Roman"/>
          <w:sz w:val="24"/>
          <w:szCs w:val="24"/>
        </w:rPr>
        <w:t xml:space="preserve">4.Останкова, М. В. Проблемы и способы повышения производительности труда в организации / М. В. </w:t>
      </w:r>
      <w:proofErr w:type="spellStart"/>
      <w:r w:rsidRPr="00654164">
        <w:rPr>
          <w:rFonts w:ascii="Times New Roman" w:hAnsi="Times New Roman" w:cs="Times New Roman"/>
          <w:sz w:val="24"/>
          <w:szCs w:val="24"/>
        </w:rPr>
        <w:t>Останкова</w:t>
      </w:r>
      <w:proofErr w:type="spellEnd"/>
      <w:r w:rsidRPr="00654164">
        <w:rPr>
          <w:rFonts w:ascii="Times New Roman" w:hAnsi="Times New Roman" w:cs="Times New Roman"/>
          <w:sz w:val="24"/>
          <w:szCs w:val="24"/>
        </w:rPr>
        <w:t xml:space="preserve">, Т. Н. </w:t>
      </w:r>
      <w:proofErr w:type="spellStart"/>
      <w:r w:rsidRPr="00654164">
        <w:rPr>
          <w:rFonts w:ascii="Times New Roman" w:hAnsi="Times New Roman" w:cs="Times New Roman"/>
          <w:sz w:val="24"/>
          <w:szCs w:val="24"/>
        </w:rPr>
        <w:t>Тухканен</w:t>
      </w:r>
      <w:proofErr w:type="spellEnd"/>
      <w:r w:rsidRPr="00654164">
        <w:rPr>
          <w:rFonts w:ascii="Times New Roman" w:hAnsi="Times New Roman" w:cs="Times New Roman"/>
          <w:sz w:val="24"/>
          <w:szCs w:val="24"/>
        </w:rPr>
        <w:t xml:space="preserve"> // Молодой исследователь Дона. – 2025. – Т. 10, № 3(54). – С. 123-127.</w:t>
      </w:r>
    </w:p>
    <w:p w:rsidR="000026AF" w:rsidRPr="00654164" w:rsidRDefault="000026AF" w:rsidP="00654164">
      <w:pPr>
        <w:spacing w:after="0" w:line="240" w:lineRule="auto"/>
        <w:ind w:firstLine="709"/>
        <w:jc w:val="both"/>
        <w:rPr>
          <w:rFonts w:ascii="Times New Roman" w:hAnsi="Times New Roman" w:cs="Times New Roman"/>
          <w:sz w:val="24"/>
          <w:szCs w:val="24"/>
        </w:rPr>
      </w:pPr>
      <w:r w:rsidRPr="00654164">
        <w:rPr>
          <w:rFonts w:ascii="Times New Roman" w:hAnsi="Times New Roman" w:cs="Times New Roman"/>
          <w:sz w:val="24"/>
          <w:szCs w:val="24"/>
        </w:rPr>
        <w:t xml:space="preserve">5.Ушков, Г. А. Ограничения искусственного интеллекта и автоматизации в замене человеческого труда: текущие барьеры и перспективы / Г. А. Ушков, Э. Р. </w:t>
      </w:r>
      <w:proofErr w:type="spellStart"/>
      <w:r w:rsidRPr="00654164">
        <w:rPr>
          <w:rFonts w:ascii="Times New Roman" w:hAnsi="Times New Roman" w:cs="Times New Roman"/>
          <w:sz w:val="24"/>
          <w:szCs w:val="24"/>
        </w:rPr>
        <w:t>Закиев</w:t>
      </w:r>
      <w:proofErr w:type="spellEnd"/>
      <w:r w:rsidRPr="00654164">
        <w:rPr>
          <w:rFonts w:ascii="Times New Roman" w:hAnsi="Times New Roman" w:cs="Times New Roman"/>
          <w:sz w:val="24"/>
          <w:szCs w:val="24"/>
        </w:rPr>
        <w:t xml:space="preserve"> // Профессиональные коммуникации в научной среде - фактор обеспечения качества </w:t>
      </w:r>
      <w:proofErr w:type="gramStart"/>
      <w:r w:rsidRPr="00654164">
        <w:rPr>
          <w:rFonts w:ascii="Times New Roman" w:hAnsi="Times New Roman" w:cs="Times New Roman"/>
          <w:sz w:val="24"/>
          <w:szCs w:val="24"/>
        </w:rPr>
        <w:t>исследований :</w:t>
      </w:r>
      <w:proofErr w:type="gramEnd"/>
      <w:r w:rsidRPr="00654164">
        <w:rPr>
          <w:rFonts w:ascii="Times New Roman" w:hAnsi="Times New Roman" w:cs="Times New Roman"/>
          <w:sz w:val="24"/>
          <w:szCs w:val="24"/>
        </w:rPr>
        <w:t xml:space="preserve"> сборник материалов XV Всероссийской научно-практической конференции, Альметьевск, 16 апреля 2025 года. – Санкт-Петербург: ООО Издательский дом "</w:t>
      </w:r>
      <w:proofErr w:type="spellStart"/>
      <w:r w:rsidRPr="00654164">
        <w:rPr>
          <w:rFonts w:ascii="Times New Roman" w:hAnsi="Times New Roman" w:cs="Times New Roman"/>
          <w:sz w:val="24"/>
          <w:szCs w:val="24"/>
        </w:rPr>
        <w:t>Сциентиа</w:t>
      </w:r>
      <w:proofErr w:type="spellEnd"/>
      <w:r w:rsidRPr="00654164">
        <w:rPr>
          <w:rFonts w:ascii="Times New Roman" w:hAnsi="Times New Roman" w:cs="Times New Roman"/>
          <w:sz w:val="24"/>
          <w:szCs w:val="24"/>
        </w:rPr>
        <w:t>", 2025. – С. 728-732.</w:t>
      </w:r>
    </w:p>
    <w:p w:rsidR="000026AF" w:rsidRDefault="000026AF" w:rsidP="000026AF">
      <w:pPr>
        <w:spacing w:after="0" w:line="240" w:lineRule="auto"/>
        <w:ind w:firstLine="709"/>
        <w:rPr>
          <w:rFonts w:ascii="Times New Roman" w:hAnsi="Times New Roman" w:cs="Times New Roman"/>
          <w:sz w:val="24"/>
          <w:szCs w:val="24"/>
        </w:rPr>
      </w:pPr>
    </w:p>
    <w:p w:rsidR="00654164" w:rsidRPr="00654164" w:rsidRDefault="00654164" w:rsidP="00654164">
      <w:pPr>
        <w:spacing w:after="0" w:line="240" w:lineRule="auto"/>
        <w:jc w:val="center"/>
        <w:rPr>
          <w:rFonts w:ascii="Times New Roman" w:hAnsi="Times New Roman" w:cs="Times New Roman"/>
          <w:b/>
          <w:sz w:val="24"/>
          <w:szCs w:val="24"/>
        </w:rPr>
      </w:pPr>
      <w:r w:rsidRPr="00654164">
        <w:rPr>
          <w:rFonts w:ascii="Times New Roman" w:hAnsi="Times New Roman" w:cs="Times New Roman"/>
          <w:b/>
          <w:sz w:val="24"/>
          <w:szCs w:val="24"/>
        </w:rPr>
        <w:t>Информация об авторе</w:t>
      </w:r>
    </w:p>
    <w:p w:rsidR="00654164" w:rsidRPr="00C81077" w:rsidRDefault="00654164" w:rsidP="00654164">
      <w:pPr>
        <w:spacing w:after="0" w:line="240" w:lineRule="auto"/>
        <w:ind w:firstLine="709"/>
        <w:jc w:val="both"/>
        <w:rPr>
          <w:rFonts w:ascii="Times New Roman" w:hAnsi="Times New Roman" w:cs="Times New Roman"/>
          <w:sz w:val="24"/>
          <w:szCs w:val="24"/>
          <w:lang w:val="en-US"/>
        </w:rPr>
      </w:pPr>
      <w:r w:rsidRPr="00654164">
        <w:rPr>
          <w:rFonts w:ascii="Times New Roman" w:hAnsi="Times New Roman" w:cs="Times New Roman"/>
          <w:sz w:val="24"/>
          <w:szCs w:val="24"/>
        </w:rPr>
        <w:t>Грачева Полина Романовна (Российская Федерация, Коломна) – магистрант, Государственный социально-гуманитарный университет (140411, Московская область, г. Коломна, ул. Зелёная</w:t>
      </w:r>
      <w:r w:rsidRPr="00C81077">
        <w:rPr>
          <w:rFonts w:ascii="Times New Roman" w:hAnsi="Times New Roman" w:cs="Times New Roman"/>
          <w:sz w:val="24"/>
          <w:szCs w:val="24"/>
          <w:lang w:val="en-US"/>
        </w:rPr>
        <w:t xml:space="preserve">, </w:t>
      </w:r>
      <w:r w:rsidRPr="00654164">
        <w:rPr>
          <w:rFonts w:ascii="Times New Roman" w:hAnsi="Times New Roman" w:cs="Times New Roman"/>
          <w:sz w:val="24"/>
          <w:szCs w:val="24"/>
        </w:rPr>
        <w:t>д</w:t>
      </w:r>
      <w:r w:rsidRPr="00C81077">
        <w:rPr>
          <w:rFonts w:ascii="Times New Roman" w:hAnsi="Times New Roman" w:cs="Times New Roman"/>
          <w:sz w:val="24"/>
          <w:szCs w:val="24"/>
          <w:lang w:val="en-US"/>
        </w:rPr>
        <w:t xml:space="preserve">. 30., </w:t>
      </w:r>
      <w:hyperlink r:id="rId9" w:history="1">
        <w:r w:rsidRPr="00C81077">
          <w:rPr>
            <w:rStyle w:val="a4"/>
            <w:rFonts w:ascii="Times New Roman" w:hAnsi="Times New Roman" w:cs="Times New Roman"/>
            <w:sz w:val="24"/>
            <w:szCs w:val="24"/>
            <w:lang w:val="en-US"/>
          </w:rPr>
          <w:t>mo_gsgu@mosreg.ru</w:t>
        </w:r>
      </w:hyperlink>
      <w:r w:rsidRPr="00C81077">
        <w:rPr>
          <w:rFonts w:ascii="Times New Roman" w:hAnsi="Times New Roman" w:cs="Times New Roman"/>
          <w:sz w:val="24"/>
          <w:szCs w:val="24"/>
          <w:lang w:val="en-US"/>
        </w:rPr>
        <w:t>).</w:t>
      </w:r>
    </w:p>
    <w:p w:rsidR="00654164" w:rsidRPr="00C81077" w:rsidRDefault="00654164" w:rsidP="00654164">
      <w:pPr>
        <w:spacing w:after="0" w:line="240" w:lineRule="auto"/>
        <w:ind w:firstLine="709"/>
        <w:jc w:val="both"/>
        <w:rPr>
          <w:rFonts w:ascii="Times New Roman" w:hAnsi="Times New Roman" w:cs="Times New Roman"/>
          <w:sz w:val="24"/>
          <w:szCs w:val="24"/>
          <w:lang w:val="en-US"/>
        </w:rPr>
      </w:pPr>
    </w:p>
    <w:p w:rsidR="00654164" w:rsidRPr="00C81077" w:rsidRDefault="00654164" w:rsidP="00654164">
      <w:pPr>
        <w:spacing w:after="0" w:line="240" w:lineRule="auto"/>
        <w:ind w:firstLine="709"/>
        <w:jc w:val="right"/>
        <w:rPr>
          <w:rFonts w:ascii="Times New Roman" w:hAnsi="Times New Roman" w:cs="Times New Roman"/>
          <w:b/>
          <w:sz w:val="24"/>
          <w:szCs w:val="24"/>
          <w:lang w:val="en-US"/>
        </w:rPr>
      </w:pPr>
      <w:r w:rsidRPr="00C81077">
        <w:rPr>
          <w:rFonts w:ascii="Times New Roman" w:hAnsi="Times New Roman" w:cs="Times New Roman"/>
          <w:b/>
          <w:sz w:val="24"/>
          <w:szCs w:val="24"/>
          <w:lang w:val="en-US"/>
        </w:rPr>
        <w:t>Gracheva P.R.</w:t>
      </w:r>
    </w:p>
    <w:p w:rsidR="00654164" w:rsidRPr="00C81077" w:rsidRDefault="00654164" w:rsidP="00654164">
      <w:pPr>
        <w:spacing w:after="0" w:line="240" w:lineRule="auto"/>
        <w:jc w:val="center"/>
        <w:rPr>
          <w:rFonts w:ascii="Times New Roman" w:hAnsi="Times New Roman" w:cs="Times New Roman"/>
          <w:b/>
          <w:sz w:val="24"/>
          <w:szCs w:val="24"/>
          <w:lang w:val="en-US"/>
        </w:rPr>
      </w:pPr>
      <w:r w:rsidRPr="00C81077">
        <w:rPr>
          <w:rFonts w:ascii="Times New Roman" w:hAnsi="Times New Roman" w:cs="Times New Roman"/>
          <w:b/>
          <w:sz w:val="24"/>
          <w:szCs w:val="24"/>
          <w:lang w:val="en-US"/>
        </w:rPr>
        <w:t>THE IMPACT OF LABOR PRODUCTIVITY</w:t>
      </w:r>
    </w:p>
    <w:p w:rsidR="00654164" w:rsidRPr="00C81077" w:rsidRDefault="00654164" w:rsidP="00654164">
      <w:pPr>
        <w:spacing w:after="0" w:line="240" w:lineRule="auto"/>
        <w:jc w:val="center"/>
        <w:rPr>
          <w:rFonts w:ascii="Times New Roman" w:hAnsi="Times New Roman" w:cs="Times New Roman"/>
          <w:b/>
          <w:sz w:val="24"/>
          <w:szCs w:val="24"/>
          <w:lang w:val="en-US"/>
        </w:rPr>
      </w:pPr>
      <w:r w:rsidRPr="00C81077">
        <w:rPr>
          <w:rFonts w:ascii="Times New Roman" w:hAnsi="Times New Roman" w:cs="Times New Roman"/>
          <w:b/>
          <w:sz w:val="24"/>
          <w:szCs w:val="24"/>
          <w:lang w:val="en-US"/>
        </w:rPr>
        <w:t>ON THE ORGANIZATION'S CAPITAL</w:t>
      </w:r>
    </w:p>
    <w:p w:rsidR="00654164" w:rsidRPr="00C81077" w:rsidRDefault="00654164" w:rsidP="00654164">
      <w:pPr>
        <w:spacing w:after="0" w:line="240" w:lineRule="auto"/>
        <w:ind w:firstLine="709"/>
        <w:jc w:val="both"/>
        <w:rPr>
          <w:rFonts w:ascii="Times New Roman" w:hAnsi="Times New Roman" w:cs="Times New Roman"/>
          <w:sz w:val="24"/>
          <w:szCs w:val="24"/>
          <w:lang w:val="en-US"/>
        </w:rPr>
      </w:pPr>
      <w:bookmarkStart w:id="0" w:name="_GoBack"/>
      <w:bookmarkEnd w:id="0"/>
    </w:p>
    <w:p w:rsidR="00654164" w:rsidRPr="00C81077" w:rsidRDefault="00654164" w:rsidP="00654164">
      <w:pPr>
        <w:spacing w:after="0" w:line="240" w:lineRule="auto"/>
        <w:ind w:firstLine="709"/>
        <w:jc w:val="both"/>
        <w:rPr>
          <w:rFonts w:ascii="Times New Roman" w:hAnsi="Times New Roman" w:cs="Times New Roman"/>
          <w:i/>
          <w:sz w:val="24"/>
          <w:szCs w:val="24"/>
          <w:lang w:val="en-US"/>
        </w:rPr>
      </w:pPr>
      <w:r w:rsidRPr="00C81077">
        <w:rPr>
          <w:rFonts w:ascii="Times New Roman" w:hAnsi="Times New Roman" w:cs="Times New Roman"/>
          <w:b/>
          <w:sz w:val="24"/>
          <w:szCs w:val="24"/>
          <w:lang w:val="en-US"/>
        </w:rPr>
        <w:t>Abstract.</w:t>
      </w:r>
      <w:r w:rsidRPr="00C81077">
        <w:rPr>
          <w:rFonts w:ascii="Times New Roman" w:hAnsi="Times New Roman" w:cs="Times New Roman"/>
          <w:sz w:val="24"/>
          <w:szCs w:val="24"/>
          <w:lang w:val="en-US"/>
        </w:rPr>
        <w:t xml:space="preserve"> </w:t>
      </w:r>
      <w:r w:rsidRPr="00C81077">
        <w:rPr>
          <w:rFonts w:ascii="Times New Roman" w:hAnsi="Times New Roman" w:cs="Times New Roman"/>
          <w:i/>
          <w:sz w:val="24"/>
          <w:szCs w:val="24"/>
          <w:lang w:val="en-US"/>
        </w:rPr>
        <w:t>The article examines the impact of labor productivity on the efficiency of an organization's capital. It explores the mechanisms of transforming labor productivity growth into an increase in an organization's capital through investments in fixed assets, as well as the influence of government support and digitalization on its efficiency.</w:t>
      </w:r>
    </w:p>
    <w:p w:rsidR="00654164" w:rsidRPr="00E15318" w:rsidRDefault="00654164" w:rsidP="00654164">
      <w:pPr>
        <w:spacing w:after="0" w:line="240" w:lineRule="auto"/>
        <w:ind w:firstLine="709"/>
        <w:jc w:val="both"/>
        <w:rPr>
          <w:rFonts w:ascii="Times New Roman" w:hAnsi="Times New Roman" w:cs="Times New Roman"/>
          <w:i/>
          <w:sz w:val="24"/>
          <w:szCs w:val="24"/>
          <w:lang w:val="en-US"/>
        </w:rPr>
      </w:pPr>
      <w:r w:rsidRPr="00E15318">
        <w:rPr>
          <w:rFonts w:ascii="Times New Roman" w:hAnsi="Times New Roman" w:cs="Times New Roman"/>
          <w:b/>
          <w:sz w:val="24"/>
          <w:szCs w:val="24"/>
          <w:lang w:val="en-US"/>
        </w:rPr>
        <w:t>Keywords:</w:t>
      </w:r>
      <w:r w:rsidRPr="00E15318">
        <w:rPr>
          <w:rFonts w:ascii="Times New Roman" w:hAnsi="Times New Roman" w:cs="Times New Roman"/>
          <w:sz w:val="24"/>
          <w:szCs w:val="24"/>
          <w:lang w:val="en-US"/>
        </w:rPr>
        <w:t xml:space="preserve"> </w:t>
      </w:r>
      <w:r w:rsidRPr="00E15318">
        <w:rPr>
          <w:rFonts w:ascii="Times New Roman" w:hAnsi="Times New Roman" w:cs="Times New Roman"/>
          <w:i/>
          <w:sz w:val="24"/>
          <w:szCs w:val="24"/>
          <w:lang w:val="en-US"/>
        </w:rPr>
        <w:t>organizational capital, labor productivit</w:t>
      </w:r>
      <w:r w:rsidR="00E15318" w:rsidRPr="00E15318">
        <w:rPr>
          <w:rFonts w:ascii="Times New Roman" w:hAnsi="Times New Roman" w:cs="Times New Roman"/>
          <w:i/>
          <w:sz w:val="24"/>
          <w:szCs w:val="24"/>
          <w:lang w:val="en-US"/>
        </w:rPr>
        <w:t>y, digitalization, problems,</w:t>
      </w:r>
      <w:r w:rsidRPr="00E15318">
        <w:rPr>
          <w:rFonts w:ascii="Times New Roman" w:hAnsi="Times New Roman" w:cs="Times New Roman"/>
          <w:i/>
          <w:sz w:val="24"/>
          <w:szCs w:val="24"/>
          <w:lang w:val="en-US"/>
        </w:rPr>
        <w:t xml:space="preserve"> investments.</w:t>
      </w:r>
    </w:p>
    <w:p w:rsidR="00E15318" w:rsidRDefault="00E15318" w:rsidP="00E15318">
      <w:pPr>
        <w:spacing w:after="0" w:line="240" w:lineRule="auto"/>
        <w:jc w:val="center"/>
        <w:rPr>
          <w:rFonts w:ascii="Times New Roman" w:hAnsi="Times New Roman" w:cs="Times New Roman"/>
          <w:b/>
          <w:sz w:val="24"/>
          <w:szCs w:val="24"/>
          <w:lang w:val="en-US"/>
        </w:rPr>
      </w:pPr>
    </w:p>
    <w:p w:rsidR="005D7FFA" w:rsidRPr="005D7FFA" w:rsidRDefault="005D7FFA" w:rsidP="00E15318">
      <w:pPr>
        <w:spacing w:after="0" w:line="240" w:lineRule="auto"/>
        <w:jc w:val="center"/>
        <w:rPr>
          <w:rFonts w:ascii="Times New Roman" w:hAnsi="Times New Roman" w:cs="Times New Roman"/>
          <w:b/>
          <w:sz w:val="24"/>
          <w:szCs w:val="24"/>
          <w:lang w:val="en-US"/>
        </w:rPr>
      </w:pPr>
      <w:r w:rsidRPr="005D7FFA">
        <w:rPr>
          <w:rFonts w:ascii="Times New Roman" w:hAnsi="Times New Roman" w:cs="Times New Roman"/>
          <w:b/>
          <w:sz w:val="24"/>
          <w:szCs w:val="24"/>
          <w:lang w:val="en-US"/>
        </w:rPr>
        <w:lastRenderedPageBreak/>
        <w:t>About the authors</w:t>
      </w:r>
    </w:p>
    <w:p w:rsidR="00877287" w:rsidRPr="005D7FFA" w:rsidRDefault="005D7FFA" w:rsidP="005D7FFA">
      <w:pPr>
        <w:spacing w:after="0" w:line="240" w:lineRule="auto"/>
        <w:ind w:firstLine="709"/>
        <w:jc w:val="both"/>
        <w:rPr>
          <w:rFonts w:ascii="Times New Roman" w:hAnsi="Times New Roman" w:cs="Times New Roman"/>
          <w:sz w:val="24"/>
          <w:szCs w:val="24"/>
          <w:lang w:val="en-US"/>
        </w:rPr>
      </w:pPr>
      <w:r w:rsidRPr="005D7FFA">
        <w:rPr>
          <w:rFonts w:ascii="Times New Roman" w:hAnsi="Times New Roman" w:cs="Times New Roman"/>
          <w:sz w:val="24"/>
          <w:szCs w:val="24"/>
          <w:lang w:val="en-US"/>
        </w:rPr>
        <w:t xml:space="preserve">Gracheva </w:t>
      </w:r>
      <w:proofErr w:type="spellStart"/>
      <w:r w:rsidRPr="005D7FFA">
        <w:rPr>
          <w:rFonts w:ascii="Times New Roman" w:hAnsi="Times New Roman" w:cs="Times New Roman"/>
          <w:sz w:val="24"/>
          <w:szCs w:val="24"/>
          <w:lang w:val="en-US"/>
        </w:rPr>
        <w:t>Polina</w:t>
      </w:r>
      <w:proofErr w:type="spellEnd"/>
      <w:r w:rsidRPr="005D7FFA">
        <w:rPr>
          <w:rFonts w:ascii="Times New Roman" w:hAnsi="Times New Roman" w:cs="Times New Roman"/>
          <w:sz w:val="24"/>
          <w:szCs w:val="24"/>
          <w:lang w:val="en-US"/>
        </w:rPr>
        <w:t xml:space="preserve"> </w:t>
      </w:r>
      <w:proofErr w:type="spellStart"/>
      <w:r w:rsidRPr="005D7FFA">
        <w:rPr>
          <w:rFonts w:ascii="Times New Roman" w:hAnsi="Times New Roman" w:cs="Times New Roman"/>
          <w:sz w:val="24"/>
          <w:szCs w:val="24"/>
          <w:lang w:val="en-US"/>
        </w:rPr>
        <w:t>Romanovna</w:t>
      </w:r>
      <w:proofErr w:type="spellEnd"/>
      <w:r w:rsidRPr="005D7FFA">
        <w:rPr>
          <w:rFonts w:ascii="Times New Roman" w:hAnsi="Times New Roman" w:cs="Times New Roman"/>
          <w:sz w:val="24"/>
          <w:szCs w:val="24"/>
          <w:lang w:val="en-US"/>
        </w:rPr>
        <w:t xml:space="preserve"> (Russian Federation, Kolomna) – Master’s student, State Social and Humanitarian University (140411, Moscow Region, Kolomna, </w:t>
      </w:r>
      <w:proofErr w:type="spellStart"/>
      <w:r w:rsidRPr="005D7FFA">
        <w:rPr>
          <w:rFonts w:ascii="Times New Roman" w:hAnsi="Times New Roman" w:cs="Times New Roman"/>
          <w:sz w:val="24"/>
          <w:szCs w:val="24"/>
          <w:lang w:val="en-US"/>
        </w:rPr>
        <w:t>Zelenaya</w:t>
      </w:r>
      <w:proofErr w:type="spellEnd"/>
      <w:r w:rsidRPr="005D7FFA">
        <w:rPr>
          <w:rFonts w:ascii="Times New Roman" w:hAnsi="Times New Roman" w:cs="Times New Roman"/>
          <w:sz w:val="24"/>
          <w:szCs w:val="24"/>
          <w:lang w:val="en-US"/>
        </w:rPr>
        <w:t xml:space="preserve"> St., 30., </w:t>
      </w:r>
      <w:hyperlink r:id="rId10" w:history="1">
        <w:r w:rsidRPr="005D7FFA">
          <w:rPr>
            <w:rStyle w:val="a4"/>
            <w:rFonts w:ascii="Times New Roman" w:hAnsi="Times New Roman" w:cs="Times New Roman"/>
            <w:sz w:val="24"/>
            <w:szCs w:val="24"/>
            <w:lang w:val="en-US"/>
          </w:rPr>
          <w:t>mo_gsgu@mosreg.ru</w:t>
        </w:r>
      </w:hyperlink>
      <w:r w:rsidRPr="005D7FFA">
        <w:rPr>
          <w:rFonts w:ascii="Times New Roman" w:hAnsi="Times New Roman" w:cs="Times New Roman"/>
          <w:sz w:val="24"/>
          <w:szCs w:val="24"/>
          <w:lang w:val="en-US"/>
        </w:rPr>
        <w:t>).</w:t>
      </w:r>
    </w:p>
    <w:p w:rsidR="005D7FFA" w:rsidRDefault="005D7FFA" w:rsidP="005D7FFA">
      <w:pPr>
        <w:spacing w:after="0" w:line="240" w:lineRule="auto"/>
        <w:ind w:firstLine="709"/>
        <w:jc w:val="both"/>
        <w:rPr>
          <w:rFonts w:ascii="Times New Roman" w:hAnsi="Times New Roman" w:cs="Times New Roman"/>
          <w:sz w:val="24"/>
          <w:szCs w:val="24"/>
          <w:lang w:val="en-US"/>
        </w:rPr>
      </w:pPr>
    </w:p>
    <w:p w:rsidR="007F4B53" w:rsidRPr="00F82872" w:rsidRDefault="007F4B53" w:rsidP="007F4B53">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References</w:t>
      </w:r>
    </w:p>
    <w:p w:rsidR="007F4B53" w:rsidRPr="00F82872" w:rsidRDefault="007F4B53" w:rsidP="007F4B53">
      <w:pPr>
        <w:spacing w:after="0" w:line="240" w:lineRule="auto"/>
        <w:ind w:firstLine="709"/>
        <w:jc w:val="both"/>
        <w:rPr>
          <w:rFonts w:ascii="Times New Roman" w:hAnsi="Times New Roman" w:cs="Times New Roman"/>
          <w:sz w:val="24"/>
          <w:szCs w:val="24"/>
          <w:lang w:val="en-US"/>
        </w:rPr>
      </w:pPr>
      <w:r w:rsidRPr="00F82872">
        <w:rPr>
          <w:rFonts w:ascii="Times New Roman" w:hAnsi="Times New Roman" w:cs="Times New Roman"/>
          <w:sz w:val="24"/>
          <w:szCs w:val="24"/>
          <w:lang w:val="en-US"/>
        </w:rPr>
        <w:t xml:space="preserve">1.Gotsko, T. V. Labor productivity is a key driver of ensuring financial stability of enterprises / T. V. </w:t>
      </w:r>
      <w:proofErr w:type="spellStart"/>
      <w:r w:rsidRPr="00F82872">
        <w:rPr>
          <w:rFonts w:ascii="Times New Roman" w:hAnsi="Times New Roman" w:cs="Times New Roman"/>
          <w:sz w:val="24"/>
          <w:szCs w:val="24"/>
          <w:lang w:val="en-US"/>
        </w:rPr>
        <w:t>Gotsko</w:t>
      </w:r>
      <w:proofErr w:type="spellEnd"/>
      <w:r w:rsidRPr="00F82872">
        <w:rPr>
          <w:rFonts w:ascii="Times New Roman" w:hAnsi="Times New Roman" w:cs="Times New Roman"/>
          <w:sz w:val="24"/>
          <w:szCs w:val="24"/>
          <w:lang w:val="en-US"/>
        </w:rPr>
        <w:t xml:space="preserve"> // Actual problems of entrepreneurship in trade in the digital </w:t>
      </w:r>
      <w:proofErr w:type="gramStart"/>
      <w:r w:rsidRPr="00F82872">
        <w:rPr>
          <w:rFonts w:ascii="Times New Roman" w:hAnsi="Times New Roman" w:cs="Times New Roman"/>
          <w:sz w:val="24"/>
          <w:szCs w:val="24"/>
          <w:lang w:val="en-US"/>
        </w:rPr>
        <w:t>economy :</w:t>
      </w:r>
      <w:proofErr w:type="gramEnd"/>
      <w:r w:rsidRPr="00F82872">
        <w:rPr>
          <w:rFonts w:ascii="Times New Roman" w:hAnsi="Times New Roman" w:cs="Times New Roman"/>
          <w:sz w:val="24"/>
          <w:szCs w:val="24"/>
          <w:lang w:val="en-US"/>
        </w:rPr>
        <w:t xml:space="preserve"> proceedings of the International Scientific and Practical Conference within the framework of the World Entrepreneurship Week, Moscow, November 29-30, 2024. – </w:t>
      </w:r>
      <w:proofErr w:type="gramStart"/>
      <w:r w:rsidRPr="00F82872">
        <w:rPr>
          <w:rFonts w:ascii="Times New Roman" w:hAnsi="Times New Roman" w:cs="Times New Roman"/>
          <w:sz w:val="24"/>
          <w:szCs w:val="24"/>
          <w:lang w:val="en-US"/>
        </w:rPr>
        <w:t>Moscow :</w:t>
      </w:r>
      <w:proofErr w:type="gramEnd"/>
      <w:r w:rsidRPr="00F82872">
        <w:rPr>
          <w:rFonts w:ascii="Times New Roman" w:hAnsi="Times New Roman" w:cs="Times New Roman"/>
          <w:sz w:val="24"/>
          <w:szCs w:val="24"/>
          <w:lang w:val="en-US"/>
        </w:rPr>
        <w:t xml:space="preserve"> RUSAINS, 2025. </w:t>
      </w:r>
      <w:r>
        <w:rPr>
          <w:rFonts w:ascii="Times New Roman" w:hAnsi="Times New Roman" w:cs="Times New Roman"/>
          <w:sz w:val="24"/>
          <w:szCs w:val="24"/>
          <w:lang w:val="en-US"/>
        </w:rPr>
        <w:t xml:space="preserve">– pp. 78-83. </w:t>
      </w:r>
    </w:p>
    <w:p w:rsidR="007F4B53" w:rsidRPr="00F82872" w:rsidRDefault="007F4B53" w:rsidP="007F4B53">
      <w:pPr>
        <w:spacing w:after="0" w:line="240" w:lineRule="auto"/>
        <w:ind w:firstLine="709"/>
        <w:jc w:val="both"/>
        <w:rPr>
          <w:rFonts w:ascii="Times New Roman" w:hAnsi="Times New Roman" w:cs="Times New Roman"/>
          <w:sz w:val="24"/>
          <w:szCs w:val="24"/>
          <w:lang w:val="en-US"/>
        </w:rPr>
      </w:pPr>
      <w:r w:rsidRPr="00F82872">
        <w:rPr>
          <w:rFonts w:ascii="Times New Roman" w:hAnsi="Times New Roman" w:cs="Times New Roman"/>
          <w:sz w:val="24"/>
          <w:szCs w:val="24"/>
          <w:lang w:val="en-US"/>
        </w:rPr>
        <w:t xml:space="preserve">2.Zastupov, A.V. Analysis and planning of labor productivity as an indicator of economic efficiency / A.V. </w:t>
      </w:r>
      <w:proofErr w:type="spellStart"/>
      <w:r w:rsidRPr="00F82872">
        <w:rPr>
          <w:rFonts w:ascii="Times New Roman" w:hAnsi="Times New Roman" w:cs="Times New Roman"/>
          <w:sz w:val="24"/>
          <w:szCs w:val="24"/>
          <w:lang w:val="en-US"/>
        </w:rPr>
        <w:t>Zastupov</w:t>
      </w:r>
      <w:proofErr w:type="spellEnd"/>
      <w:r w:rsidRPr="00F82872">
        <w:rPr>
          <w:rFonts w:ascii="Times New Roman" w:hAnsi="Times New Roman" w:cs="Times New Roman"/>
          <w:sz w:val="24"/>
          <w:szCs w:val="24"/>
          <w:lang w:val="en-US"/>
        </w:rPr>
        <w:t xml:space="preserve"> // Economics and entrepreneurship. – 202</w:t>
      </w:r>
      <w:r>
        <w:rPr>
          <w:rFonts w:ascii="Times New Roman" w:hAnsi="Times New Roman" w:cs="Times New Roman"/>
          <w:sz w:val="24"/>
          <w:szCs w:val="24"/>
          <w:lang w:val="en-US"/>
        </w:rPr>
        <w:t xml:space="preserve">5. – № 4(177). – Pp. 963-968. </w:t>
      </w:r>
    </w:p>
    <w:p w:rsidR="007F4B53" w:rsidRPr="00F82872" w:rsidRDefault="007F4B53" w:rsidP="007F4B53">
      <w:pPr>
        <w:spacing w:after="0" w:line="240" w:lineRule="auto"/>
        <w:ind w:firstLine="709"/>
        <w:jc w:val="both"/>
        <w:rPr>
          <w:rFonts w:ascii="Times New Roman" w:hAnsi="Times New Roman" w:cs="Times New Roman"/>
          <w:sz w:val="24"/>
          <w:szCs w:val="24"/>
          <w:lang w:val="en-US"/>
        </w:rPr>
      </w:pPr>
      <w:r w:rsidRPr="00F82872">
        <w:rPr>
          <w:rFonts w:ascii="Times New Roman" w:hAnsi="Times New Roman" w:cs="Times New Roman"/>
          <w:sz w:val="24"/>
          <w:szCs w:val="24"/>
          <w:lang w:val="en-US"/>
        </w:rPr>
        <w:t xml:space="preserve">3. </w:t>
      </w:r>
      <w:proofErr w:type="spellStart"/>
      <w:r w:rsidRPr="00F82872">
        <w:rPr>
          <w:rFonts w:ascii="Times New Roman" w:hAnsi="Times New Roman" w:cs="Times New Roman"/>
          <w:sz w:val="24"/>
          <w:szCs w:val="24"/>
          <w:lang w:val="en-US"/>
        </w:rPr>
        <w:t>Kaulin</w:t>
      </w:r>
      <w:proofErr w:type="spellEnd"/>
      <w:r w:rsidRPr="00F82872">
        <w:rPr>
          <w:rFonts w:ascii="Times New Roman" w:hAnsi="Times New Roman" w:cs="Times New Roman"/>
          <w:sz w:val="24"/>
          <w:szCs w:val="24"/>
          <w:lang w:val="en-US"/>
        </w:rPr>
        <w:t xml:space="preserve">, A.D. Assessment of the impact of investments in fixed assets on the state of fixed assets of organizations / A.D. </w:t>
      </w:r>
      <w:proofErr w:type="spellStart"/>
      <w:r w:rsidRPr="00F82872">
        <w:rPr>
          <w:rFonts w:ascii="Times New Roman" w:hAnsi="Times New Roman" w:cs="Times New Roman"/>
          <w:sz w:val="24"/>
          <w:szCs w:val="24"/>
          <w:lang w:val="en-US"/>
        </w:rPr>
        <w:t>Kaulin</w:t>
      </w:r>
      <w:proofErr w:type="spellEnd"/>
      <w:r w:rsidRPr="00F82872">
        <w:rPr>
          <w:rFonts w:ascii="Times New Roman" w:hAnsi="Times New Roman" w:cs="Times New Roman"/>
          <w:sz w:val="24"/>
          <w:szCs w:val="24"/>
          <w:lang w:val="en-US"/>
        </w:rPr>
        <w:t xml:space="preserve">, V. R. </w:t>
      </w:r>
      <w:proofErr w:type="spellStart"/>
      <w:r w:rsidRPr="00F82872">
        <w:rPr>
          <w:rFonts w:ascii="Times New Roman" w:hAnsi="Times New Roman" w:cs="Times New Roman"/>
          <w:sz w:val="24"/>
          <w:szCs w:val="24"/>
          <w:lang w:val="en-US"/>
        </w:rPr>
        <w:t>Ponurovskaya</w:t>
      </w:r>
      <w:proofErr w:type="spellEnd"/>
      <w:r w:rsidRPr="00F82872">
        <w:rPr>
          <w:rFonts w:ascii="Times New Roman" w:hAnsi="Times New Roman" w:cs="Times New Roman"/>
          <w:sz w:val="24"/>
          <w:szCs w:val="24"/>
          <w:lang w:val="en-US"/>
        </w:rPr>
        <w:t xml:space="preserve"> // The role of agricultural science in the sustainable development of rural </w:t>
      </w:r>
      <w:proofErr w:type="gramStart"/>
      <w:r w:rsidRPr="00F82872">
        <w:rPr>
          <w:rFonts w:ascii="Times New Roman" w:hAnsi="Times New Roman" w:cs="Times New Roman"/>
          <w:sz w:val="24"/>
          <w:szCs w:val="24"/>
          <w:lang w:val="en-US"/>
        </w:rPr>
        <w:t>areas :</w:t>
      </w:r>
      <w:proofErr w:type="gramEnd"/>
      <w:r w:rsidRPr="00F82872">
        <w:rPr>
          <w:rFonts w:ascii="Times New Roman" w:hAnsi="Times New Roman" w:cs="Times New Roman"/>
          <w:sz w:val="24"/>
          <w:szCs w:val="24"/>
          <w:lang w:val="en-US"/>
        </w:rPr>
        <w:t xml:space="preserve"> Proceedings of the IX All-Russian (National) Scientific Conference with international participation, Novosibirsk, December 20, 2024.  Novosibirsk: IC NGAU "</w:t>
      </w:r>
      <w:proofErr w:type="spellStart"/>
      <w:r w:rsidRPr="00F82872">
        <w:rPr>
          <w:rFonts w:ascii="Times New Roman" w:hAnsi="Times New Roman" w:cs="Times New Roman"/>
          <w:sz w:val="24"/>
          <w:szCs w:val="24"/>
          <w:lang w:val="en-US"/>
        </w:rPr>
        <w:t>Zolotoy</w:t>
      </w:r>
      <w:proofErr w:type="spellEnd"/>
      <w:r w:rsidRPr="00F82872">
        <w:rPr>
          <w:rFonts w:ascii="Times New Roman" w:hAnsi="Times New Roman" w:cs="Times New Roman"/>
          <w:sz w:val="24"/>
          <w:szCs w:val="24"/>
          <w:lang w:val="en-US"/>
        </w:rPr>
        <w:t xml:space="preserve"> </w:t>
      </w:r>
      <w:proofErr w:type="spellStart"/>
      <w:r w:rsidRPr="00F82872">
        <w:rPr>
          <w:rFonts w:ascii="Times New Roman" w:hAnsi="Times New Roman" w:cs="Times New Roman"/>
          <w:sz w:val="24"/>
          <w:szCs w:val="24"/>
          <w:lang w:val="en-US"/>
        </w:rPr>
        <w:t>kolos</w:t>
      </w:r>
      <w:proofErr w:type="spellEnd"/>
      <w:r w:rsidRPr="00F82872">
        <w:rPr>
          <w:rFonts w:ascii="Times New Roman" w:hAnsi="Times New Roman" w:cs="Times New Roman"/>
          <w:sz w:val="24"/>
          <w:szCs w:val="24"/>
          <w:lang w:val="en-US"/>
        </w:rPr>
        <w:t xml:space="preserve">", </w:t>
      </w:r>
      <w:r>
        <w:rPr>
          <w:rFonts w:ascii="Times New Roman" w:hAnsi="Times New Roman" w:cs="Times New Roman"/>
          <w:sz w:val="24"/>
          <w:szCs w:val="24"/>
          <w:lang w:val="en-US"/>
        </w:rPr>
        <w:t>2024. pp. 1409-1412.</w:t>
      </w:r>
    </w:p>
    <w:p w:rsidR="007F4B53" w:rsidRPr="00F82872" w:rsidRDefault="007F4B53" w:rsidP="007F4B53">
      <w:pPr>
        <w:spacing w:after="0" w:line="240" w:lineRule="auto"/>
        <w:ind w:firstLine="709"/>
        <w:jc w:val="both"/>
        <w:rPr>
          <w:rFonts w:ascii="Times New Roman" w:hAnsi="Times New Roman" w:cs="Times New Roman"/>
          <w:sz w:val="24"/>
          <w:szCs w:val="24"/>
          <w:lang w:val="en-US"/>
        </w:rPr>
      </w:pPr>
      <w:r w:rsidRPr="00F82872">
        <w:rPr>
          <w:rFonts w:ascii="Times New Roman" w:hAnsi="Times New Roman" w:cs="Times New Roman"/>
          <w:sz w:val="24"/>
          <w:szCs w:val="24"/>
          <w:lang w:val="en-US"/>
        </w:rPr>
        <w:t xml:space="preserve">4. </w:t>
      </w:r>
      <w:proofErr w:type="spellStart"/>
      <w:r w:rsidRPr="00F82872">
        <w:rPr>
          <w:rFonts w:ascii="Times New Roman" w:hAnsi="Times New Roman" w:cs="Times New Roman"/>
          <w:sz w:val="24"/>
          <w:szCs w:val="24"/>
          <w:lang w:val="en-US"/>
        </w:rPr>
        <w:t>Ostankova</w:t>
      </w:r>
      <w:proofErr w:type="spellEnd"/>
      <w:r w:rsidRPr="00F82872">
        <w:rPr>
          <w:rFonts w:ascii="Times New Roman" w:hAnsi="Times New Roman" w:cs="Times New Roman"/>
          <w:sz w:val="24"/>
          <w:szCs w:val="24"/>
          <w:lang w:val="en-US"/>
        </w:rPr>
        <w:t xml:space="preserve">, M. V. Problems and ways of increasing labor productivity in an organization / M. V. </w:t>
      </w:r>
      <w:proofErr w:type="spellStart"/>
      <w:r w:rsidRPr="00F82872">
        <w:rPr>
          <w:rFonts w:ascii="Times New Roman" w:hAnsi="Times New Roman" w:cs="Times New Roman"/>
          <w:sz w:val="24"/>
          <w:szCs w:val="24"/>
          <w:lang w:val="en-US"/>
        </w:rPr>
        <w:t>Ostankova</w:t>
      </w:r>
      <w:proofErr w:type="spellEnd"/>
      <w:r w:rsidRPr="00F82872">
        <w:rPr>
          <w:rFonts w:ascii="Times New Roman" w:hAnsi="Times New Roman" w:cs="Times New Roman"/>
          <w:sz w:val="24"/>
          <w:szCs w:val="24"/>
          <w:lang w:val="en-US"/>
        </w:rPr>
        <w:t xml:space="preserve">, T. N. </w:t>
      </w:r>
      <w:proofErr w:type="spellStart"/>
      <w:r w:rsidRPr="00F82872">
        <w:rPr>
          <w:rFonts w:ascii="Times New Roman" w:hAnsi="Times New Roman" w:cs="Times New Roman"/>
          <w:sz w:val="24"/>
          <w:szCs w:val="24"/>
          <w:lang w:val="en-US"/>
        </w:rPr>
        <w:t>Tuhkanen</w:t>
      </w:r>
      <w:proofErr w:type="spellEnd"/>
      <w:r w:rsidRPr="00F82872">
        <w:rPr>
          <w:rFonts w:ascii="Times New Roman" w:hAnsi="Times New Roman" w:cs="Times New Roman"/>
          <w:sz w:val="24"/>
          <w:szCs w:val="24"/>
          <w:lang w:val="en-US"/>
        </w:rPr>
        <w:t xml:space="preserve"> // Young Researcher of the Don. - 2025. – Vol. 10, No. 3(54). – pp. 123-127.</w:t>
      </w:r>
    </w:p>
    <w:p w:rsidR="007F4B53" w:rsidRPr="00F82872" w:rsidRDefault="007F4B53" w:rsidP="007F4B53">
      <w:pPr>
        <w:spacing w:after="0" w:line="240" w:lineRule="auto"/>
        <w:ind w:firstLine="709"/>
        <w:jc w:val="both"/>
        <w:rPr>
          <w:rFonts w:ascii="Times New Roman" w:hAnsi="Times New Roman" w:cs="Times New Roman"/>
          <w:sz w:val="24"/>
          <w:szCs w:val="24"/>
          <w:lang w:val="en-US"/>
        </w:rPr>
      </w:pPr>
      <w:r w:rsidRPr="00F82872">
        <w:rPr>
          <w:rFonts w:ascii="Times New Roman" w:hAnsi="Times New Roman" w:cs="Times New Roman"/>
          <w:sz w:val="24"/>
          <w:szCs w:val="24"/>
          <w:lang w:val="en-US"/>
        </w:rPr>
        <w:t xml:space="preserve">5.Ushkov, G. A. Limitations of artificial intelligence and automation in replacing human labor: current barriers and prospects / G. A. </w:t>
      </w:r>
      <w:proofErr w:type="spellStart"/>
      <w:r w:rsidRPr="00F82872">
        <w:rPr>
          <w:rFonts w:ascii="Times New Roman" w:hAnsi="Times New Roman" w:cs="Times New Roman"/>
          <w:sz w:val="24"/>
          <w:szCs w:val="24"/>
          <w:lang w:val="en-US"/>
        </w:rPr>
        <w:t>Ushkov</w:t>
      </w:r>
      <w:proofErr w:type="spellEnd"/>
      <w:r w:rsidRPr="00F82872">
        <w:rPr>
          <w:rFonts w:ascii="Times New Roman" w:hAnsi="Times New Roman" w:cs="Times New Roman"/>
          <w:sz w:val="24"/>
          <w:szCs w:val="24"/>
          <w:lang w:val="en-US"/>
        </w:rPr>
        <w:t xml:space="preserve">, E. R. </w:t>
      </w:r>
      <w:proofErr w:type="spellStart"/>
      <w:r w:rsidRPr="00F82872">
        <w:rPr>
          <w:rFonts w:ascii="Times New Roman" w:hAnsi="Times New Roman" w:cs="Times New Roman"/>
          <w:sz w:val="24"/>
          <w:szCs w:val="24"/>
          <w:lang w:val="en-US"/>
        </w:rPr>
        <w:t>Zakiev</w:t>
      </w:r>
      <w:proofErr w:type="spellEnd"/>
      <w:r w:rsidRPr="00F82872">
        <w:rPr>
          <w:rFonts w:ascii="Times New Roman" w:hAnsi="Times New Roman" w:cs="Times New Roman"/>
          <w:sz w:val="24"/>
          <w:szCs w:val="24"/>
          <w:lang w:val="en-US"/>
        </w:rPr>
        <w:t xml:space="preserve"> // Professional communications in the scientific environment - a factor in ensuring the quality of </w:t>
      </w:r>
      <w:proofErr w:type="gramStart"/>
      <w:r w:rsidRPr="00F82872">
        <w:rPr>
          <w:rFonts w:ascii="Times New Roman" w:hAnsi="Times New Roman" w:cs="Times New Roman"/>
          <w:sz w:val="24"/>
          <w:szCs w:val="24"/>
          <w:lang w:val="en-US"/>
        </w:rPr>
        <w:t>research :</w:t>
      </w:r>
      <w:proofErr w:type="gramEnd"/>
      <w:r w:rsidRPr="00F82872">
        <w:rPr>
          <w:rFonts w:ascii="Times New Roman" w:hAnsi="Times New Roman" w:cs="Times New Roman"/>
          <w:sz w:val="24"/>
          <w:szCs w:val="24"/>
          <w:lang w:val="en-US"/>
        </w:rPr>
        <w:t xml:space="preserve"> proceedings of the XV All-Russian Scientific and Practical Conference, </w:t>
      </w:r>
      <w:proofErr w:type="spellStart"/>
      <w:r w:rsidRPr="00F82872">
        <w:rPr>
          <w:rFonts w:ascii="Times New Roman" w:hAnsi="Times New Roman" w:cs="Times New Roman"/>
          <w:sz w:val="24"/>
          <w:szCs w:val="24"/>
          <w:lang w:val="en-US"/>
        </w:rPr>
        <w:t>Almetyevsk</w:t>
      </w:r>
      <w:proofErr w:type="spellEnd"/>
      <w:r w:rsidRPr="00F82872">
        <w:rPr>
          <w:rFonts w:ascii="Times New Roman" w:hAnsi="Times New Roman" w:cs="Times New Roman"/>
          <w:sz w:val="24"/>
          <w:szCs w:val="24"/>
          <w:lang w:val="en-US"/>
        </w:rPr>
        <w:t xml:space="preserve">, April 16, 2025. – Saint Petersburg: </w:t>
      </w:r>
      <w:proofErr w:type="spellStart"/>
      <w:r w:rsidRPr="00F82872">
        <w:rPr>
          <w:rFonts w:ascii="Times New Roman" w:hAnsi="Times New Roman" w:cs="Times New Roman"/>
          <w:sz w:val="24"/>
          <w:szCs w:val="24"/>
          <w:lang w:val="en-US"/>
        </w:rPr>
        <w:t>Scientia</w:t>
      </w:r>
      <w:proofErr w:type="spellEnd"/>
      <w:r w:rsidRPr="00F82872">
        <w:rPr>
          <w:rFonts w:ascii="Times New Roman" w:hAnsi="Times New Roman" w:cs="Times New Roman"/>
          <w:sz w:val="24"/>
          <w:szCs w:val="24"/>
          <w:lang w:val="en-US"/>
        </w:rPr>
        <w:t xml:space="preserve"> Publishing House, LLC, 20</w:t>
      </w:r>
      <w:r>
        <w:rPr>
          <w:rFonts w:ascii="Times New Roman" w:hAnsi="Times New Roman" w:cs="Times New Roman"/>
          <w:sz w:val="24"/>
          <w:szCs w:val="24"/>
          <w:lang w:val="en-US"/>
        </w:rPr>
        <w:t xml:space="preserve">25. – pp. 728-732. </w:t>
      </w:r>
    </w:p>
    <w:p w:rsidR="005D7FFA" w:rsidRPr="005D7FFA" w:rsidRDefault="005D7FFA" w:rsidP="005D7FFA">
      <w:pPr>
        <w:spacing w:after="0" w:line="240" w:lineRule="auto"/>
        <w:ind w:firstLine="709"/>
        <w:jc w:val="both"/>
        <w:rPr>
          <w:rFonts w:ascii="Times New Roman" w:hAnsi="Times New Roman" w:cs="Times New Roman"/>
          <w:sz w:val="24"/>
          <w:szCs w:val="24"/>
          <w:lang w:val="en-US"/>
        </w:rPr>
      </w:pPr>
    </w:p>
    <w:sectPr w:rsidR="005D7FFA" w:rsidRPr="005D7FFA" w:rsidSect="000F6F04">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203E"/>
    <w:rsid w:val="000026AF"/>
    <w:rsid w:val="00072265"/>
    <w:rsid w:val="000F6F04"/>
    <w:rsid w:val="00300B27"/>
    <w:rsid w:val="0037203E"/>
    <w:rsid w:val="003A6B2F"/>
    <w:rsid w:val="00574723"/>
    <w:rsid w:val="005D7FFA"/>
    <w:rsid w:val="00654164"/>
    <w:rsid w:val="007F4B53"/>
    <w:rsid w:val="00877287"/>
    <w:rsid w:val="00C81077"/>
    <w:rsid w:val="00D239B0"/>
    <w:rsid w:val="00DF30AB"/>
    <w:rsid w:val="00E1531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7AED344-CC3D-4369-86D2-239BF26BCF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0026AF"/>
    <w:rPr>
      <w:rFonts w:ascii="Times New Roman" w:hAnsi="Times New Roman" w:cs="Times New Roman"/>
      <w:sz w:val="24"/>
      <w:szCs w:val="24"/>
    </w:rPr>
  </w:style>
  <w:style w:type="character" w:styleId="a4">
    <w:name w:val="Hyperlink"/>
    <w:basedOn w:val="a0"/>
    <w:uiPriority w:val="99"/>
    <w:unhideWhenUsed/>
    <w:rsid w:val="000026A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9289717">
      <w:bodyDiv w:val="1"/>
      <w:marLeft w:val="0"/>
      <w:marRight w:val="0"/>
      <w:marTop w:val="0"/>
      <w:marBottom w:val="0"/>
      <w:divBdr>
        <w:top w:val="none" w:sz="0" w:space="0" w:color="auto"/>
        <w:left w:val="none" w:sz="0" w:space="0" w:color="auto"/>
        <w:bottom w:val="none" w:sz="0" w:space="0" w:color="auto"/>
        <w:right w:val="none" w:sz="0" w:space="0" w:color="auto"/>
      </w:divBdr>
    </w:div>
    <w:div w:id="300815034">
      <w:bodyDiv w:val="1"/>
      <w:marLeft w:val="0"/>
      <w:marRight w:val="0"/>
      <w:marTop w:val="0"/>
      <w:marBottom w:val="0"/>
      <w:divBdr>
        <w:top w:val="none" w:sz="0" w:space="0" w:color="auto"/>
        <w:left w:val="none" w:sz="0" w:space="0" w:color="auto"/>
        <w:bottom w:val="none" w:sz="0" w:space="0" w:color="auto"/>
        <w:right w:val="none" w:sz="0" w:space="0" w:color="auto"/>
      </w:divBdr>
    </w:div>
    <w:div w:id="509762141">
      <w:bodyDiv w:val="1"/>
      <w:marLeft w:val="0"/>
      <w:marRight w:val="0"/>
      <w:marTop w:val="0"/>
      <w:marBottom w:val="0"/>
      <w:divBdr>
        <w:top w:val="none" w:sz="0" w:space="0" w:color="auto"/>
        <w:left w:val="none" w:sz="0" w:space="0" w:color="auto"/>
        <w:bottom w:val="none" w:sz="0" w:space="0" w:color="auto"/>
        <w:right w:val="none" w:sz="0" w:space="0" w:color="auto"/>
      </w:divBdr>
    </w:div>
    <w:div w:id="969242201">
      <w:bodyDiv w:val="1"/>
      <w:marLeft w:val="0"/>
      <w:marRight w:val="0"/>
      <w:marTop w:val="0"/>
      <w:marBottom w:val="0"/>
      <w:divBdr>
        <w:top w:val="none" w:sz="0" w:space="0" w:color="auto"/>
        <w:left w:val="none" w:sz="0" w:space="0" w:color="auto"/>
        <w:bottom w:val="none" w:sz="0" w:space="0" w:color="auto"/>
        <w:right w:val="none" w:sz="0" w:space="0" w:color="auto"/>
      </w:divBdr>
    </w:div>
    <w:div w:id="1057783258">
      <w:bodyDiv w:val="1"/>
      <w:marLeft w:val="0"/>
      <w:marRight w:val="0"/>
      <w:marTop w:val="0"/>
      <w:marBottom w:val="0"/>
      <w:divBdr>
        <w:top w:val="none" w:sz="0" w:space="0" w:color="auto"/>
        <w:left w:val="none" w:sz="0" w:space="0" w:color="auto"/>
        <w:bottom w:val="none" w:sz="0" w:space="0" w:color="auto"/>
        <w:right w:val="none" w:sz="0" w:space="0" w:color="auto"/>
      </w:divBdr>
    </w:div>
    <w:div w:id="1133907261">
      <w:bodyDiv w:val="1"/>
      <w:marLeft w:val="0"/>
      <w:marRight w:val="0"/>
      <w:marTop w:val="0"/>
      <w:marBottom w:val="0"/>
      <w:divBdr>
        <w:top w:val="none" w:sz="0" w:space="0" w:color="auto"/>
        <w:left w:val="none" w:sz="0" w:space="0" w:color="auto"/>
        <w:bottom w:val="none" w:sz="0" w:space="0" w:color="auto"/>
        <w:right w:val="none" w:sz="0" w:space="0" w:color="auto"/>
      </w:divBdr>
    </w:div>
    <w:div w:id="1245186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osstat.gov.ru/folder/11186" TargetMode="External"/><Relationship Id="rId3" Type="http://schemas.openxmlformats.org/officeDocument/2006/relationships/webSettings" Target="webSettings.xml"/><Relationship Id="rId7" Type="http://schemas.openxmlformats.org/officeDocument/2006/relationships/chart" Target="charts/chart3.xm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hart" Target="charts/chart2.xml"/><Relationship Id="rId11" Type="http://schemas.openxmlformats.org/officeDocument/2006/relationships/fontTable" Target="fontTable.xml"/><Relationship Id="rId5" Type="http://schemas.openxmlformats.org/officeDocument/2006/relationships/hyperlink" Target="https://rosstat.gov.ru/folder/11186" TargetMode="External"/><Relationship Id="rId10" Type="http://schemas.openxmlformats.org/officeDocument/2006/relationships/hyperlink" Target="mailto:mo_gsgu@mosreg.ru" TargetMode="External"/><Relationship Id="rId4" Type="http://schemas.openxmlformats.org/officeDocument/2006/relationships/chart" Target="charts/chart1.xml"/><Relationship Id="rId9" Type="http://schemas.openxmlformats.org/officeDocument/2006/relationships/hyperlink" Target="mailto:mo_gsgu@mosreg.ru"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embeddings/oleObject1.bin"/></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spPr>
            <a:ln w="28575" cap="rnd">
              <a:solidFill>
                <a:schemeClr val="dk1">
                  <a:tint val="88500"/>
                </a:schemeClr>
              </a:solidFill>
              <a:round/>
            </a:ln>
            <a:effectLst/>
          </c:spPr>
          <c:marker>
            <c:symbol val="none"/>
          </c:marker>
          <c:cat>
            <c:numRef>
              <c:f>'ИПТ_2012-2024'!$F$3:$O$3</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'ИПТ_2012-2024'!$F$4:$O$4</c:f>
              <c:numCache>
                <c:formatCode>#,##0.0</c:formatCode>
                <c:ptCount val="10"/>
                <c:pt idx="0">
                  <c:v>98.6</c:v>
                </c:pt>
                <c:pt idx="1">
                  <c:v>100</c:v>
                </c:pt>
                <c:pt idx="2">
                  <c:v>102</c:v>
                </c:pt>
                <c:pt idx="3">
                  <c:v>103.1</c:v>
                </c:pt>
                <c:pt idx="4">
                  <c:v>102.4</c:v>
                </c:pt>
                <c:pt idx="5">
                  <c:v>99.5</c:v>
                </c:pt>
                <c:pt idx="6">
                  <c:v>103.9</c:v>
                </c:pt>
                <c:pt idx="7">
                  <c:v>97.1</c:v>
                </c:pt>
                <c:pt idx="8">
                  <c:v>102.4</c:v>
                </c:pt>
                <c:pt idx="9">
                  <c:v>103.4</c:v>
                </c:pt>
              </c:numCache>
            </c:numRef>
          </c:val>
          <c:smooth val="0"/>
          <c:extLst>
            <c:ext xmlns:c16="http://schemas.microsoft.com/office/drawing/2014/chart" uri="{C3380CC4-5D6E-409C-BE32-E72D297353CC}">
              <c16:uniqueId val="{00000000-16AE-4BD6-9AC7-EA4DB4F8F797}"/>
            </c:ext>
          </c:extLst>
        </c:ser>
        <c:dLbls>
          <c:showLegendKey val="0"/>
          <c:showVal val="0"/>
          <c:showCatName val="0"/>
          <c:showSerName val="0"/>
          <c:showPercent val="0"/>
          <c:showBubbleSize val="0"/>
        </c:dLbls>
        <c:smooth val="0"/>
        <c:axId val="1585845279"/>
        <c:axId val="1585852767"/>
      </c:lineChart>
      <c:catAx>
        <c:axId val="15858452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85852767"/>
        <c:crosses val="autoZero"/>
        <c:auto val="1"/>
        <c:lblAlgn val="ctr"/>
        <c:lblOffset val="100"/>
        <c:noMultiLvlLbl val="0"/>
      </c:catAx>
      <c:valAx>
        <c:axId val="1585852767"/>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8584527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dk1">
                <a:tint val="88500"/>
              </a:schemeClr>
            </a:solidFill>
            <a:ln>
              <a:noFill/>
            </a:ln>
            <a:effectLst/>
          </c:spPr>
          <c:invertIfNegative val="0"/>
          <c:cat>
            <c:numRef>
              <c:f>'[Inv_if_1995-2025.xls]Лист1'!$AA$5:$AF$5</c:f>
              <c:numCache>
                <c:formatCode>General</c:formatCode>
                <c:ptCount val="6"/>
                <c:pt idx="0">
                  <c:v>2020</c:v>
                </c:pt>
                <c:pt idx="1">
                  <c:v>2021</c:v>
                </c:pt>
                <c:pt idx="2">
                  <c:v>2022</c:v>
                </c:pt>
                <c:pt idx="3">
                  <c:v>2023</c:v>
                </c:pt>
                <c:pt idx="4">
                  <c:v>2024</c:v>
                </c:pt>
                <c:pt idx="5">
                  <c:v>2025</c:v>
                </c:pt>
              </c:numCache>
            </c:numRef>
          </c:cat>
          <c:val>
            <c:numRef>
              <c:f>'[Inv_if_1995-2025.xls]Лист1'!$AA$7:$AF$7</c:f>
              <c:numCache>
                <c:formatCode>General</c:formatCode>
                <c:ptCount val="6"/>
                <c:pt idx="0">
                  <c:v>15437.6</c:v>
                </c:pt>
                <c:pt idx="1">
                  <c:v>17708.400000000001</c:v>
                </c:pt>
                <c:pt idx="2" formatCode="0.0">
                  <c:v>21847.599999999999</c:v>
                </c:pt>
                <c:pt idx="3" formatCode="0.0">
                  <c:v>26852.799999999999</c:v>
                </c:pt>
                <c:pt idx="4">
                  <c:v>32226.2</c:v>
                </c:pt>
                <c:pt idx="5">
                  <c:v>34112.6</c:v>
                </c:pt>
              </c:numCache>
            </c:numRef>
          </c:val>
          <c:extLst>
            <c:ext xmlns:c16="http://schemas.microsoft.com/office/drawing/2014/chart" uri="{C3380CC4-5D6E-409C-BE32-E72D297353CC}">
              <c16:uniqueId val="{00000000-6F70-4035-B276-422D98E4F66D}"/>
            </c:ext>
          </c:extLst>
        </c:ser>
        <c:dLbls>
          <c:showLegendKey val="0"/>
          <c:showVal val="0"/>
          <c:showCatName val="0"/>
          <c:showSerName val="0"/>
          <c:showPercent val="0"/>
          <c:showBubbleSize val="0"/>
        </c:dLbls>
        <c:gapWidth val="219"/>
        <c:overlap val="-27"/>
        <c:axId val="1818282335"/>
        <c:axId val="1818284831"/>
      </c:barChart>
      <c:catAx>
        <c:axId val="18182823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18284831"/>
        <c:crosses val="autoZero"/>
        <c:auto val="1"/>
        <c:lblAlgn val="ctr"/>
        <c:lblOffset val="100"/>
        <c:noMultiLvlLbl val="0"/>
      </c:catAx>
      <c:valAx>
        <c:axId val="18182848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1828233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lineChart>
        <c:grouping val="stacked"/>
        <c:varyColors val="0"/>
        <c:ser>
          <c:idx val="0"/>
          <c:order val="0"/>
          <c:spPr>
            <a:ln w="28575" cap="rnd">
              <a:solidFill>
                <a:schemeClr val="dk1">
                  <a:tint val="88500"/>
                </a:schemeClr>
              </a:solidFill>
              <a:round/>
            </a:ln>
            <a:effectLst/>
          </c:spPr>
          <c:marker>
            <c:symbol val="none"/>
          </c:marker>
          <c:cat>
            <c:numRef>
              <c:f>Лист1!$B$3:$L$3</c:f>
              <c:numCache>
                <c:formatCode>General</c:formatCode>
                <c:ptCount val="11"/>
                <c:pt idx="0">
                  <c:v>2015</c:v>
                </c:pt>
                <c:pt idx="1">
                  <c:v>2016</c:v>
                </c:pt>
                <c:pt idx="2">
                  <c:v>2017</c:v>
                </c:pt>
                <c:pt idx="3">
                  <c:v>2018</c:v>
                </c:pt>
                <c:pt idx="4">
                  <c:v>2019</c:v>
                </c:pt>
                <c:pt idx="5">
                  <c:v>2020</c:v>
                </c:pt>
                <c:pt idx="6">
                  <c:v>2021</c:v>
                </c:pt>
                <c:pt idx="7">
                  <c:v>2022</c:v>
                </c:pt>
                <c:pt idx="8">
                  <c:v>2023</c:v>
                </c:pt>
                <c:pt idx="9">
                  <c:v>2024</c:v>
                </c:pt>
                <c:pt idx="10">
                  <c:v>2025</c:v>
                </c:pt>
              </c:numCache>
            </c:numRef>
          </c:cat>
          <c:val>
            <c:numRef>
              <c:f>Лист1!$B$4:$L$4</c:f>
              <c:numCache>
                <c:formatCode>General</c:formatCode>
                <c:ptCount val="11"/>
                <c:pt idx="0">
                  <c:v>-9.1</c:v>
                </c:pt>
                <c:pt idx="1">
                  <c:v>-4.8</c:v>
                </c:pt>
                <c:pt idx="2">
                  <c:v>7.1</c:v>
                </c:pt>
                <c:pt idx="3">
                  <c:v>14.7</c:v>
                </c:pt>
                <c:pt idx="4">
                  <c:v>5.6</c:v>
                </c:pt>
                <c:pt idx="5">
                  <c:v>5.9</c:v>
                </c:pt>
                <c:pt idx="6">
                  <c:v>3</c:v>
                </c:pt>
                <c:pt idx="7">
                  <c:v>1.1000000000000001</c:v>
                </c:pt>
                <c:pt idx="8">
                  <c:v>5.5</c:v>
                </c:pt>
                <c:pt idx="9">
                  <c:v>7.6</c:v>
                </c:pt>
                <c:pt idx="10">
                  <c:v>10.4</c:v>
                </c:pt>
              </c:numCache>
            </c:numRef>
          </c:val>
          <c:smooth val="0"/>
          <c:extLst>
            <c:ext xmlns:c16="http://schemas.microsoft.com/office/drawing/2014/chart" uri="{C3380CC4-5D6E-409C-BE32-E72D297353CC}">
              <c16:uniqueId val="{00000000-A34F-4158-A391-193187823615}"/>
            </c:ext>
          </c:extLst>
        </c:ser>
        <c:dLbls>
          <c:showLegendKey val="0"/>
          <c:showVal val="0"/>
          <c:showCatName val="0"/>
          <c:showSerName val="0"/>
          <c:showPercent val="0"/>
          <c:showBubbleSize val="0"/>
        </c:dLbls>
        <c:smooth val="0"/>
        <c:axId val="1467394240"/>
        <c:axId val="1467401312"/>
      </c:lineChart>
      <c:catAx>
        <c:axId val="1467394240"/>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67401312"/>
        <c:crosses val="autoZero"/>
        <c:auto val="1"/>
        <c:lblAlgn val="ctr"/>
        <c:lblOffset val="100"/>
        <c:noMultiLvlLbl val="0"/>
      </c:catAx>
      <c:valAx>
        <c:axId val="14674013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67394240"/>
        <c:crosses val="autoZero"/>
        <c:crossBetween val="between"/>
      </c:valAx>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80</TotalTime>
  <Pages>5</Pages>
  <Words>1893</Words>
  <Characters>10794</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9</cp:revision>
  <dcterms:created xsi:type="dcterms:W3CDTF">2026-05-04T16:36:00Z</dcterms:created>
  <dcterms:modified xsi:type="dcterms:W3CDTF">2026-05-04T18:12:00Z</dcterms:modified>
</cp:coreProperties>
</file>