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9A6AF9" w14:textId="714EC50A" w:rsidR="002E1784" w:rsidRPr="00FA44E8" w:rsidRDefault="002E1784" w:rsidP="002E1784">
      <w:pPr>
        <w:spacing w:after="0" w:line="240" w:lineRule="auto"/>
        <w:ind w:left="-540" w:firstLine="540"/>
        <w:rPr>
          <w:rFonts w:ascii="Times New Roman" w:eastAsia="Times New Roman" w:hAnsi="Times New Roman" w:cs="Times New Roman"/>
          <w:b/>
          <w:bCs/>
          <w:sz w:val="24"/>
          <w:lang w:eastAsia="ru-RU"/>
        </w:rPr>
      </w:pPr>
      <w:r w:rsidRPr="002E1784">
        <w:rPr>
          <w:rFonts w:ascii="Times New Roman" w:eastAsia="Times New Roman" w:hAnsi="Times New Roman" w:cs="Times New Roman"/>
          <w:b/>
          <w:sz w:val="24"/>
          <w:lang w:eastAsia="ru-RU"/>
        </w:rPr>
        <w:t>УДК/</w:t>
      </w:r>
      <w:r w:rsidRPr="00FA44E8">
        <w:rPr>
          <w:rFonts w:ascii="Times New Roman" w:eastAsia="Times New Roman" w:hAnsi="Times New Roman" w:cs="Times New Roman"/>
          <w:b/>
          <w:sz w:val="24"/>
          <w:lang w:eastAsia="ru-RU"/>
        </w:rPr>
        <w:t>ББК</w:t>
      </w:r>
      <w:r w:rsidR="00FA44E8" w:rsidRPr="00FA44E8">
        <w:rPr>
          <w:rFonts w:ascii="Times New Roman" w:eastAsia="Times New Roman" w:hAnsi="Times New Roman" w:cs="Times New Roman"/>
          <w:b/>
          <w:sz w:val="24"/>
          <w:lang w:eastAsia="ru-RU"/>
        </w:rPr>
        <w:t xml:space="preserve"> </w:t>
      </w:r>
      <w:r w:rsidR="00FA44E8" w:rsidRPr="00FA44E8">
        <w:rPr>
          <w:rFonts w:ascii="Times New Roman" w:hAnsi="Times New Roman" w:cs="Times New Roman"/>
          <w:b/>
          <w:bCs/>
          <w:sz w:val="24"/>
          <w:szCs w:val="24"/>
        </w:rPr>
        <w:t>332.1/</w:t>
      </w:r>
      <w:r w:rsidR="00FA44E8" w:rsidRPr="00FA44E8">
        <w:rPr>
          <w:rFonts w:ascii="Times New Roman" w:hAnsi="Times New Roman" w:cs="Times New Roman"/>
          <w:b/>
          <w:bCs/>
        </w:rPr>
        <w:t xml:space="preserve"> </w:t>
      </w:r>
      <w:r w:rsidR="00FA44E8" w:rsidRPr="00FA44E8">
        <w:rPr>
          <w:rFonts w:ascii="Times New Roman" w:hAnsi="Times New Roman" w:cs="Times New Roman"/>
          <w:b/>
          <w:bCs/>
          <w:sz w:val="24"/>
          <w:szCs w:val="24"/>
        </w:rPr>
        <w:t>65.305.01</w:t>
      </w:r>
    </w:p>
    <w:p w14:paraId="6606ABEB" w14:textId="1B0B24E0" w:rsidR="002E1784" w:rsidRPr="002E1784" w:rsidRDefault="002A30E1"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Низамутдинов</w:t>
      </w:r>
      <w:r w:rsidR="002E1784" w:rsidRPr="002E1784">
        <w:rPr>
          <w:rFonts w:ascii="Times New Roman" w:eastAsia="Times New Roman" w:hAnsi="Times New Roman" w:cs="Times New Roman"/>
          <w:b/>
          <w:sz w:val="24"/>
          <w:lang w:eastAsia="ru-RU"/>
        </w:rPr>
        <w:t xml:space="preserve"> И.</w:t>
      </w:r>
      <w:r>
        <w:rPr>
          <w:rFonts w:ascii="Times New Roman" w:eastAsia="Times New Roman" w:hAnsi="Times New Roman" w:cs="Times New Roman"/>
          <w:b/>
          <w:sz w:val="24"/>
          <w:lang w:eastAsia="ru-RU"/>
        </w:rPr>
        <w:t>К</w:t>
      </w:r>
      <w:r w:rsidR="002E1784" w:rsidRPr="002E1784">
        <w:rPr>
          <w:rFonts w:ascii="Times New Roman" w:eastAsia="Times New Roman" w:hAnsi="Times New Roman" w:cs="Times New Roman"/>
          <w:b/>
          <w:sz w:val="24"/>
          <w:lang w:eastAsia="ru-RU"/>
        </w:rPr>
        <w:t>.</w:t>
      </w:r>
    </w:p>
    <w:p w14:paraId="3F99DF18" w14:textId="0EFCE4EC" w:rsidR="002E1784" w:rsidRPr="002A30E1" w:rsidRDefault="002A30E1" w:rsidP="002A30E1">
      <w:pPr>
        <w:spacing w:after="0" w:line="240" w:lineRule="auto"/>
        <w:ind w:left="-540" w:firstLine="540"/>
        <w:jc w:val="center"/>
        <w:rPr>
          <w:rFonts w:ascii="Times New Roman" w:eastAsia="Times New Roman" w:hAnsi="Times New Roman" w:cs="Times New Roman"/>
          <w:b/>
          <w:sz w:val="24"/>
          <w:szCs w:val="24"/>
          <w:lang w:eastAsia="ru-RU"/>
        </w:rPr>
      </w:pPr>
      <w:r w:rsidRPr="002A30E1">
        <w:rPr>
          <w:rFonts w:ascii="Times New Roman" w:eastAsia="Times New Roman" w:hAnsi="Times New Roman" w:cs="Times New Roman"/>
          <w:b/>
          <w:bCs/>
          <w:sz w:val="24"/>
          <w:szCs w:val="24"/>
        </w:rPr>
        <w:t>О</w:t>
      </w:r>
      <w:r>
        <w:rPr>
          <w:rFonts w:ascii="Times New Roman" w:eastAsia="Times New Roman" w:hAnsi="Times New Roman" w:cs="Times New Roman"/>
          <w:b/>
          <w:bCs/>
          <w:sz w:val="24"/>
          <w:szCs w:val="24"/>
        </w:rPr>
        <w:t xml:space="preserve">СОБЕННОСТИ РЕАЛИЗАЦИИ ПРОМЫШЛЕННОГО РАЗВИТИЯ ТЕРРИТОРИИ В СОВРЕМЕННОЙ РОССИЙСКОЙ ЭКОНОМИКЕ </w:t>
      </w:r>
    </w:p>
    <w:p w14:paraId="0D106813" w14:textId="16E6E031" w:rsidR="002E1784" w:rsidRPr="002E1784" w:rsidRDefault="002E1784" w:rsidP="002E1784">
      <w:pPr>
        <w:spacing w:after="0" w:line="240" w:lineRule="auto"/>
        <w:ind w:left="-540" w:firstLine="540"/>
        <w:jc w:val="both"/>
        <w:rPr>
          <w:rFonts w:ascii="Times New Roman" w:eastAsia="Times New Roman" w:hAnsi="Times New Roman" w:cs="Times New Roman"/>
          <w:sz w:val="24"/>
          <w:u w:val="single"/>
          <w:lang w:eastAsia="ru-RU"/>
        </w:rPr>
      </w:pPr>
    </w:p>
    <w:p w14:paraId="0E7DC903" w14:textId="75F2B040" w:rsidR="002A30E1" w:rsidRPr="00D757EC" w:rsidRDefault="002E1784" w:rsidP="00D757EC">
      <w:pPr>
        <w:spacing w:after="0" w:line="240" w:lineRule="auto"/>
        <w:ind w:left="-540" w:firstLine="540"/>
        <w:jc w:val="both"/>
        <w:rPr>
          <w:rFonts w:ascii="Times New Roman" w:eastAsia="Times New Roman" w:hAnsi="Times New Roman" w:cs="Times New Roman"/>
          <w:sz w:val="24"/>
          <w:lang w:eastAsia="ru-RU"/>
        </w:rPr>
      </w:pPr>
      <w:r w:rsidRPr="002E1784">
        <w:rPr>
          <w:rFonts w:ascii="Times New Roman" w:eastAsia="Times New Roman" w:hAnsi="Times New Roman" w:cs="Times New Roman"/>
          <w:b/>
          <w:sz w:val="24"/>
          <w:lang w:eastAsia="ru-RU"/>
        </w:rPr>
        <w:t>Аннотация</w:t>
      </w:r>
      <w:r w:rsidR="002A30E1">
        <w:rPr>
          <w:rFonts w:ascii="Times New Roman" w:eastAsia="Times New Roman" w:hAnsi="Times New Roman" w:cs="Times New Roman"/>
          <w:b/>
          <w:sz w:val="24"/>
          <w:lang w:eastAsia="ru-RU"/>
        </w:rPr>
        <w:t>.</w:t>
      </w:r>
      <w:r w:rsidRPr="002E1784">
        <w:rPr>
          <w:rFonts w:ascii="Times New Roman" w:eastAsia="Times New Roman" w:hAnsi="Times New Roman" w:cs="Times New Roman"/>
          <w:b/>
          <w:sz w:val="24"/>
          <w:lang w:eastAsia="ru-RU"/>
        </w:rPr>
        <w:t xml:space="preserve"> </w:t>
      </w:r>
      <w:r w:rsidR="002A30E1" w:rsidRPr="002A30E1">
        <w:rPr>
          <w:rFonts w:ascii="Times New Roman" w:hAnsi="Times New Roman" w:cs="Times New Roman"/>
          <w:sz w:val="24"/>
          <w:szCs w:val="24"/>
        </w:rPr>
        <w:t>Цель</w:t>
      </w:r>
      <w:r w:rsidR="002A30E1">
        <w:rPr>
          <w:rFonts w:ascii="Times New Roman" w:hAnsi="Times New Roman" w:cs="Times New Roman"/>
          <w:sz w:val="24"/>
          <w:szCs w:val="24"/>
        </w:rPr>
        <w:t>ю</w:t>
      </w:r>
      <w:r w:rsidR="002A30E1" w:rsidRPr="002A30E1">
        <w:rPr>
          <w:rFonts w:ascii="Times New Roman" w:hAnsi="Times New Roman" w:cs="Times New Roman"/>
          <w:sz w:val="24"/>
          <w:szCs w:val="24"/>
        </w:rPr>
        <w:t xml:space="preserve"> исследование </w:t>
      </w:r>
      <w:r w:rsidR="002A30E1">
        <w:rPr>
          <w:rFonts w:ascii="Times New Roman" w:hAnsi="Times New Roman" w:cs="Times New Roman"/>
          <w:sz w:val="24"/>
          <w:szCs w:val="24"/>
        </w:rPr>
        <w:t>является</w:t>
      </w:r>
      <w:r w:rsidR="002A30E1" w:rsidRPr="002A30E1">
        <w:rPr>
          <w:rFonts w:ascii="Times New Roman" w:hAnsi="Times New Roman" w:cs="Times New Roman"/>
          <w:sz w:val="24"/>
          <w:szCs w:val="24"/>
        </w:rPr>
        <w:t xml:space="preserve"> выявление особенностей в формировании процессов промышленного развития в российской экономике. Результаты исследования выявляют возможные сценарии промышленного развития территории при выборе соответствующего инструментария оценки изменчивости санкционного давления. </w:t>
      </w:r>
    </w:p>
    <w:p w14:paraId="2D5FA56A" w14:textId="77777777" w:rsidR="002A30E1" w:rsidRPr="002E1784" w:rsidRDefault="002A30E1" w:rsidP="002E1784">
      <w:pPr>
        <w:spacing w:after="0" w:line="240" w:lineRule="auto"/>
        <w:ind w:left="-540" w:firstLine="540"/>
        <w:jc w:val="both"/>
        <w:rPr>
          <w:rFonts w:ascii="Times New Roman" w:eastAsia="Times New Roman" w:hAnsi="Times New Roman" w:cs="Times New Roman"/>
          <w:iCs/>
          <w:sz w:val="24"/>
          <w:lang w:eastAsia="ru-RU"/>
        </w:rPr>
      </w:pPr>
    </w:p>
    <w:p w14:paraId="35B9F8D5" w14:textId="354157FE" w:rsidR="002E1784" w:rsidRPr="00D757EC" w:rsidRDefault="002E1784" w:rsidP="002E1784">
      <w:pPr>
        <w:spacing w:after="0" w:line="240" w:lineRule="auto"/>
        <w:ind w:left="-540" w:firstLine="540"/>
        <w:jc w:val="both"/>
        <w:rPr>
          <w:rFonts w:ascii="Times New Roman" w:eastAsia="Times New Roman" w:hAnsi="Times New Roman" w:cs="Times New Roman"/>
          <w:iCs/>
          <w:sz w:val="24"/>
          <w:szCs w:val="24"/>
          <w:lang w:eastAsia="ru-RU"/>
        </w:rPr>
      </w:pPr>
      <w:r w:rsidRPr="002E1784">
        <w:rPr>
          <w:rFonts w:ascii="Times New Roman" w:eastAsia="Times New Roman" w:hAnsi="Times New Roman" w:cs="Times New Roman"/>
          <w:b/>
          <w:sz w:val="24"/>
          <w:lang w:eastAsia="ru-RU"/>
        </w:rPr>
        <w:t>Ключевые слова</w:t>
      </w:r>
      <w:r w:rsidR="00D757EC">
        <w:rPr>
          <w:rFonts w:ascii="Times New Roman" w:eastAsia="Times New Roman" w:hAnsi="Times New Roman" w:cs="Times New Roman"/>
          <w:b/>
          <w:sz w:val="24"/>
          <w:lang w:eastAsia="ru-RU"/>
        </w:rPr>
        <w:t>.</w:t>
      </w:r>
      <w:r w:rsidRPr="002E1784">
        <w:rPr>
          <w:rFonts w:ascii="Times New Roman" w:eastAsia="Times New Roman" w:hAnsi="Times New Roman" w:cs="Times New Roman"/>
          <w:b/>
          <w:sz w:val="24"/>
          <w:lang w:eastAsia="ru-RU"/>
        </w:rPr>
        <w:t xml:space="preserve"> </w:t>
      </w:r>
      <w:r w:rsidR="00D757EC" w:rsidRPr="00D757EC">
        <w:rPr>
          <w:rFonts w:ascii="Times New Roman" w:eastAsia="Times New Roman" w:hAnsi="Times New Roman" w:cs="Times New Roman"/>
          <w:sz w:val="24"/>
          <w:szCs w:val="24"/>
        </w:rPr>
        <w:t>Промышленное развитие, промышленная политика, инновации, экономическое развитие, эффективность</w:t>
      </w:r>
      <w:r w:rsidRPr="00D757EC">
        <w:rPr>
          <w:rFonts w:ascii="Times New Roman" w:eastAsia="Times New Roman" w:hAnsi="Times New Roman" w:cs="Times New Roman"/>
          <w:iCs/>
          <w:sz w:val="24"/>
          <w:szCs w:val="24"/>
          <w:lang w:eastAsia="ru-RU"/>
        </w:rPr>
        <w:t>.</w:t>
      </w:r>
    </w:p>
    <w:p w14:paraId="3A8BDAE5" w14:textId="22BFEBF6" w:rsidR="002E1784" w:rsidRPr="002E1784" w:rsidRDefault="002E1784" w:rsidP="002E1784">
      <w:pPr>
        <w:spacing w:after="0" w:line="240" w:lineRule="auto"/>
        <w:ind w:left="-540" w:firstLine="540"/>
        <w:jc w:val="both"/>
        <w:rPr>
          <w:rFonts w:ascii="Times New Roman" w:eastAsia="Times New Roman" w:hAnsi="Times New Roman" w:cs="Times New Roman"/>
          <w:sz w:val="24"/>
          <w:u w:val="single"/>
          <w:lang w:eastAsia="ru-RU"/>
        </w:rPr>
      </w:pPr>
    </w:p>
    <w:p w14:paraId="7D5AC522" w14:textId="77777777" w:rsidR="00D070FB" w:rsidRDefault="00D070FB" w:rsidP="00D757EC">
      <w:pPr>
        <w:spacing w:after="0" w:line="240" w:lineRule="auto"/>
        <w:ind w:left="-540" w:firstLine="540"/>
        <w:jc w:val="both"/>
        <w:rPr>
          <w:rFonts w:ascii="Times New Roman" w:eastAsia="Times New Roman" w:hAnsi="Times New Roman" w:cs="Times New Roman"/>
          <w:sz w:val="24"/>
          <w:szCs w:val="24"/>
        </w:rPr>
      </w:pPr>
      <w:r w:rsidRPr="00D757EC">
        <w:rPr>
          <w:rFonts w:ascii="Times New Roman" w:eastAsia="Times New Roman" w:hAnsi="Times New Roman" w:cs="Times New Roman"/>
          <w:sz w:val="24"/>
          <w:szCs w:val="24"/>
        </w:rPr>
        <w:t>В современной экономической системе, сформированной в условиях трансформации геополитических реалий и обострения межстрановых противоречий большое значение приобретает умение прогнозировать развитие экономической ситуации, оценивать перспективы и возможности экономического, промышленного и инновационного развития. В российской экономике необходимость опережающего развития импортозамещения сочетается с важностью решения задачи интенсификации инновационного процесса. Анализ влияния инновационного процесса на особенности экономического развития требует выявления параметров, определяющих эффективность инновационного процесса, построения на данной основе алгоритма оценки эффективности промышленного развития как в рамках отдельного региона, так и в рамках всей экономической системы в целом.</w:t>
      </w:r>
      <w:r>
        <w:rPr>
          <w:rFonts w:ascii="Times New Roman" w:eastAsia="Times New Roman" w:hAnsi="Times New Roman" w:cs="Times New Roman"/>
          <w:sz w:val="24"/>
          <w:lang w:eastAsia="ru-RU"/>
        </w:rPr>
        <w:t xml:space="preserve"> </w:t>
      </w:r>
      <w:r w:rsidRPr="00D757EC">
        <w:rPr>
          <w:rFonts w:ascii="Times New Roman" w:eastAsia="Times New Roman" w:hAnsi="Times New Roman" w:cs="Times New Roman"/>
          <w:sz w:val="24"/>
          <w:szCs w:val="24"/>
        </w:rPr>
        <w:t xml:space="preserve">Важность оценки промышленного развития территории и выявление возможных путей интенсификации промышленного развития требуют рассмотрения также теоретических подходов к формированию и совершенствованию политики импортозамещения и выбора направлений и приоритетов ее реализации. </w:t>
      </w:r>
    </w:p>
    <w:p w14:paraId="612C9F3A" w14:textId="36F8AEE8" w:rsidR="00D757EC" w:rsidRPr="00D757EC" w:rsidRDefault="00D757EC" w:rsidP="00D757EC">
      <w:pPr>
        <w:spacing w:after="0" w:line="240" w:lineRule="auto"/>
        <w:ind w:left="-540" w:firstLine="540"/>
        <w:jc w:val="both"/>
        <w:rPr>
          <w:rFonts w:ascii="Times New Roman" w:eastAsia="Times New Roman" w:hAnsi="Times New Roman" w:cs="Times New Roman"/>
          <w:sz w:val="24"/>
          <w:szCs w:val="24"/>
        </w:rPr>
      </w:pPr>
      <w:r w:rsidRPr="00D757EC">
        <w:rPr>
          <w:rFonts w:ascii="Times New Roman" w:eastAsia="Times New Roman" w:hAnsi="Times New Roman" w:cs="Times New Roman"/>
          <w:color w:val="000000" w:themeColor="text1"/>
          <w:sz w:val="24"/>
          <w:szCs w:val="24"/>
        </w:rPr>
        <w:t>В рамках анализа промышленного развития территории в российской экономике необходимо обратить внимание на следующие возможные сценарии, реализуемые в рамках развития мировой экономической системы в целом.</w:t>
      </w:r>
    </w:p>
    <w:p w14:paraId="48C70D49" w14:textId="77777777" w:rsidR="00D757EC" w:rsidRPr="00D757EC" w:rsidRDefault="00D757EC" w:rsidP="00D757EC">
      <w:pPr>
        <w:spacing w:after="0" w:line="240" w:lineRule="auto"/>
        <w:ind w:left="-540" w:firstLine="540"/>
        <w:jc w:val="both"/>
        <w:rPr>
          <w:rFonts w:ascii="Times New Roman" w:eastAsia="Times New Roman" w:hAnsi="Times New Roman" w:cs="Times New Roman"/>
          <w:sz w:val="24"/>
          <w:szCs w:val="24"/>
        </w:rPr>
      </w:pPr>
      <w:r w:rsidRPr="00D757EC">
        <w:rPr>
          <w:rFonts w:ascii="Times New Roman" w:eastAsia="Times New Roman" w:hAnsi="Times New Roman" w:cs="Times New Roman"/>
          <w:color w:val="000000" w:themeColor="text1"/>
          <w:sz w:val="24"/>
          <w:szCs w:val="24"/>
        </w:rPr>
        <w:t>Первый сценарий основан на нежелании изменять правила развития мировой экономики и на существующих в настоящее время возможностях промышленного развития. Данный сценарий фактически замораживает развитие и трансформацию текущих геополитических условий. Фактически существующие проблемы развития мировой экономики (истощения природных ресурсов и их ограниченность для использования в развитии промышленности) останутся нерешенными. Возможная потеря рычагов влияния на мировую экономику вследствие усиления позиций новых промышленных и финансовых центров потребует впоследствии от западных стран проведения жесткой экономической политики (в том числе усиления санкционного давления) в отношении других игроков мирового рынка. Потеря влияния со стороны США и Западных стран на процессы развития мировой экономики в пользу новых игроков будет негативно восприниматься традиционными центрами силы и будет происходить накапливание противоречий, которые будут закрываться войнами (в том числе экономическими).</w:t>
      </w:r>
    </w:p>
    <w:p w14:paraId="5E4B7BB2" w14:textId="77777777" w:rsidR="00D757EC" w:rsidRPr="00D757EC" w:rsidRDefault="00D757EC" w:rsidP="00D757EC">
      <w:pPr>
        <w:spacing w:after="0" w:line="240" w:lineRule="auto"/>
        <w:ind w:left="-540" w:firstLine="540"/>
        <w:jc w:val="both"/>
        <w:rPr>
          <w:rFonts w:ascii="Times New Roman" w:eastAsia="Times New Roman" w:hAnsi="Times New Roman" w:cs="Times New Roman"/>
          <w:sz w:val="24"/>
          <w:szCs w:val="24"/>
        </w:rPr>
      </w:pPr>
      <w:r w:rsidRPr="00D757EC">
        <w:rPr>
          <w:rFonts w:ascii="Times New Roman" w:eastAsia="Times New Roman" w:hAnsi="Times New Roman" w:cs="Times New Roman"/>
          <w:color w:val="000000" w:themeColor="text1"/>
          <w:sz w:val="24"/>
          <w:szCs w:val="24"/>
        </w:rPr>
        <w:t xml:space="preserve">Второй сценарий развития и трансформации процессов модернизации промышленности в мире будет предполагать допущение со стороны Западных стран усиления регионализации в мировой экономике. В то же время усиление перераспределения инвестиционных потоков в сторону новых промышленно и финансово развитых стран потребует усиления роли государства в развивающихся экономических системах. Усиление межстрановых противоречий в данном случае может привести к распаду новых интеграционных объединений, играющих важную роль в мировой экономике сейчас. Еще большее усиление конфликтов приведет к замедлению промышленного и инновационного развития и к уменьшению общей экономической безопасности. </w:t>
      </w:r>
    </w:p>
    <w:p w14:paraId="5172DB8B" w14:textId="77777777" w:rsidR="00D757EC" w:rsidRPr="00D757EC" w:rsidRDefault="00D757EC" w:rsidP="00D757EC">
      <w:pPr>
        <w:spacing w:after="0" w:line="240" w:lineRule="auto"/>
        <w:ind w:left="-540" w:firstLine="540"/>
        <w:jc w:val="both"/>
        <w:rPr>
          <w:rFonts w:ascii="Times New Roman" w:eastAsia="Times New Roman" w:hAnsi="Times New Roman" w:cs="Times New Roman"/>
          <w:sz w:val="24"/>
          <w:szCs w:val="24"/>
        </w:rPr>
      </w:pPr>
      <w:r w:rsidRPr="00D757EC">
        <w:rPr>
          <w:rFonts w:ascii="Times New Roman" w:eastAsia="Times New Roman" w:hAnsi="Times New Roman" w:cs="Times New Roman"/>
          <w:color w:val="000000" w:themeColor="text1"/>
          <w:sz w:val="24"/>
          <w:szCs w:val="24"/>
        </w:rPr>
        <w:t xml:space="preserve">Третий сценарий характеризует более позитивную ситуацию для Западных государств. Он означает сохранение возможностей традиционных центров силы по-прежнему перераспределять финансовые, материальные и ресурсные потоки в сторону своих экономических систем, что в свою </w:t>
      </w:r>
      <w:r w:rsidRPr="00D757EC">
        <w:rPr>
          <w:rFonts w:ascii="Times New Roman" w:eastAsia="Times New Roman" w:hAnsi="Times New Roman" w:cs="Times New Roman"/>
          <w:color w:val="000000" w:themeColor="text1"/>
          <w:sz w:val="24"/>
          <w:szCs w:val="24"/>
        </w:rPr>
        <w:lastRenderedPageBreak/>
        <w:t>очередь будет встречать противодействие со стороны новых усиливающихся игроков на мировом рынке и будет приводить к возможным конфликтам и войнам.</w:t>
      </w:r>
    </w:p>
    <w:p w14:paraId="55ADDFA4" w14:textId="77777777" w:rsidR="00D757EC" w:rsidRPr="00D757EC" w:rsidRDefault="00D757EC" w:rsidP="00D757EC">
      <w:pPr>
        <w:spacing w:after="0" w:line="240" w:lineRule="auto"/>
        <w:ind w:left="-540" w:firstLine="540"/>
        <w:jc w:val="both"/>
        <w:rPr>
          <w:rFonts w:ascii="Times New Roman" w:eastAsia="Times New Roman" w:hAnsi="Times New Roman" w:cs="Times New Roman"/>
          <w:sz w:val="24"/>
          <w:szCs w:val="24"/>
        </w:rPr>
      </w:pPr>
      <w:r w:rsidRPr="00D757EC">
        <w:rPr>
          <w:rFonts w:ascii="Times New Roman" w:eastAsia="Times New Roman" w:hAnsi="Times New Roman" w:cs="Times New Roman"/>
          <w:color w:val="000000" w:themeColor="text1"/>
          <w:sz w:val="24"/>
          <w:szCs w:val="24"/>
        </w:rPr>
        <w:t>Фактически все перечисленные и анализируемые в настоящее время сценарии мирового экономического и промышленного развития связываются таким образом с возможностью усиление и крайнего обострения противоречий между странами. Таким образом сценариев налаживания сотрудничества и мирного взаимодействия мало, а процесс санкционного давления в будущем практически по всем сценариям будет усиливаться, что требует построения алгоритма проведения эффективной промышленной политики в современных геополитических условиях.</w:t>
      </w:r>
    </w:p>
    <w:p w14:paraId="6C6FA019" w14:textId="77777777" w:rsidR="00D757EC" w:rsidRPr="00D757EC" w:rsidRDefault="00D757EC" w:rsidP="00D757EC">
      <w:pPr>
        <w:spacing w:after="0" w:line="240" w:lineRule="auto"/>
        <w:ind w:left="-540" w:firstLine="540"/>
        <w:jc w:val="both"/>
        <w:rPr>
          <w:rFonts w:ascii="Times New Roman" w:eastAsia="Times New Roman" w:hAnsi="Times New Roman" w:cs="Times New Roman"/>
          <w:sz w:val="24"/>
          <w:szCs w:val="24"/>
        </w:rPr>
      </w:pPr>
      <w:r w:rsidRPr="00D757EC">
        <w:rPr>
          <w:rFonts w:ascii="Times New Roman" w:eastAsia="Times New Roman" w:hAnsi="Times New Roman" w:cs="Times New Roman"/>
          <w:color w:val="000000" w:themeColor="text1"/>
          <w:sz w:val="24"/>
          <w:szCs w:val="24"/>
        </w:rPr>
        <w:t>В зависимости от того, какой именно сценарий трансформации мировой экономической системы будет реализован, можно говорить о возможном усилении или ослаблении санкционного давления на российскую экономику. В российской экономике еще недавно было обозначено три возможных сценария развития промышленности.</w:t>
      </w:r>
    </w:p>
    <w:p w14:paraId="66B33E06" w14:textId="77777777" w:rsidR="00D757EC" w:rsidRPr="00D757EC" w:rsidRDefault="00D757EC" w:rsidP="00D757EC">
      <w:pPr>
        <w:spacing w:after="0" w:line="240" w:lineRule="auto"/>
        <w:ind w:left="-540" w:firstLine="540"/>
        <w:jc w:val="both"/>
        <w:rPr>
          <w:rFonts w:ascii="Times New Roman" w:eastAsia="Times New Roman" w:hAnsi="Times New Roman" w:cs="Times New Roman"/>
          <w:sz w:val="24"/>
          <w:szCs w:val="24"/>
        </w:rPr>
      </w:pPr>
      <w:r w:rsidRPr="00D757EC">
        <w:rPr>
          <w:rFonts w:ascii="Times New Roman" w:eastAsia="Times New Roman" w:hAnsi="Times New Roman" w:cs="Times New Roman"/>
          <w:color w:val="000000" w:themeColor="text1"/>
          <w:sz w:val="24"/>
          <w:szCs w:val="24"/>
        </w:rPr>
        <w:t>Первый сценарий определяется возможностью фиксации существующих позиций. Отказ России от участия в мировых глобализационных процессах фактически будет ограничивать существующие возможности инновационного обновления экономики и промышленности. При этом возможно усиление сырьевой направленности в развитии российской экономики с условием обмена доходов от продажи сырья на новые технологии. Данный сценарий фактически может быть назван тупиковым в случае реализации практически любого из трех возможных вышеназванных вариантов развития мировой экономики (обозначенных выше). В условиях доминирования западной экономической модели и западных стран (третий сценарий из вышеназванных) Россия будет сталкиваться со все большим усилением санкционного давления. В условиях реализации сценария доминирования в мире новых финансовых и промышленных центров (более и менее сильно формируемым доминированием либо с обострением межстрановых противоречий, либо без подобного обострения в рамках первого или второго сценариев развития мировой экономики) необходимо будет учитывать, что основными инновационными центрами в мировой экономической системе являются по-прежнему именно западные страны, что потребует либо приостановки роста российской экономики (вынужденный процесс) либо более активного развития процессов импортозамещения и развития экономических отношений в рамках дружественных экономик.</w:t>
      </w:r>
    </w:p>
    <w:p w14:paraId="6A29F69D" w14:textId="77777777" w:rsidR="00D757EC" w:rsidRPr="00D757EC" w:rsidRDefault="00D757EC" w:rsidP="00D757EC">
      <w:pPr>
        <w:spacing w:after="0" w:line="240" w:lineRule="auto"/>
        <w:ind w:left="-540" w:firstLine="540"/>
        <w:jc w:val="both"/>
        <w:rPr>
          <w:rFonts w:ascii="Times New Roman" w:eastAsia="Times New Roman" w:hAnsi="Times New Roman" w:cs="Times New Roman"/>
          <w:sz w:val="24"/>
          <w:szCs w:val="24"/>
        </w:rPr>
      </w:pPr>
      <w:r w:rsidRPr="00D757EC">
        <w:rPr>
          <w:rFonts w:ascii="Times New Roman" w:eastAsia="Times New Roman" w:hAnsi="Times New Roman" w:cs="Times New Roman"/>
          <w:color w:val="000000" w:themeColor="text1"/>
          <w:sz w:val="24"/>
          <w:szCs w:val="24"/>
        </w:rPr>
        <w:t>Данный сценарий промышленного развития в России в настоящее время уже практически невозможен, так как Россия, прогнозируя при его реализации падение темпов экономического развития, уже приступила к интенсификации развития процессов импортозамещения.</w:t>
      </w:r>
    </w:p>
    <w:p w14:paraId="6BEF67C6" w14:textId="77777777" w:rsidR="00D757EC" w:rsidRPr="00D757EC" w:rsidRDefault="00D757EC" w:rsidP="00D757EC">
      <w:pPr>
        <w:spacing w:after="0" w:line="240" w:lineRule="auto"/>
        <w:ind w:left="-540" w:firstLine="540"/>
        <w:jc w:val="both"/>
        <w:rPr>
          <w:rFonts w:ascii="Times New Roman" w:eastAsia="Times New Roman" w:hAnsi="Times New Roman" w:cs="Times New Roman"/>
          <w:sz w:val="24"/>
          <w:szCs w:val="24"/>
        </w:rPr>
      </w:pPr>
      <w:r w:rsidRPr="00D757EC">
        <w:rPr>
          <w:rFonts w:ascii="Times New Roman" w:eastAsia="Times New Roman" w:hAnsi="Times New Roman" w:cs="Times New Roman"/>
          <w:color w:val="000000" w:themeColor="text1"/>
          <w:sz w:val="24"/>
          <w:szCs w:val="24"/>
        </w:rPr>
        <w:t>Второй сценарий развития промышленности в российской экономике фактически предполагает полное разделение Россией в настоящее время тенденций и основ глобализационной политики в мире. Данный сценарий может реализовываться в рамках третьего сценария развития мировой экономической системы (рассмотренного выше при возможном сохранении роли и значения именно западных стран в финансовом и инновационном развитии мировой экономики). Фактически данный сценарий уже не может быть реализован в настоящее время.  Движение по данному сценарию российской экономики фактически опровергает возможность реализации первого и второго сценариев развития мировой экономики с усилением роли и значения новых финансовых и промышленных центров в мире, а именно эти сценарии в настоящее время и реализуются с участием России все с большей вероятностью.</w:t>
      </w:r>
    </w:p>
    <w:p w14:paraId="23454C76" w14:textId="77777777" w:rsidR="00D757EC" w:rsidRPr="00D757EC" w:rsidRDefault="00D757EC" w:rsidP="00BB0C3D">
      <w:pPr>
        <w:spacing w:after="0" w:line="240" w:lineRule="auto"/>
        <w:ind w:left="-540" w:firstLine="540"/>
        <w:jc w:val="both"/>
        <w:rPr>
          <w:rFonts w:ascii="Times New Roman" w:eastAsia="Times New Roman" w:hAnsi="Times New Roman" w:cs="Times New Roman"/>
          <w:sz w:val="24"/>
          <w:szCs w:val="24"/>
        </w:rPr>
      </w:pPr>
      <w:r w:rsidRPr="00D757EC">
        <w:rPr>
          <w:rFonts w:ascii="Times New Roman" w:eastAsia="Times New Roman" w:hAnsi="Times New Roman" w:cs="Times New Roman"/>
          <w:color w:val="000000" w:themeColor="text1"/>
          <w:sz w:val="24"/>
          <w:szCs w:val="24"/>
        </w:rPr>
        <w:t xml:space="preserve">Третий сценарий развития экономики и промышленности в России фактически предполагает включение в глобализационные процессы на стороне новых игроков (новых центров финансового и промышленного развития). При этом сохраняется и усиливается санкционное давление на российскую экономику, интенсифицируются процессы развития импортозамещения, но включенность России в мировые процессы трансформации усиливает роль новых мировых промышленных и финансовых центров (включая формирование также новых центров инновационного развития). Процесс перераспределения ресурсов в сторону новых игроков мирового рынка усиливает противоречия с традиционными центрами промышленного, инновационного и финансового развития в мире. Однако участие России в качестве игрока на </w:t>
      </w:r>
      <w:r w:rsidRPr="00D757EC">
        <w:rPr>
          <w:rFonts w:ascii="Times New Roman" w:eastAsia="Times New Roman" w:hAnsi="Times New Roman" w:cs="Times New Roman"/>
          <w:color w:val="000000" w:themeColor="text1"/>
          <w:sz w:val="24"/>
          <w:szCs w:val="24"/>
        </w:rPr>
        <w:lastRenderedPageBreak/>
        <w:t>мировом рынке останавливает возможное разрастание войн вследствие военной роли России и нежелании западных стран обострять подобное развитие событий.</w:t>
      </w:r>
    </w:p>
    <w:p w14:paraId="7E45BF31" w14:textId="77777777" w:rsidR="00A269ED" w:rsidRPr="00BB0C3D" w:rsidRDefault="00D757EC" w:rsidP="00BB0C3D">
      <w:pPr>
        <w:spacing w:after="0" w:line="240" w:lineRule="auto"/>
        <w:ind w:left="-567" w:firstLine="567"/>
        <w:jc w:val="both"/>
        <w:rPr>
          <w:rFonts w:ascii="Times New Roman" w:eastAsia="Times New Roman" w:hAnsi="Times New Roman" w:cs="Times New Roman"/>
          <w:sz w:val="24"/>
          <w:szCs w:val="24"/>
        </w:rPr>
      </w:pPr>
      <w:r w:rsidRPr="00D757EC">
        <w:rPr>
          <w:rFonts w:ascii="Times New Roman" w:eastAsia="Times New Roman" w:hAnsi="Times New Roman" w:cs="Times New Roman"/>
          <w:color w:val="000000" w:themeColor="text1"/>
          <w:sz w:val="24"/>
          <w:szCs w:val="24"/>
        </w:rPr>
        <w:t>В любом из трех возможных сценариев развития событий санкционное давление усиливается, что будет требовать налаживания работы с дружественными экономическими системами и формирования собстве</w:t>
      </w:r>
      <w:r w:rsidRPr="00BB0C3D">
        <w:rPr>
          <w:rFonts w:ascii="Times New Roman" w:eastAsia="Times New Roman" w:hAnsi="Times New Roman" w:cs="Times New Roman"/>
          <w:color w:val="000000" w:themeColor="text1"/>
          <w:sz w:val="24"/>
          <w:szCs w:val="24"/>
        </w:rPr>
        <w:t>нных импортозамещающих производств.</w:t>
      </w:r>
    </w:p>
    <w:p w14:paraId="538809A6" w14:textId="77777777" w:rsidR="00BB0C3D" w:rsidRPr="00BB0C3D" w:rsidRDefault="00BB0C3D" w:rsidP="00BB0C3D">
      <w:pPr>
        <w:widowControl w:val="0"/>
        <w:spacing w:after="0" w:line="240" w:lineRule="auto"/>
        <w:ind w:left="-567" w:firstLine="567"/>
        <w:jc w:val="both"/>
        <w:rPr>
          <w:rFonts w:ascii="Times New Roman" w:eastAsia="Times New Roman" w:hAnsi="Times New Roman" w:cs="Times New Roman"/>
          <w:color w:val="000000" w:themeColor="text1"/>
          <w:sz w:val="24"/>
          <w:szCs w:val="24"/>
        </w:rPr>
      </w:pPr>
      <w:r w:rsidRPr="00BB0C3D">
        <w:rPr>
          <w:rFonts w:ascii="Times New Roman" w:eastAsia="Times New Roman" w:hAnsi="Times New Roman" w:cs="Times New Roman"/>
          <w:color w:val="000000" w:themeColor="text1"/>
          <w:sz w:val="24"/>
          <w:szCs w:val="24"/>
        </w:rPr>
        <w:t>При усилении санкционного давления (практически при любом сценарии экономического развития) будет требоваться включение в инструментарий реализации промышленной политики, инструментов и методов, направленных на задействование и перераспределение значимости таких источников роста в российской экономике, как:</w:t>
      </w:r>
    </w:p>
    <w:p w14:paraId="24E70A63" w14:textId="77777777" w:rsidR="00BB0C3D" w:rsidRPr="00BB0C3D" w:rsidRDefault="00BB0C3D" w:rsidP="00BB0C3D">
      <w:pPr>
        <w:pStyle w:val="a6"/>
        <w:widowControl w:val="0"/>
        <w:numPr>
          <w:ilvl w:val="0"/>
          <w:numId w:val="5"/>
        </w:numPr>
        <w:spacing w:after="0" w:line="240" w:lineRule="auto"/>
        <w:ind w:left="-567" w:firstLine="567"/>
        <w:jc w:val="both"/>
        <w:rPr>
          <w:rFonts w:ascii="Times New Roman" w:eastAsia="Times New Roman" w:hAnsi="Times New Roman" w:cs="Times New Roman"/>
          <w:color w:val="000000" w:themeColor="text1"/>
        </w:rPr>
      </w:pPr>
      <w:r w:rsidRPr="00BB0C3D">
        <w:rPr>
          <w:rFonts w:ascii="Times New Roman" w:eastAsia="Times New Roman" w:hAnsi="Times New Roman" w:cs="Times New Roman"/>
          <w:color w:val="000000" w:themeColor="text1"/>
        </w:rPr>
        <w:t>Источники роста связанные с поддержанием стабильности функционирования хозяйственной деятельности промышленных предприятий (возможностью адаптации и поддержания существующих стратегических преимуществ в российской промышленности) Данный инструментарий может быть задействован уже на первом этапе алгоритма реализации промышленной политики. Данные инструменты укладываются в налогово-бюджетный блок инструментария промышленной политики.</w:t>
      </w:r>
    </w:p>
    <w:p w14:paraId="59A47AC4" w14:textId="77777777" w:rsidR="006D38E0" w:rsidRDefault="00BB0C3D" w:rsidP="006D38E0">
      <w:pPr>
        <w:pStyle w:val="a6"/>
        <w:widowControl w:val="0"/>
        <w:numPr>
          <w:ilvl w:val="0"/>
          <w:numId w:val="5"/>
        </w:numPr>
        <w:spacing w:after="0" w:line="240" w:lineRule="auto"/>
        <w:ind w:left="-567" w:firstLine="567"/>
        <w:jc w:val="both"/>
        <w:rPr>
          <w:rFonts w:ascii="Times New Roman" w:eastAsia="Times New Roman" w:hAnsi="Times New Roman" w:cs="Times New Roman"/>
          <w:color w:val="000000" w:themeColor="text1"/>
        </w:rPr>
      </w:pPr>
      <w:r w:rsidRPr="00BB0C3D">
        <w:rPr>
          <w:rFonts w:ascii="Times New Roman" w:eastAsia="Times New Roman" w:hAnsi="Times New Roman" w:cs="Times New Roman"/>
          <w:color w:val="000000" w:themeColor="text1"/>
        </w:rPr>
        <w:t xml:space="preserve">Источники роста, связанные с опережающим развитием стратегических преимуществ российских предприятий в новых экономических условиях. Эти инструменты могут быть задействованы на третьем и четвертом этапах реализации алгоритма проведения промышленной политики государства. Данные инструменты укладываются в инвестиционный и инновационный блоки реализации промышленной политики. </w:t>
      </w:r>
    </w:p>
    <w:p w14:paraId="4E862CB7" w14:textId="319FC710" w:rsidR="00BB0C3D" w:rsidRPr="006D38E0" w:rsidRDefault="00BB0C3D" w:rsidP="006D38E0">
      <w:pPr>
        <w:pStyle w:val="a6"/>
        <w:widowControl w:val="0"/>
        <w:spacing w:after="0" w:line="240" w:lineRule="auto"/>
        <w:ind w:left="-567" w:firstLine="567"/>
        <w:jc w:val="both"/>
        <w:rPr>
          <w:rFonts w:ascii="Times New Roman" w:eastAsia="Times New Roman" w:hAnsi="Times New Roman" w:cs="Times New Roman"/>
          <w:color w:val="000000" w:themeColor="text1"/>
        </w:rPr>
      </w:pPr>
      <w:r w:rsidRPr="006D38E0">
        <w:rPr>
          <w:rFonts w:ascii="Times New Roman" w:eastAsia="Times New Roman" w:hAnsi="Times New Roman" w:cs="Times New Roman"/>
          <w:color w:val="000000" w:themeColor="text1"/>
        </w:rPr>
        <w:t>В рамках опережающего развития стратегических конкурентных преимуществ в свою очередь можно задействовать также следующие источники роста:</w:t>
      </w:r>
    </w:p>
    <w:p w14:paraId="0C6E3D87" w14:textId="77777777" w:rsidR="00BB0C3D" w:rsidRPr="00BB0C3D" w:rsidRDefault="00BB0C3D" w:rsidP="00BB0C3D">
      <w:pPr>
        <w:pStyle w:val="a6"/>
        <w:widowControl w:val="0"/>
        <w:numPr>
          <w:ilvl w:val="0"/>
          <w:numId w:val="4"/>
        </w:numPr>
        <w:spacing w:after="0" w:line="240" w:lineRule="auto"/>
        <w:ind w:left="-567" w:firstLine="567"/>
        <w:jc w:val="both"/>
        <w:rPr>
          <w:rFonts w:ascii="Times New Roman" w:eastAsia="Times New Roman" w:hAnsi="Times New Roman" w:cs="Times New Roman"/>
          <w:color w:val="000000" w:themeColor="text1"/>
        </w:rPr>
      </w:pPr>
      <w:r w:rsidRPr="00BB0C3D">
        <w:rPr>
          <w:rFonts w:ascii="Times New Roman" w:eastAsia="Times New Roman" w:hAnsi="Times New Roman" w:cs="Times New Roman"/>
          <w:color w:val="000000" w:themeColor="text1"/>
        </w:rPr>
        <w:t>Инновационные источники. Проведение и коммерциализация научно-исследовательских разработок в рамках бизнеса и государства направленных на новые технологические решения. Внедрение новых технологических инноваций, проведение сравнительного анализа инновационного развития предприятия по сравнению с конкурентами, отбор параметров для проведения данного сравнительного анализа.</w:t>
      </w:r>
    </w:p>
    <w:p w14:paraId="7C3B1DBC" w14:textId="77777777" w:rsidR="00BB0C3D" w:rsidRPr="00BB0C3D" w:rsidRDefault="00BB0C3D" w:rsidP="00BB0C3D">
      <w:pPr>
        <w:pStyle w:val="a6"/>
        <w:widowControl w:val="0"/>
        <w:numPr>
          <w:ilvl w:val="0"/>
          <w:numId w:val="4"/>
        </w:numPr>
        <w:spacing w:after="0" w:line="240" w:lineRule="auto"/>
        <w:ind w:left="-567" w:firstLine="567"/>
        <w:jc w:val="both"/>
        <w:rPr>
          <w:rFonts w:ascii="Times New Roman" w:eastAsia="Times New Roman" w:hAnsi="Times New Roman" w:cs="Times New Roman"/>
          <w:color w:val="000000" w:themeColor="text1"/>
        </w:rPr>
      </w:pPr>
      <w:r w:rsidRPr="00BB0C3D">
        <w:rPr>
          <w:rFonts w:ascii="Times New Roman" w:eastAsia="Times New Roman" w:hAnsi="Times New Roman" w:cs="Times New Roman"/>
          <w:color w:val="000000" w:themeColor="text1"/>
        </w:rPr>
        <w:t>Ресурсные источники. В условиях изменения направлений санкционного давления и его постоянной трансформации необходим постоянный мониторинг текущих изменений санкционного давления и санкционных рисков, а также подбор возможных потенциальных направлений для приобретения нового высокотехнологичного оборудования и необходимых ресурсов. В данном случае должен быть задействован инфраструктурный блок в рамках реализации промышленной политики государства, построение новых и перестраивание традиционных по возможности логистических цепочек, (привлечение новых технологий либо в рамках развития импортозамещения, либо в рамках налаживания связей с дружественными экономическими системами). Ресурсные источники во многом определяются созданием и перестройкой существующей системы связей промышленных предприятий с внешней средой организации.</w:t>
      </w:r>
    </w:p>
    <w:p w14:paraId="02F0B042" w14:textId="77777777" w:rsidR="00BB0C3D" w:rsidRPr="00BB0C3D" w:rsidRDefault="00BB0C3D" w:rsidP="00BB0C3D">
      <w:pPr>
        <w:pStyle w:val="a6"/>
        <w:widowControl w:val="0"/>
        <w:numPr>
          <w:ilvl w:val="0"/>
          <w:numId w:val="4"/>
        </w:numPr>
        <w:spacing w:after="0" w:line="240" w:lineRule="auto"/>
        <w:ind w:left="-567" w:firstLine="567"/>
        <w:jc w:val="both"/>
        <w:rPr>
          <w:rFonts w:ascii="Times New Roman" w:eastAsia="Times New Roman" w:hAnsi="Times New Roman" w:cs="Times New Roman"/>
          <w:color w:val="000000" w:themeColor="text1"/>
        </w:rPr>
      </w:pPr>
      <w:r w:rsidRPr="00BB0C3D">
        <w:rPr>
          <w:rFonts w:ascii="Times New Roman" w:eastAsia="Times New Roman" w:hAnsi="Times New Roman" w:cs="Times New Roman"/>
          <w:color w:val="000000" w:themeColor="text1"/>
        </w:rPr>
        <w:t>Информационные источники. Формирование стратегических конкурентных преимуществ российской промышленности в рамках умения работать с информацией. Необходимость налаживания системы работы с информацией в направлении ее сбора, хранения, обработки, использования и архивирования становится одной из базовых основ эффективного развития промышленного предприятия.</w:t>
      </w:r>
    </w:p>
    <w:p w14:paraId="66A68A4C" w14:textId="77777777" w:rsidR="00BB0C3D" w:rsidRPr="00BB0C3D" w:rsidRDefault="00BB0C3D" w:rsidP="00BB0C3D">
      <w:pPr>
        <w:pStyle w:val="a6"/>
        <w:widowControl w:val="0"/>
        <w:numPr>
          <w:ilvl w:val="0"/>
          <w:numId w:val="4"/>
        </w:numPr>
        <w:spacing w:after="0" w:line="240" w:lineRule="auto"/>
        <w:ind w:left="-567" w:firstLine="567"/>
        <w:jc w:val="both"/>
        <w:rPr>
          <w:rFonts w:ascii="Times New Roman" w:eastAsia="Times New Roman" w:hAnsi="Times New Roman" w:cs="Times New Roman"/>
          <w:color w:val="000000" w:themeColor="text1"/>
        </w:rPr>
      </w:pPr>
      <w:r w:rsidRPr="00BB0C3D">
        <w:rPr>
          <w:rFonts w:ascii="Times New Roman" w:eastAsia="Times New Roman" w:hAnsi="Times New Roman" w:cs="Times New Roman"/>
          <w:color w:val="000000" w:themeColor="text1"/>
        </w:rPr>
        <w:t>Финансовые источники. Данные источники предполагают внутренние возможности в рамках работы промышленных предприятий направленные на возможности изменения себестоимости продукции компании, что позволит при уменьшении цены и поддержке качества произведенного продукта увеличить конкурентоспособность организации и расширить рынки сбыта.</w:t>
      </w:r>
    </w:p>
    <w:p w14:paraId="3B908869" w14:textId="16616FC0" w:rsidR="00D757EC" w:rsidRPr="00D757EC" w:rsidRDefault="00A269ED" w:rsidP="00BB0C3D">
      <w:pPr>
        <w:spacing w:after="0" w:line="240" w:lineRule="auto"/>
        <w:ind w:left="-567" w:firstLine="567"/>
        <w:jc w:val="both"/>
        <w:rPr>
          <w:rFonts w:ascii="Times New Roman" w:eastAsia="Times New Roman" w:hAnsi="Times New Roman" w:cs="Times New Roman"/>
          <w:sz w:val="24"/>
          <w:szCs w:val="24"/>
        </w:rPr>
      </w:pPr>
      <w:r w:rsidRPr="00BB0C3D">
        <w:rPr>
          <w:rFonts w:ascii="Times New Roman" w:eastAsia="Times New Roman" w:hAnsi="Times New Roman" w:cs="Times New Roman"/>
          <w:color w:val="000000" w:themeColor="text1"/>
          <w:sz w:val="24"/>
          <w:szCs w:val="24"/>
        </w:rPr>
        <w:t xml:space="preserve">Таким образом можно говорить о множестве сценариев развития мировой экономики и множестве сценариев </w:t>
      </w:r>
      <w:r w:rsidRPr="00A269ED">
        <w:rPr>
          <w:rFonts w:ascii="Times New Roman" w:eastAsia="Times New Roman" w:hAnsi="Times New Roman" w:cs="Times New Roman"/>
          <w:color w:val="000000" w:themeColor="text1"/>
          <w:sz w:val="24"/>
          <w:szCs w:val="24"/>
        </w:rPr>
        <w:t xml:space="preserve">развития промышленности в российской экономической системе. Практически все они в различных комбинациях в настоящее время связаны с усилением санкционного давления на российскую экономику. Тем не менее прогнозирование и отслеживание изменений и динамики санкционных рисков с использованием карты и реестра рисков помогут </w:t>
      </w:r>
      <w:r w:rsidRPr="00A269ED">
        <w:rPr>
          <w:rFonts w:ascii="Times New Roman" w:eastAsia="Times New Roman" w:hAnsi="Times New Roman" w:cs="Times New Roman"/>
          <w:color w:val="000000" w:themeColor="text1"/>
          <w:sz w:val="24"/>
          <w:szCs w:val="24"/>
        </w:rPr>
        <w:lastRenderedPageBreak/>
        <w:t>формировать по каждой отдельной стране (имеющей возможность введения дополнительных санкций в отношении российских промышленных предприятий), соответствующих прогнозов. Данные прогнозы могут формироваться также по каждому отдельному поставщику или группам поставщиков в рамках технологических цепочек производства продукции. Главной целью реализуемой промышленной политики в настоящее время в российской экономике по-прежнему остается формирование долгосрочных трендов в развитии экономики путем развития импортозамещающих производств, активизации инновационного процесса и задействования внутренних источников промышленного развития.</w:t>
      </w:r>
    </w:p>
    <w:p w14:paraId="692BE86A" w14:textId="77777777"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p>
    <w:p w14:paraId="54801F8B" w14:textId="77777777"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русском языке</w:t>
      </w:r>
    </w:p>
    <w:p w14:paraId="347BE56D" w14:textId="77777777" w:rsidR="009C5E24" w:rsidRPr="002E1784" w:rsidRDefault="009C5E24" w:rsidP="009C5E24">
      <w:pPr>
        <w:widowControl w:val="0"/>
        <w:tabs>
          <w:tab w:val="left" w:pos="993"/>
        </w:tabs>
        <w:suppressAutoHyphens/>
        <w:spacing w:after="0" w:line="240" w:lineRule="auto"/>
        <w:ind w:firstLine="709"/>
        <w:jc w:val="both"/>
        <w:rPr>
          <w:rFonts w:ascii="Times New Roman" w:eastAsia="Times New Roman" w:hAnsi="Times New Roman" w:cs="Times New Roman"/>
          <w:sz w:val="24"/>
          <w:lang w:eastAsia="ru-RU"/>
        </w:rPr>
      </w:pPr>
      <w:r w:rsidRPr="009C5E24">
        <w:rPr>
          <w:rFonts w:ascii="Times New Roman" w:hAnsi="Times New Roman" w:cs="Times New Roman"/>
          <w:sz w:val="24"/>
          <w:szCs w:val="24"/>
        </w:rPr>
        <w:t xml:space="preserve">Балашов М.М. Импортозамещение в отрасли энергетического машиностроения // Стратегические решения и риск-менеджмент. 2020. № 11(2). С. 182–195. </w:t>
      </w:r>
      <w:r w:rsidRPr="009C5E24">
        <w:rPr>
          <w:rFonts w:ascii="Times New Roman" w:eastAsia="Times New Roman" w:hAnsi="Times New Roman" w:cs="Times New Roman"/>
          <w:color w:val="000000" w:themeColor="text1"/>
          <w:sz w:val="24"/>
          <w:szCs w:val="24"/>
        </w:rPr>
        <w:t>DOI: 10.17747/2618–947X2020–2–182–195.</w:t>
      </w:r>
      <w:r>
        <w:rPr>
          <w:rFonts w:ascii="Times New Roman" w:eastAsia="Times New Roman" w:hAnsi="Times New Roman" w:cs="Times New Roman"/>
          <w:color w:val="000000" w:themeColor="text1"/>
          <w:sz w:val="28"/>
          <w:szCs w:val="28"/>
        </w:rPr>
        <w:t xml:space="preserve"> </w:t>
      </w:r>
    </w:p>
    <w:p w14:paraId="101D68AF" w14:textId="77777777" w:rsidR="009C5E24" w:rsidRPr="002E1784" w:rsidRDefault="009C5E24" w:rsidP="009C5E24">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r w:rsidRPr="002E1784">
        <w:rPr>
          <w:rFonts w:ascii="Times New Roman" w:eastAsia="Times New Roman" w:hAnsi="Times New Roman" w:cs="Times New Roman"/>
          <w:sz w:val="24"/>
          <w:lang w:eastAsia="ru-RU"/>
        </w:rPr>
        <w:t>2.</w:t>
      </w:r>
      <w:r w:rsidRPr="002E1784">
        <w:rPr>
          <w:rFonts w:ascii="Times New Roman" w:eastAsia="Times New Roman" w:hAnsi="Times New Roman" w:cs="Times New Roman"/>
          <w:sz w:val="24"/>
          <w:lang w:eastAsia="ru-RU"/>
        </w:rPr>
        <w:tab/>
      </w:r>
      <w:r w:rsidRPr="009C5E24">
        <w:rPr>
          <w:rFonts w:ascii="Times New Roman" w:hAnsi="Times New Roman" w:cs="Times New Roman"/>
          <w:sz w:val="24"/>
          <w:szCs w:val="24"/>
        </w:rPr>
        <w:t xml:space="preserve">Сорокина </w:t>
      </w:r>
      <w:proofErr w:type="gramStart"/>
      <w:r w:rsidRPr="009C5E24">
        <w:rPr>
          <w:rFonts w:ascii="Times New Roman" w:hAnsi="Times New Roman" w:cs="Times New Roman"/>
          <w:sz w:val="24"/>
          <w:szCs w:val="24"/>
        </w:rPr>
        <w:t>А.И.</w:t>
      </w:r>
      <w:proofErr w:type="gramEnd"/>
      <w:r w:rsidRPr="009C5E24">
        <w:rPr>
          <w:rFonts w:ascii="Times New Roman" w:hAnsi="Times New Roman" w:cs="Times New Roman"/>
          <w:sz w:val="24"/>
          <w:szCs w:val="24"/>
        </w:rPr>
        <w:t xml:space="preserve">, Можарова </w:t>
      </w:r>
      <w:proofErr w:type="gramStart"/>
      <w:r w:rsidRPr="009C5E24">
        <w:rPr>
          <w:rFonts w:ascii="Times New Roman" w:hAnsi="Times New Roman" w:cs="Times New Roman"/>
          <w:sz w:val="24"/>
          <w:szCs w:val="24"/>
        </w:rPr>
        <w:t>Е.И.</w:t>
      </w:r>
      <w:proofErr w:type="gramEnd"/>
      <w:r w:rsidRPr="009C5E24">
        <w:rPr>
          <w:rFonts w:ascii="Times New Roman" w:hAnsi="Times New Roman" w:cs="Times New Roman"/>
          <w:sz w:val="24"/>
          <w:szCs w:val="24"/>
        </w:rPr>
        <w:t xml:space="preserve">, Бордова А.А. Импортозамещение в современных условиях // Сборник научных трудов Ангарского государственного технического университета. </w:t>
      </w:r>
      <w:r w:rsidRPr="009C5E24">
        <w:rPr>
          <w:rFonts w:ascii="Times New Roman" w:hAnsi="Times New Roman" w:cs="Times New Roman"/>
          <w:sz w:val="24"/>
          <w:szCs w:val="24"/>
          <w:lang w:val="en-US"/>
        </w:rPr>
        <w:t xml:space="preserve">2022. № 19. </w:t>
      </w:r>
      <w:r w:rsidRPr="009C5E24">
        <w:rPr>
          <w:rFonts w:ascii="Times New Roman" w:hAnsi="Times New Roman" w:cs="Times New Roman"/>
          <w:sz w:val="24"/>
          <w:szCs w:val="24"/>
        </w:rPr>
        <w:t>С</w:t>
      </w:r>
      <w:r w:rsidRPr="009C5E24">
        <w:rPr>
          <w:rFonts w:ascii="Times New Roman" w:hAnsi="Times New Roman" w:cs="Times New Roman"/>
          <w:sz w:val="24"/>
          <w:szCs w:val="24"/>
          <w:lang w:val="en-US"/>
        </w:rPr>
        <w:t xml:space="preserve">. 360–367. </w:t>
      </w:r>
    </w:p>
    <w:p w14:paraId="5345AC22" w14:textId="77777777" w:rsidR="009C5E24" w:rsidRPr="00D070FB" w:rsidRDefault="009C5E24" w:rsidP="009C5E24">
      <w:pPr>
        <w:widowControl w:val="0"/>
        <w:tabs>
          <w:tab w:val="left" w:pos="993"/>
        </w:tabs>
        <w:suppressAutoHyphens/>
        <w:spacing w:after="0" w:line="240" w:lineRule="auto"/>
        <w:ind w:firstLine="709"/>
        <w:jc w:val="both"/>
        <w:rPr>
          <w:rFonts w:ascii="Times New Roman" w:hAnsi="Times New Roman" w:cs="Times New Roman"/>
          <w:sz w:val="24"/>
          <w:szCs w:val="24"/>
        </w:rPr>
      </w:pPr>
      <w:r w:rsidRPr="002E1784">
        <w:rPr>
          <w:rFonts w:ascii="Times New Roman" w:eastAsia="Times New Roman" w:hAnsi="Times New Roman" w:cs="Times New Roman"/>
          <w:sz w:val="24"/>
          <w:lang w:val="en-US" w:eastAsia="ru-RU"/>
        </w:rPr>
        <w:t>3.</w:t>
      </w:r>
      <w:r w:rsidRPr="002E1784">
        <w:rPr>
          <w:rFonts w:ascii="Times New Roman" w:eastAsia="Times New Roman" w:hAnsi="Times New Roman" w:cs="Times New Roman"/>
          <w:sz w:val="24"/>
          <w:lang w:val="en-US" w:eastAsia="ru-RU"/>
        </w:rPr>
        <w:tab/>
      </w:r>
      <w:r w:rsidRPr="009C5E24">
        <w:rPr>
          <w:rFonts w:ascii="Times New Roman" w:eastAsia="Trebuchet MS" w:hAnsi="Times New Roman" w:cs="Times New Roman"/>
          <w:color w:val="000000" w:themeColor="text1"/>
          <w:sz w:val="24"/>
          <w:szCs w:val="24"/>
          <w:lang w:val="en-US"/>
        </w:rPr>
        <w:t xml:space="preserve">Safiullin M.R., </w:t>
      </w:r>
      <w:proofErr w:type="spellStart"/>
      <w:r w:rsidRPr="009C5E24">
        <w:rPr>
          <w:rFonts w:ascii="Times New Roman" w:eastAsia="Trebuchet MS" w:hAnsi="Times New Roman" w:cs="Times New Roman"/>
          <w:color w:val="000000" w:themeColor="text1"/>
          <w:sz w:val="24"/>
          <w:szCs w:val="24"/>
          <w:lang w:val="en-US"/>
        </w:rPr>
        <w:t>Gataullina</w:t>
      </w:r>
      <w:proofErr w:type="spellEnd"/>
      <w:r w:rsidRPr="009C5E24">
        <w:rPr>
          <w:rFonts w:ascii="Times New Roman" w:eastAsia="Trebuchet MS" w:hAnsi="Times New Roman" w:cs="Times New Roman"/>
          <w:color w:val="000000" w:themeColor="text1"/>
          <w:sz w:val="24"/>
          <w:szCs w:val="24"/>
          <w:lang w:val="en-US"/>
        </w:rPr>
        <w:t xml:space="preserve"> A.A., </w:t>
      </w:r>
      <w:proofErr w:type="spellStart"/>
      <w:r w:rsidRPr="009C5E24">
        <w:rPr>
          <w:rFonts w:ascii="Times New Roman" w:eastAsia="Trebuchet MS" w:hAnsi="Times New Roman" w:cs="Times New Roman"/>
          <w:color w:val="000000" w:themeColor="text1"/>
          <w:sz w:val="24"/>
          <w:szCs w:val="24"/>
          <w:lang w:val="en-US"/>
        </w:rPr>
        <w:t>Elshin</w:t>
      </w:r>
      <w:proofErr w:type="spellEnd"/>
      <w:r w:rsidRPr="009C5E24">
        <w:rPr>
          <w:rFonts w:ascii="Times New Roman" w:eastAsia="Trebuchet MS" w:hAnsi="Times New Roman" w:cs="Times New Roman"/>
          <w:color w:val="000000" w:themeColor="text1"/>
          <w:sz w:val="24"/>
          <w:szCs w:val="24"/>
          <w:lang w:val="en-US"/>
        </w:rPr>
        <w:t xml:space="preserve"> L.A. Regional import substitution policy amid economic sanctions: The case of the Republic of Tatarstan. </w:t>
      </w:r>
      <w:proofErr w:type="spellStart"/>
      <w:r w:rsidRPr="009C5E24">
        <w:rPr>
          <w:rFonts w:ascii="Times New Roman" w:eastAsia="Trebuchet MS" w:hAnsi="Times New Roman" w:cs="Times New Roman"/>
          <w:color w:val="000000" w:themeColor="text1"/>
          <w:sz w:val="24"/>
          <w:szCs w:val="24"/>
          <w:lang w:val="en-US"/>
        </w:rPr>
        <w:t>Upravlenets</w:t>
      </w:r>
      <w:proofErr w:type="spellEnd"/>
      <w:r w:rsidRPr="00D070FB">
        <w:rPr>
          <w:rFonts w:ascii="Times New Roman" w:eastAsia="Trebuchet MS" w:hAnsi="Times New Roman" w:cs="Times New Roman"/>
          <w:color w:val="000000" w:themeColor="text1"/>
          <w:sz w:val="24"/>
          <w:szCs w:val="24"/>
        </w:rPr>
        <w:t xml:space="preserve"> // </w:t>
      </w:r>
      <w:r w:rsidRPr="009C5E24">
        <w:rPr>
          <w:rFonts w:ascii="Times New Roman" w:eastAsia="Trebuchet MS" w:hAnsi="Times New Roman" w:cs="Times New Roman"/>
          <w:color w:val="000000" w:themeColor="text1"/>
          <w:sz w:val="24"/>
          <w:szCs w:val="24"/>
          <w:lang w:val="en-US"/>
        </w:rPr>
        <w:t>The</w:t>
      </w:r>
      <w:r w:rsidRPr="00D070FB">
        <w:rPr>
          <w:rFonts w:ascii="Times New Roman" w:eastAsia="Trebuchet MS" w:hAnsi="Times New Roman" w:cs="Times New Roman"/>
          <w:color w:val="000000" w:themeColor="text1"/>
          <w:sz w:val="24"/>
          <w:szCs w:val="24"/>
        </w:rPr>
        <w:t xml:space="preserve"> </w:t>
      </w:r>
      <w:r w:rsidRPr="009C5E24">
        <w:rPr>
          <w:rFonts w:ascii="Times New Roman" w:eastAsia="Trebuchet MS" w:hAnsi="Times New Roman" w:cs="Times New Roman"/>
          <w:color w:val="000000" w:themeColor="text1"/>
          <w:sz w:val="24"/>
          <w:szCs w:val="24"/>
          <w:lang w:val="en-US"/>
        </w:rPr>
        <w:t>Manager</w:t>
      </w:r>
      <w:r w:rsidRPr="00D070FB">
        <w:rPr>
          <w:rFonts w:ascii="Times New Roman" w:eastAsia="Trebuchet MS" w:hAnsi="Times New Roman" w:cs="Times New Roman"/>
          <w:color w:val="000000" w:themeColor="text1"/>
          <w:sz w:val="24"/>
          <w:szCs w:val="24"/>
        </w:rPr>
        <w:t xml:space="preserve">. 2023. </w:t>
      </w:r>
      <w:r w:rsidRPr="009C5E24">
        <w:rPr>
          <w:rFonts w:ascii="Times New Roman" w:eastAsia="Trebuchet MS" w:hAnsi="Times New Roman" w:cs="Times New Roman"/>
          <w:color w:val="000000" w:themeColor="text1"/>
          <w:sz w:val="24"/>
          <w:szCs w:val="24"/>
          <w:lang w:val="en-US"/>
        </w:rPr>
        <w:t>Vol</w:t>
      </w:r>
      <w:r w:rsidRPr="00D070FB">
        <w:rPr>
          <w:rFonts w:ascii="Times New Roman" w:eastAsia="Trebuchet MS" w:hAnsi="Times New Roman" w:cs="Times New Roman"/>
          <w:color w:val="000000" w:themeColor="text1"/>
          <w:sz w:val="24"/>
          <w:szCs w:val="24"/>
        </w:rPr>
        <w:t xml:space="preserve">. 14. </w:t>
      </w:r>
      <w:r w:rsidRPr="009C5E24">
        <w:rPr>
          <w:rFonts w:ascii="Times New Roman" w:eastAsia="Trebuchet MS" w:hAnsi="Times New Roman" w:cs="Times New Roman"/>
          <w:color w:val="000000" w:themeColor="text1"/>
          <w:sz w:val="24"/>
          <w:szCs w:val="24"/>
          <w:lang w:val="en-US"/>
        </w:rPr>
        <w:t>No</w:t>
      </w:r>
      <w:r w:rsidRPr="00D070FB">
        <w:rPr>
          <w:rFonts w:ascii="Times New Roman" w:eastAsia="Trebuchet MS" w:hAnsi="Times New Roman" w:cs="Times New Roman"/>
          <w:color w:val="000000" w:themeColor="text1"/>
          <w:sz w:val="24"/>
          <w:szCs w:val="24"/>
        </w:rPr>
        <w:t xml:space="preserve">. 5. </w:t>
      </w:r>
      <w:r w:rsidRPr="009C5E24">
        <w:rPr>
          <w:rFonts w:ascii="Times New Roman" w:eastAsia="Trebuchet MS" w:hAnsi="Times New Roman" w:cs="Times New Roman"/>
          <w:color w:val="000000" w:themeColor="text1"/>
          <w:sz w:val="24"/>
          <w:szCs w:val="24"/>
          <w:lang w:val="en-US"/>
        </w:rPr>
        <w:t>Pp</w:t>
      </w:r>
      <w:r w:rsidRPr="00D070FB">
        <w:rPr>
          <w:rFonts w:ascii="Times New Roman" w:eastAsia="Trebuchet MS" w:hAnsi="Times New Roman" w:cs="Times New Roman"/>
          <w:color w:val="000000" w:themeColor="text1"/>
          <w:sz w:val="24"/>
          <w:szCs w:val="24"/>
        </w:rPr>
        <w:t xml:space="preserve">. 59–82. </w:t>
      </w:r>
    </w:p>
    <w:p w14:paraId="0ACCD211" w14:textId="150FFE20" w:rsidR="002E1784" w:rsidRPr="002E1784" w:rsidRDefault="002E1784" w:rsidP="002E1784">
      <w:pPr>
        <w:spacing w:after="0" w:line="240" w:lineRule="auto"/>
        <w:ind w:left="-540" w:firstLine="540"/>
        <w:jc w:val="both"/>
        <w:rPr>
          <w:rFonts w:ascii="Times New Roman" w:eastAsia="Times New Roman" w:hAnsi="Times New Roman" w:cs="Times New Roman"/>
          <w:sz w:val="24"/>
          <w:u w:val="single"/>
          <w:lang w:eastAsia="ru-RU"/>
        </w:rPr>
      </w:pPr>
    </w:p>
    <w:p w14:paraId="6EA392F1" w14:textId="77777777" w:rsidR="002E1784" w:rsidRPr="002E1784" w:rsidRDefault="002E1784" w:rsidP="002E1784">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 (-ах) на русском языке</w:t>
      </w:r>
    </w:p>
    <w:p w14:paraId="14490D4E" w14:textId="48AB3A85" w:rsidR="002E1784" w:rsidRPr="00D070FB" w:rsidRDefault="00FA44E8" w:rsidP="002E1784">
      <w:pPr>
        <w:spacing w:after="0" w:line="240" w:lineRule="auto"/>
        <w:ind w:left="-540" w:firstLine="540"/>
        <w:jc w:val="both"/>
        <w:rPr>
          <w:rFonts w:ascii="Times New Roman" w:eastAsia="Calibri" w:hAnsi="Times New Roman" w:cs="Times New Roman"/>
          <w:sz w:val="24"/>
          <w:lang w:val="en-US"/>
        </w:rPr>
      </w:pPr>
      <w:r>
        <w:rPr>
          <w:rFonts w:ascii="Times New Roman" w:eastAsia="Calibri" w:hAnsi="Times New Roman" w:cs="Times New Roman"/>
          <w:sz w:val="24"/>
        </w:rPr>
        <w:t xml:space="preserve">Низамутдинов Ирек Камилевич </w:t>
      </w:r>
      <w:r w:rsidR="002E1784" w:rsidRPr="002E1784">
        <w:rPr>
          <w:rFonts w:ascii="Times New Roman" w:eastAsia="Calibri" w:hAnsi="Times New Roman" w:cs="Times New Roman"/>
          <w:sz w:val="24"/>
        </w:rPr>
        <w:t>(</w:t>
      </w:r>
      <w:r>
        <w:rPr>
          <w:rFonts w:ascii="Times New Roman" w:eastAsia="Calibri" w:hAnsi="Times New Roman" w:cs="Times New Roman"/>
          <w:sz w:val="24"/>
        </w:rPr>
        <w:t>Россия</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Казань</w:t>
      </w:r>
      <w:r w:rsidR="002E1784" w:rsidRPr="002E1784">
        <w:rPr>
          <w:rFonts w:ascii="Times New Roman" w:eastAsia="Calibri" w:hAnsi="Times New Roman" w:cs="Times New Roman"/>
          <w:sz w:val="24"/>
        </w:rPr>
        <w:t xml:space="preserve">) – </w:t>
      </w:r>
      <w:r>
        <w:rPr>
          <w:rFonts w:ascii="Times New Roman" w:eastAsia="Calibri" w:hAnsi="Times New Roman" w:cs="Times New Roman"/>
          <w:sz w:val="24"/>
        </w:rPr>
        <w:t>кандидат экономических наук</w:t>
      </w:r>
      <w:r w:rsidR="002E1784" w:rsidRPr="002E1784">
        <w:rPr>
          <w:rFonts w:ascii="Times New Roman" w:eastAsia="Calibri" w:hAnsi="Times New Roman" w:cs="Times New Roman"/>
          <w:sz w:val="24"/>
        </w:rPr>
        <w:t>, д</w:t>
      </w:r>
      <w:r>
        <w:rPr>
          <w:rFonts w:ascii="Times New Roman" w:eastAsia="Calibri" w:hAnsi="Times New Roman" w:cs="Times New Roman"/>
          <w:sz w:val="24"/>
        </w:rPr>
        <w:t>оцент</w:t>
      </w:r>
      <w:r w:rsidR="002E1784" w:rsidRPr="002E1784">
        <w:rPr>
          <w:rFonts w:ascii="Times New Roman" w:eastAsia="Calibri" w:hAnsi="Times New Roman" w:cs="Times New Roman"/>
          <w:sz w:val="24"/>
        </w:rPr>
        <w:t xml:space="preserve">, </w:t>
      </w:r>
      <w:r w:rsidRPr="00FA44E8">
        <w:rPr>
          <w:rFonts w:ascii="Times New Roman" w:eastAsia="Calibri" w:hAnsi="Times New Roman" w:cs="Times New Roman"/>
          <w:sz w:val="24"/>
        </w:rPr>
        <w:t xml:space="preserve">ФГАОУ ВО "Казанский (Приволжский) федеральный университет" </w:t>
      </w:r>
      <w:r w:rsidR="002E1784" w:rsidRPr="002E1784">
        <w:rPr>
          <w:rFonts w:ascii="Times New Roman" w:eastAsia="Calibri" w:hAnsi="Times New Roman" w:cs="Times New Roman"/>
          <w:sz w:val="24"/>
        </w:rPr>
        <w:t>(</w:t>
      </w:r>
      <w:r w:rsidRPr="00FA44E8">
        <w:rPr>
          <w:rFonts w:ascii="Times New Roman" w:eastAsia="Calibri" w:hAnsi="Times New Roman" w:cs="Times New Roman"/>
          <w:sz w:val="24"/>
        </w:rPr>
        <w:t>420008, Россия, РТ, г. Казань, ул. Кремлевская</w:t>
      </w:r>
      <w:r w:rsidRPr="00D070FB">
        <w:rPr>
          <w:rFonts w:ascii="Times New Roman" w:eastAsia="Calibri" w:hAnsi="Times New Roman" w:cs="Times New Roman"/>
          <w:sz w:val="24"/>
          <w:lang w:val="en-US"/>
        </w:rPr>
        <w:t xml:space="preserve">, </w:t>
      </w:r>
      <w:r w:rsidRPr="00FA44E8">
        <w:rPr>
          <w:rFonts w:ascii="Times New Roman" w:eastAsia="Calibri" w:hAnsi="Times New Roman" w:cs="Times New Roman"/>
          <w:sz w:val="24"/>
        </w:rPr>
        <w:t>д</w:t>
      </w:r>
      <w:r w:rsidRPr="00D070FB">
        <w:rPr>
          <w:rFonts w:ascii="Times New Roman" w:eastAsia="Calibri" w:hAnsi="Times New Roman" w:cs="Times New Roman"/>
          <w:sz w:val="24"/>
          <w:lang w:val="en-US"/>
        </w:rPr>
        <w:t>.18</w:t>
      </w:r>
      <w:r w:rsidR="002E1784" w:rsidRPr="00D070FB">
        <w:rPr>
          <w:rFonts w:ascii="Times New Roman" w:eastAsia="Calibri" w:hAnsi="Times New Roman" w:cs="Times New Roman"/>
          <w:sz w:val="24"/>
          <w:lang w:val="en-US"/>
        </w:rPr>
        <w:t xml:space="preserve">, </w:t>
      </w:r>
      <w:r w:rsidRPr="00FA44E8">
        <w:rPr>
          <w:rFonts w:ascii="Times New Roman" w:eastAsia="Calibri" w:hAnsi="Times New Roman" w:cs="Times New Roman"/>
          <w:sz w:val="24"/>
          <w:lang w:val="en-US"/>
        </w:rPr>
        <w:t>public.mail@kpfu.ru</w:t>
      </w:r>
      <w:r w:rsidR="002E1784" w:rsidRPr="00D070FB">
        <w:rPr>
          <w:rFonts w:ascii="Times New Roman" w:eastAsia="Calibri" w:hAnsi="Times New Roman" w:cs="Times New Roman"/>
          <w:sz w:val="24"/>
          <w:lang w:val="en-US"/>
        </w:rPr>
        <w:t>).</w:t>
      </w:r>
    </w:p>
    <w:p w14:paraId="248AFCC0" w14:textId="6BF0EF0F" w:rsidR="002E1784" w:rsidRPr="00D070FB" w:rsidRDefault="002E1784" w:rsidP="002E1784">
      <w:pPr>
        <w:spacing w:after="0" w:line="240" w:lineRule="auto"/>
        <w:ind w:left="-540" w:firstLine="540"/>
        <w:jc w:val="both"/>
        <w:rPr>
          <w:rFonts w:ascii="Times New Roman" w:eastAsia="Times New Roman" w:hAnsi="Times New Roman" w:cs="Times New Roman"/>
          <w:sz w:val="24"/>
          <w:u w:val="single"/>
          <w:lang w:val="en-US" w:eastAsia="ru-RU"/>
        </w:rPr>
      </w:pPr>
    </w:p>
    <w:p w14:paraId="030F0694" w14:textId="77777777" w:rsidR="002E1784" w:rsidRPr="00D070FB" w:rsidRDefault="002E1784" w:rsidP="002E1784">
      <w:pPr>
        <w:spacing w:after="0" w:line="240" w:lineRule="auto"/>
        <w:ind w:left="-540" w:firstLine="540"/>
        <w:jc w:val="right"/>
        <w:rPr>
          <w:rFonts w:ascii="Times New Roman" w:eastAsia="Calibri" w:hAnsi="Times New Roman" w:cs="Times New Roman"/>
          <w:b/>
          <w:sz w:val="24"/>
          <w:lang w:val="en-US"/>
        </w:rPr>
      </w:pPr>
    </w:p>
    <w:p w14:paraId="727C1169" w14:textId="77777777" w:rsidR="002E1784" w:rsidRPr="00D070FB" w:rsidRDefault="002E1784" w:rsidP="002E1784">
      <w:pPr>
        <w:spacing w:after="0" w:line="240" w:lineRule="auto"/>
        <w:ind w:left="-540" w:firstLine="540"/>
        <w:jc w:val="right"/>
        <w:rPr>
          <w:rFonts w:ascii="Times New Roman" w:eastAsia="Calibri" w:hAnsi="Times New Roman" w:cs="Times New Roman"/>
          <w:b/>
          <w:sz w:val="24"/>
          <w:lang w:val="en-US"/>
        </w:rPr>
      </w:pPr>
    </w:p>
    <w:p w14:paraId="1CB4EB73" w14:textId="1BB9C9CD" w:rsidR="002E1784" w:rsidRPr="00D070FB" w:rsidRDefault="00FA44E8" w:rsidP="002E1784">
      <w:pPr>
        <w:spacing w:after="0" w:line="240" w:lineRule="auto"/>
        <w:ind w:left="-540" w:firstLine="540"/>
        <w:jc w:val="right"/>
        <w:rPr>
          <w:rFonts w:ascii="Times New Roman" w:eastAsia="Calibri" w:hAnsi="Times New Roman" w:cs="Times New Roman"/>
          <w:b/>
          <w:sz w:val="24"/>
          <w:lang w:val="en-US"/>
        </w:rPr>
      </w:pPr>
      <w:r>
        <w:rPr>
          <w:rFonts w:ascii="Times New Roman" w:eastAsia="Calibri" w:hAnsi="Times New Roman" w:cs="Times New Roman"/>
          <w:b/>
          <w:sz w:val="24"/>
          <w:lang w:val="en-US"/>
        </w:rPr>
        <w:t>Nizamutdinov</w:t>
      </w:r>
      <w:r w:rsidR="002E1784" w:rsidRPr="00D070FB">
        <w:rPr>
          <w:rFonts w:ascii="Times New Roman" w:eastAsia="Calibri" w:hAnsi="Times New Roman" w:cs="Times New Roman"/>
          <w:b/>
          <w:sz w:val="24"/>
          <w:lang w:val="en-US"/>
        </w:rPr>
        <w:t xml:space="preserve"> </w:t>
      </w:r>
      <w:r>
        <w:rPr>
          <w:rFonts w:ascii="Times New Roman" w:eastAsia="Calibri" w:hAnsi="Times New Roman" w:cs="Times New Roman"/>
          <w:b/>
          <w:sz w:val="24"/>
          <w:lang w:val="en-US"/>
        </w:rPr>
        <w:t>I</w:t>
      </w:r>
      <w:r w:rsidR="002E1784" w:rsidRPr="00D070FB">
        <w:rPr>
          <w:rFonts w:ascii="Times New Roman" w:eastAsia="Calibri" w:hAnsi="Times New Roman" w:cs="Times New Roman"/>
          <w:b/>
          <w:sz w:val="24"/>
          <w:lang w:val="en-US"/>
        </w:rPr>
        <w:t>.</w:t>
      </w:r>
      <w:r>
        <w:rPr>
          <w:rFonts w:ascii="Times New Roman" w:eastAsia="Calibri" w:hAnsi="Times New Roman" w:cs="Times New Roman"/>
          <w:b/>
          <w:sz w:val="24"/>
          <w:lang w:val="en-US"/>
        </w:rPr>
        <w:t>K</w:t>
      </w:r>
      <w:r w:rsidRPr="00D070FB">
        <w:rPr>
          <w:rFonts w:ascii="Times New Roman" w:eastAsia="Calibri" w:hAnsi="Times New Roman" w:cs="Times New Roman"/>
          <w:b/>
          <w:sz w:val="24"/>
          <w:lang w:val="en-US"/>
        </w:rPr>
        <w:t>.</w:t>
      </w:r>
      <w:r w:rsidR="002E1784" w:rsidRPr="00D070FB">
        <w:rPr>
          <w:rFonts w:ascii="Times New Roman" w:eastAsia="Calibri" w:hAnsi="Times New Roman" w:cs="Times New Roman"/>
          <w:b/>
          <w:sz w:val="24"/>
          <w:lang w:val="en-US"/>
        </w:rPr>
        <w:t xml:space="preserve"> </w:t>
      </w:r>
    </w:p>
    <w:p w14:paraId="63B96062" w14:textId="2F9637FB" w:rsidR="002E1784" w:rsidRPr="00FA44E8" w:rsidRDefault="00FA44E8" w:rsidP="002E1784">
      <w:pPr>
        <w:spacing w:after="0" w:line="240" w:lineRule="auto"/>
        <w:ind w:left="-540" w:firstLine="540"/>
        <w:jc w:val="center"/>
        <w:rPr>
          <w:rFonts w:ascii="Times New Roman" w:eastAsia="Calibri" w:hAnsi="Times New Roman" w:cs="Times New Roman"/>
          <w:b/>
          <w:sz w:val="24"/>
          <w:lang w:val="en-US"/>
        </w:rPr>
      </w:pPr>
      <w:r w:rsidRPr="00FA44E8">
        <w:rPr>
          <w:rFonts w:ascii="Times New Roman" w:eastAsia="Calibri" w:hAnsi="Times New Roman" w:cs="Times New Roman"/>
          <w:b/>
          <w:sz w:val="24"/>
          <w:lang w:val="en-US"/>
        </w:rPr>
        <w:t>FEATURES OF THE IMPLEMENTATION OF INDUSTRIAL DEVELOPMENT OF THE TERRITORY IN THE MODERN RUSSIAN ECONOMY</w:t>
      </w:r>
    </w:p>
    <w:p w14:paraId="59B385FD" w14:textId="5406A226" w:rsidR="002E1784" w:rsidRPr="00FA44E8" w:rsidRDefault="002E1784" w:rsidP="002E1784">
      <w:pPr>
        <w:spacing w:after="0" w:line="240" w:lineRule="auto"/>
        <w:ind w:left="-540" w:firstLine="540"/>
        <w:jc w:val="both"/>
        <w:rPr>
          <w:rFonts w:ascii="Times New Roman" w:eastAsia="Times New Roman" w:hAnsi="Times New Roman" w:cs="Times New Roman"/>
          <w:sz w:val="24"/>
          <w:lang w:val="en-US" w:eastAsia="ru-RU"/>
        </w:rPr>
      </w:pPr>
    </w:p>
    <w:p w14:paraId="054EEE24" w14:textId="16F4F954" w:rsidR="00A269ED" w:rsidRDefault="00FA44E8" w:rsidP="00A269ED">
      <w:pPr>
        <w:spacing w:after="0" w:line="240" w:lineRule="auto"/>
        <w:ind w:left="-540" w:firstLine="540"/>
        <w:jc w:val="both"/>
        <w:rPr>
          <w:rFonts w:ascii="Times New Roman" w:eastAsia="Times New Roman" w:hAnsi="Times New Roman" w:cs="Times New Roman"/>
          <w:iCs/>
          <w:sz w:val="24"/>
          <w:lang w:eastAsia="ru-RU"/>
        </w:rPr>
      </w:pPr>
      <w:r>
        <w:rPr>
          <w:rFonts w:ascii="Times New Roman" w:eastAsia="Times New Roman" w:hAnsi="Times New Roman" w:cs="Times New Roman"/>
          <w:b/>
          <w:sz w:val="24"/>
          <w:lang w:val="en-US" w:eastAsia="ru-RU"/>
        </w:rPr>
        <w:t>Abstract</w:t>
      </w:r>
      <w:r w:rsidR="00A269ED" w:rsidRPr="00A269ED">
        <w:rPr>
          <w:rFonts w:ascii="Times New Roman" w:eastAsia="Times New Roman" w:hAnsi="Times New Roman" w:cs="Times New Roman"/>
          <w:b/>
          <w:sz w:val="24"/>
          <w:lang w:val="en-US" w:eastAsia="ru-RU"/>
        </w:rPr>
        <w:t>.</w:t>
      </w:r>
      <w:r w:rsidR="002E1784" w:rsidRPr="00A269ED">
        <w:rPr>
          <w:rFonts w:ascii="Times New Roman" w:eastAsia="Times New Roman" w:hAnsi="Times New Roman" w:cs="Times New Roman"/>
          <w:b/>
          <w:sz w:val="24"/>
          <w:lang w:val="en-US" w:eastAsia="ru-RU"/>
        </w:rPr>
        <w:t xml:space="preserve"> </w:t>
      </w:r>
      <w:r w:rsidR="00D070FB" w:rsidRPr="00D070FB">
        <w:rPr>
          <w:rFonts w:ascii="Times New Roman" w:eastAsia="Times New Roman" w:hAnsi="Times New Roman" w:cs="Times New Roman"/>
          <w:iCs/>
          <w:sz w:val="24"/>
          <w:lang w:val="en-US" w:eastAsia="ru-RU"/>
        </w:rPr>
        <w:t>The aim of this study is to identify the specific characteristics of industrial development processes in the Russian economy. The results of the study identify possible scenarios for regional industrial development when selecting appropriate tools for assessing the variability of sanctions pressure.</w:t>
      </w:r>
    </w:p>
    <w:p w14:paraId="5D0BCBF4" w14:textId="77777777" w:rsidR="00D070FB" w:rsidRPr="00D070FB" w:rsidRDefault="00D070FB" w:rsidP="00A269ED">
      <w:pPr>
        <w:spacing w:after="0" w:line="240" w:lineRule="auto"/>
        <w:ind w:left="-540" w:firstLine="540"/>
        <w:jc w:val="both"/>
        <w:rPr>
          <w:rFonts w:ascii="Times New Roman" w:eastAsia="Times New Roman" w:hAnsi="Times New Roman" w:cs="Times New Roman"/>
          <w:iCs/>
          <w:sz w:val="24"/>
          <w:lang w:eastAsia="ru-RU"/>
        </w:rPr>
      </w:pPr>
    </w:p>
    <w:p w14:paraId="37A55BF1" w14:textId="20B7C555" w:rsidR="002E1784" w:rsidRPr="00FA44E8" w:rsidRDefault="00FA44E8" w:rsidP="002E1784">
      <w:pPr>
        <w:spacing w:after="0" w:line="240" w:lineRule="auto"/>
        <w:ind w:left="-540" w:firstLine="540"/>
        <w:jc w:val="both"/>
        <w:rPr>
          <w:rFonts w:ascii="Times New Roman" w:eastAsia="Times New Roman" w:hAnsi="Times New Roman" w:cs="Times New Roman"/>
          <w:i/>
          <w:sz w:val="24"/>
          <w:lang w:val="en-US" w:eastAsia="ru-RU"/>
        </w:rPr>
      </w:pPr>
      <w:r w:rsidRPr="00FA44E8">
        <w:rPr>
          <w:rFonts w:ascii="Times New Roman" w:eastAsia="Times New Roman" w:hAnsi="Times New Roman" w:cs="Times New Roman"/>
          <w:b/>
          <w:sz w:val="24"/>
          <w:lang w:val="en-US" w:eastAsia="ru-RU"/>
        </w:rPr>
        <w:t>Keywords</w:t>
      </w:r>
      <w:r>
        <w:rPr>
          <w:rFonts w:ascii="Times New Roman" w:eastAsia="Times New Roman" w:hAnsi="Times New Roman" w:cs="Times New Roman"/>
          <w:b/>
          <w:sz w:val="24"/>
          <w:lang w:val="en-US" w:eastAsia="ru-RU"/>
        </w:rPr>
        <w:t>.</w:t>
      </w:r>
      <w:r w:rsidR="002E1784" w:rsidRPr="00FA44E8">
        <w:rPr>
          <w:rFonts w:ascii="Times New Roman" w:eastAsia="Times New Roman" w:hAnsi="Times New Roman" w:cs="Times New Roman"/>
          <w:b/>
          <w:sz w:val="24"/>
          <w:lang w:val="en-US" w:eastAsia="ru-RU"/>
        </w:rPr>
        <w:t xml:space="preserve"> </w:t>
      </w:r>
      <w:r w:rsidRPr="00FA44E8">
        <w:rPr>
          <w:rFonts w:ascii="Times New Roman" w:eastAsia="Times New Roman" w:hAnsi="Times New Roman" w:cs="Times New Roman"/>
          <w:iCs/>
          <w:sz w:val="24"/>
          <w:lang w:val="en-US" w:eastAsia="ru-RU"/>
        </w:rPr>
        <w:t>Industrial development, industrial policy, innovation, economic development, efficiency</w:t>
      </w:r>
      <w:r>
        <w:rPr>
          <w:rFonts w:ascii="Times New Roman" w:eastAsia="Times New Roman" w:hAnsi="Times New Roman" w:cs="Times New Roman"/>
          <w:iCs/>
          <w:sz w:val="24"/>
          <w:lang w:val="en-US" w:eastAsia="ru-RU"/>
        </w:rPr>
        <w:t>.</w:t>
      </w:r>
    </w:p>
    <w:p w14:paraId="5DC4F00F" w14:textId="43792B6A" w:rsidR="002E1784" w:rsidRPr="00FA44E8" w:rsidRDefault="002E1784" w:rsidP="002E1784">
      <w:pPr>
        <w:spacing w:after="0" w:line="240" w:lineRule="auto"/>
        <w:ind w:left="-540" w:firstLine="540"/>
        <w:jc w:val="both"/>
        <w:rPr>
          <w:rFonts w:ascii="Times New Roman" w:eastAsia="Times New Roman" w:hAnsi="Times New Roman" w:cs="Times New Roman"/>
          <w:sz w:val="24"/>
          <w:u w:val="single"/>
          <w:lang w:val="en-US" w:eastAsia="ru-RU"/>
        </w:rPr>
      </w:pPr>
    </w:p>
    <w:p w14:paraId="673A6289" w14:textId="23868E23" w:rsidR="002E1784" w:rsidRPr="00D070FB" w:rsidRDefault="002E1784" w:rsidP="002E1784">
      <w:pPr>
        <w:spacing w:after="0" w:line="240" w:lineRule="auto"/>
        <w:ind w:left="-540" w:firstLine="540"/>
        <w:jc w:val="center"/>
        <w:rPr>
          <w:rFonts w:ascii="Times New Roman" w:eastAsia="Times New Roman" w:hAnsi="Times New Roman" w:cs="Times New Roman"/>
          <w:b/>
          <w:sz w:val="24"/>
          <w:lang w:val="en-US" w:eastAsia="ru-RU"/>
        </w:rPr>
      </w:pPr>
      <w:r w:rsidRPr="002E1784">
        <w:rPr>
          <w:rFonts w:ascii="Times New Roman" w:eastAsia="Times New Roman" w:hAnsi="Times New Roman" w:cs="Times New Roman"/>
          <w:b/>
          <w:sz w:val="24"/>
          <w:lang w:eastAsia="ru-RU"/>
        </w:rPr>
        <w:t>Информация</w:t>
      </w:r>
      <w:r w:rsidRPr="00D070FB">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об</w:t>
      </w:r>
      <w:r w:rsidRPr="00D070FB">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авторе</w:t>
      </w:r>
      <w:r w:rsidRPr="00D070FB">
        <w:rPr>
          <w:rFonts w:ascii="Times New Roman" w:eastAsia="Times New Roman" w:hAnsi="Times New Roman" w:cs="Times New Roman"/>
          <w:b/>
          <w:sz w:val="24"/>
          <w:lang w:val="en-US" w:eastAsia="ru-RU"/>
        </w:rPr>
        <w:t xml:space="preserve"> </w:t>
      </w:r>
    </w:p>
    <w:p w14:paraId="10FCAF20" w14:textId="0714D603" w:rsidR="00FA44E8" w:rsidRPr="00FA44E8" w:rsidRDefault="00FA44E8" w:rsidP="002E1784">
      <w:pPr>
        <w:spacing w:after="0" w:line="240" w:lineRule="auto"/>
        <w:ind w:left="-540" w:firstLine="540"/>
        <w:jc w:val="both"/>
        <w:rPr>
          <w:rFonts w:ascii="Times New Roman" w:eastAsia="Times New Roman" w:hAnsi="Times New Roman" w:cs="Times New Roman"/>
          <w:sz w:val="24"/>
          <w:lang w:val="en-US" w:eastAsia="ru-RU"/>
        </w:rPr>
      </w:pPr>
      <w:r w:rsidRPr="00FA44E8">
        <w:rPr>
          <w:rFonts w:ascii="Times New Roman" w:eastAsia="Times New Roman" w:hAnsi="Times New Roman" w:cs="Times New Roman"/>
          <w:sz w:val="24"/>
          <w:lang w:val="en-US" w:eastAsia="ru-RU"/>
        </w:rPr>
        <w:t xml:space="preserve">Nizamutdinov Irek Kamilevich (Russia, Kazan) – </w:t>
      </w:r>
      <w:r>
        <w:rPr>
          <w:rFonts w:ascii="Times New Roman" w:eastAsia="Times New Roman" w:hAnsi="Times New Roman" w:cs="Times New Roman"/>
          <w:sz w:val="24"/>
          <w:lang w:val="en-US" w:eastAsia="ru-RU"/>
        </w:rPr>
        <w:t>PhD</w:t>
      </w:r>
      <w:r w:rsidRPr="00FA44E8">
        <w:rPr>
          <w:rFonts w:ascii="Times New Roman" w:eastAsia="Times New Roman" w:hAnsi="Times New Roman" w:cs="Times New Roman"/>
          <w:sz w:val="24"/>
          <w:lang w:val="en-US" w:eastAsia="ru-RU"/>
        </w:rPr>
        <w:t xml:space="preserve">, Associate Professor, Kazan (Volga Region) Federal University (420008, Russia, Republic of Tatarstan, Kazan, </w:t>
      </w:r>
      <w:proofErr w:type="spellStart"/>
      <w:r w:rsidRPr="00FA44E8">
        <w:rPr>
          <w:rFonts w:ascii="Times New Roman" w:eastAsia="Times New Roman" w:hAnsi="Times New Roman" w:cs="Times New Roman"/>
          <w:sz w:val="24"/>
          <w:lang w:val="en-US" w:eastAsia="ru-RU"/>
        </w:rPr>
        <w:t>Kremlevskaya</w:t>
      </w:r>
      <w:proofErr w:type="spellEnd"/>
      <w:r w:rsidRPr="00FA44E8">
        <w:rPr>
          <w:rFonts w:ascii="Times New Roman" w:eastAsia="Times New Roman" w:hAnsi="Times New Roman" w:cs="Times New Roman"/>
          <w:sz w:val="24"/>
          <w:lang w:val="en-US" w:eastAsia="ru-RU"/>
        </w:rPr>
        <w:t xml:space="preserve"> St., 18, public.mail@kpfu.ru).</w:t>
      </w:r>
    </w:p>
    <w:p w14:paraId="45E321F9" w14:textId="4562E5B1" w:rsidR="002E1784" w:rsidRPr="009C5E24" w:rsidRDefault="002E1784" w:rsidP="002E1784">
      <w:pPr>
        <w:spacing w:after="0" w:line="240" w:lineRule="auto"/>
        <w:ind w:left="-540" w:firstLine="540"/>
        <w:jc w:val="both"/>
        <w:rPr>
          <w:rFonts w:ascii="Times New Roman" w:eastAsia="Times New Roman" w:hAnsi="Times New Roman" w:cs="Times New Roman"/>
          <w:sz w:val="24"/>
          <w:u w:val="single"/>
          <w:lang w:val="en-US" w:eastAsia="ru-RU"/>
        </w:rPr>
      </w:pPr>
    </w:p>
    <w:p w14:paraId="359B1F21" w14:textId="7C079B38" w:rsidR="002E1784" w:rsidRPr="00D070FB" w:rsidRDefault="002E1784" w:rsidP="002E1784">
      <w:pPr>
        <w:spacing w:after="0" w:line="240" w:lineRule="auto"/>
        <w:ind w:left="-540" w:firstLine="540"/>
        <w:jc w:val="center"/>
        <w:rPr>
          <w:rFonts w:ascii="Times New Roman" w:eastAsia="Times New Roman" w:hAnsi="Times New Roman" w:cs="Times New Roman"/>
          <w:b/>
          <w:sz w:val="24"/>
          <w:lang w:val="en-US" w:eastAsia="ru-RU"/>
        </w:rPr>
      </w:pPr>
      <w:r w:rsidRPr="002E1784">
        <w:rPr>
          <w:rFonts w:ascii="Times New Roman" w:eastAsia="Times New Roman" w:hAnsi="Times New Roman" w:cs="Times New Roman"/>
          <w:b/>
          <w:sz w:val="24"/>
          <w:lang w:eastAsia="ru-RU"/>
        </w:rPr>
        <w:t>Библиографический</w:t>
      </w:r>
      <w:r w:rsidRPr="00D070FB">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список</w:t>
      </w:r>
      <w:r w:rsidRPr="00D070FB">
        <w:rPr>
          <w:rFonts w:ascii="Times New Roman" w:eastAsia="Times New Roman" w:hAnsi="Times New Roman" w:cs="Times New Roman"/>
          <w:b/>
          <w:sz w:val="24"/>
          <w:lang w:val="en-US" w:eastAsia="ru-RU"/>
        </w:rPr>
        <w:t xml:space="preserve"> </w:t>
      </w:r>
    </w:p>
    <w:p w14:paraId="07835A9C" w14:textId="57D8CCC4" w:rsidR="009C5E24" w:rsidRPr="009C5E24" w:rsidRDefault="009C5E24" w:rsidP="009C5E24">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r w:rsidRPr="009C5E24">
        <w:rPr>
          <w:rFonts w:ascii="Times New Roman" w:eastAsia="Times New Roman" w:hAnsi="Times New Roman" w:cs="Times New Roman"/>
          <w:sz w:val="24"/>
          <w:lang w:val="en-US" w:eastAsia="ru-RU"/>
        </w:rPr>
        <w:t>1.</w:t>
      </w:r>
      <w:r w:rsidRPr="009C5E24">
        <w:rPr>
          <w:rFonts w:ascii="Times New Roman" w:eastAsia="Times New Roman" w:hAnsi="Times New Roman" w:cs="Times New Roman"/>
          <w:sz w:val="24"/>
          <w:lang w:val="en-US" w:eastAsia="ru-RU"/>
        </w:rPr>
        <w:tab/>
      </w:r>
      <w:r w:rsidRPr="009C5E24">
        <w:rPr>
          <w:rFonts w:ascii="Times New Roman" w:hAnsi="Times New Roman" w:cs="Times New Roman"/>
          <w:sz w:val="24"/>
          <w:szCs w:val="24"/>
          <w:lang w:val="en-US"/>
        </w:rPr>
        <w:t>Balashov M.M. Import Substitution in the Power Engineering Industry // Strategic Decisions and Risk Management. 2020. No. 11(2). Pp. 182–195. DOI: 10.17747/2618–947X2020–2–182–195</w:t>
      </w:r>
      <w:r w:rsidRPr="009C5E24">
        <w:rPr>
          <w:rFonts w:ascii="Times New Roman" w:eastAsia="Times New Roman" w:hAnsi="Times New Roman" w:cs="Times New Roman"/>
          <w:color w:val="000000" w:themeColor="text1"/>
          <w:sz w:val="24"/>
          <w:szCs w:val="24"/>
          <w:lang w:val="en-US"/>
        </w:rPr>
        <w:t>.</w:t>
      </w:r>
      <w:r w:rsidRPr="009C5E24">
        <w:rPr>
          <w:rFonts w:ascii="Times New Roman" w:eastAsia="Times New Roman" w:hAnsi="Times New Roman" w:cs="Times New Roman"/>
          <w:color w:val="000000" w:themeColor="text1"/>
          <w:sz w:val="28"/>
          <w:szCs w:val="28"/>
          <w:lang w:val="en-US"/>
        </w:rPr>
        <w:t xml:space="preserve"> </w:t>
      </w:r>
    </w:p>
    <w:p w14:paraId="5537D701" w14:textId="026A296A" w:rsidR="009C5E24" w:rsidRPr="002E1784" w:rsidRDefault="009C5E24" w:rsidP="009C5E24">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r w:rsidRPr="009C5E24">
        <w:rPr>
          <w:rFonts w:ascii="Times New Roman" w:eastAsia="Times New Roman" w:hAnsi="Times New Roman" w:cs="Times New Roman"/>
          <w:sz w:val="24"/>
          <w:lang w:val="en-US" w:eastAsia="ru-RU"/>
        </w:rPr>
        <w:t>2.</w:t>
      </w:r>
      <w:r w:rsidRPr="009C5E24">
        <w:rPr>
          <w:rFonts w:ascii="Times New Roman" w:eastAsia="Times New Roman" w:hAnsi="Times New Roman" w:cs="Times New Roman"/>
          <w:sz w:val="24"/>
          <w:lang w:val="en-US" w:eastAsia="ru-RU"/>
        </w:rPr>
        <w:tab/>
      </w:r>
      <w:r w:rsidRPr="009C5E24">
        <w:rPr>
          <w:rFonts w:ascii="Times New Roman" w:hAnsi="Times New Roman" w:cs="Times New Roman"/>
          <w:sz w:val="24"/>
          <w:szCs w:val="24"/>
          <w:lang w:val="en-US"/>
        </w:rPr>
        <w:t xml:space="preserve">Sorokina A.I., </w:t>
      </w:r>
      <w:proofErr w:type="spellStart"/>
      <w:r w:rsidRPr="009C5E24">
        <w:rPr>
          <w:rFonts w:ascii="Times New Roman" w:hAnsi="Times New Roman" w:cs="Times New Roman"/>
          <w:sz w:val="24"/>
          <w:szCs w:val="24"/>
          <w:lang w:val="en-US"/>
        </w:rPr>
        <w:t>Mozharova</w:t>
      </w:r>
      <w:proofErr w:type="spellEnd"/>
      <w:r w:rsidRPr="009C5E24">
        <w:rPr>
          <w:rFonts w:ascii="Times New Roman" w:hAnsi="Times New Roman" w:cs="Times New Roman"/>
          <w:sz w:val="24"/>
          <w:szCs w:val="24"/>
          <w:lang w:val="en-US"/>
        </w:rPr>
        <w:t xml:space="preserve"> E.I., </w:t>
      </w:r>
      <w:proofErr w:type="spellStart"/>
      <w:r w:rsidRPr="009C5E24">
        <w:rPr>
          <w:rFonts w:ascii="Times New Roman" w:hAnsi="Times New Roman" w:cs="Times New Roman"/>
          <w:sz w:val="24"/>
          <w:szCs w:val="24"/>
          <w:lang w:val="en-US"/>
        </w:rPr>
        <w:t>Bordova</w:t>
      </w:r>
      <w:proofErr w:type="spellEnd"/>
      <w:r w:rsidRPr="009C5E24">
        <w:rPr>
          <w:rFonts w:ascii="Times New Roman" w:hAnsi="Times New Roman" w:cs="Times New Roman"/>
          <w:sz w:val="24"/>
          <w:szCs w:val="24"/>
          <w:lang w:val="en-US"/>
        </w:rPr>
        <w:t xml:space="preserve"> A.A. Import Substitution in Modern Conditions // Collection of Scientific Papers of Angarsk State Technical University. </w:t>
      </w:r>
      <w:r w:rsidRPr="00D070FB">
        <w:rPr>
          <w:rFonts w:ascii="Times New Roman" w:hAnsi="Times New Roman" w:cs="Times New Roman"/>
          <w:sz w:val="24"/>
          <w:szCs w:val="24"/>
          <w:lang w:val="en-US"/>
        </w:rPr>
        <w:t>2022. No. 19. Pp. 360–367.</w:t>
      </w:r>
    </w:p>
    <w:p w14:paraId="5A403460" w14:textId="77777777" w:rsidR="009C5E24" w:rsidRPr="009C5E24" w:rsidRDefault="009C5E24" w:rsidP="009C5E24">
      <w:pPr>
        <w:widowControl w:val="0"/>
        <w:tabs>
          <w:tab w:val="left" w:pos="993"/>
        </w:tabs>
        <w:suppressAutoHyphens/>
        <w:spacing w:after="0" w:line="240" w:lineRule="auto"/>
        <w:ind w:firstLine="709"/>
        <w:jc w:val="both"/>
        <w:rPr>
          <w:rFonts w:ascii="Times New Roman" w:hAnsi="Times New Roman" w:cs="Times New Roman"/>
          <w:sz w:val="24"/>
          <w:szCs w:val="24"/>
          <w:lang w:val="en-US"/>
        </w:rPr>
      </w:pPr>
      <w:r w:rsidRPr="002E1784">
        <w:rPr>
          <w:rFonts w:ascii="Times New Roman" w:eastAsia="Times New Roman" w:hAnsi="Times New Roman" w:cs="Times New Roman"/>
          <w:sz w:val="24"/>
          <w:lang w:val="en-US" w:eastAsia="ru-RU"/>
        </w:rPr>
        <w:t>3.</w:t>
      </w:r>
      <w:r w:rsidRPr="002E1784">
        <w:rPr>
          <w:rFonts w:ascii="Times New Roman" w:eastAsia="Times New Roman" w:hAnsi="Times New Roman" w:cs="Times New Roman"/>
          <w:sz w:val="24"/>
          <w:lang w:val="en-US" w:eastAsia="ru-RU"/>
        </w:rPr>
        <w:tab/>
      </w:r>
      <w:r w:rsidRPr="009C5E24">
        <w:rPr>
          <w:rFonts w:ascii="Times New Roman" w:eastAsia="Trebuchet MS" w:hAnsi="Times New Roman" w:cs="Times New Roman"/>
          <w:color w:val="000000" w:themeColor="text1"/>
          <w:sz w:val="24"/>
          <w:szCs w:val="24"/>
          <w:lang w:val="en-US"/>
        </w:rPr>
        <w:t xml:space="preserve">Safiullin M.R., </w:t>
      </w:r>
      <w:proofErr w:type="spellStart"/>
      <w:r w:rsidRPr="009C5E24">
        <w:rPr>
          <w:rFonts w:ascii="Times New Roman" w:eastAsia="Trebuchet MS" w:hAnsi="Times New Roman" w:cs="Times New Roman"/>
          <w:color w:val="000000" w:themeColor="text1"/>
          <w:sz w:val="24"/>
          <w:szCs w:val="24"/>
          <w:lang w:val="en-US"/>
        </w:rPr>
        <w:t>Gataullina</w:t>
      </w:r>
      <w:proofErr w:type="spellEnd"/>
      <w:r w:rsidRPr="009C5E24">
        <w:rPr>
          <w:rFonts w:ascii="Times New Roman" w:eastAsia="Trebuchet MS" w:hAnsi="Times New Roman" w:cs="Times New Roman"/>
          <w:color w:val="000000" w:themeColor="text1"/>
          <w:sz w:val="24"/>
          <w:szCs w:val="24"/>
          <w:lang w:val="en-US"/>
        </w:rPr>
        <w:t xml:space="preserve"> A.A., </w:t>
      </w:r>
      <w:proofErr w:type="spellStart"/>
      <w:r w:rsidRPr="009C5E24">
        <w:rPr>
          <w:rFonts w:ascii="Times New Roman" w:eastAsia="Trebuchet MS" w:hAnsi="Times New Roman" w:cs="Times New Roman"/>
          <w:color w:val="000000" w:themeColor="text1"/>
          <w:sz w:val="24"/>
          <w:szCs w:val="24"/>
          <w:lang w:val="en-US"/>
        </w:rPr>
        <w:t>Elshin</w:t>
      </w:r>
      <w:proofErr w:type="spellEnd"/>
      <w:r w:rsidRPr="009C5E24">
        <w:rPr>
          <w:rFonts w:ascii="Times New Roman" w:eastAsia="Trebuchet MS" w:hAnsi="Times New Roman" w:cs="Times New Roman"/>
          <w:color w:val="000000" w:themeColor="text1"/>
          <w:sz w:val="24"/>
          <w:szCs w:val="24"/>
          <w:lang w:val="en-US"/>
        </w:rPr>
        <w:t xml:space="preserve"> L.A. Regional import substitution policy amid economic sanctions: The case of the Republic of Tatarstan. </w:t>
      </w:r>
      <w:proofErr w:type="spellStart"/>
      <w:r w:rsidRPr="009C5E24">
        <w:rPr>
          <w:rFonts w:ascii="Times New Roman" w:eastAsia="Trebuchet MS" w:hAnsi="Times New Roman" w:cs="Times New Roman"/>
          <w:color w:val="000000" w:themeColor="text1"/>
          <w:sz w:val="24"/>
          <w:szCs w:val="24"/>
          <w:lang w:val="en-US"/>
        </w:rPr>
        <w:t>Upravlenets</w:t>
      </w:r>
      <w:proofErr w:type="spellEnd"/>
      <w:r w:rsidRPr="009C5E24">
        <w:rPr>
          <w:rFonts w:ascii="Times New Roman" w:eastAsia="Trebuchet MS" w:hAnsi="Times New Roman" w:cs="Times New Roman"/>
          <w:color w:val="000000" w:themeColor="text1"/>
          <w:sz w:val="24"/>
          <w:szCs w:val="24"/>
          <w:lang w:val="en-US"/>
        </w:rPr>
        <w:t xml:space="preserve"> // The Manager. 2023. Vol. 14. No. 5. Pp. 59–82. </w:t>
      </w:r>
    </w:p>
    <w:p w14:paraId="33637B1A" w14:textId="56E145D7" w:rsidR="009C5E24" w:rsidRPr="009C5E24" w:rsidRDefault="009C5E24" w:rsidP="009C5E24">
      <w:pPr>
        <w:spacing w:after="0" w:line="240" w:lineRule="auto"/>
        <w:jc w:val="both"/>
        <w:rPr>
          <w:rFonts w:ascii="Times New Roman" w:hAnsi="Times New Roman" w:cs="Times New Roman"/>
          <w:sz w:val="24"/>
          <w:szCs w:val="24"/>
        </w:rPr>
      </w:pPr>
    </w:p>
    <w:sectPr w:rsidR="009C5E24" w:rsidRPr="009C5E24"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C24F8B" w14:textId="77777777" w:rsidR="0066514E" w:rsidRDefault="0066514E" w:rsidP="00827E82">
      <w:pPr>
        <w:spacing w:after="0" w:line="240" w:lineRule="auto"/>
      </w:pPr>
      <w:r>
        <w:separator/>
      </w:r>
    </w:p>
  </w:endnote>
  <w:endnote w:type="continuationSeparator" w:id="0">
    <w:p w14:paraId="53EA1C85" w14:textId="77777777" w:rsidR="0066514E" w:rsidRDefault="0066514E"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rebuchet MS">
    <w:panose1 w:val="020B0603020202020204"/>
    <w:charset w:val="00"/>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A8BA0A" w14:textId="77777777" w:rsidR="0066514E" w:rsidRDefault="0066514E" w:rsidP="00827E82">
      <w:pPr>
        <w:spacing w:after="0" w:line="240" w:lineRule="auto"/>
      </w:pPr>
      <w:r>
        <w:separator/>
      </w:r>
    </w:p>
  </w:footnote>
  <w:footnote w:type="continuationSeparator" w:id="0">
    <w:p w14:paraId="3F090815" w14:textId="77777777" w:rsidR="0066514E" w:rsidRDefault="0066514E"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F1D79F5"/>
    <w:multiLevelType w:val="multilevel"/>
    <w:tmpl w:val="FCAAB79E"/>
    <w:lvl w:ilvl="0">
      <w:start w:val="1"/>
      <w:numFmt w:val="decimal"/>
      <w:lvlText w:val="%1)"/>
      <w:lvlJc w:val="left"/>
      <w:pPr>
        <w:tabs>
          <w:tab w:val="num" w:pos="0"/>
        </w:tabs>
        <w:ind w:left="1080" w:hanging="360"/>
      </w:pPr>
      <w:rPr>
        <w:rFonts w:ascii="Times New Roman" w:hAnsi="Times New Roman"/>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681F3ADA"/>
    <w:multiLevelType w:val="multilevel"/>
    <w:tmpl w:val="08422F0A"/>
    <w:lvl w:ilvl="0">
      <w:start w:val="1"/>
      <w:numFmt w:val="decimal"/>
      <w:lvlText w:val="%1."/>
      <w:lvlJc w:val="left"/>
      <w:pPr>
        <w:tabs>
          <w:tab w:val="num" w:pos="0"/>
        </w:tabs>
        <w:ind w:left="720" w:hanging="360"/>
      </w:pPr>
      <w:rPr>
        <w:rFonts w:ascii="Times New Roman" w:hAnsi="Times New Roman"/>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78D259FC"/>
    <w:multiLevelType w:val="multilevel"/>
    <w:tmpl w:val="AAA610D8"/>
    <w:lvl w:ilvl="0">
      <w:start w:val="1"/>
      <w:numFmt w:val="decimal"/>
      <w:lvlText w:val="%1."/>
      <w:lvlJc w:val="left"/>
      <w:pPr>
        <w:tabs>
          <w:tab w:val="num" w:pos="0"/>
        </w:tabs>
        <w:ind w:left="720" w:hanging="360"/>
      </w:pPr>
      <w:rPr>
        <w:rFonts w:ascii="Times New Roman" w:hAnsi="Times New Roman"/>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7E8B6CD8"/>
    <w:multiLevelType w:val="multilevel"/>
    <w:tmpl w:val="EF88B2D8"/>
    <w:lvl w:ilvl="0">
      <w:start w:val="1"/>
      <w:numFmt w:val="decimal"/>
      <w:lvlText w:val="%1."/>
      <w:lvlJc w:val="left"/>
      <w:pPr>
        <w:tabs>
          <w:tab w:val="num" w:pos="0"/>
        </w:tabs>
        <w:ind w:left="720" w:hanging="360"/>
      </w:pPr>
      <w:rPr>
        <w:rFonts w:ascii="Times New Roman" w:hAnsi="Times New Roman"/>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16cid:durableId="1477917615">
    <w:abstractNumId w:val="0"/>
  </w:num>
  <w:num w:numId="2" w16cid:durableId="1164976612">
    <w:abstractNumId w:val="3"/>
  </w:num>
  <w:num w:numId="3" w16cid:durableId="121578384">
    <w:abstractNumId w:val="4"/>
  </w:num>
  <w:num w:numId="4" w16cid:durableId="436872369">
    <w:abstractNumId w:val="1"/>
  </w:num>
  <w:num w:numId="5" w16cid:durableId="61980384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93BEC"/>
    <w:rsid w:val="001B5953"/>
    <w:rsid w:val="00287F75"/>
    <w:rsid w:val="002A30E1"/>
    <w:rsid w:val="002E1784"/>
    <w:rsid w:val="003105DE"/>
    <w:rsid w:val="00353244"/>
    <w:rsid w:val="003F00C6"/>
    <w:rsid w:val="0044325D"/>
    <w:rsid w:val="00590F6E"/>
    <w:rsid w:val="005F5AF9"/>
    <w:rsid w:val="0066514E"/>
    <w:rsid w:val="006D38E0"/>
    <w:rsid w:val="00781A32"/>
    <w:rsid w:val="00787640"/>
    <w:rsid w:val="007C5690"/>
    <w:rsid w:val="007D79E0"/>
    <w:rsid w:val="00827E82"/>
    <w:rsid w:val="008436B8"/>
    <w:rsid w:val="00854770"/>
    <w:rsid w:val="008C75C1"/>
    <w:rsid w:val="00916BF7"/>
    <w:rsid w:val="009C5E24"/>
    <w:rsid w:val="00A269ED"/>
    <w:rsid w:val="00BB0C3D"/>
    <w:rsid w:val="00BC155A"/>
    <w:rsid w:val="00D070FB"/>
    <w:rsid w:val="00D757EC"/>
    <w:rsid w:val="00D868AF"/>
    <w:rsid w:val="00EA4672"/>
    <w:rsid w:val="00FA44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 w:type="paragraph" w:styleId="a6">
    <w:name w:val="List Paragraph"/>
    <w:basedOn w:val="a"/>
    <w:uiPriority w:val="34"/>
    <w:qFormat/>
    <w:rsid w:val="00D757EC"/>
    <w:pPr>
      <w:suppressAutoHyphens/>
      <w:spacing w:line="278" w:lineRule="auto"/>
      <w:ind w:left="720"/>
      <w:contextualSpacing/>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TotalTime>
  <Pages>4</Pages>
  <Words>2460</Words>
  <Characters>12379</Characters>
  <Application>Microsoft Office Word</Application>
  <DocSecurity>0</DocSecurity>
  <Lines>3094</Lines>
  <Paragraphs>2473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kazanka929@gmail.com</cp:lastModifiedBy>
  <cp:revision>7</cp:revision>
  <dcterms:created xsi:type="dcterms:W3CDTF">2026-04-29T15:24:00Z</dcterms:created>
  <dcterms:modified xsi:type="dcterms:W3CDTF">2026-05-04T15:16:00Z</dcterms:modified>
</cp:coreProperties>
</file>