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6F90FA" w14:textId="77777777" w:rsidR="00F63ACD" w:rsidRDefault="00F63ACD" w:rsidP="00CA628E">
      <w:pPr>
        <w:spacing w:after="0" w:line="240" w:lineRule="auto"/>
        <w:ind w:firstLine="709"/>
        <w:rPr>
          <w:rFonts w:ascii="Times New Roman" w:hAnsi="Times New Roman" w:cs="Times New Roman"/>
          <w:b/>
          <w:sz w:val="24"/>
          <w:szCs w:val="24"/>
        </w:rPr>
      </w:pPr>
      <w:r w:rsidRPr="00B94B91">
        <w:rPr>
          <w:rFonts w:ascii="Times New Roman" w:hAnsi="Times New Roman" w:cs="Times New Roman"/>
          <w:b/>
          <w:sz w:val="24"/>
          <w:szCs w:val="24"/>
        </w:rPr>
        <w:t>УДК 3</w:t>
      </w:r>
      <w:r>
        <w:rPr>
          <w:rFonts w:ascii="Times New Roman" w:hAnsi="Times New Roman" w:cs="Times New Roman"/>
          <w:b/>
          <w:sz w:val="24"/>
          <w:szCs w:val="24"/>
        </w:rPr>
        <w:t>31</w:t>
      </w:r>
      <w:r w:rsidRPr="00B94B91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Pr="00FF154A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/</w:t>
      </w:r>
      <w:r w:rsidRPr="00FF154A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ББК 67.9</w:t>
      </w:r>
    </w:p>
    <w:p w14:paraId="1332BC38" w14:textId="281208DF" w:rsidR="00F63ACD" w:rsidRDefault="00F63ACD" w:rsidP="00CA628E">
      <w:pPr>
        <w:shd w:val="clear" w:color="auto" w:fill="FFFFFF"/>
        <w:spacing w:after="100" w:afterAutospacing="1" w:line="240" w:lineRule="auto"/>
        <w:ind w:firstLine="709"/>
        <w:jc w:val="right"/>
        <w:textAlignment w:val="top"/>
        <w:rPr>
          <w:rFonts w:ascii="Times New Roman" w:eastAsia="Times New Roman" w:hAnsi="Times New Roman" w:cs="Times New Roman"/>
          <w:b/>
          <w:bCs/>
          <w:color w:val="2C2D2E"/>
          <w:kern w:val="0"/>
          <w:sz w:val="24"/>
          <w:szCs w:val="24"/>
          <w:lang w:eastAsia="ru-RU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color w:val="2C2D2E"/>
          <w:kern w:val="0"/>
          <w:sz w:val="24"/>
          <w:szCs w:val="24"/>
          <w:lang w:eastAsia="ru-RU"/>
          <w14:ligatures w14:val="none"/>
        </w:rPr>
        <w:t>Вахорина М.В.</w:t>
      </w:r>
    </w:p>
    <w:p w14:paraId="6730731C" w14:textId="02302532" w:rsidR="00EF5A20" w:rsidRPr="00EF5A20" w:rsidRDefault="00F63ACD" w:rsidP="00CA628E">
      <w:pPr>
        <w:shd w:val="clear" w:color="auto" w:fill="FFFFFF"/>
        <w:spacing w:after="100" w:afterAutospacing="1" w:line="240" w:lineRule="auto"/>
        <w:ind w:firstLine="709"/>
        <w:jc w:val="center"/>
        <w:textAlignment w:val="top"/>
        <w:rPr>
          <w:rFonts w:ascii="Times New Roman" w:eastAsia="Times New Roman" w:hAnsi="Times New Roman" w:cs="Times New Roman"/>
          <w:b/>
          <w:bCs/>
          <w:color w:val="2C2D2E"/>
          <w:kern w:val="0"/>
          <w:sz w:val="24"/>
          <w:szCs w:val="24"/>
          <w:lang w:eastAsia="ru-RU"/>
          <w14:ligatures w14:val="none"/>
        </w:rPr>
      </w:pPr>
      <w:r w:rsidRPr="00F63ACD">
        <w:rPr>
          <w:rFonts w:ascii="Times New Roman" w:eastAsia="Times New Roman" w:hAnsi="Times New Roman" w:cs="Times New Roman"/>
          <w:b/>
          <w:bCs/>
          <w:color w:val="2C2D2E"/>
          <w:kern w:val="0"/>
          <w:sz w:val="24"/>
          <w:szCs w:val="24"/>
          <w:lang w:eastAsia="ru-RU"/>
          <w14:ligatures w14:val="none"/>
        </w:rPr>
        <w:t>ПОДДЕРЖКА МАЛОГО И СРЕДНЕГО БИЗНЕСА</w:t>
      </w:r>
      <w:r w:rsidR="00AA350E">
        <w:rPr>
          <w:rFonts w:ascii="Times New Roman" w:eastAsia="Times New Roman" w:hAnsi="Times New Roman" w:cs="Times New Roman"/>
          <w:b/>
          <w:bCs/>
          <w:color w:val="2C2D2E"/>
          <w:kern w:val="0"/>
          <w:sz w:val="24"/>
          <w:szCs w:val="24"/>
          <w:lang w:eastAsia="ru-RU"/>
          <w14:ligatures w14:val="none"/>
        </w:rPr>
        <w:t xml:space="preserve"> ТУЛЬСКОГО РЕГИОНА</w:t>
      </w:r>
      <w:r w:rsidRPr="00F63ACD">
        <w:rPr>
          <w:rFonts w:ascii="Times New Roman" w:eastAsia="Times New Roman" w:hAnsi="Times New Roman" w:cs="Times New Roman"/>
          <w:b/>
          <w:bCs/>
          <w:color w:val="2C2D2E"/>
          <w:kern w:val="0"/>
          <w:sz w:val="24"/>
          <w:szCs w:val="24"/>
          <w:lang w:eastAsia="ru-RU"/>
          <w14:ligatures w14:val="none"/>
        </w:rPr>
        <w:t>: ЭФФЕКТИВНОСТЬ ПРОГРАММ И НОВЫЕ ИНИЦИАТИВЫ</w:t>
      </w:r>
    </w:p>
    <w:p w14:paraId="1427F004" w14:textId="2D7D52DC" w:rsidR="00EF5A20" w:rsidRPr="00EF5A20" w:rsidRDefault="00EF5A20" w:rsidP="00CA628E">
      <w:pPr>
        <w:shd w:val="clear" w:color="auto" w:fill="FFFFFF"/>
        <w:spacing w:after="0" w:line="24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</w:pPr>
      <w:r w:rsidRPr="008C2176">
        <w:rPr>
          <w:rFonts w:ascii="Times New Roman" w:eastAsia="Times New Roman" w:hAnsi="Times New Roman" w:cs="Times New Roman"/>
          <w:b/>
          <w:bCs/>
          <w:color w:val="2C2D2E"/>
          <w:kern w:val="0"/>
          <w:sz w:val="24"/>
          <w:szCs w:val="24"/>
          <w:lang w:eastAsia="ru-RU"/>
          <w14:ligatures w14:val="none"/>
        </w:rPr>
        <w:t>Аннотация.</w:t>
      </w:r>
      <w:r w:rsidR="00E16300">
        <w:rPr>
          <w:rFonts w:ascii="Times New Roman" w:eastAsia="Times New Roman" w:hAnsi="Times New Roman" w:cs="Times New Roman"/>
          <w:b/>
          <w:bCs/>
          <w:color w:val="2C2D2E"/>
          <w:kern w:val="0"/>
          <w:sz w:val="24"/>
          <w:szCs w:val="24"/>
          <w:lang w:eastAsia="ru-RU"/>
          <w14:ligatures w14:val="none"/>
        </w:rPr>
        <w:t xml:space="preserve"> </w:t>
      </w:r>
      <w:r w:rsidR="005E4D92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Г</w:t>
      </w:r>
      <w:r w:rsidRPr="00EF5A20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осударственная поддержка становится важным инструментом для стимулирования развития </w:t>
      </w:r>
      <w:r w:rsidR="005E4D92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малого и среднего бизнеса (</w:t>
      </w:r>
      <w:r w:rsidRPr="00EF5A20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МСБ</w:t>
      </w:r>
      <w:r w:rsidR="005E4D92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)</w:t>
      </w:r>
      <w:r w:rsidRPr="00EF5A20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. В данной статье </w:t>
      </w:r>
      <w:r w:rsidR="00282088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автор</w:t>
      </w:r>
      <w:r w:rsidRPr="00EF5A20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 рассмотри</w:t>
      </w:r>
      <w:r w:rsidR="00282088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т</w:t>
      </w:r>
      <w:r w:rsidRPr="00EF5A20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 существующие программы поддержки, их эффективность и новые инициативы, направленные на помощь предпринимателям.</w:t>
      </w:r>
    </w:p>
    <w:p w14:paraId="36B4CE57" w14:textId="592F7A69" w:rsidR="00EF5A20" w:rsidRPr="008C2176" w:rsidRDefault="008C2176" w:rsidP="00CA628E">
      <w:pPr>
        <w:shd w:val="clear" w:color="auto" w:fill="FFFFFF"/>
        <w:spacing w:after="0" w:line="24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</w:pPr>
      <w:r w:rsidRPr="008C2176">
        <w:rPr>
          <w:rFonts w:ascii="Times New Roman" w:eastAsia="Times New Roman" w:hAnsi="Times New Roman" w:cs="Times New Roman"/>
          <w:b/>
          <w:bCs/>
          <w:color w:val="2C2D2E"/>
          <w:kern w:val="0"/>
          <w:sz w:val="24"/>
          <w:szCs w:val="24"/>
          <w:lang w:eastAsia="ru-RU"/>
          <w14:ligatures w14:val="none"/>
        </w:rPr>
        <w:t xml:space="preserve">Ключевые слова: </w:t>
      </w:r>
      <w:r w:rsidRPr="008C2176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малый и средний бизнес, </w:t>
      </w:r>
      <w:r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предпринимательство, поддержка малого и среднего бизнеса</w:t>
      </w:r>
      <w:r w:rsidR="008B7E3E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, налоговые каникулы</w:t>
      </w:r>
      <w:r w:rsidR="00927291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, амнистия дробления бизнеса</w:t>
      </w:r>
      <w:r w:rsidR="008B7E3E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.</w:t>
      </w:r>
    </w:p>
    <w:p w14:paraId="4687574F" w14:textId="77777777" w:rsidR="008C2176" w:rsidRPr="00F63ACD" w:rsidRDefault="008C2176" w:rsidP="00CA628E">
      <w:pPr>
        <w:shd w:val="clear" w:color="auto" w:fill="FFFFFF"/>
        <w:spacing w:after="0" w:line="24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</w:pPr>
    </w:p>
    <w:p w14:paraId="0753064B" w14:textId="17251462" w:rsidR="00B41BB6" w:rsidRDefault="00B41BB6" w:rsidP="00CA628E">
      <w:pPr>
        <w:shd w:val="clear" w:color="auto" w:fill="FFFFFF"/>
        <w:spacing w:after="0" w:line="24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</w:pPr>
      <w:r w:rsidRPr="00EF5A20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Малый и средний бизнес (МСБ) играет ключевую роль в экономике любой страны, способствуя созданию </w:t>
      </w:r>
      <w:r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не только </w:t>
      </w:r>
      <w:r w:rsidRPr="00EF5A20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рабочих мест</w:t>
      </w:r>
      <w:r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 и</w:t>
      </w:r>
      <w:r w:rsidRPr="00EF5A20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 инноваци</w:t>
      </w:r>
      <w:r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й, но </w:t>
      </w:r>
      <w:r w:rsidRPr="00EF5A20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и экономическому развитию</w:t>
      </w:r>
      <w:r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 страны в целом</w:t>
      </w:r>
      <w:r w:rsidRPr="00EF5A20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. Однако</w:t>
      </w:r>
      <w:r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,</w:t>
      </w:r>
      <w:r w:rsidRPr="00EF5A20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 </w:t>
      </w:r>
      <w:r w:rsidRPr="00C65764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высокая налоговая нагрузка</w:t>
      </w:r>
      <w:r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,</w:t>
      </w:r>
      <w:r w:rsidRPr="00C65764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 недостаток информации о рынке</w:t>
      </w:r>
      <w:r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 и другие проблемы, с которыми часто сталкиваются</w:t>
      </w:r>
      <w:r w:rsidRPr="00C65764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 </w:t>
      </w:r>
      <w:r w:rsidRPr="00EF5A20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предприниматели </w:t>
      </w:r>
      <w:r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на практике, приводят к отрицательным результатам или закрытию бизнеса.</w:t>
      </w:r>
      <w:r w:rsidRPr="00EF5A20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 В этом контексте государственная поддержка становится важным инструментом для стимулирования развития МСБ.</w:t>
      </w:r>
    </w:p>
    <w:p w14:paraId="49E97056" w14:textId="7E1D8405" w:rsidR="00EF5A20" w:rsidRPr="00EF5A20" w:rsidRDefault="00850B65" w:rsidP="00CA628E">
      <w:pPr>
        <w:shd w:val="clear" w:color="auto" w:fill="FFFFFF"/>
        <w:spacing w:after="0" w:line="24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</w:pPr>
      <w:r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В соответствии с </w:t>
      </w:r>
      <w:r w:rsidRPr="00850B65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Федеральны</w:t>
      </w:r>
      <w:r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м</w:t>
      </w:r>
      <w:r w:rsidRPr="00850B65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 закон</w:t>
      </w:r>
      <w:r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ом</w:t>
      </w:r>
      <w:r w:rsidRPr="00850B65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 от 24 июля 2007 года N 209-ФЗ </w:t>
      </w:r>
      <w:r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«</w:t>
      </w:r>
      <w:r w:rsidRPr="00850B65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О развитии малого и среднего предпринимательства в Российской Федерации</w:t>
      </w:r>
      <w:r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»</w:t>
      </w:r>
      <w:r w:rsidRPr="00850B65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г</w:t>
      </w:r>
      <w:r w:rsidR="00EF5A20" w:rsidRPr="00EF5A20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осударственная поддержка МСБ </w:t>
      </w:r>
      <w:r w:rsidR="00B41BB6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включает следующие</w:t>
      </w:r>
      <w:r w:rsidR="00EF5A20" w:rsidRPr="00EF5A20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 формы</w:t>
      </w:r>
      <w:r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 [1]</w:t>
      </w:r>
      <w:r w:rsidR="00EF5A20" w:rsidRPr="00EF5A20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, </w:t>
      </w:r>
      <w:r w:rsidR="00B41BB6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например</w:t>
      </w:r>
      <w:r w:rsidR="00EF5A20" w:rsidRPr="00EF5A20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:</w:t>
      </w:r>
    </w:p>
    <w:p w14:paraId="55B7DAE6" w14:textId="13F8942A" w:rsidR="00EF5A20" w:rsidRPr="000A0E27" w:rsidRDefault="00EF5A20" w:rsidP="00CA628E">
      <w:pPr>
        <w:pStyle w:val="a7"/>
        <w:numPr>
          <w:ilvl w:val="0"/>
          <w:numId w:val="1"/>
        </w:numPr>
        <w:shd w:val="clear" w:color="auto" w:fill="FFFFFF"/>
        <w:spacing w:after="0" w:line="240" w:lineRule="auto"/>
        <w:ind w:left="0" w:firstLine="709"/>
        <w:jc w:val="both"/>
        <w:textAlignment w:val="top"/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</w:pPr>
      <w:r w:rsidRPr="000A0E27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Финансовая поддержка</w:t>
      </w:r>
      <w:r w:rsidR="00D65BDC" w:rsidRPr="000A0E27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 - с</w:t>
      </w:r>
      <w:r w:rsidRPr="000A0E27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убсидии, гранты и</w:t>
      </w:r>
      <w:r w:rsidR="00D65BDC" w:rsidRPr="000A0E27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 </w:t>
      </w:r>
      <w:r w:rsidRPr="000A0E27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льготные кредиты</w:t>
      </w:r>
      <w:r w:rsidR="00D65BDC" w:rsidRPr="000A0E27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, которые </w:t>
      </w:r>
      <w:r w:rsidRPr="000A0E27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помогают предпринимателям покрывать расходы</w:t>
      </w:r>
      <w:r w:rsidR="00D65BDC" w:rsidRPr="000A0E27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, связанные с открытием</w:t>
      </w:r>
      <w:r w:rsidRPr="000A0E27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 и разви</w:t>
      </w:r>
      <w:r w:rsidR="00D65BDC" w:rsidRPr="000A0E27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тием</w:t>
      </w:r>
      <w:r w:rsidRPr="000A0E27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 бизнес</w:t>
      </w:r>
      <w:r w:rsidR="00D65BDC" w:rsidRPr="000A0E27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а</w:t>
      </w:r>
      <w:r w:rsidRPr="000A0E27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. Например, в </w:t>
      </w:r>
      <w:r w:rsidR="00656388" w:rsidRPr="000A0E27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Тульской области</w:t>
      </w:r>
      <w:r w:rsidRPr="000A0E27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 существуют </w:t>
      </w:r>
      <w:r w:rsidR="003C4B03" w:rsidRPr="000A0E27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региональные проекты</w:t>
      </w:r>
      <w:r w:rsidRPr="000A0E27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, такие как </w:t>
      </w:r>
      <w:r w:rsidR="00D65BDC" w:rsidRPr="000A0E27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«</w:t>
      </w:r>
      <w:r w:rsidR="003C4B03" w:rsidRPr="000A0E27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Сделано в Тульской области</w:t>
      </w:r>
      <w:r w:rsidR="00D65BDC" w:rsidRPr="000A0E27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»</w:t>
      </w:r>
      <w:r w:rsidRPr="000A0E27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 и </w:t>
      </w:r>
      <w:r w:rsidR="00D65BDC" w:rsidRPr="000A0E27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«</w:t>
      </w:r>
      <w:r w:rsidR="00731508" w:rsidRPr="000A0E27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Поддержка социального предпринимательства</w:t>
      </w:r>
      <w:r w:rsidR="00D65BDC" w:rsidRPr="000A0E27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»</w:t>
      </w:r>
      <w:r w:rsidRPr="000A0E27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, которые предоставляют финансирование на выгодных условиях.</w:t>
      </w:r>
      <w:r w:rsidR="00E81C20" w:rsidRPr="000A0E27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 </w:t>
      </w:r>
      <w:r w:rsidRPr="000A0E27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Налоговые льготы</w:t>
      </w:r>
      <w:r w:rsidR="00DB1D73" w:rsidRPr="000A0E27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 - </w:t>
      </w:r>
      <w:r w:rsidRPr="000A0E27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налоговые преференции для малых и средних предприятий, что позволяет снизить </w:t>
      </w:r>
      <w:r w:rsidR="00DB1D73" w:rsidRPr="000A0E27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налоговую</w:t>
      </w:r>
      <w:r w:rsidRPr="000A0E27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 нагрузку. Например, в </w:t>
      </w:r>
      <w:r w:rsidR="00DB1D73" w:rsidRPr="000A0E27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Тульской области</w:t>
      </w:r>
      <w:r w:rsidRPr="000A0E27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 </w:t>
      </w:r>
      <w:r w:rsidR="00DB1D73" w:rsidRPr="000A0E27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установлены пониженные ставки для МСБ на упрощенной системе налогообложения, а </w:t>
      </w:r>
      <w:r w:rsidR="000A0E27" w:rsidRPr="000A0E27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также</w:t>
      </w:r>
      <w:r w:rsidR="00DB1D73" w:rsidRPr="000A0E27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 вновь зарегистрированные предприниматели – самозанятые не платят налог на профессиональный доход в первый год регистрации</w:t>
      </w:r>
      <w:r w:rsidRPr="000A0E27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.</w:t>
      </w:r>
      <w:r w:rsidR="000A0E27" w:rsidRPr="000A0E27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 </w:t>
      </w:r>
      <w:r w:rsidRPr="000A0E27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  Государственные учреждения и специализированные организации предоставляют консультации по вопросам ведения бизнеса, маркетинга и управления. Это помогает предпринимателям лучше ориентироваться в рыночной среде.</w:t>
      </w:r>
      <w:r w:rsidR="000A0E27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 В Туле создан сайт </w:t>
      </w:r>
      <w:proofErr w:type="spellStart"/>
      <w:r w:rsidR="000A0E27" w:rsidRPr="000A0E27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мойбизнестула.рф</w:t>
      </w:r>
      <w:proofErr w:type="spellEnd"/>
      <w:r w:rsidR="000A0E27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, где предприниматели могу получить любую комплексную помощь.</w:t>
      </w:r>
    </w:p>
    <w:p w14:paraId="09557C21" w14:textId="78B8D6D8" w:rsidR="00EF5A20" w:rsidRPr="00EF5A20" w:rsidRDefault="00EF5A20" w:rsidP="00CA628E">
      <w:pPr>
        <w:shd w:val="clear" w:color="auto" w:fill="FFFFFF"/>
        <w:spacing w:after="0" w:line="24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</w:pPr>
      <w:r w:rsidRPr="00EF5A20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2. Эффективность программ поддержки</w:t>
      </w:r>
      <w:r w:rsidR="00FA3FCA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.</w:t>
      </w:r>
    </w:p>
    <w:p w14:paraId="2F87B7E9" w14:textId="77777777" w:rsidR="00EF5A20" w:rsidRPr="00EF5A20" w:rsidRDefault="00EF5A20" w:rsidP="00CA628E">
      <w:pPr>
        <w:shd w:val="clear" w:color="auto" w:fill="FFFFFF"/>
        <w:spacing w:after="0" w:line="24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</w:pPr>
      <w:r w:rsidRPr="00EF5A20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Эффективность программ государственной поддержки МСБ можно оценить по нескольким критериям:</w:t>
      </w:r>
    </w:p>
    <w:p w14:paraId="04A728C9" w14:textId="1C58F104" w:rsidR="00EF5A20" w:rsidRPr="00FA3FCA" w:rsidRDefault="00EF5A20" w:rsidP="00DF01F5">
      <w:pPr>
        <w:pStyle w:val="a7"/>
        <w:numPr>
          <w:ilvl w:val="0"/>
          <w:numId w:val="3"/>
        </w:numPr>
        <w:shd w:val="clear" w:color="auto" w:fill="FFFFFF"/>
        <w:spacing w:after="0" w:line="240" w:lineRule="auto"/>
        <w:ind w:left="0" w:firstLine="709"/>
        <w:jc w:val="both"/>
        <w:textAlignment w:val="top"/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</w:pPr>
      <w:r w:rsidRPr="00FA3FCA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Увеличение числа зарегистрированных предприятий</w:t>
      </w:r>
      <w:r w:rsidR="009D0726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.</w:t>
      </w:r>
      <w:r w:rsidRPr="00FA3FCA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 В регионах, где действуют программы поддержки, наблюдается рост числа малых и средних компаний. Это свидетельствует о том, что предприниматели чувствуют себя более уверенно при создании бизнеса.</w:t>
      </w:r>
      <w:r w:rsidR="009D0726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 </w:t>
      </w:r>
      <w:r w:rsidR="009D0726" w:rsidRPr="009D0726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Российские предприниматели в 2024 году открыли в Тульской области более 220 новых ИП и ООО, используя сервис «Регистрация бизнеса и дистанционное открытие счёта»</w:t>
      </w:r>
      <w:r w:rsidR="009D0726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.</w:t>
      </w:r>
    </w:p>
    <w:p w14:paraId="1BD450E8" w14:textId="27819DEC" w:rsidR="00EF5A20" w:rsidRPr="00FA3FCA" w:rsidRDefault="00EF5A20" w:rsidP="00DF01F5">
      <w:pPr>
        <w:pStyle w:val="a7"/>
        <w:numPr>
          <w:ilvl w:val="0"/>
          <w:numId w:val="3"/>
        </w:numPr>
        <w:shd w:val="clear" w:color="auto" w:fill="FFFFFF"/>
        <w:spacing w:after="0" w:line="240" w:lineRule="auto"/>
        <w:ind w:left="0" w:firstLine="709"/>
        <w:jc w:val="both"/>
        <w:textAlignment w:val="top"/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</w:pPr>
      <w:r w:rsidRPr="00FA3FCA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Создание рабочих мест</w:t>
      </w:r>
      <w:r w:rsidR="009D0726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.</w:t>
      </w:r>
      <w:r w:rsidRPr="00FA3FCA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 Программы, направленные на поддержку МСБ, способствуют созданию новых рабочих мест. Например, исследования показывают, что каждая новая компания создает в среднем несколько рабочих мест.</w:t>
      </w:r>
    </w:p>
    <w:p w14:paraId="3B309C5D" w14:textId="79537D8A" w:rsidR="00EF5A20" w:rsidRPr="00FA3FCA" w:rsidRDefault="00EF5A20" w:rsidP="00DF01F5">
      <w:pPr>
        <w:pStyle w:val="a7"/>
        <w:numPr>
          <w:ilvl w:val="0"/>
          <w:numId w:val="3"/>
        </w:numPr>
        <w:shd w:val="clear" w:color="auto" w:fill="FFFFFF"/>
        <w:spacing w:after="0" w:line="240" w:lineRule="auto"/>
        <w:ind w:left="0" w:firstLine="709"/>
        <w:jc w:val="both"/>
        <w:textAlignment w:val="top"/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</w:pPr>
      <w:r w:rsidRPr="00FA3FCA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Инновации и развитие</w:t>
      </w:r>
      <w:r w:rsidR="009D0726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.</w:t>
      </w:r>
      <w:r w:rsidRPr="00FA3FCA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 Государственная поддержка способствует внедрению новых технологий и инновационных решений. Предприниматели, получившие финансирование или консультации, чаще внедряют новые продукты и услуги.</w:t>
      </w:r>
    </w:p>
    <w:p w14:paraId="2B75004C" w14:textId="61151333" w:rsidR="009D0726" w:rsidRDefault="009D0726" w:rsidP="00CA628E">
      <w:pPr>
        <w:shd w:val="clear" w:color="auto" w:fill="FFFFFF"/>
        <w:spacing w:after="0" w:line="24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</w:pPr>
      <w:r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В Туле создан «И</w:t>
      </w:r>
      <w:r w:rsidRPr="009D0726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нжиниринговый центр</w:t>
      </w:r>
      <w:r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 </w:t>
      </w:r>
      <w:r w:rsidRPr="009D0726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поддержка в области инноваций и</w:t>
      </w:r>
      <w:r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 </w:t>
      </w:r>
      <w:r w:rsidRPr="009D0726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промышленного производства</w:t>
      </w:r>
      <w:r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», который проводит следующие услуги:</w:t>
      </w:r>
    </w:p>
    <w:p w14:paraId="780372D7" w14:textId="008E7F39" w:rsidR="009D0726" w:rsidRPr="009D0726" w:rsidRDefault="009D0726" w:rsidP="00DF01F5">
      <w:pPr>
        <w:pStyle w:val="a7"/>
        <w:numPr>
          <w:ilvl w:val="0"/>
          <w:numId w:val="5"/>
        </w:numPr>
        <w:shd w:val="clear" w:color="auto" w:fill="FFFFFF"/>
        <w:spacing w:after="0" w:line="240" w:lineRule="auto"/>
        <w:ind w:left="0" w:firstLine="709"/>
        <w:jc w:val="both"/>
        <w:textAlignment w:val="top"/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</w:pPr>
      <w:r w:rsidRPr="009D0726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Содействие в проведении патентных исследований.</w:t>
      </w:r>
    </w:p>
    <w:p w14:paraId="37598DEE" w14:textId="75B34C33" w:rsidR="009D0726" w:rsidRPr="009D0726" w:rsidRDefault="009D0726" w:rsidP="00DF01F5">
      <w:pPr>
        <w:pStyle w:val="a7"/>
        <w:numPr>
          <w:ilvl w:val="0"/>
          <w:numId w:val="5"/>
        </w:numPr>
        <w:shd w:val="clear" w:color="auto" w:fill="FFFFFF"/>
        <w:spacing w:after="0" w:line="240" w:lineRule="auto"/>
        <w:ind w:left="0" w:firstLine="709"/>
        <w:jc w:val="both"/>
        <w:textAlignment w:val="top"/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</w:pPr>
      <w:r w:rsidRPr="009D0726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lastRenderedPageBreak/>
        <w:t>Разработка технических решений (проектов, планов).</w:t>
      </w:r>
    </w:p>
    <w:p w14:paraId="0FD0832E" w14:textId="04EE7B21" w:rsidR="009D0726" w:rsidRPr="009D0726" w:rsidRDefault="009D0726" w:rsidP="00DF01F5">
      <w:pPr>
        <w:pStyle w:val="a7"/>
        <w:numPr>
          <w:ilvl w:val="0"/>
          <w:numId w:val="5"/>
        </w:numPr>
        <w:shd w:val="clear" w:color="auto" w:fill="FFFFFF"/>
        <w:spacing w:after="0" w:line="240" w:lineRule="auto"/>
        <w:ind w:left="0" w:firstLine="709"/>
        <w:jc w:val="both"/>
        <w:textAlignment w:val="top"/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</w:pPr>
      <w:r w:rsidRPr="009D0726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Содействие в разработке программ модернизации и другие.</w:t>
      </w:r>
    </w:p>
    <w:p w14:paraId="2C8B1E21" w14:textId="12BA4AB3" w:rsidR="00EF5A20" w:rsidRPr="00EF5A20" w:rsidRDefault="00EF5A20" w:rsidP="00CA628E">
      <w:pPr>
        <w:shd w:val="clear" w:color="auto" w:fill="FFFFFF"/>
        <w:spacing w:after="0" w:line="24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</w:pPr>
      <w:r w:rsidRPr="00EF5A20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3. Новые инициативы</w:t>
      </w:r>
    </w:p>
    <w:p w14:paraId="700F9A26" w14:textId="77777777" w:rsidR="00EF5A20" w:rsidRPr="00EF5A20" w:rsidRDefault="00EF5A20" w:rsidP="00CA628E">
      <w:pPr>
        <w:shd w:val="clear" w:color="auto" w:fill="FFFFFF"/>
        <w:spacing w:after="0" w:line="24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</w:pPr>
      <w:r w:rsidRPr="00EF5A20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В последние годы наблюдается тенденция к улучшению государственной поддержки МСБ через внедрение новых инициатив:</w:t>
      </w:r>
    </w:p>
    <w:p w14:paraId="21998C8E" w14:textId="76950A64" w:rsidR="00EF5A20" w:rsidRPr="009D0726" w:rsidRDefault="00EF5A20" w:rsidP="00DF01F5">
      <w:pPr>
        <w:pStyle w:val="a7"/>
        <w:numPr>
          <w:ilvl w:val="0"/>
          <w:numId w:val="6"/>
        </w:numPr>
        <w:shd w:val="clear" w:color="auto" w:fill="FFFFFF"/>
        <w:spacing w:after="0" w:line="240" w:lineRule="auto"/>
        <w:ind w:left="0" w:firstLine="709"/>
        <w:jc w:val="both"/>
        <w:textAlignment w:val="top"/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</w:pPr>
      <w:r w:rsidRPr="009D0726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Цифровизация услуг</w:t>
      </w:r>
      <w:r w:rsidR="009D0726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.</w:t>
      </w:r>
      <w:r w:rsidRPr="009D0726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 Внедрение онлайн-платформ для подачи заявок на получение субсидий и кредитов упрощает процесс получения государственной помощи. Это позволяет предпринимателям быстрее получать необходимые ресурсы.</w:t>
      </w:r>
      <w:r w:rsidR="00257FCC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 </w:t>
      </w:r>
    </w:p>
    <w:p w14:paraId="1AB1FB08" w14:textId="30A2A0E4" w:rsidR="00EF5A20" w:rsidRPr="00257FCC" w:rsidRDefault="00257FCC" w:rsidP="00DF01F5">
      <w:pPr>
        <w:pStyle w:val="a7"/>
        <w:numPr>
          <w:ilvl w:val="0"/>
          <w:numId w:val="6"/>
        </w:numPr>
        <w:shd w:val="clear" w:color="auto" w:fill="FFFFFF"/>
        <w:spacing w:after="0" w:line="240" w:lineRule="auto"/>
        <w:ind w:left="0" w:firstLine="709"/>
        <w:jc w:val="both"/>
        <w:textAlignment w:val="top"/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</w:pPr>
      <w:r w:rsidRPr="00257FCC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Поддержка в сфере образования</w:t>
      </w:r>
      <w:r w:rsidR="009D0726" w:rsidRPr="00257FCC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.</w:t>
      </w:r>
      <w:r w:rsidR="00EF5A20" w:rsidRPr="00257FCC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 </w:t>
      </w:r>
      <w:r w:rsidRPr="00257FCC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ВУЗы и ДПО</w:t>
      </w:r>
      <w:r w:rsidR="00EF5A20" w:rsidRPr="00257FCC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 начали активно развивать образовательные программы для предпринимателей, которые охватывают темы управления, маркетинга и финансового планирования. Это помогает развивать навыки и компетенции предпринимателей.</w:t>
      </w:r>
      <w:r w:rsidRPr="00257FCC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 В Туле разработаны программы «Азбука предпринимателя», «Школа предпринимательства», «Мастерская бизнеса», «Работа на маркетплейсах» и </w:t>
      </w:r>
      <w:r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и</w:t>
      </w:r>
      <w:r w:rsidRPr="00257FCC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ные обучающие программы</w:t>
      </w:r>
      <w:r w:rsidR="00DF01F5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 </w:t>
      </w:r>
      <w:r w:rsidR="00DF01F5" w:rsidRPr="00DF01F5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[2].</w:t>
      </w:r>
    </w:p>
    <w:p w14:paraId="38F81469" w14:textId="2B7436CD" w:rsidR="00EF5A20" w:rsidRDefault="00EF5A20" w:rsidP="00DF01F5">
      <w:pPr>
        <w:pStyle w:val="a7"/>
        <w:numPr>
          <w:ilvl w:val="0"/>
          <w:numId w:val="6"/>
        </w:numPr>
        <w:shd w:val="clear" w:color="auto" w:fill="FFFFFF"/>
        <w:spacing w:after="0" w:line="240" w:lineRule="auto"/>
        <w:ind w:left="0" w:firstLine="709"/>
        <w:jc w:val="both"/>
        <w:textAlignment w:val="top"/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</w:pPr>
      <w:r w:rsidRPr="009D0726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Поддержка устойчивого развития</w:t>
      </w:r>
      <w:r w:rsidR="009D0726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.</w:t>
      </w:r>
      <w:r w:rsidR="008B7E3E" w:rsidRPr="009D0726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 в условиях</w:t>
      </w:r>
      <w:r w:rsidRPr="009D0726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 глобальных изменений климата государство начинает акцентировать внимание на поддержке экологически чистых технологий и устойчивых бизнес-моделей. Это включает в себя финансирование проектов по снижению углеродного следа и переходу на возобновляемые источники энергии.</w:t>
      </w:r>
    </w:p>
    <w:p w14:paraId="54A1459F" w14:textId="268461FA" w:rsidR="00927291" w:rsidRPr="009D0726" w:rsidRDefault="00927291" w:rsidP="00DF01F5">
      <w:pPr>
        <w:pStyle w:val="a7"/>
        <w:numPr>
          <w:ilvl w:val="0"/>
          <w:numId w:val="6"/>
        </w:numPr>
        <w:shd w:val="clear" w:color="auto" w:fill="FFFFFF"/>
        <w:spacing w:after="0" w:line="240" w:lineRule="auto"/>
        <w:ind w:left="0" w:firstLine="709"/>
        <w:jc w:val="both"/>
        <w:textAlignment w:val="top"/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</w:pPr>
      <w:r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Амнистия дробления бизнеса. Актуальным</w:t>
      </w:r>
      <w:r w:rsidR="009E5DB4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 для многих индивидуальных предпринимателей и других компани</w:t>
      </w:r>
      <w:r w:rsidR="009144E0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й</w:t>
      </w:r>
      <w:r w:rsidR="009E5DB4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 в 2025 – 2026 гг. является проведение амнистии дробления бизнеса, с помощью которой</w:t>
      </w:r>
      <w:r w:rsidR="009144E0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, если</w:t>
      </w:r>
      <w:r w:rsidR="009E5DB4" w:rsidRPr="009E5DB4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 </w:t>
      </w:r>
      <w:r w:rsidR="009144E0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налогоплательщики</w:t>
      </w:r>
      <w:r w:rsidR="009E5DB4" w:rsidRPr="009E5DB4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 добровольно откажутся от применения схем</w:t>
      </w:r>
      <w:r w:rsidR="009144E0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 дробления</w:t>
      </w:r>
      <w:r w:rsidR="009E5DB4" w:rsidRPr="009E5DB4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, то суммы доначисленных налогов, пеней и штрафов по результатам налоговых проверок по фактам дробления за 2022–2024 годы будут списаны</w:t>
      </w:r>
      <w:r w:rsidR="00DF01F5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 [2]</w:t>
      </w:r>
      <w:r w:rsidR="009E5DB4" w:rsidRPr="009E5DB4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.</w:t>
      </w:r>
    </w:p>
    <w:p w14:paraId="4EEFF401" w14:textId="0A8C5B34" w:rsidR="00440F48" w:rsidRPr="00440F48" w:rsidRDefault="009144E0" w:rsidP="00CA628E">
      <w:pPr>
        <w:shd w:val="clear" w:color="auto" w:fill="FFFFFF"/>
        <w:spacing w:after="0" w:line="24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</w:pPr>
      <w:r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Рассмотрим один пример, когда налоговая инспекция,</w:t>
      </w:r>
      <w:r w:rsidR="00440F48" w:rsidRPr="00440F48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 </w:t>
      </w:r>
      <w:r w:rsidRPr="009144E0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посчитала, что схема создана исключительно для ухода от уплаты страховых взносов. В результате проверки компании были доначислены платежи, поскольку самозанятые фактически продолжали работать в статусе сотрудников.</w:t>
      </w:r>
      <w:r w:rsidR="00440F48" w:rsidRPr="00440F48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 Эти ИП привлекали самозанятых для выполнения работ. На бумаге всё выглядело законно: компания — заказчик, ИП — подрядчики, самозанятые — исполнители.</w:t>
      </w:r>
    </w:p>
    <w:p w14:paraId="22DD4135" w14:textId="59451385" w:rsidR="00440F48" w:rsidRDefault="00440F48" w:rsidP="00CA628E">
      <w:pPr>
        <w:shd w:val="clear" w:color="auto" w:fill="FFFFFF"/>
        <w:spacing w:after="0" w:line="24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</w:pPr>
      <w:r w:rsidRPr="00440F48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ФНС увидела в этой схеме попытку скрыть трудовые отношения. Основные признаки, на которые обратили внимание налоговики</w:t>
      </w:r>
      <w:r w:rsidR="003F01EA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 (Рис.1)</w:t>
      </w:r>
      <w:r w:rsidRPr="00440F48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:</w:t>
      </w:r>
    </w:p>
    <w:p w14:paraId="745F8240" w14:textId="26F23330" w:rsidR="003F01EA" w:rsidRDefault="003F01EA" w:rsidP="003F01EA">
      <w:pPr>
        <w:shd w:val="clear" w:color="auto" w:fill="FFFFFF"/>
        <w:spacing w:after="0" w:line="240" w:lineRule="auto"/>
        <w:ind w:firstLine="709"/>
        <w:jc w:val="center"/>
        <w:textAlignment w:val="top"/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</w:pPr>
    </w:p>
    <w:p w14:paraId="46F694C5" w14:textId="0E038E3A" w:rsidR="00DF01F5" w:rsidRDefault="002E1775" w:rsidP="0072059D">
      <w:pPr>
        <w:shd w:val="clear" w:color="auto" w:fill="FFFFFF"/>
        <w:spacing w:after="0" w:line="240" w:lineRule="auto"/>
        <w:jc w:val="center"/>
        <w:textAlignment w:val="top"/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</w:pPr>
      <w:r w:rsidRPr="002E1775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drawing>
          <wp:inline distT="0" distB="0" distL="0" distR="0" wp14:anchorId="3973EEC8" wp14:editId="193FDDDA">
            <wp:extent cx="5943199" cy="3314700"/>
            <wp:effectExtent l="0" t="0" r="635" b="0"/>
            <wp:docPr id="102549709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549709" name=""/>
                    <pic:cNvPicPr/>
                  </pic:nvPicPr>
                  <pic:blipFill rotWithShape="1">
                    <a:blip r:embed="rId5"/>
                    <a:srcRect l="24528" t="19923" r="11848" b="16989"/>
                    <a:stretch/>
                  </pic:blipFill>
                  <pic:spPr bwMode="auto">
                    <a:xfrm>
                      <a:off x="0" y="0"/>
                      <a:ext cx="5955976" cy="332182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13647C6" w14:textId="46DA346A" w:rsidR="00DF01F5" w:rsidRDefault="00DF01F5" w:rsidP="003F01EA">
      <w:pPr>
        <w:shd w:val="clear" w:color="auto" w:fill="FFFFFF"/>
        <w:spacing w:after="0" w:line="240" w:lineRule="auto"/>
        <w:ind w:firstLine="709"/>
        <w:jc w:val="center"/>
        <w:textAlignment w:val="top"/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</w:pPr>
      <w:r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Рис</w:t>
      </w:r>
      <w:r w:rsidR="00A73AB9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унок </w:t>
      </w:r>
      <w:r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1. </w:t>
      </w:r>
      <w:r w:rsidRPr="00DF01F5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Основные признаки</w:t>
      </w:r>
      <w:r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 дробления бизнеса</w:t>
      </w:r>
    </w:p>
    <w:p w14:paraId="6BFC692B" w14:textId="77777777" w:rsidR="00DF01F5" w:rsidRPr="00440F48" w:rsidRDefault="00DF01F5" w:rsidP="003F01EA">
      <w:pPr>
        <w:shd w:val="clear" w:color="auto" w:fill="FFFFFF"/>
        <w:spacing w:after="0" w:line="240" w:lineRule="auto"/>
        <w:ind w:firstLine="709"/>
        <w:jc w:val="center"/>
        <w:textAlignment w:val="top"/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</w:pPr>
    </w:p>
    <w:p w14:paraId="1D1B591C" w14:textId="487802C3" w:rsidR="00440F48" w:rsidRPr="009144E0" w:rsidRDefault="00440F48" w:rsidP="00DF01F5">
      <w:pPr>
        <w:pStyle w:val="a7"/>
        <w:numPr>
          <w:ilvl w:val="0"/>
          <w:numId w:val="8"/>
        </w:numPr>
        <w:shd w:val="clear" w:color="auto" w:fill="FFFFFF"/>
        <w:spacing w:after="0" w:line="240" w:lineRule="auto"/>
        <w:ind w:left="0" w:firstLine="709"/>
        <w:jc w:val="both"/>
        <w:textAlignment w:val="top"/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</w:pPr>
      <w:r w:rsidRPr="009144E0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lastRenderedPageBreak/>
        <w:t>Самозанятые — это бывшие сотрудники. Они уволились в один день, сразу же зарегистрировались в качестве самозанятых и заключили договоры с ИП.</w:t>
      </w:r>
    </w:p>
    <w:p w14:paraId="3D364C42" w14:textId="58ACF16E" w:rsidR="00440F48" w:rsidRPr="009144E0" w:rsidRDefault="009144E0" w:rsidP="00DF01F5">
      <w:pPr>
        <w:pStyle w:val="a7"/>
        <w:numPr>
          <w:ilvl w:val="0"/>
          <w:numId w:val="8"/>
        </w:numPr>
        <w:shd w:val="clear" w:color="auto" w:fill="FFFFFF"/>
        <w:spacing w:after="0" w:line="240" w:lineRule="auto"/>
        <w:ind w:left="0" w:firstLine="709"/>
        <w:jc w:val="both"/>
        <w:textAlignment w:val="top"/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</w:pPr>
      <w:r w:rsidRPr="009144E0">
        <w:rPr>
          <w:rFonts w:ascii="Calibri" w:eastAsia="Times New Roman" w:hAnsi="Calibri" w:cs="Calibri"/>
          <w:color w:val="2C2D2E"/>
          <w:kern w:val="0"/>
          <w:sz w:val="24"/>
          <w:szCs w:val="24"/>
          <w:lang w:eastAsia="ru-RU"/>
          <w14:ligatures w14:val="none"/>
        </w:rPr>
        <w:t>Р</w:t>
      </w:r>
      <w:r w:rsidR="00440F48" w:rsidRPr="009144E0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абота выполнялась в тех же условиях. Люди продолжали работать на тех же объектах, используя тот же инвентарь.</w:t>
      </w:r>
    </w:p>
    <w:p w14:paraId="67184595" w14:textId="6EBFA645" w:rsidR="00440F48" w:rsidRPr="009144E0" w:rsidRDefault="00440F48" w:rsidP="00DF01F5">
      <w:pPr>
        <w:pStyle w:val="a7"/>
        <w:numPr>
          <w:ilvl w:val="0"/>
          <w:numId w:val="8"/>
        </w:numPr>
        <w:shd w:val="clear" w:color="auto" w:fill="FFFFFF"/>
        <w:spacing w:after="0" w:line="240" w:lineRule="auto"/>
        <w:ind w:left="0" w:firstLine="709"/>
        <w:jc w:val="both"/>
        <w:textAlignment w:val="top"/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</w:pPr>
      <w:r w:rsidRPr="009144E0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Признаки трудового договора. Работа носила систематический характер, не имела конкретного объема и стоимости, а оплата производилась ежемесячно, как зарплата.</w:t>
      </w:r>
    </w:p>
    <w:p w14:paraId="0BEDB07F" w14:textId="380596E0" w:rsidR="00440F48" w:rsidRPr="009144E0" w:rsidRDefault="009144E0" w:rsidP="00DF01F5">
      <w:pPr>
        <w:pStyle w:val="a7"/>
        <w:numPr>
          <w:ilvl w:val="0"/>
          <w:numId w:val="8"/>
        </w:numPr>
        <w:shd w:val="clear" w:color="auto" w:fill="FFFFFF"/>
        <w:spacing w:after="0" w:line="240" w:lineRule="auto"/>
        <w:ind w:left="0" w:firstLine="709"/>
        <w:jc w:val="both"/>
        <w:textAlignment w:val="top"/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</w:pPr>
      <w:r w:rsidRPr="009144E0">
        <w:rPr>
          <w:rFonts w:ascii="Calibri" w:eastAsia="Times New Roman" w:hAnsi="Calibri" w:cs="Calibri"/>
          <w:color w:val="2C2D2E"/>
          <w:kern w:val="0"/>
          <w:sz w:val="24"/>
          <w:szCs w:val="24"/>
          <w:lang w:eastAsia="ru-RU"/>
          <w14:ligatures w14:val="none"/>
        </w:rPr>
        <w:t>О</w:t>
      </w:r>
      <w:r w:rsidR="00440F48" w:rsidRPr="009144E0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тсутствие реальной замены сотрудников. После их «увольнения» обязанности остались теми же, но формально через ИП и самозанятых.</w:t>
      </w:r>
    </w:p>
    <w:p w14:paraId="3898ADF0" w14:textId="5B032AAE" w:rsidR="00440F48" w:rsidRPr="009144E0" w:rsidRDefault="009144E0" w:rsidP="00DF01F5">
      <w:pPr>
        <w:pStyle w:val="a7"/>
        <w:numPr>
          <w:ilvl w:val="0"/>
          <w:numId w:val="8"/>
        </w:numPr>
        <w:shd w:val="clear" w:color="auto" w:fill="FFFFFF"/>
        <w:spacing w:after="0" w:line="240" w:lineRule="auto"/>
        <w:ind w:left="0" w:firstLine="709"/>
        <w:jc w:val="both"/>
        <w:textAlignment w:val="top"/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</w:pPr>
      <w:r w:rsidRPr="009144E0">
        <w:rPr>
          <w:rFonts w:ascii="Calibri" w:eastAsia="Times New Roman" w:hAnsi="Calibri" w:cs="Calibri"/>
          <w:color w:val="2C2D2E"/>
          <w:kern w:val="0"/>
          <w:sz w:val="24"/>
          <w:szCs w:val="24"/>
          <w:lang w:eastAsia="ru-RU"/>
          <w14:ligatures w14:val="none"/>
        </w:rPr>
        <w:t>С</w:t>
      </w:r>
      <w:r w:rsidR="00440F48" w:rsidRPr="009144E0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амозанятые дали признательные показания. Они сообщили, что им предложили уволиться и зарегистрироваться как самозанятые на производственном совещании, где их познакомили с «независимыми» ИП.</w:t>
      </w:r>
    </w:p>
    <w:p w14:paraId="545593B2" w14:textId="77777777" w:rsidR="00440F48" w:rsidRPr="00440F48" w:rsidRDefault="00440F48" w:rsidP="00DF01F5">
      <w:pPr>
        <w:shd w:val="clear" w:color="auto" w:fill="FFFFFF"/>
        <w:spacing w:after="0" w:line="24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</w:pPr>
      <w:r w:rsidRPr="00440F48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Суммируя эти факты, налоговая пришла к выводу, что схема является фиктивной и трудовые отношения сохранялись.</w:t>
      </w:r>
    </w:p>
    <w:p w14:paraId="7EF321AF" w14:textId="0EEEE12B" w:rsidR="00440F48" w:rsidRPr="00440F48" w:rsidRDefault="00440F48" w:rsidP="00DF01F5">
      <w:pPr>
        <w:shd w:val="clear" w:color="auto" w:fill="FFFFFF"/>
        <w:spacing w:after="0" w:line="24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</w:pPr>
      <w:r w:rsidRPr="00440F48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Выводы для бизнеса: как не попасть в такую же ситуацию</w:t>
      </w:r>
      <w:r w:rsidR="00D1114E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, а если есть подобные схемы, необходимо провести амнистию</w:t>
      </w:r>
      <w:r w:rsidR="009144E0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.</w:t>
      </w:r>
    </w:p>
    <w:p w14:paraId="5060265E" w14:textId="7AEEE546" w:rsidR="00440F48" w:rsidRPr="009144E0" w:rsidRDefault="00440F48" w:rsidP="00DF01F5">
      <w:pPr>
        <w:pStyle w:val="a7"/>
        <w:numPr>
          <w:ilvl w:val="0"/>
          <w:numId w:val="9"/>
        </w:numPr>
        <w:shd w:val="clear" w:color="auto" w:fill="FFFFFF"/>
        <w:spacing w:after="0" w:line="240" w:lineRule="auto"/>
        <w:ind w:left="0" w:firstLine="709"/>
        <w:jc w:val="both"/>
        <w:textAlignment w:val="top"/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</w:pPr>
      <w:r w:rsidRPr="009144E0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Не переводите в самозанятые бывших сотрудников. Если переход происходит массово и одновременно, это автоматически привлекает внимание налоговой.</w:t>
      </w:r>
    </w:p>
    <w:p w14:paraId="13ACBE4A" w14:textId="2EEF8DD3" w:rsidR="00440F48" w:rsidRPr="009144E0" w:rsidRDefault="00440F48" w:rsidP="00DF01F5">
      <w:pPr>
        <w:pStyle w:val="a7"/>
        <w:numPr>
          <w:ilvl w:val="0"/>
          <w:numId w:val="9"/>
        </w:numPr>
        <w:shd w:val="clear" w:color="auto" w:fill="FFFFFF"/>
        <w:spacing w:after="0" w:line="240" w:lineRule="auto"/>
        <w:ind w:left="0" w:firstLine="709"/>
        <w:jc w:val="both"/>
        <w:textAlignment w:val="top"/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</w:pPr>
      <w:r w:rsidRPr="009144E0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Оценивайте признаки трудовых отношений. Если работа выполняется регулярно, оплачивается фиксированной суммой и не предполагает разовых задач, налоговая может признать это трудовым договором.</w:t>
      </w:r>
    </w:p>
    <w:p w14:paraId="650CE410" w14:textId="798B7FDE" w:rsidR="00440F48" w:rsidRPr="009144E0" w:rsidRDefault="00440F48" w:rsidP="00DF01F5">
      <w:pPr>
        <w:pStyle w:val="a7"/>
        <w:numPr>
          <w:ilvl w:val="0"/>
          <w:numId w:val="9"/>
        </w:numPr>
        <w:shd w:val="clear" w:color="auto" w:fill="FFFFFF"/>
        <w:spacing w:after="0" w:line="240" w:lineRule="auto"/>
        <w:ind w:left="0" w:firstLine="709"/>
        <w:jc w:val="both"/>
        <w:textAlignment w:val="top"/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</w:pPr>
      <w:r w:rsidRPr="009144E0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Самозанятый должен быть действительно независимым. Если он работает только на вашу компанию, использует ваши материалы и подчиняется вашим правилам — налоговая сочтет его вашим сотрудником.</w:t>
      </w:r>
    </w:p>
    <w:p w14:paraId="522CE46C" w14:textId="77777777" w:rsidR="009144E0" w:rsidRDefault="00440F48" w:rsidP="00CA628E">
      <w:pPr>
        <w:shd w:val="clear" w:color="auto" w:fill="FFFFFF"/>
        <w:spacing w:after="0" w:line="24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</w:pPr>
      <w:r w:rsidRPr="00440F48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Чем сложнее схема, тем больше в ней слабых мест. Налоговая инспекция анализирует не только формальные договоры, но и реальный характер работы. Если он похож на трудовые отношения, даже самая сложная схема не спасёт от доначислений и штрафов.</w:t>
      </w:r>
      <w:r w:rsidR="009144E0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 </w:t>
      </w:r>
      <w:r w:rsidRPr="00440F48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 xml:space="preserve">Грамотная налоговая стратегия должна быть не только законной, но и логичной с точки зрения экономического смысла. </w:t>
      </w:r>
    </w:p>
    <w:p w14:paraId="416F92BA" w14:textId="41B1844A" w:rsidR="00440F48" w:rsidRDefault="009D0726" w:rsidP="00CA628E">
      <w:pPr>
        <w:shd w:val="clear" w:color="auto" w:fill="FFFFFF"/>
        <w:spacing w:after="0" w:line="24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</w:pPr>
      <w:r w:rsidRPr="009D0726"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  <w:t>Государственная поддержка малого и среднего бизнеса является важным фактором для создания благоприятной предпринимательской среды. Существующие программы показывают свою эффективность в увеличении числа зарегистрированных компаний и создании рабочих мест. Однако для достижения максимальных результатов необходимо продолжать развивать новые инициативы, улучшать доступность программ и снижать бюрократические барьеры. Только так можно обеспечить устойчивое развитие малого и среднего бизнеса, который является основой экономики страны.</w:t>
      </w:r>
    </w:p>
    <w:p w14:paraId="26876CEC" w14:textId="77777777" w:rsidR="0049468F" w:rsidRDefault="0049468F" w:rsidP="00CA628E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5E2DBF6B" w14:textId="1E93C8B4" w:rsidR="007126A5" w:rsidRDefault="007126A5" w:rsidP="00CA628E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Б</w:t>
      </w:r>
      <w:r w:rsidRPr="00F16E6C">
        <w:rPr>
          <w:rFonts w:ascii="Times New Roman" w:hAnsi="Times New Roman" w:cs="Times New Roman"/>
          <w:b/>
          <w:bCs/>
          <w:sz w:val="24"/>
          <w:szCs w:val="24"/>
        </w:rPr>
        <w:t>иблиографический список</w:t>
      </w:r>
    </w:p>
    <w:p w14:paraId="1C1548C9" w14:textId="77777777" w:rsidR="007126A5" w:rsidRDefault="007126A5" w:rsidP="00CA628E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156471C" w14:textId="61EB2E9F" w:rsidR="00850B65" w:rsidRDefault="009F652D" w:rsidP="00CA628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850B65" w:rsidRPr="00850B65">
        <w:rPr>
          <w:rFonts w:ascii="Times New Roman" w:hAnsi="Times New Roman" w:cs="Times New Roman"/>
          <w:sz w:val="24"/>
          <w:szCs w:val="24"/>
        </w:rPr>
        <w:t>Федеральным законом от 24 июля 2007 года N 209-ФЗ «О развитии малого и среднего предпринимательства в Российской Федерации»</w:t>
      </w:r>
      <w:r w:rsidR="00850B65">
        <w:rPr>
          <w:rFonts w:ascii="Times New Roman" w:hAnsi="Times New Roman" w:cs="Times New Roman"/>
          <w:sz w:val="24"/>
          <w:szCs w:val="24"/>
        </w:rPr>
        <w:t xml:space="preserve"> (редакция 01.04.2020 года).</w:t>
      </w:r>
    </w:p>
    <w:p w14:paraId="51A23C96" w14:textId="7BEAD7F0" w:rsidR="009F652D" w:rsidRDefault="00850B65" w:rsidP="00CA628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9F652D" w:rsidRPr="009F652D">
        <w:rPr>
          <w:rFonts w:ascii="Times New Roman" w:hAnsi="Times New Roman" w:cs="Times New Roman"/>
          <w:sz w:val="24"/>
          <w:szCs w:val="24"/>
        </w:rPr>
        <w:t xml:space="preserve">Басырова Э.И., </w:t>
      </w:r>
      <w:proofErr w:type="spellStart"/>
      <w:r w:rsidR="009F652D" w:rsidRPr="009F652D">
        <w:rPr>
          <w:rFonts w:ascii="Times New Roman" w:hAnsi="Times New Roman" w:cs="Times New Roman"/>
          <w:sz w:val="24"/>
          <w:szCs w:val="24"/>
        </w:rPr>
        <w:t>Зацаринная</w:t>
      </w:r>
      <w:proofErr w:type="spellEnd"/>
      <w:r w:rsidR="009F652D" w:rsidRPr="009F652D">
        <w:rPr>
          <w:rFonts w:ascii="Times New Roman" w:hAnsi="Times New Roman" w:cs="Times New Roman"/>
          <w:sz w:val="24"/>
          <w:szCs w:val="24"/>
        </w:rPr>
        <w:t xml:space="preserve"> Е.И., Щербакова Н.С.</w:t>
      </w:r>
      <w:r w:rsidR="009F652D">
        <w:rPr>
          <w:rFonts w:ascii="Times New Roman" w:hAnsi="Times New Roman" w:cs="Times New Roman"/>
          <w:sz w:val="24"/>
          <w:szCs w:val="24"/>
        </w:rPr>
        <w:t xml:space="preserve"> Э</w:t>
      </w:r>
      <w:r w:rsidR="009F652D" w:rsidRPr="009F652D">
        <w:rPr>
          <w:rFonts w:ascii="Times New Roman" w:hAnsi="Times New Roman" w:cs="Times New Roman"/>
          <w:sz w:val="24"/>
          <w:szCs w:val="24"/>
        </w:rPr>
        <w:t xml:space="preserve">кономический потенциал </w:t>
      </w:r>
      <w:proofErr w:type="spellStart"/>
      <w:r w:rsidR="009F652D" w:rsidRPr="009F652D">
        <w:rPr>
          <w:rFonts w:ascii="Times New Roman" w:hAnsi="Times New Roman" w:cs="Times New Roman"/>
          <w:sz w:val="24"/>
          <w:szCs w:val="24"/>
        </w:rPr>
        <w:t>ии</w:t>
      </w:r>
      <w:proofErr w:type="spellEnd"/>
      <w:r w:rsidR="009F652D" w:rsidRPr="009F652D">
        <w:rPr>
          <w:rFonts w:ascii="Times New Roman" w:hAnsi="Times New Roman" w:cs="Times New Roman"/>
          <w:sz w:val="24"/>
          <w:szCs w:val="24"/>
        </w:rPr>
        <w:t xml:space="preserve"> в поддержке малого и среднего бизнеса</w:t>
      </w:r>
      <w:r w:rsidR="009F652D">
        <w:rPr>
          <w:rFonts w:ascii="Times New Roman" w:hAnsi="Times New Roman" w:cs="Times New Roman"/>
          <w:sz w:val="24"/>
          <w:szCs w:val="24"/>
        </w:rPr>
        <w:t xml:space="preserve"> // </w:t>
      </w:r>
      <w:r w:rsidR="009F652D" w:rsidRPr="009F652D">
        <w:rPr>
          <w:rFonts w:ascii="Times New Roman" w:hAnsi="Times New Roman" w:cs="Times New Roman"/>
          <w:sz w:val="24"/>
          <w:szCs w:val="24"/>
        </w:rPr>
        <w:t>Экономика и управление: проблемы, решения. 2024. Т. 4. № 12 (153). С. 63-70.</w:t>
      </w:r>
    </w:p>
    <w:p w14:paraId="77961A7D" w14:textId="559C18DA" w:rsidR="007126A5" w:rsidRDefault="00850B65" w:rsidP="00CA628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7126A5" w:rsidRPr="00733328">
        <w:rPr>
          <w:rFonts w:ascii="Times New Roman" w:hAnsi="Times New Roman" w:cs="Times New Roman"/>
          <w:sz w:val="24"/>
          <w:szCs w:val="24"/>
        </w:rPr>
        <w:t xml:space="preserve">. </w:t>
      </w:r>
      <w:r w:rsidR="0049468F" w:rsidRPr="0049468F">
        <w:rPr>
          <w:rFonts w:ascii="Times New Roman" w:hAnsi="Times New Roman" w:cs="Times New Roman"/>
          <w:sz w:val="24"/>
          <w:szCs w:val="24"/>
        </w:rPr>
        <w:t>Вахорина М.В.</w:t>
      </w:r>
      <w:r w:rsidR="0049468F">
        <w:rPr>
          <w:rFonts w:ascii="Times New Roman" w:hAnsi="Times New Roman" w:cs="Times New Roman"/>
          <w:sz w:val="24"/>
          <w:szCs w:val="24"/>
        </w:rPr>
        <w:t xml:space="preserve"> К</w:t>
      </w:r>
      <w:r w:rsidR="0049468F" w:rsidRPr="0049468F">
        <w:rPr>
          <w:rFonts w:ascii="Times New Roman" w:hAnsi="Times New Roman" w:cs="Times New Roman"/>
          <w:sz w:val="24"/>
          <w:szCs w:val="24"/>
        </w:rPr>
        <w:t xml:space="preserve"> вопросу о росте прибыли в современных условиях ведения бизнеса</w:t>
      </w:r>
      <w:r w:rsidR="0049468F">
        <w:rPr>
          <w:rFonts w:ascii="Times New Roman" w:hAnsi="Times New Roman" w:cs="Times New Roman"/>
          <w:sz w:val="24"/>
          <w:szCs w:val="24"/>
        </w:rPr>
        <w:t>.</w:t>
      </w:r>
      <w:r w:rsidR="0049468F" w:rsidRPr="0049468F">
        <w:rPr>
          <w:rFonts w:ascii="Times New Roman" w:hAnsi="Times New Roman" w:cs="Times New Roman"/>
          <w:sz w:val="24"/>
          <w:szCs w:val="24"/>
        </w:rPr>
        <w:t xml:space="preserve"> </w:t>
      </w:r>
      <w:r w:rsidR="0049468F">
        <w:rPr>
          <w:rFonts w:ascii="Times New Roman" w:hAnsi="Times New Roman" w:cs="Times New Roman"/>
          <w:sz w:val="24"/>
          <w:szCs w:val="24"/>
        </w:rPr>
        <w:t xml:space="preserve">Материалы </w:t>
      </w:r>
      <w:r w:rsidR="0049468F" w:rsidRPr="0049468F">
        <w:rPr>
          <w:rFonts w:ascii="Times New Roman" w:hAnsi="Times New Roman" w:cs="Times New Roman"/>
          <w:sz w:val="24"/>
          <w:szCs w:val="24"/>
        </w:rPr>
        <w:t>X научно-практическая конференция с международным участием</w:t>
      </w:r>
      <w:r w:rsidR="0049468F">
        <w:rPr>
          <w:rFonts w:ascii="Times New Roman" w:hAnsi="Times New Roman" w:cs="Times New Roman"/>
          <w:sz w:val="24"/>
          <w:szCs w:val="24"/>
        </w:rPr>
        <w:t xml:space="preserve"> «</w:t>
      </w:r>
      <w:r w:rsidR="0049468F" w:rsidRPr="0049468F">
        <w:rPr>
          <w:rFonts w:ascii="Times New Roman" w:hAnsi="Times New Roman" w:cs="Times New Roman"/>
          <w:sz w:val="24"/>
          <w:szCs w:val="24"/>
        </w:rPr>
        <w:t>Актуальные проблемы экономической науки и практики</w:t>
      </w:r>
      <w:r w:rsidR="0049468F">
        <w:rPr>
          <w:rFonts w:ascii="Times New Roman" w:hAnsi="Times New Roman" w:cs="Times New Roman"/>
          <w:sz w:val="24"/>
          <w:szCs w:val="24"/>
        </w:rPr>
        <w:t>»</w:t>
      </w:r>
      <w:r w:rsidR="0049468F" w:rsidRPr="0049468F">
        <w:rPr>
          <w:rFonts w:ascii="Times New Roman" w:hAnsi="Times New Roman" w:cs="Times New Roman"/>
          <w:sz w:val="24"/>
          <w:szCs w:val="24"/>
        </w:rPr>
        <w:t>. Сборник материалов конференции. Под редакцией А.Л. Сабининой [и др.]. Тула, 2022. С. 116-119.</w:t>
      </w:r>
    </w:p>
    <w:p w14:paraId="43B99CFA" w14:textId="77777777" w:rsidR="007126A5" w:rsidRDefault="007126A5" w:rsidP="00CA628E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D7C8DD6" w14:textId="77777777" w:rsidR="007126A5" w:rsidRDefault="007126A5" w:rsidP="00CA628E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16E6C">
        <w:rPr>
          <w:rFonts w:ascii="Times New Roman" w:hAnsi="Times New Roman" w:cs="Times New Roman"/>
          <w:b/>
          <w:bCs/>
          <w:sz w:val="24"/>
          <w:szCs w:val="24"/>
        </w:rPr>
        <w:t>Информация об авторе</w:t>
      </w:r>
    </w:p>
    <w:p w14:paraId="7E5A09D4" w14:textId="77777777" w:rsidR="007126A5" w:rsidRPr="00F16E6C" w:rsidRDefault="007126A5" w:rsidP="00CA628E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F16E6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Вахорина Марина Владимировна (Россия, Тула) – кандидат экономических наук, доцент, Тульский государственный педагогический университет им. Л.Н. Толстого (300026 г. Тула, проспект Ленина, 125, е-</w:t>
      </w:r>
      <w:r w:rsidRPr="00F16E6C">
        <w:rPr>
          <w:rFonts w:ascii="Times New Roman" w:eastAsia="Calibri" w:hAnsi="Times New Roman" w:cs="Times New Roman"/>
          <w:kern w:val="0"/>
          <w:sz w:val="24"/>
          <w:szCs w:val="24"/>
          <w:lang w:val="en-US"/>
          <w14:ligatures w14:val="none"/>
        </w:rPr>
        <w:t>mail</w:t>
      </w:r>
      <w:r w:rsidRPr="00F16E6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: </w:t>
      </w:r>
      <w:hyperlink r:id="rId6" w:history="1">
        <w:r w:rsidRPr="00F16E6C">
          <w:rPr>
            <w:rFonts w:ascii="Times New Roman" w:eastAsia="Calibri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https://tsput.ru/</w:t>
        </w:r>
      </w:hyperlink>
      <w:r w:rsidRPr="00F16E6C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).</w:t>
      </w:r>
    </w:p>
    <w:p w14:paraId="03969BF9" w14:textId="77777777" w:rsidR="007126A5" w:rsidRDefault="007126A5" w:rsidP="00CA628E">
      <w:pPr>
        <w:spacing w:after="0" w:line="240" w:lineRule="auto"/>
        <w:ind w:firstLine="709"/>
        <w:jc w:val="right"/>
        <w:rPr>
          <w:rFonts w:ascii="Times New Roman" w:eastAsia="Calibri" w:hAnsi="Times New Roman" w:cs="Times New Roman"/>
          <w:b/>
          <w:kern w:val="0"/>
          <w:sz w:val="24"/>
          <w:szCs w:val="24"/>
          <w:lang w:val="en-US"/>
          <w14:ligatures w14:val="none"/>
        </w:rPr>
      </w:pPr>
      <w:proofErr w:type="spellStart"/>
      <w:r w:rsidRPr="00F16E6C">
        <w:rPr>
          <w:rFonts w:ascii="Times New Roman" w:eastAsia="Calibri" w:hAnsi="Times New Roman" w:cs="Times New Roman"/>
          <w:b/>
          <w:kern w:val="0"/>
          <w:sz w:val="24"/>
          <w:szCs w:val="24"/>
          <w:lang w:val="en-US"/>
          <w14:ligatures w14:val="none"/>
        </w:rPr>
        <w:lastRenderedPageBreak/>
        <w:t>Vakhorina</w:t>
      </w:r>
      <w:proofErr w:type="spellEnd"/>
      <w:r w:rsidRPr="00F16E6C">
        <w:rPr>
          <w:rFonts w:ascii="Times New Roman" w:eastAsia="Calibri" w:hAnsi="Times New Roman" w:cs="Times New Roman"/>
          <w:b/>
          <w:kern w:val="0"/>
          <w:sz w:val="24"/>
          <w:szCs w:val="24"/>
          <w:lang w:val="en-US"/>
          <w14:ligatures w14:val="none"/>
        </w:rPr>
        <w:t xml:space="preserve"> </w:t>
      </w:r>
      <w:r w:rsidRPr="00F16E6C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М</w:t>
      </w:r>
      <w:r w:rsidRPr="00F16E6C">
        <w:rPr>
          <w:rFonts w:ascii="Times New Roman" w:eastAsia="Calibri" w:hAnsi="Times New Roman" w:cs="Times New Roman"/>
          <w:b/>
          <w:kern w:val="0"/>
          <w:sz w:val="24"/>
          <w:szCs w:val="24"/>
          <w:lang w:val="en-US"/>
          <w14:ligatures w14:val="none"/>
        </w:rPr>
        <w:t>.V.</w:t>
      </w:r>
    </w:p>
    <w:p w14:paraId="43EA61FE" w14:textId="77777777" w:rsidR="007126A5" w:rsidRPr="00F16E6C" w:rsidRDefault="007126A5" w:rsidP="00CA628E">
      <w:pPr>
        <w:spacing w:after="0" w:line="240" w:lineRule="auto"/>
        <w:ind w:firstLine="709"/>
        <w:jc w:val="right"/>
        <w:rPr>
          <w:rFonts w:ascii="Times New Roman" w:eastAsia="Calibri" w:hAnsi="Times New Roman" w:cs="Times New Roman"/>
          <w:b/>
          <w:kern w:val="0"/>
          <w:sz w:val="24"/>
          <w:szCs w:val="24"/>
          <w:lang w:val="en-US"/>
          <w14:ligatures w14:val="none"/>
        </w:rPr>
      </w:pPr>
    </w:p>
    <w:p w14:paraId="11BE3281" w14:textId="5B18450D" w:rsidR="007126A5" w:rsidRDefault="00AA350E" w:rsidP="00CA628E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kern w:val="0"/>
          <w:sz w:val="24"/>
          <w:szCs w:val="24"/>
          <w:lang w:val="en-US"/>
          <w14:ligatures w14:val="none"/>
        </w:rPr>
      </w:pPr>
      <w:r w:rsidRPr="00AA350E">
        <w:rPr>
          <w:rFonts w:ascii="Times New Roman" w:eastAsia="Calibri" w:hAnsi="Times New Roman" w:cs="Times New Roman"/>
          <w:b/>
          <w:kern w:val="0"/>
          <w:sz w:val="24"/>
          <w:szCs w:val="24"/>
          <w:lang w:val="en-US"/>
          <w14:ligatures w14:val="none"/>
        </w:rPr>
        <w:t>SUPPORT FOR SMALL AND MEDIUM-SIZED BUSINESSES IN THE TULA REGION: PROGRAM EFFECTIVENESS AND NEW INITIATIVES</w:t>
      </w:r>
    </w:p>
    <w:p w14:paraId="48A4418D" w14:textId="77777777" w:rsidR="007126A5" w:rsidRPr="00F16E6C" w:rsidRDefault="007126A5" w:rsidP="00CA628E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kern w:val="0"/>
          <w:sz w:val="24"/>
          <w:szCs w:val="24"/>
          <w:lang w:val="en-US"/>
          <w14:ligatures w14:val="none"/>
        </w:rPr>
      </w:pPr>
    </w:p>
    <w:p w14:paraId="0081A3AD" w14:textId="0BC324BE" w:rsidR="00E16300" w:rsidRDefault="007126A5" w:rsidP="00CA628E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iCs/>
          <w:kern w:val="0"/>
          <w:sz w:val="24"/>
          <w:szCs w:val="24"/>
          <w14:ligatures w14:val="none"/>
        </w:rPr>
      </w:pPr>
      <w:r w:rsidRPr="00F16E6C">
        <w:rPr>
          <w:rFonts w:ascii="Times New Roman" w:eastAsia="Calibri" w:hAnsi="Times New Roman" w:cs="Times New Roman"/>
          <w:b/>
          <w:kern w:val="0"/>
          <w:sz w:val="24"/>
          <w:szCs w:val="24"/>
          <w:lang w:val="en-US"/>
          <w14:ligatures w14:val="none"/>
        </w:rPr>
        <w:t>Abstract</w:t>
      </w:r>
      <w:r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.</w:t>
      </w:r>
      <w:r w:rsidRPr="00F16E6C">
        <w:rPr>
          <w:rFonts w:ascii="Times New Roman" w:eastAsia="Calibri" w:hAnsi="Times New Roman" w:cs="Times New Roman"/>
          <w:b/>
          <w:kern w:val="0"/>
          <w:sz w:val="24"/>
          <w:szCs w:val="24"/>
          <w:lang w:val="en-US"/>
          <w14:ligatures w14:val="none"/>
        </w:rPr>
        <w:t xml:space="preserve"> </w:t>
      </w:r>
      <w:r w:rsidR="00FB5EF8" w:rsidRPr="00FB5EF8">
        <w:rPr>
          <w:rFonts w:ascii="Times New Roman" w:eastAsia="Calibri" w:hAnsi="Times New Roman" w:cs="Times New Roman"/>
          <w:iCs/>
          <w:kern w:val="0"/>
          <w:sz w:val="24"/>
          <w:szCs w:val="24"/>
          <w:lang w:val="en-US"/>
          <w14:ligatures w14:val="none"/>
        </w:rPr>
        <w:t>Government support is becoming an important tool for stimulating the development of small and medium-sized businesses (SMEs). In this article, the author will review existing support programs, their effectiveness, and new initiatives aimed at helping entrepreneurs</w:t>
      </w:r>
      <w:r w:rsidR="00E16300" w:rsidRPr="00E16300">
        <w:rPr>
          <w:rFonts w:ascii="Times New Roman" w:eastAsia="Calibri" w:hAnsi="Times New Roman" w:cs="Times New Roman"/>
          <w:iCs/>
          <w:kern w:val="0"/>
          <w:sz w:val="24"/>
          <w:szCs w:val="24"/>
          <w:lang w:val="en-US"/>
          <w14:ligatures w14:val="none"/>
        </w:rPr>
        <w:t>.</w:t>
      </w:r>
    </w:p>
    <w:p w14:paraId="37EEC876" w14:textId="5865437F" w:rsidR="007126A5" w:rsidRDefault="007126A5" w:rsidP="00CA628E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i/>
          <w:kern w:val="0"/>
          <w:sz w:val="24"/>
          <w:szCs w:val="24"/>
          <w14:ligatures w14:val="none"/>
        </w:rPr>
      </w:pPr>
      <w:r w:rsidRPr="00F16E6C">
        <w:rPr>
          <w:rFonts w:ascii="Times New Roman" w:eastAsia="Calibri" w:hAnsi="Times New Roman" w:cs="Times New Roman"/>
          <w:b/>
          <w:kern w:val="0"/>
          <w:sz w:val="24"/>
          <w:szCs w:val="24"/>
          <w:lang w:val="en-US"/>
          <w14:ligatures w14:val="none"/>
        </w:rPr>
        <w:t xml:space="preserve">Keywords: </w:t>
      </w:r>
      <w:r w:rsidR="00E16300" w:rsidRPr="00E16300">
        <w:rPr>
          <w:rFonts w:ascii="Times New Roman" w:eastAsia="Calibri" w:hAnsi="Times New Roman" w:cs="Times New Roman"/>
          <w:i/>
          <w:kern w:val="0"/>
          <w:sz w:val="24"/>
          <w:szCs w:val="24"/>
          <w:lang w:val="en-US"/>
          <w14:ligatures w14:val="none"/>
        </w:rPr>
        <w:t>small and medium-sized businesses (SMEs), entrepreneurship, support for small and medium-sized businesses, tax holidays</w:t>
      </w:r>
      <w:r w:rsidR="009E5DB4">
        <w:rPr>
          <w:rFonts w:ascii="Times New Roman" w:eastAsia="Calibri" w:hAnsi="Times New Roman" w:cs="Times New Roman"/>
          <w:i/>
          <w:kern w:val="0"/>
          <w:sz w:val="24"/>
          <w:szCs w:val="24"/>
          <w14:ligatures w14:val="none"/>
        </w:rPr>
        <w:t>,</w:t>
      </w:r>
      <w:r w:rsidR="009E5DB4" w:rsidRPr="009E5DB4">
        <w:t xml:space="preserve"> </w:t>
      </w:r>
      <w:proofErr w:type="spellStart"/>
      <w:r w:rsidR="009E5DB4" w:rsidRPr="009E5DB4">
        <w:rPr>
          <w:rFonts w:ascii="Times New Roman" w:eastAsia="Calibri" w:hAnsi="Times New Roman" w:cs="Times New Roman"/>
          <w:i/>
          <w:kern w:val="0"/>
          <w:sz w:val="24"/>
          <w:szCs w:val="24"/>
          <w14:ligatures w14:val="none"/>
        </w:rPr>
        <w:t>amnesty</w:t>
      </w:r>
      <w:proofErr w:type="spellEnd"/>
      <w:r w:rsidR="009E5DB4" w:rsidRPr="009E5DB4">
        <w:rPr>
          <w:rFonts w:ascii="Times New Roman" w:eastAsia="Calibri" w:hAnsi="Times New Roman" w:cs="Times New Roman"/>
          <w:i/>
          <w:kern w:val="0"/>
          <w:sz w:val="24"/>
          <w:szCs w:val="24"/>
          <w14:ligatures w14:val="none"/>
        </w:rPr>
        <w:t xml:space="preserve"> </w:t>
      </w:r>
      <w:proofErr w:type="spellStart"/>
      <w:r w:rsidR="009E5DB4" w:rsidRPr="009E5DB4">
        <w:rPr>
          <w:rFonts w:ascii="Times New Roman" w:eastAsia="Calibri" w:hAnsi="Times New Roman" w:cs="Times New Roman"/>
          <w:i/>
          <w:kern w:val="0"/>
          <w:sz w:val="24"/>
          <w:szCs w:val="24"/>
          <w14:ligatures w14:val="none"/>
        </w:rPr>
        <w:t>for</w:t>
      </w:r>
      <w:proofErr w:type="spellEnd"/>
      <w:r w:rsidR="009E5DB4" w:rsidRPr="009E5DB4">
        <w:rPr>
          <w:rFonts w:ascii="Times New Roman" w:eastAsia="Calibri" w:hAnsi="Times New Roman" w:cs="Times New Roman"/>
          <w:i/>
          <w:kern w:val="0"/>
          <w:sz w:val="24"/>
          <w:szCs w:val="24"/>
          <w14:ligatures w14:val="none"/>
        </w:rPr>
        <w:t xml:space="preserve"> </w:t>
      </w:r>
      <w:proofErr w:type="spellStart"/>
      <w:r w:rsidR="009E5DB4" w:rsidRPr="009E5DB4">
        <w:rPr>
          <w:rFonts w:ascii="Times New Roman" w:eastAsia="Calibri" w:hAnsi="Times New Roman" w:cs="Times New Roman"/>
          <w:i/>
          <w:kern w:val="0"/>
          <w:sz w:val="24"/>
          <w:szCs w:val="24"/>
          <w14:ligatures w14:val="none"/>
        </w:rPr>
        <w:t>business</w:t>
      </w:r>
      <w:proofErr w:type="spellEnd"/>
      <w:r w:rsidR="009E5DB4" w:rsidRPr="009E5DB4">
        <w:rPr>
          <w:rFonts w:ascii="Times New Roman" w:eastAsia="Calibri" w:hAnsi="Times New Roman" w:cs="Times New Roman"/>
          <w:i/>
          <w:kern w:val="0"/>
          <w:sz w:val="24"/>
          <w:szCs w:val="24"/>
          <w14:ligatures w14:val="none"/>
        </w:rPr>
        <w:t xml:space="preserve"> </w:t>
      </w:r>
      <w:proofErr w:type="spellStart"/>
      <w:r w:rsidR="009E5DB4" w:rsidRPr="009E5DB4">
        <w:rPr>
          <w:rFonts w:ascii="Times New Roman" w:eastAsia="Calibri" w:hAnsi="Times New Roman" w:cs="Times New Roman"/>
          <w:i/>
          <w:kern w:val="0"/>
          <w:sz w:val="24"/>
          <w:szCs w:val="24"/>
          <w14:ligatures w14:val="none"/>
        </w:rPr>
        <w:t>fragmentation</w:t>
      </w:r>
      <w:proofErr w:type="spellEnd"/>
      <w:r w:rsidR="00E16300" w:rsidRPr="00E16300">
        <w:rPr>
          <w:rFonts w:ascii="Times New Roman" w:eastAsia="Calibri" w:hAnsi="Times New Roman" w:cs="Times New Roman"/>
          <w:i/>
          <w:kern w:val="0"/>
          <w:sz w:val="24"/>
          <w:szCs w:val="24"/>
          <w:lang w:val="en-US"/>
          <w14:ligatures w14:val="none"/>
        </w:rPr>
        <w:t>.</w:t>
      </w:r>
    </w:p>
    <w:p w14:paraId="7279C225" w14:textId="77777777" w:rsidR="009E5DB4" w:rsidRPr="009E5DB4" w:rsidRDefault="009E5DB4" w:rsidP="00CA628E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5E8D30A1" w14:textId="77777777" w:rsidR="007126A5" w:rsidRPr="00F16E6C" w:rsidRDefault="007126A5" w:rsidP="00CA628E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kern w:val="0"/>
          <w:sz w:val="24"/>
          <w:szCs w:val="24"/>
          <w:lang w:val="en-US"/>
          <w14:ligatures w14:val="none"/>
        </w:rPr>
      </w:pPr>
      <w:r w:rsidRPr="00F16E6C">
        <w:rPr>
          <w:rFonts w:ascii="Times New Roman" w:eastAsia="Calibri" w:hAnsi="Times New Roman" w:cs="Times New Roman"/>
          <w:b/>
          <w:kern w:val="0"/>
          <w:sz w:val="24"/>
          <w:szCs w:val="24"/>
          <w:lang w:val="en-US"/>
          <w14:ligatures w14:val="none"/>
        </w:rPr>
        <w:t>Information about the author</w:t>
      </w:r>
    </w:p>
    <w:p w14:paraId="698F818E" w14:textId="77777777" w:rsidR="007126A5" w:rsidRPr="00F16E6C" w:rsidRDefault="007126A5" w:rsidP="00CA628E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kern w:val="0"/>
          <w:sz w:val="24"/>
          <w:szCs w:val="24"/>
          <w:lang w:val="en-US"/>
          <w14:ligatures w14:val="none"/>
        </w:rPr>
      </w:pPr>
      <w:r w:rsidRPr="00F16E6C">
        <w:rPr>
          <w:rFonts w:ascii="Times New Roman" w:eastAsia="Calibri" w:hAnsi="Times New Roman" w:cs="Times New Roman"/>
          <w:kern w:val="0"/>
          <w:sz w:val="24"/>
          <w:szCs w:val="24"/>
          <w:lang w:val="en-US"/>
          <w14:ligatures w14:val="none"/>
        </w:rPr>
        <w:t xml:space="preserve">Marina V. </w:t>
      </w:r>
      <w:proofErr w:type="spellStart"/>
      <w:r w:rsidRPr="00F16E6C">
        <w:rPr>
          <w:rFonts w:ascii="Times New Roman" w:eastAsia="Calibri" w:hAnsi="Times New Roman" w:cs="Times New Roman"/>
          <w:kern w:val="0"/>
          <w:sz w:val="24"/>
          <w:szCs w:val="24"/>
          <w:lang w:val="en-US"/>
          <w14:ligatures w14:val="none"/>
        </w:rPr>
        <w:t>Vakhorina</w:t>
      </w:r>
      <w:proofErr w:type="spellEnd"/>
      <w:r w:rsidRPr="00F16E6C">
        <w:rPr>
          <w:rFonts w:ascii="Times New Roman" w:eastAsia="Calibri" w:hAnsi="Times New Roman" w:cs="Times New Roman"/>
          <w:kern w:val="0"/>
          <w:sz w:val="24"/>
          <w:szCs w:val="24"/>
          <w:lang w:val="en-US"/>
          <w14:ligatures w14:val="none"/>
        </w:rPr>
        <w:t xml:space="preserve"> (Tula, Russia) – Candidate of Economic Sciences, Associate Professor, Tolstoy Tula State Pedagogical University (125 Lenin Avenue, Tula, 300026, e-mail: </w:t>
      </w:r>
      <w:hyperlink r:id="rId7" w:history="1">
        <w:r w:rsidRPr="00F16E6C">
          <w:rPr>
            <w:rFonts w:ascii="Times New Roman" w:eastAsia="Calibri" w:hAnsi="Times New Roman" w:cs="Times New Roman"/>
            <w:color w:val="0000FF"/>
            <w:kern w:val="0"/>
            <w:sz w:val="24"/>
            <w:szCs w:val="24"/>
            <w:u w:val="single"/>
            <w:lang w:val="en-US"/>
            <w14:ligatures w14:val="none"/>
          </w:rPr>
          <w:t>https://tsput.ru/</w:t>
        </w:r>
      </w:hyperlink>
      <w:r w:rsidRPr="00F16E6C">
        <w:rPr>
          <w:rFonts w:ascii="Times New Roman" w:eastAsia="Calibri" w:hAnsi="Times New Roman" w:cs="Times New Roman"/>
          <w:kern w:val="0"/>
          <w:sz w:val="24"/>
          <w:szCs w:val="24"/>
          <w:lang w:val="en-US"/>
          <w14:ligatures w14:val="none"/>
        </w:rPr>
        <w:t xml:space="preserve"> ).</w:t>
      </w:r>
    </w:p>
    <w:p w14:paraId="416A0219" w14:textId="77777777" w:rsidR="007126A5" w:rsidRPr="00F16E6C" w:rsidRDefault="007126A5" w:rsidP="00CA628E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kern w:val="0"/>
          <w:sz w:val="24"/>
          <w:szCs w:val="24"/>
          <w:lang w:val="en-US"/>
          <w14:ligatures w14:val="none"/>
        </w:rPr>
      </w:pPr>
    </w:p>
    <w:p w14:paraId="1ADF46EF" w14:textId="77777777" w:rsidR="007126A5" w:rsidRPr="00F16E6C" w:rsidRDefault="007126A5" w:rsidP="00CA628E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kern w:val="0"/>
          <w:sz w:val="24"/>
          <w:szCs w:val="24"/>
          <w:lang w:val="en-US"/>
          <w14:ligatures w14:val="none"/>
        </w:rPr>
      </w:pPr>
      <w:r w:rsidRPr="00F16E6C">
        <w:rPr>
          <w:rFonts w:ascii="Times New Roman" w:eastAsia="Calibri" w:hAnsi="Times New Roman" w:cs="Times New Roman"/>
          <w:b/>
          <w:kern w:val="0"/>
          <w:sz w:val="24"/>
          <w:szCs w:val="24"/>
          <w:lang w:val="en-US"/>
          <w14:ligatures w14:val="none"/>
        </w:rPr>
        <w:t>Bibliographic list</w:t>
      </w:r>
    </w:p>
    <w:p w14:paraId="7C7D01B6" w14:textId="0C349118" w:rsidR="00850B65" w:rsidRDefault="00E16300" w:rsidP="00CA628E">
      <w:pPr>
        <w:shd w:val="clear" w:color="auto" w:fill="FFFFFF"/>
        <w:spacing w:after="0" w:line="240" w:lineRule="auto"/>
        <w:ind w:firstLine="709"/>
        <w:jc w:val="both"/>
        <w:textAlignment w:val="top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E16300">
        <w:rPr>
          <w:rFonts w:ascii="Times New Roman" w:eastAsia="Calibri" w:hAnsi="Times New Roman" w:cs="Times New Roman"/>
          <w:kern w:val="0"/>
          <w:sz w:val="24"/>
          <w:szCs w:val="24"/>
          <w:lang w:val="en-US"/>
          <w14:ligatures w14:val="none"/>
        </w:rPr>
        <w:t xml:space="preserve">1. </w:t>
      </w:r>
      <w:r w:rsidR="00850B65" w:rsidRPr="00850B65">
        <w:rPr>
          <w:rFonts w:ascii="Times New Roman" w:eastAsia="Calibri" w:hAnsi="Times New Roman" w:cs="Times New Roman"/>
          <w:kern w:val="0"/>
          <w:sz w:val="24"/>
          <w:szCs w:val="24"/>
          <w:lang w:val="en-US"/>
          <w14:ligatures w14:val="none"/>
        </w:rPr>
        <w:t>Federal Law No. 209-FZ of July 24, 2007 "On the Development of Small and Medium-sized Businesses in the Russian Federation" (as amended on 04/01/2020).</w:t>
      </w:r>
    </w:p>
    <w:p w14:paraId="464AA1F4" w14:textId="3121E058" w:rsidR="00E16300" w:rsidRPr="00E16300" w:rsidRDefault="00850B65" w:rsidP="00CA628E">
      <w:pPr>
        <w:shd w:val="clear" w:color="auto" w:fill="FFFFFF"/>
        <w:spacing w:after="0" w:line="240" w:lineRule="auto"/>
        <w:ind w:firstLine="709"/>
        <w:jc w:val="both"/>
        <w:textAlignment w:val="top"/>
        <w:rPr>
          <w:rFonts w:ascii="Times New Roman" w:eastAsia="Calibri" w:hAnsi="Times New Roman" w:cs="Times New Roman"/>
          <w:kern w:val="0"/>
          <w:sz w:val="24"/>
          <w:szCs w:val="24"/>
          <w:lang w:val="en-US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2. </w:t>
      </w:r>
      <w:proofErr w:type="spellStart"/>
      <w:r w:rsidR="00E16300" w:rsidRPr="00E16300">
        <w:rPr>
          <w:rFonts w:ascii="Times New Roman" w:eastAsia="Calibri" w:hAnsi="Times New Roman" w:cs="Times New Roman"/>
          <w:kern w:val="0"/>
          <w:sz w:val="24"/>
          <w:szCs w:val="24"/>
          <w:lang w:val="en-US"/>
          <w14:ligatures w14:val="none"/>
        </w:rPr>
        <w:t>Basyrova</w:t>
      </w:r>
      <w:proofErr w:type="spellEnd"/>
      <w:r w:rsidR="00E16300" w:rsidRPr="00E16300">
        <w:rPr>
          <w:rFonts w:ascii="Times New Roman" w:eastAsia="Calibri" w:hAnsi="Times New Roman" w:cs="Times New Roman"/>
          <w:kern w:val="0"/>
          <w:sz w:val="24"/>
          <w:szCs w:val="24"/>
          <w:lang w:val="en-US"/>
          <w14:ligatures w14:val="none"/>
        </w:rPr>
        <w:t xml:space="preserve"> E.I., </w:t>
      </w:r>
      <w:proofErr w:type="spellStart"/>
      <w:r w:rsidR="00E16300" w:rsidRPr="00E16300">
        <w:rPr>
          <w:rFonts w:ascii="Times New Roman" w:eastAsia="Calibri" w:hAnsi="Times New Roman" w:cs="Times New Roman"/>
          <w:kern w:val="0"/>
          <w:sz w:val="24"/>
          <w:szCs w:val="24"/>
          <w:lang w:val="en-US"/>
          <w14:ligatures w14:val="none"/>
        </w:rPr>
        <w:t>Zatsarinnaya</w:t>
      </w:r>
      <w:proofErr w:type="spellEnd"/>
      <w:r w:rsidR="00E16300" w:rsidRPr="00E16300">
        <w:rPr>
          <w:rFonts w:ascii="Times New Roman" w:eastAsia="Calibri" w:hAnsi="Times New Roman" w:cs="Times New Roman"/>
          <w:kern w:val="0"/>
          <w:sz w:val="24"/>
          <w:szCs w:val="24"/>
          <w:lang w:val="en-US"/>
          <w14:ligatures w14:val="none"/>
        </w:rPr>
        <w:t xml:space="preserve"> E.I., Shcherbakova N.S. The economic potential of AI in supporting small and medium-sized businesses // Economics and management: problems, solutions. 2024. Vol. 4. No. 12 (153). pp. 63-70.</w:t>
      </w:r>
    </w:p>
    <w:p w14:paraId="0769FCE3" w14:textId="05D088CF" w:rsidR="007126A5" w:rsidRPr="00440F48" w:rsidRDefault="00850B65" w:rsidP="00CA628E">
      <w:pPr>
        <w:shd w:val="clear" w:color="auto" w:fill="FFFFFF"/>
        <w:spacing w:after="0" w:line="24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3</w:t>
      </w:r>
      <w:r w:rsidR="00E16300" w:rsidRPr="00E16300">
        <w:rPr>
          <w:rFonts w:ascii="Times New Roman" w:eastAsia="Calibri" w:hAnsi="Times New Roman" w:cs="Times New Roman"/>
          <w:kern w:val="0"/>
          <w:sz w:val="24"/>
          <w:szCs w:val="24"/>
          <w:lang w:val="en-US"/>
          <w14:ligatures w14:val="none"/>
        </w:rPr>
        <w:t xml:space="preserve">. </w:t>
      </w:r>
      <w:proofErr w:type="spellStart"/>
      <w:r w:rsidR="00E16300" w:rsidRPr="00E16300">
        <w:rPr>
          <w:rFonts w:ascii="Times New Roman" w:eastAsia="Calibri" w:hAnsi="Times New Roman" w:cs="Times New Roman"/>
          <w:kern w:val="0"/>
          <w:sz w:val="24"/>
          <w:szCs w:val="24"/>
          <w:lang w:val="en-US"/>
          <w14:ligatures w14:val="none"/>
        </w:rPr>
        <w:t>Vakhorina</w:t>
      </w:r>
      <w:proofErr w:type="spellEnd"/>
      <w:r w:rsidR="00E16300" w:rsidRPr="00E16300">
        <w:rPr>
          <w:rFonts w:ascii="Times New Roman" w:eastAsia="Calibri" w:hAnsi="Times New Roman" w:cs="Times New Roman"/>
          <w:kern w:val="0"/>
          <w:sz w:val="24"/>
          <w:szCs w:val="24"/>
          <w:lang w:val="en-US"/>
          <w14:ligatures w14:val="none"/>
        </w:rPr>
        <w:t xml:space="preserve"> M.V. On the issue of profit growth in modern business conditions. Proceedings of the X scientific and practical conference with international participation "Actual problems of economics and practice". Collection of conference materials. Edited by A.L. </w:t>
      </w:r>
      <w:proofErr w:type="spellStart"/>
      <w:r w:rsidR="00E16300" w:rsidRPr="00E16300">
        <w:rPr>
          <w:rFonts w:ascii="Times New Roman" w:eastAsia="Calibri" w:hAnsi="Times New Roman" w:cs="Times New Roman"/>
          <w:kern w:val="0"/>
          <w:sz w:val="24"/>
          <w:szCs w:val="24"/>
          <w:lang w:val="en-US"/>
          <w14:ligatures w14:val="none"/>
        </w:rPr>
        <w:t>Sabinina</w:t>
      </w:r>
      <w:proofErr w:type="spellEnd"/>
      <w:r w:rsidR="00E16300" w:rsidRPr="00E16300">
        <w:rPr>
          <w:rFonts w:ascii="Times New Roman" w:eastAsia="Calibri" w:hAnsi="Times New Roman" w:cs="Times New Roman"/>
          <w:kern w:val="0"/>
          <w:sz w:val="24"/>
          <w:szCs w:val="24"/>
          <w:lang w:val="en-US"/>
          <w14:ligatures w14:val="none"/>
        </w:rPr>
        <w:t xml:space="preserve"> [et al.]. Tula, 2022. pp. 116-119.</w:t>
      </w:r>
    </w:p>
    <w:p w14:paraId="5499ED01" w14:textId="3FAD5C8E" w:rsidR="00440F48" w:rsidRPr="00440F48" w:rsidRDefault="00440F48" w:rsidP="00CA628E">
      <w:pPr>
        <w:shd w:val="clear" w:color="auto" w:fill="FFFFFF"/>
        <w:spacing w:after="0" w:line="24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2C2D2E"/>
          <w:kern w:val="0"/>
          <w:sz w:val="24"/>
          <w:szCs w:val="24"/>
          <w:lang w:eastAsia="ru-RU"/>
          <w14:ligatures w14:val="none"/>
        </w:rPr>
      </w:pPr>
    </w:p>
    <w:p w14:paraId="0EE6C8FB" w14:textId="77777777" w:rsidR="0083797B" w:rsidRPr="00F63ACD" w:rsidRDefault="0083797B" w:rsidP="00CA628E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sectPr w:rsidR="0083797B" w:rsidRPr="00F63ACD" w:rsidSect="00F63AC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177872"/>
    <w:multiLevelType w:val="hybridMultilevel"/>
    <w:tmpl w:val="E21AB6F2"/>
    <w:lvl w:ilvl="0" w:tplc="28E4FEBA">
      <w:numFmt w:val="bullet"/>
      <w:lvlText w:val="•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 w15:restartNumberingAfterBreak="0">
    <w:nsid w:val="18A95351"/>
    <w:multiLevelType w:val="hybridMultilevel"/>
    <w:tmpl w:val="5F3033B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1A4C0D3A"/>
    <w:multiLevelType w:val="hybridMultilevel"/>
    <w:tmpl w:val="7D56AAA6"/>
    <w:lvl w:ilvl="0" w:tplc="0BD688CC">
      <w:numFmt w:val="bullet"/>
      <w:lvlText w:val="•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 w15:restartNumberingAfterBreak="0">
    <w:nsid w:val="273F48A2"/>
    <w:multiLevelType w:val="hybridMultilevel"/>
    <w:tmpl w:val="81867554"/>
    <w:lvl w:ilvl="0" w:tplc="F28449EE">
      <w:start w:val="1"/>
      <w:numFmt w:val="bullet"/>
      <w:lvlText w:val="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362B5409"/>
    <w:multiLevelType w:val="hybridMultilevel"/>
    <w:tmpl w:val="5078995A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36E7791A"/>
    <w:multiLevelType w:val="hybridMultilevel"/>
    <w:tmpl w:val="3A6A5708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 w15:restartNumberingAfterBreak="0">
    <w:nsid w:val="65E6788A"/>
    <w:multiLevelType w:val="hybridMultilevel"/>
    <w:tmpl w:val="564AF074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67167E37"/>
    <w:multiLevelType w:val="hybridMultilevel"/>
    <w:tmpl w:val="03F62D70"/>
    <w:lvl w:ilvl="0" w:tplc="785E3BB6">
      <w:numFmt w:val="bullet"/>
      <w:lvlText w:val="•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8" w15:restartNumberingAfterBreak="0">
    <w:nsid w:val="7AFE24F3"/>
    <w:multiLevelType w:val="hybridMultilevel"/>
    <w:tmpl w:val="5F3033BE"/>
    <w:lvl w:ilvl="0" w:tplc="FFFFFFFF">
      <w:start w:val="1"/>
      <w:numFmt w:val="decimal"/>
      <w:lvlText w:val="%1."/>
      <w:lvlJc w:val="left"/>
      <w:pPr>
        <w:ind w:left="1429" w:hanging="360"/>
      </w:pPr>
    </w:lvl>
    <w:lvl w:ilvl="1" w:tplc="FFFFFFFF" w:tentative="1">
      <w:start w:val="1"/>
      <w:numFmt w:val="lowerLetter"/>
      <w:lvlText w:val="%2."/>
      <w:lvlJc w:val="left"/>
      <w:pPr>
        <w:ind w:left="2149" w:hanging="360"/>
      </w:pPr>
    </w:lvl>
    <w:lvl w:ilvl="2" w:tplc="FFFFFFFF" w:tentative="1">
      <w:start w:val="1"/>
      <w:numFmt w:val="lowerRoman"/>
      <w:lvlText w:val="%3."/>
      <w:lvlJc w:val="right"/>
      <w:pPr>
        <w:ind w:left="2869" w:hanging="180"/>
      </w:pPr>
    </w:lvl>
    <w:lvl w:ilvl="3" w:tplc="FFFFFFFF" w:tentative="1">
      <w:start w:val="1"/>
      <w:numFmt w:val="decimal"/>
      <w:lvlText w:val="%4."/>
      <w:lvlJc w:val="left"/>
      <w:pPr>
        <w:ind w:left="3589" w:hanging="360"/>
      </w:pPr>
    </w:lvl>
    <w:lvl w:ilvl="4" w:tplc="FFFFFFFF" w:tentative="1">
      <w:start w:val="1"/>
      <w:numFmt w:val="lowerLetter"/>
      <w:lvlText w:val="%5."/>
      <w:lvlJc w:val="left"/>
      <w:pPr>
        <w:ind w:left="4309" w:hanging="360"/>
      </w:pPr>
    </w:lvl>
    <w:lvl w:ilvl="5" w:tplc="FFFFFFFF" w:tentative="1">
      <w:start w:val="1"/>
      <w:numFmt w:val="lowerRoman"/>
      <w:lvlText w:val="%6."/>
      <w:lvlJc w:val="right"/>
      <w:pPr>
        <w:ind w:left="5029" w:hanging="180"/>
      </w:pPr>
    </w:lvl>
    <w:lvl w:ilvl="6" w:tplc="FFFFFFFF" w:tentative="1">
      <w:start w:val="1"/>
      <w:numFmt w:val="decimal"/>
      <w:lvlText w:val="%7."/>
      <w:lvlJc w:val="left"/>
      <w:pPr>
        <w:ind w:left="5749" w:hanging="360"/>
      </w:pPr>
    </w:lvl>
    <w:lvl w:ilvl="7" w:tplc="FFFFFFFF" w:tentative="1">
      <w:start w:val="1"/>
      <w:numFmt w:val="lowerLetter"/>
      <w:lvlText w:val="%8."/>
      <w:lvlJc w:val="left"/>
      <w:pPr>
        <w:ind w:left="6469" w:hanging="360"/>
      </w:pPr>
    </w:lvl>
    <w:lvl w:ilvl="8" w:tplc="FFFFFFFF" w:tentative="1">
      <w:start w:val="1"/>
      <w:numFmt w:val="lowerRoman"/>
      <w:lvlText w:val="%9."/>
      <w:lvlJc w:val="right"/>
      <w:pPr>
        <w:ind w:left="7189" w:hanging="180"/>
      </w:pPr>
    </w:lvl>
  </w:abstractNum>
  <w:num w:numId="1" w16cid:durableId="1454859427">
    <w:abstractNumId w:val="1"/>
  </w:num>
  <w:num w:numId="2" w16cid:durableId="205484940">
    <w:abstractNumId w:val="2"/>
  </w:num>
  <w:num w:numId="3" w16cid:durableId="2101638272">
    <w:abstractNumId w:val="4"/>
  </w:num>
  <w:num w:numId="4" w16cid:durableId="1684285864">
    <w:abstractNumId w:val="7"/>
  </w:num>
  <w:num w:numId="5" w16cid:durableId="1968584621">
    <w:abstractNumId w:val="3"/>
  </w:num>
  <w:num w:numId="6" w16cid:durableId="618726338">
    <w:abstractNumId w:val="6"/>
  </w:num>
  <w:num w:numId="7" w16cid:durableId="1809395424">
    <w:abstractNumId w:val="0"/>
  </w:num>
  <w:num w:numId="8" w16cid:durableId="672149411">
    <w:abstractNumId w:val="5"/>
  </w:num>
  <w:num w:numId="9" w16cid:durableId="92330118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434C"/>
    <w:rsid w:val="000A0E27"/>
    <w:rsid w:val="00183B90"/>
    <w:rsid w:val="00257FCC"/>
    <w:rsid w:val="00282088"/>
    <w:rsid w:val="002E1775"/>
    <w:rsid w:val="003465FE"/>
    <w:rsid w:val="003C4B03"/>
    <w:rsid w:val="003F01EA"/>
    <w:rsid w:val="00440F48"/>
    <w:rsid w:val="0049468F"/>
    <w:rsid w:val="005E4D92"/>
    <w:rsid w:val="00656388"/>
    <w:rsid w:val="007126A5"/>
    <w:rsid w:val="0072059D"/>
    <w:rsid w:val="00731508"/>
    <w:rsid w:val="0083797B"/>
    <w:rsid w:val="00850B65"/>
    <w:rsid w:val="008B086A"/>
    <w:rsid w:val="008B7E3E"/>
    <w:rsid w:val="008C2176"/>
    <w:rsid w:val="009144E0"/>
    <w:rsid w:val="00927291"/>
    <w:rsid w:val="009D0726"/>
    <w:rsid w:val="009E5DB4"/>
    <w:rsid w:val="009F652D"/>
    <w:rsid w:val="00A26267"/>
    <w:rsid w:val="00A73AB9"/>
    <w:rsid w:val="00AA350E"/>
    <w:rsid w:val="00B41BB6"/>
    <w:rsid w:val="00B8434C"/>
    <w:rsid w:val="00C15BB7"/>
    <w:rsid w:val="00C65764"/>
    <w:rsid w:val="00CA628E"/>
    <w:rsid w:val="00D108EA"/>
    <w:rsid w:val="00D1114E"/>
    <w:rsid w:val="00D65BDC"/>
    <w:rsid w:val="00DB1D73"/>
    <w:rsid w:val="00DF01F5"/>
    <w:rsid w:val="00E16300"/>
    <w:rsid w:val="00E81C20"/>
    <w:rsid w:val="00EF5A20"/>
    <w:rsid w:val="00F63ACD"/>
    <w:rsid w:val="00F67604"/>
    <w:rsid w:val="00FA3FCA"/>
    <w:rsid w:val="00FB5E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56E190"/>
  <w15:chartTrackingRefBased/>
  <w15:docId w15:val="{426B3FA4-0228-4E9C-B82C-CCE8CC6DE3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B8434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8434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B8434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B8434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B8434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8434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B8434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B8434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B8434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B8434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B8434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B8434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B8434C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B8434C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B8434C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B8434C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B8434C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B8434C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B8434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B8434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B8434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B8434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B8434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B8434C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B8434C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B8434C"/>
    <w:rPr>
      <w:i/>
      <w:iCs/>
      <w:color w:val="2F5496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B8434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B8434C"/>
    <w:rPr>
      <w:i/>
      <w:iCs/>
      <w:color w:val="2F5496" w:themeColor="accent1" w:themeShade="BF"/>
    </w:rPr>
  </w:style>
  <w:style w:type="character" w:styleId="ab">
    <w:name w:val="Intense Reference"/>
    <w:basedOn w:val="a0"/>
    <w:uiPriority w:val="32"/>
    <w:qFormat/>
    <w:rsid w:val="00B8434C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790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8326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5955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1495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97214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39991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55903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18529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0014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84466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356950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985924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4304954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700879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106057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3755202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12381295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2149161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12075610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68728934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65741256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80696914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213486499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65256681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21248791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723316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4103674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2519414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241725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82478131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4219077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49215134">
                                                                          <w:marLeft w:val="6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3422812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08726394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599067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5490010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209194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6138673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06949606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03445739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35765344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97213238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2132431887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82170184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884781548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002899393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01728249">
                                                          <w:marLeft w:val="480"/>
                                                          <w:marRight w:val="480"/>
                                                          <w:marTop w:val="0"/>
                                                          <w:marBottom w:val="18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657100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1259524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335572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5154820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41255195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147182528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7749938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23662345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0280220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45367009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95909436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70182618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921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9017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3509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7554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6359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90747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89210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54089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625031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3045079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850436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0496640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7292584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761145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729059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4499279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43575136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2777853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53302944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68166984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91609488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7749659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454592126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76585523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23601695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5744505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0006532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6076684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087017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1226269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8342290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40803464">
                                                                          <w:marLeft w:val="6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73859819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20290920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283886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7494362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6711411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7561429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43801772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10372203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52417239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42888845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2079012450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231380570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721514569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388267204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05254331">
                                                          <w:marLeft w:val="480"/>
                                                          <w:marRight w:val="480"/>
                                                          <w:marTop w:val="0"/>
                                                          <w:marBottom w:val="18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1558276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6695587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8692541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6710275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77059179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96183814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29514067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47941858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7560755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0769941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77398219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16451570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004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1454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1098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5988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2599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7417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806436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63848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755348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210122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736823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9825792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5079976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151204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2066294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5031015">
                                                                  <w:marLeft w:val="0"/>
                                                                  <w:marRight w:val="0"/>
                                                                  <w:marTop w:val="3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44462094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9455347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14369248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6920208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78098854">
                                                                          <w:marLeft w:val="6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76037313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0349577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535988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2102054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4256406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6149343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8795891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3050436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56560026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47456505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44396136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139953521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304852068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500584989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264463032">
                                                          <w:marLeft w:val="480"/>
                                                          <w:marRight w:val="480"/>
                                                          <w:marTop w:val="0"/>
                                                          <w:marBottom w:val="18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965466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5261814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0729419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9035273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29848955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30659517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34649302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89211233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8374190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78392058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54167272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16130849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tsput.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tsput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176</TotalTime>
  <Pages>1</Pages>
  <Words>1560</Words>
  <Characters>8898</Characters>
  <Application>Microsoft Office Word</Application>
  <DocSecurity>0</DocSecurity>
  <Lines>74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Марина Вахорина</dc:creator>
  <cp:keywords/>
  <dc:description/>
  <cp:lastModifiedBy>Марина Вахорина</cp:lastModifiedBy>
  <cp:revision>40</cp:revision>
  <dcterms:created xsi:type="dcterms:W3CDTF">2025-03-17T11:50:00Z</dcterms:created>
  <dcterms:modified xsi:type="dcterms:W3CDTF">2025-03-17T16:12:00Z</dcterms:modified>
</cp:coreProperties>
</file>