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3C1D" w14:textId="429522A7" w:rsidR="00C4320E" w:rsidRPr="00C4320E" w:rsidRDefault="007A7461" w:rsidP="00C4320E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7461">
        <w:rPr>
          <w:rFonts w:ascii="Times New Roman" w:hAnsi="Times New Roman" w:cs="Times New Roman"/>
          <w:sz w:val="24"/>
          <w:szCs w:val="24"/>
        </w:rPr>
        <w:t>УДК 316.654:316.334.3:303.425.2(476)</w:t>
      </w:r>
    </w:p>
    <w:p w14:paraId="42492676" w14:textId="77777777" w:rsidR="00C4320E" w:rsidRPr="00C4320E" w:rsidRDefault="00C4320E" w:rsidP="00C4320E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B5560E6" w14:textId="19DAC2FD" w:rsidR="00C4320E" w:rsidRPr="00C4320E" w:rsidRDefault="00C4320E" w:rsidP="00C4320E">
      <w:pPr>
        <w:spacing w:after="0" w:line="240" w:lineRule="auto"/>
        <w:jc w:val="right"/>
        <w:rPr>
          <w:rFonts w:ascii="Times New Roman" w:eastAsia="SimSun" w:hAnsi="Times New Roman" w:cs="Times New Roman"/>
          <w:b/>
          <w:bCs/>
          <w:kern w:val="28"/>
          <w:sz w:val="24"/>
          <w:szCs w:val="24"/>
          <w:vertAlign w:val="superscript"/>
          <w:lang w:eastAsia="zh-CN"/>
        </w:rPr>
      </w:pPr>
      <w:proofErr w:type="spellStart"/>
      <w:r w:rsidRPr="00C4320E">
        <w:rPr>
          <w:rFonts w:ascii="Times New Roman" w:eastAsia="SimSun" w:hAnsi="Times New Roman" w:cs="Times New Roman"/>
          <w:b/>
          <w:bCs/>
          <w:kern w:val="28"/>
          <w:sz w:val="24"/>
          <w:szCs w:val="24"/>
          <w:lang w:eastAsia="zh-CN"/>
        </w:rPr>
        <w:t>Мятникова</w:t>
      </w:r>
      <w:proofErr w:type="spellEnd"/>
      <w:r w:rsidRPr="00C4320E">
        <w:rPr>
          <w:rFonts w:ascii="Times New Roman" w:eastAsia="SimSun" w:hAnsi="Times New Roman" w:cs="Times New Roman"/>
          <w:b/>
          <w:bCs/>
          <w:kern w:val="28"/>
          <w:sz w:val="24"/>
          <w:szCs w:val="24"/>
          <w:lang w:eastAsia="zh-CN"/>
        </w:rPr>
        <w:t xml:space="preserve"> И. В.</w:t>
      </w:r>
    </w:p>
    <w:p w14:paraId="0DCE6B5D" w14:textId="74BF4DAC" w:rsidR="00C4320E" w:rsidRPr="00C4320E" w:rsidRDefault="00C4320E" w:rsidP="00C4320E">
      <w:pPr>
        <w:spacing w:after="0" w:line="240" w:lineRule="auto"/>
        <w:jc w:val="right"/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</w:pPr>
      <w:r w:rsidRPr="00C4320E"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  <w:t>заведующий сектором информационного и аналитического обеспечения</w:t>
      </w:r>
    </w:p>
    <w:p w14:paraId="0C4C831F" w14:textId="1220BB19" w:rsidR="00C4320E" w:rsidRPr="00C4320E" w:rsidRDefault="00C4320E" w:rsidP="00C4320E">
      <w:pPr>
        <w:spacing w:after="0" w:line="240" w:lineRule="auto"/>
        <w:jc w:val="right"/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</w:pPr>
      <w:r w:rsidRPr="00C4320E"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  <w:t>Центра оперативных исследований,</w:t>
      </w:r>
    </w:p>
    <w:p w14:paraId="6E4EF0B6" w14:textId="77777777" w:rsidR="00C4320E" w:rsidRPr="00C4320E" w:rsidRDefault="00C4320E" w:rsidP="00C4320E">
      <w:pPr>
        <w:spacing w:after="0" w:line="240" w:lineRule="auto"/>
        <w:jc w:val="right"/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</w:pPr>
      <w:r w:rsidRPr="00C4320E"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  <w:t>Институт социологии Национальной академии наук, г. Минск, Беларусь</w:t>
      </w:r>
    </w:p>
    <w:p w14:paraId="657555A6" w14:textId="77777777" w:rsidR="00C4320E" w:rsidRPr="00C4320E" w:rsidRDefault="00C4320E" w:rsidP="00C4320E">
      <w:pPr>
        <w:spacing w:after="0" w:line="240" w:lineRule="auto"/>
        <w:jc w:val="right"/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</w:pPr>
      <w:r w:rsidRPr="00C4320E"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  <w:t>Минск, 220072, ул. Сурганова, 1, корп. 2</w:t>
      </w:r>
    </w:p>
    <w:p w14:paraId="6163B1EC" w14:textId="033EC976" w:rsidR="00C4320E" w:rsidRPr="00C4320E" w:rsidRDefault="00C4320E" w:rsidP="00C4320E">
      <w:pPr>
        <w:spacing w:after="0" w:line="240" w:lineRule="auto"/>
        <w:jc w:val="right"/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</w:pPr>
      <w:r w:rsidRPr="00C4320E"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  <w:t>+375297779882</w:t>
      </w:r>
    </w:p>
    <w:p w14:paraId="48AD84CC" w14:textId="1B05C230" w:rsidR="00C4320E" w:rsidRPr="00C4320E" w:rsidRDefault="00AD6D69" w:rsidP="00C4320E">
      <w:pPr>
        <w:spacing w:after="0" w:line="240" w:lineRule="auto"/>
        <w:jc w:val="right"/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</w:pPr>
      <w:proofErr w:type="spellStart"/>
      <w:r w:rsidRPr="00C4320E">
        <w:rPr>
          <w:rFonts w:ascii="Times New Roman" w:eastAsia="SimSun" w:hAnsi="Times New Roman" w:cs="Times New Roman"/>
          <w:kern w:val="28"/>
          <w:sz w:val="24"/>
          <w:szCs w:val="24"/>
          <w:lang w:val="en-US" w:eastAsia="zh-CN"/>
        </w:rPr>
        <w:t>m</w:t>
      </w:r>
      <w:r w:rsidR="00C4320E" w:rsidRPr="00C4320E">
        <w:rPr>
          <w:rFonts w:ascii="Times New Roman" w:eastAsia="SimSun" w:hAnsi="Times New Roman" w:cs="Times New Roman"/>
          <w:kern w:val="28"/>
          <w:sz w:val="24"/>
          <w:szCs w:val="24"/>
          <w:lang w:val="en-US" w:eastAsia="zh-CN"/>
        </w:rPr>
        <w:t>ivmiv</w:t>
      </w:r>
      <w:proofErr w:type="spellEnd"/>
      <w:r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  <w:t>84</w:t>
      </w:r>
      <w:r w:rsidR="00C4320E" w:rsidRPr="00C4320E"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  <w:t>@ya</w:t>
      </w:r>
      <w:proofErr w:type="spellStart"/>
      <w:r w:rsidR="00C4320E" w:rsidRPr="00C4320E">
        <w:rPr>
          <w:rFonts w:ascii="Times New Roman" w:eastAsia="SimSun" w:hAnsi="Times New Roman" w:cs="Times New Roman"/>
          <w:kern w:val="28"/>
          <w:sz w:val="24"/>
          <w:szCs w:val="24"/>
          <w:lang w:val="en-US" w:eastAsia="zh-CN"/>
        </w:rPr>
        <w:t>ndex</w:t>
      </w:r>
      <w:proofErr w:type="spellEnd"/>
      <w:r w:rsidR="00C4320E" w:rsidRPr="00C4320E"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  <w:t>.</w:t>
      </w:r>
      <w:proofErr w:type="spellStart"/>
      <w:r w:rsidR="00C4320E" w:rsidRPr="00C4320E"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  <w:t>ru</w:t>
      </w:r>
      <w:proofErr w:type="spellEnd"/>
    </w:p>
    <w:p w14:paraId="2514BE28" w14:textId="77777777" w:rsidR="00C4320E" w:rsidRPr="00C4320E" w:rsidRDefault="00C4320E" w:rsidP="001019F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9844DE4" w14:textId="60147F2C" w:rsidR="00FE77D7" w:rsidRPr="00C4320E" w:rsidRDefault="00C4320E" w:rsidP="001019F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C4320E">
        <w:rPr>
          <w:rFonts w:ascii="Times New Roman" w:eastAsia="Calibri" w:hAnsi="Times New Roman" w:cs="Times New Roman"/>
          <w:b/>
          <w:bCs/>
          <w:sz w:val="24"/>
          <w:szCs w:val="24"/>
        </w:rPr>
        <w:t>СОЦИАЛЬНАЯ СПРАВЕДЛИВОСТЬ В ОБЩЕСТВЕННОМ МНЕНИИ: ПО РЕЗУЛЬТАТАМ СОЦИОЛОГИЧЕСКОГО ИССЛЕДОВАНИЯ</w:t>
      </w:r>
    </w:p>
    <w:p w14:paraId="2B541456" w14:textId="77777777" w:rsidR="001019FE" w:rsidRPr="00C4320E" w:rsidRDefault="001019FE" w:rsidP="001019FE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14:paraId="2047C208" w14:textId="69B7A0D4" w:rsidR="002D3042" w:rsidRPr="00C4320E" w:rsidRDefault="002D3042" w:rsidP="002D3042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4320E">
        <w:rPr>
          <w:rFonts w:ascii="Times New Roman" w:eastAsia="Calibri" w:hAnsi="Times New Roman" w:cs="Times New Roman"/>
          <w:b/>
          <w:bCs/>
          <w:sz w:val="24"/>
          <w:szCs w:val="24"/>
        </w:rPr>
        <w:t>Аннотация:</w:t>
      </w:r>
      <w:r w:rsidRPr="00C4320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F53DF">
        <w:rPr>
          <w:rFonts w:ascii="Times New Roman" w:eastAsia="Calibri" w:hAnsi="Times New Roman" w:cs="Times New Roman"/>
          <w:sz w:val="24"/>
          <w:szCs w:val="24"/>
        </w:rPr>
        <w:t>В работе а</w:t>
      </w:r>
      <w:r w:rsidRPr="00C4320E">
        <w:rPr>
          <w:rFonts w:ascii="Times New Roman" w:eastAsia="Calibri" w:hAnsi="Times New Roman" w:cs="Times New Roman"/>
          <w:sz w:val="24"/>
          <w:szCs w:val="24"/>
        </w:rPr>
        <w:t>нализируется дихотомия «собственное жилье» и «доступная аренда»</w:t>
      </w:r>
      <w:r w:rsidR="009659D3">
        <w:rPr>
          <w:rFonts w:ascii="Times New Roman" w:eastAsia="Calibri" w:hAnsi="Times New Roman" w:cs="Times New Roman"/>
          <w:sz w:val="24"/>
          <w:szCs w:val="24"/>
        </w:rPr>
        <w:t xml:space="preserve">, готовность </w:t>
      </w:r>
      <w:r w:rsidRPr="00C4320E">
        <w:rPr>
          <w:rFonts w:ascii="Times New Roman" w:eastAsia="Calibri" w:hAnsi="Times New Roman" w:cs="Times New Roman"/>
          <w:sz w:val="24"/>
          <w:szCs w:val="24"/>
        </w:rPr>
        <w:t xml:space="preserve">к замене социальных гарантий </w:t>
      </w:r>
      <w:r w:rsidR="001019FE" w:rsidRPr="00C4320E">
        <w:rPr>
          <w:rFonts w:ascii="Times New Roman" w:eastAsia="Calibri" w:hAnsi="Times New Roman" w:cs="Times New Roman"/>
          <w:sz w:val="24"/>
          <w:szCs w:val="24"/>
        </w:rPr>
        <w:t>снижением</w:t>
      </w:r>
      <w:r w:rsidRPr="00C4320E">
        <w:rPr>
          <w:rFonts w:ascii="Times New Roman" w:eastAsia="Calibri" w:hAnsi="Times New Roman" w:cs="Times New Roman"/>
          <w:sz w:val="24"/>
          <w:szCs w:val="24"/>
        </w:rPr>
        <w:t xml:space="preserve"> налогов</w:t>
      </w:r>
      <w:r w:rsidR="009659D3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C4320E">
        <w:rPr>
          <w:rFonts w:ascii="Times New Roman" w:eastAsia="Calibri" w:hAnsi="Times New Roman" w:cs="Times New Roman"/>
          <w:sz w:val="24"/>
          <w:szCs w:val="24"/>
        </w:rPr>
        <w:t xml:space="preserve">отношение к внерыночным инструментам налогообложения, в частности к налогу на бездетность. Фиксируется запрос на прогрессивное налогообложение для высокодоходных групп. </w:t>
      </w:r>
    </w:p>
    <w:p w14:paraId="6DF70FDF" w14:textId="68CDA392" w:rsidR="001019FE" w:rsidRPr="00C4320E" w:rsidRDefault="002D3042" w:rsidP="001019F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4320E">
        <w:rPr>
          <w:rFonts w:ascii="Times New Roman" w:eastAsia="Calibri" w:hAnsi="Times New Roman" w:cs="Times New Roman"/>
          <w:b/>
          <w:bCs/>
          <w:sz w:val="24"/>
          <w:szCs w:val="24"/>
        </w:rPr>
        <w:t>Ключевые слова:</w:t>
      </w:r>
      <w:r w:rsidR="001019FE" w:rsidRPr="00C4320E">
        <w:rPr>
          <w:rFonts w:ascii="Times New Roman" w:eastAsia="Calibri" w:hAnsi="Times New Roman" w:cs="Times New Roman"/>
          <w:sz w:val="24"/>
          <w:szCs w:val="24"/>
        </w:rPr>
        <w:t xml:space="preserve"> социальная справедливость, патернализм, налоговая политика, арендное жилье, налог на бездетность, пенсионный возраст.</w:t>
      </w:r>
    </w:p>
    <w:p w14:paraId="78CFF2AB" w14:textId="77777777" w:rsidR="002D3042" w:rsidRPr="00C4320E" w:rsidRDefault="002D3042" w:rsidP="000C50C0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4C2D7C9" w14:textId="240C74E4" w:rsidR="002D3042" w:rsidRPr="00C4320E" w:rsidRDefault="002D3042" w:rsidP="002D3042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4320E">
        <w:rPr>
          <w:rFonts w:ascii="Times New Roman" w:eastAsia="Calibri" w:hAnsi="Times New Roman" w:cs="Times New Roman"/>
          <w:sz w:val="24"/>
          <w:szCs w:val="24"/>
        </w:rPr>
        <w:t>В условиях трансформации социально-экономических моделей и нарастающей турбулентности глобальной экономики перед странами с переходной экономикой встает вопрос уточнения условного «общественного договора», регулирующего отношения между гражданином и институтами власти</w:t>
      </w:r>
      <w:r w:rsidR="008D2DE9" w:rsidRPr="008D2DE9">
        <w:rPr>
          <w:rFonts w:ascii="Times New Roman" w:eastAsia="Calibri" w:hAnsi="Times New Roman" w:cs="Times New Roman"/>
          <w:sz w:val="24"/>
          <w:szCs w:val="24"/>
        </w:rPr>
        <w:t xml:space="preserve"> [</w:t>
      </w:r>
      <w:r w:rsidR="009659D3">
        <w:rPr>
          <w:rFonts w:ascii="Times New Roman" w:eastAsia="Calibri" w:hAnsi="Times New Roman" w:cs="Times New Roman"/>
          <w:sz w:val="24"/>
          <w:szCs w:val="24"/>
        </w:rPr>
        <w:t>1</w:t>
      </w:r>
      <w:r w:rsidR="008D2DE9" w:rsidRPr="008D2DE9">
        <w:rPr>
          <w:rFonts w:ascii="Times New Roman" w:eastAsia="Calibri" w:hAnsi="Times New Roman" w:cs="Times New Roman"/>
          <w:sz w:val="24"/>
          <w:szCs w:val="24"/>
        </w:rPr>
        <w:t>]</w:t>
      </w:r>
      <w:r w:rsidRPr="00C4320E">
        <w:rPr>
          <w:rFonts w:ascii="Times New Roman" w:eastAsia="Calibri" w:hAnsi="Times New Roman" w:cs="Times New Roman"/>
          <w:sz w:val="24"/>
          <w:szCs w:val="24"/>
        </w:rPr>
        <w:t>. Дилемма распределения коллективных ресурсов между частным и общественным секторами, а также мера допустимой фискальной нагрузки остаются центральными темами публичных дискуссий и предметом социологического анализа</w:t>
      </w:r>
      <w:r w:rsidR="009659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659D3" w:rsidRPr="008D2DE9">
        <w:rPr>
          <w:rFonts w:ascii="Times New Roman" w:eastAsia="Calibri" w:hAnsi="Times New Roman" w:cs="Times New Roman"/>
          <w:sz w:val="24"/>
          <w:szCs w:val="24"/>
        </w:rPr>
        <w:t>[</w:t>
      </w:r>
      <w:r w:rsidR="009659D3">
        <w:rPr>
          <w:rFonts w:ascii="Times New Roman" w:eastAsia="Calibri" w:hAnsi="Times New Roman" w:cs="Times New Roman"/>
          <w:sz w:val="24"/>
          <w:szCs w:val="24"/>
        </w:rPr>
        <w:t>2</w:t>
      </w:r>
      <w:r w:rsidR="009659D3" w:rsidRPr="008D2DE9">
        <w:rPr>
          <w:rFonts w:ascii="Times New Roman" w:eastAsia="Calibri" w:hAnsi="Times New Roman" w:cs="Times New Roman"/>
          <w:sz w:val="24"/>
          <w:szCs w:val="24"/>
        </w:rPr>
        <w:t>]</w:t>
      </w:r>
      <w:r w:rsidRPr="00C4320E">
        <w:rPr>
          <w:rFonts w:ascii="Times New Roman" w:eastAsia="Calibri" w:hAnsi="Times New Roman" w:cs="Times New Roman"/>
          <w:sz w:val="24"/>
          <w:szCs w:val="24"/>
        </w:rPr>
        <w:t>. Особую значимость данные сюжеты приобретают в Республике Беларусь, где исторически сложившаяся патерналистская модель социальной политики сталкивается с необходимостью адаптации к требованиям рыночной эффективности и бюджетной устойчивости</w:t>
      </w:r>
      <w:r w:rsidR="009659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659D3" w:rsidRPr="008D2DE9">
        <w:rPr>
          <w:rFonts w:ascii="Times New Roman" w:eastAsia="Calibri" w:hAnsi="Times New Roman" w:cs="Times New Roman"/>
          <w:sz w:val="24"/>
          <w:szCs w:val="24"/>
        </w:rPr>
        <w:t>[</w:t>
      </w:r>
      <w:r w:rsidR="009659D3">
        <w:rPr>
          <w:rFonts w:ascii="Times New Roman" w:eastAsia="Calibri" w:hAnsi="Times New Roman" w:cs="Times New Roman"/>
          <w:sz w:val="24"/>
          <w:szCs w:val="24"/>
        </w:rPr>
        <w:t>3,4</w:t>
      </w:r>
      <w:r w:rsidR="009659D3" w:rsidRPr="008D2DE9">
        <w:rPr>
          <w:rFonts w:ascii="Times New Roman" w:eastAsia="Calibri" w:hAnsi="Times New Roman" w:cs="Times New Roman"/>
          <w:sz w:val="24"/>
          <w:szCs w:val="24"/>
        </w:rPr>
        <w:t>]</w:t>
      </w:r>
      <w:r w:rsidRPr="00C4320E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51DD2385" w14:textId="623721AB" w:rsidR="002D3042" w:rsidRPr="00C4320E" w:rsidRDefault="002D3042" w:rsidP="002D3042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4320E">
        <w:rPr>
          <w:rFonts w:ascii="Times New Roman" w:eastAsia="Calibri" w:hAnsi="Times New Roman" w:cs="Times New Roman"/>
          <w:sz w:val="24"/>
          <w:szCs w:val="24"/>
        </w:rPr>
        <w:t>Настоящее исследование посвящено изучению ценностных ориентаций и установок населения в отношении справедливости распределения налогового бремени, доступности жилья, монетизации социальных услуг и параметров пенсионной системы. Ключевой исследовательский вопрос заключается в выявлении степени готовности различных социально-демографических групп к смене вектора государственной политики: от всеобъемлющего бесплатного обеспечения к адресной поддержке, сопряженной с большей индивидуализацией рисков. Эмпирической базой послужили данные республиканского телефонного опроса, проведенного Институтом социологии Национальной академии наук Беларуси. Анализ сфокусирован на противоречивых сигналах, поступающих от общества: запрос на эгалитаризм в жилищной и налоговой сферах сочетается с избирательным одобрением фискальных мер в отношении отдельных категорий граждан. Все это говорит о том, что любые решения в рамках уточнения указанного «общественного договора» должны быть выверенными и взвешенными, чтобы сохранить потенциал устойчивого развития государства без волнений и потрясений.</w:t>
      </w:r>
    </w:p>
    <w:p w14:paraId="3078A2A6" w14:textId="6D2EC9E5" w:rsidR="003F7CCA" w:rsidRPr="00C4320E" w:rsidRDefault="003F7CCA" w:rsidP="000C50C0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4320E">
        <w:rPr>
          <w:rFonts w:ascii="Times New Roman" w:eastAsia="Calibri" w:hAnsi="Times New Roman" w:cs="Times New Roman"/>
          <w:sz w:val="24"/>
          <w:szCs w:val="24"/>
        </w:rPr>
        <w:t xml:space="preserve">С целью изучения общественного мнения </w:t>
      </w:r>
      <w:r w:rsidR="002D3042" w:rsidRPr="00C4320E">
        <w:rPr>
          <w:rFonts w:ascii="Times New Roman" w:eastAsia="Calibri" w:hAnsi="Times New Roman" w:cs="Times New Roman"/>
          <w:sz w:val="24"/>
          <w:szCs w:val="24"/>
        </w:rPr>
        <w:t>в рамках обозначенного проблемного поля</w:t>
      </w:r>
      <w:r w:rsidRPr="00C4320E">
        <w:rPr>
          <w:rFonts w:ascii="Times New Roman" w:eastAsia="Calibri" w:hAnsi="Times New Roman" w:cs="Times New Roman"/>
          <w:sz w:val="24"/>
          <w:szCs w:val="24"/>
        </w:rPr>
        <w:t xml:space="preserve"> Институтом социологии Национальной академии наук Беларуси в </w:t>
      </w:r>
      <w:r w:rsidR="00AC7CD3" w:rsidRPr="00C4320E">
        <w:rPr>
          <w:rFonts w:ascii="Times New Roman" w:eastAsia="Calibri" w:hAnsi="Times New Roman" w:cs="Times New Roman"/>
          <w:sz w:val="24"/>
          <w:szCs w:val="24"/>
        </w:rPr>
        <w:t>1 квартале</w:t>
      </w:r>
      <w:r w:rsidRPr="00C4320E">
        <w:rPr>
          <w:rFonts w:ascii="Times New Roman" w:eastAsia="Calibri" w:hAnsi="Times New Roman" w:cs="Times New Roman"/>
          <w:sz w:val="24"/>
          <w:szCs w:val="24"/>
        </w:rPr>
        <w:t xml:space="preserve"> 2025 года проведен телефонный опрос. Исследование проводилось во всех областных городах и г.</w:t>
      </w:r>
      <w:r w:rsidR="00FF53DF">
        <w:rPr>
          <w:rFonts w:ascii="Times New Roman" w:eastAsia="Calibri" w:hAnsi="Times New Roman" w:cs="Times New Roman"/>
          <w:sz w:val="24"/>
          <w:szCs w:val="24"/>
        </w:rPr>
        <w:t> </w:t>
      </w:r>
      <w:r w:rsidRPr="00C4320E">
        <w:rPr>
          <w:rFonts w:ascii="Times New Roman" w:eastAsia="Calibri" w:hAnsi="Times New Roman" w:cs="Times New Roman"/>
          <w:sz w:val="24"/>
          <w:szCs w:val="24"/>
        </w:rPr>
        <w:t>Минске, отдельных районных городах и сельских населенных пунктах (ошибка выборки</w:t>
      </w:r>
      <w:r w:rsidR="00FF53DF">
        <w:rPr>
          <w:rFonts w:ascii="Times New Roman" w:eastAsia="Calibri" w:hAnsi="Times New Roman" w:cs="Times New Roman"/>
          <w:sz w:val="24"/>
          <w:szCs w:val="24"/>
        </w:rPr>
        <w:t> </w:t>
      </w:r>
      <w:r w:rsidRPr="00C4320E">
        <w:rPr>
          <w:rFonts w:ascii="Times New Roman" w:eastAsia="Calibri" w:hAnsi="Times New Roman" w:cs="Times New Roman"/>
          <w:sz w:val="24"/>
          <w:szCs w:val="24"/>
        </w:rPr>
        <w:t xml:space="preserve">±3,3 %). Выборочная совокупность составила 900 респондентов. </w:t>
      </w:r>
    </w:p>
    <w:p w14:paraId="1F0476C6" w14:textId="79523CC4" w:rsidR="00774A42" w:rsidRPr="00C4320E" w:rsidRDefault="00635E61" w:rsidP="00774A4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4320E">
        <w:rPr>
          <w:rFonts w:ascii="Times New Roman" w:hAnsi="Times New Roman" w:cs="Times New Roman"/>
          <w:sz w:val="24"/>
          <w:szCs w:val="24"/>
        </w:rPr>
        <w:t xml:space="preserve">Жилье является необходимым элементом обеспечения комфорта и чувства безопасности в жизни каждого человека, однако свой дом или собственная квартира по разным причинам доступны не каждому. </w:t>
      </w:r>
      <w:r w:rsidR="00FD3F89" w:rsidRPr="00C4320E">
        <w:rPr>
          <w:rFonts w:ascii="Times New Roman" w:hAnsi="Times New Roman" w:cs="Times New Roman"/>
          <w:sz w:val="24"/>
          <w:szCs w:val="24"/>
        </w:rPr>
        <w:t xml:space="preserve">Снижение строительства жилья в частную собственность для </w:t>
      </w:r>
      <w:r w:rsidR="00FD3F89" w:rsidRPr="00C4320E">
        <w:rPr>
          <w:rFonts w:ascii="Times New Roman" w:hAnsi="Times New Roman" w:cs="Times New Roman"/>
          <w:sz w:val="24"/>
          <w:szCs w:val="24"/>
        </w:rPr>
        <w:lastRenderedPageBreak/>
        <w:t>расширения возможностей предоставления недорогого арендного жилья по</w:t>
      </w:r>
      <w:r w:rsidRPr="00C4320E">
        <w:rPr>
          <w:rFonts w:ascii="Times New Roman" w:hAnsi="Times New Roman" w:cs="Times New Roman"/>
          <w:sz w:val="24"/>
          <w:szCs w:val="24"/>
        </w:rPr>
        <w:t>д</w:t>
      </w:r>
      <w:r w:rsidR="00FD3F89" w:rsidRPr="00C4320E">
        <w:rPr>
          <w:rFonts w:ascii="Times New Roman" w:hAnsi="Times New Roman" w:cs="Times New Roman"/>
          <w:sz w:val="24"/>
          <w:szCs w:val="24"/>
        </w:rPr>
        <w:t>держали бы 42,0%</w:t>
      </w:r>
      <w:r w:rsidR="002D79AD" w:rsidRPr="00C4320E">
        <w:rPr>
          <w:rStyle w:val="a5"/>
          <w:rFonts w:ascii="Times New Roman" w:hAnsi="Times New Roman" w:cs="Times New Roman"/>
          <w:sz w:val="24"/>
          <w:szCs w:val="24"/>
        </w:rPr>
        <w:footnoteReference w:id="1"/>
      </w:r>
      <w:r w:rsidR="00FD3F89" w:rsidRPr="00C4320E">
        <w:rPr>
          <w:rFonts w:ascii="Times New Roman" w:hAnsi="Times New Roman" w:cs="Times New Roman"/>
          <w:sz w:val="24"/>
          <w:szCs w:val="24"/>
        </w:rPr>
        <w:t xml:space="preserve"> </w:t>
      </w:r>
      <w:r w:rsidR="003F7CCA" w:rsidRPr="00C4320E">
        <w:rPr>
          <w:rFonts w:ascii="Times New Roman" w:hAnsi="Times New Roman" w:cs="Times New Roman"/>
          <w:sz w:val="24"/>
          <w:szCs w:val="24"/>
        </w:rPr>
        <w:t>белорусов</w:t>
      </w:r>
      <w:r w:rsidR="00FD3F89" w:rsidRPr="00C4320E">
        <w:rPr>
          <w:rFonts w:ascii="Times New Roman" w:hAnsi="Times New Roman" w:cs="Times New Roman"/>
          <w:sz w:val="24"/>
          <w:szCs w:val="24"/>
        </w:rPr>
        <w:t xml:space="preserve">, </w:t>
      </w:r>
      <w:r w:rsidR="00F74AAB" w:rsidRPr="00C4320E">
        <w:rPr>
          <w:rFonts w:ascii="Times New Roman" w:hAnsi="Times New Roman" w:cs="Times New Roman"/>
          <w:sz w:val="24"/>
          <w:szCs w:val="24"/>
        </w:rPr>
        <w:t>тогда как</w:t>
      </w:r>
      <w:r w:rsidR="003F7CCA" w:rsidRPr="00C4320E">
        <w:rPr>
          <w:rFonts w:ascii="Times New Roman" w:hAnsi="Times New Roman" w:cs="Times New Roman"/>
          <w:sz w:val="24"/>
          <w:szCs w:val="24"/>
        </w:rPr>
        <w:t xml:space="preserve"> не приняли</w:t>
      </w:r>
      <w:r w:rsidR="00F74AAB" w:rsidRPr="00C4320E">
        <w:rPr>
          <w:rFonts w:ascii="Times New Roman" w:hAnsi="Times New Roman" w:cs="Times New Roman"/>
          <w:sz w:val="24"/>
          <w:szCs w:val="24"/>
        </w:rPr>
        <w:t xml:space="preserve"> бы</w:t>
      </w:r>
      <w:r w:rsidR="003F7CCA" w:rsidRPr="00C4320E">
        <w:rPr>
          <w:rFonts w:ascii="Times New Roman" w:hAnsi="Times New Roman" w:cs="Times New Roman"/>
          <w:sz w:val="24"/>
          <w:szCs w:val="24"/>
        </w:rPr>
        <w:t xml:space="preserve"> эту идею – 28,9%</w:t>
      </w:r>
      <w:r w:rsidR="002D79AD" w:rsidRPr="00C4320E">
        <w:rPr>
          <w:rStyle w:val="a5"/>
          <w:rFonts w:ascii="Times New Roman" w:hAnsi="Times New Roman" w:cs="Times New Roman"/>
          <w:sz w:val="24"/>
          <w:szCs w:val="24"/>
        </w:rPr>
        <w:footnoteReference w:id="2"/>
      </w:r>
      <w:r w:rsidR="00D31063" w:rsidRPr="00C4320E">
        <w:rPr>
          <w:rFonts w:ascii="Times New Roman" w:hAnsi="Times New Roman" w:cs="Times New Roman"/>
          <w:sz w:val="24"/>
          <w:szCs w:val="24"/>
        </w:rPr>
        <w:t xml:space="preserve"> (рис</w:t>
      </w:r>
      <w:r w:rsidR="00F170CE">
        <w:rPr>
          <w:rFonts w:ascii="Times New Roman" w:hAnsi="Times New Roman" w:cs="Times New Roman"/>
          <w:sz w:val="24"/>
          <w:szCs w:val="24"/>
        </w:rPr>
        <w:t>.</w:t>
      </w:r>
      <w:r w:rsidR="00D31063" w:rsidRPr="00C4320E">
        <w:rPr>
          <w:rFonts w:ascii="Times New Roman" w:hAnsi="Times New Roman" w:cs="Times New Roman"/>
          <w:sz w:val="24"/>
          <w:szCs w:val="24"/>
        </w:rPr>
        <w:t xml:space="preserve"> 1)</w:t>
      </w:r>
      <w:r w:rsidR="003F7CCA" w:rsidRPr="00C4320E">
        <w:rPr>
          <w:rFonts w:ascii="Times New Roman" w:hAnsi="Times New Roman" w:cs="Times New Roman"/>
          <w:sz w:val="24"/>
          <w:szCs w:val="24"/>
        </w:rPr>
        <w:t>. Стоит отметить высокую долю затруднившихся ответить на этот вопрос</w:t>
      </w:r>
      <w:r w:rsidR="0078219B" w:rsidRPr="00C4320E">
        <w:rPr>
          <w:rFonts w:ascii="Times New Roman" w:hAnsi="Times New Roman" w:cs="Times New Roman"/>
          <w:sz w:val="24"/>
          <w:szCs w:val="24"/>
        </w:rPr>
        <w:t>:</w:t>
      </w:r>
      <w:r w:rsidR="003F7CCA" w:rsidRPr="00C4320E">
        <w:rPr>
          <w:rFonts w:ascii="Times New Roman" w:hAnsi="Times New Roman" w:cs="Times New Roman"/>
          <w:sz w:val="24"/>
          <w:szCs w:val="24"/>
        </w:rPr>
        <w:t xml:space="preserve"> 29,1% респондентов не смогл</w:t>
      </w:r>
      <w:r w:rsidR="00F74AAB" w:rsidRPr="00C4320E">
        <w:rPr>
          <w:rFonts w:ascii="Times New Roman" w:hAnsi="Times New Roman" w:cs="Times New Roman"/>
          <w:sz w:val="24"/>
          <w:szCs w:val="24"/>
        </w:rPr>
        <w:t>и четко обозначить свою позицию</w:t>
      </w:r>
      <w:r w:rsidR="00B11E86" w:rsidRPr="00C4320E">
        <w:rPr>
          <w:rFonts w:ascii="Times New Roman" w:hAnsi="Times New Roman" w:cs="Times New Roman"/>
          <w:sz w:val="24"/>
          <w:szCs w:val="24"/>
        </w:rPr>
        <w:t xml:space="preserve">. </w:t>
      </w:r>
      <w:r w:rsidR="008C28F2" w:rsidRPr="00C4320E">
        <w:rPr>
          <w:rFonts w:ascii="Times New Roman" w:hAnsi="Times New Roman" w:cs="Times New Roman"/>
          <w:sz w:val="24"/>
          <w:szCs w:val="24"/>
        </w:rPr>
        <w:t>Обращает на себя внимание то</w:t>
      </w:r>
      <w:r w:rsidR="00B11E86" w:rsidRPr="00C4320E">
        <w:rPr>
          <w:rFonts w:ascii="Times New Roman" w:hAnsi="Times New Roman" w:cs="Times New Roman"/>
          <w:sz w:val="24"/>
          <w:szCs w:val="24"/>
        </w:rPr>
        <w:t>, что бол</w:t>
      </w:r>
      <w:r w:rsidR="00F74AAB" w:rsidRPr="00C4320E">
        <w:rPr>
          <w:rFonts w:ascii="Times New Roman" w:hAnsi="Times New Roman" w:cs="Times New Roman"/>
          <w:sz w:val="24"/>
          <w:szCs w:val="24"/>
        </w:rPr>
        <w:t>ее</w:t>
      </w:r>
      <w:r w:rsidR="00B11E86" w:rsidRPr="00C4320E">
        <w:rPr>
          <w:rFonts w:ascii="Times New Roman" w:hAnsi="Times New Roman" w:cs="Times New Roman"/>
          <w:sz w:val="24"/>
          <w:szCs w:val="24"/>
        </w:rPr>
        <w:t xml:space="preserve"> половины</w:t>
      </w:r>
      <w:r w:rsidR="00F74AAB" w:rsidRPr="00C4320E">
        <w:rPr>
          <w:rFonts w:ascii="Times New Roman" w:hAnsi="Times New Roman" w:cs="Times New Roman"/>
          <w:sz w:val="24"/>
          <w:szCs w:val="24"/>
        </w:rPr>
        <w:t xml:space="preserve"> опрошенных</w:t>
      </w:r>
      <w:r w:rsidR="00B11E86" w:rsidRPr="00C4320E">
        <w:rPr>
          <w:rFonts w:ascii="Times New Roman" w:hAnsi="Times New Roman" w:cs="Times New Roman"/>
          <w:sz w:val="24"/>
          <w:szCs w:val="24"/>
        </w:rPr>
        <w:t xml:space="preserve"> сельских жителей (53,9%) поддержали бы рассматриваемую инициативу, в то </w:t>
      </w:r>
      <w:r w:rsidR="00F74AAB" w:rsidRPr="00C4320E">
        <w:rPr>
          <w:rFonts w:ascii="Times New Roman" w:hAnsi="Times New Roman" w:cs="Times New Roman"/>
          <w:sz w:val="24"/>
          <w:szCs w:val="24"/>
        </w:rPr>
        <w:t>время</w:t>
      </w:r>
      <w:r w:rsidR="00B11E86" w:rsidRPr="00C4320E">
        <w:rPr>
          <w:rFonts w:ascii="Times New Roman" w:hAnsi="Times New Roman" w:cs="Times New Roman"/>
          <w:sz w:val="24"/>
          <w:szCs w:val="24"/>
        </w:rPr>
        <w:t xml:space="preserve"> как </w:t>
      </w:r>
      <w:r w:rsidR="008C28F2" w:rsidRPr="00C4320E">
        <w:rPr>
          <w:rFonts w:ascii="Times New Roman" w:hAnsi="Times New Roman" w:cs="Times New Roman"/>
          <w:sz w:val="24"/>
          <w:szCs w:val="24"/>
        </w:rPr>
        <w:t>среди горожан с ней согласились</w:t>
      </w:r>
      <w:r w:rsidR="006102AE" w:rsidRPr="00C4320E">
        <w:rPr>
          <w:rFonts w:ascii="Times New Roman" w:hAnsi="Times New Roman" w:cs="Times New Roman"/>
          <w:sz w:val="24"/>
          <w:szCs w:val="24"/>
        </w:rPr>
        <w:t xml:space="preserve"> бы</w:t>
      </w:r>
      <w:r w:rsidR="008C28F2" w:rsidRPr="00C4320E">
        <w:rPr>
          <w:rFonts w:ascii="Times New Roman" w:hAnsi="Times New Roman" w:cs="Times New Roman"/>
          <w:sz w:val="24"/>
          <w:szCs w:val="24"/>
        </w:rPr>
        <w:t xml:space="preserve"> </w:t>
      </w:r>
      <w:r w:rsidR="00B11E86" w:rsidRPr="00C4320E">
        <w:rPr>
          <w:rFonts w:ascii="Times New Roman" w:hAnsi="Times New Roman" w:cs="Times New Roman"/>
          <w:sz w:val="24"/>
          <w:szCs w:val="24"/>
        </w:rPr>
        <w:t>только 38,8%.</w:t>
      </w:r>
      <w:r w:rsidR="002D79AD" w:rsidRPr="00C4320E">
        <w:rPr>
          <w:rFonts w:ascii="Times New Roman" w:hAnsi="Times New Roman" w:cs="Times New Roman"/>
          <w:sz w:val="24"/>
          <w:szCs w:val="24"/>
        </w:rPr>
        <w:t xml:space="preserve"> Не поддержали бы эту идею 19,5% сельчан и 31,5% жителей городов</w:t>
      </w:r>
      <w:r w:rsidR="00D31063" w:rsidRPr="00C4320E">
        <w:rPr>
          <w:rFonts w:ascii="Times New Roman" w:hAnsi="Times New Roman" w:cs="Times New Roman"/>
          <w:sz w:val="24"/>
          <w:szCs w:val="24"/>
        </w:rPr>
        <w:t xml:space="preserve"> (затруднились ответить 26,6% жителей села, 29,8% </w:t>
      </w:r>
      <w:r w:rsidR="0078219B" w:rsidRPr="00C4320E">
        <w:rPr>
          <w:rFonts w:ascii="Times New Roman" w:hAnsi="Times New Roman" w:cs="Times New Roman"/>
          <w:sz w:val="24"/>
          <w:szCs w:val="24"/>
        </w:rPr>
        <w:t xml:space="preserve">жителей </w:t>
      </w:r>
      <w:r w:rsidR="00D31063" w:rsidRPr="00C4320E">
        <w:rPr>
          <w:rFonts w:ascii="Times New Roman" w:hAnsi="Times New Roman" w:cs="Times New Roman"/>
          <w:sz w:val="24"/>
          <w:szCs w:val="24"/>
        </w:rPr>
        <w:t>город</w:t>
      </w:r>
      <w:r w:rsidRPr="00C4320E">
        <w:rPr>
          <w:rFonts w:ascii="Times New Roman" w:hAnsi="Times New Roman" w:cs="Times New Roman"/>
          <w:sz w:val="24"/>
          <w:szCs w:val="24"/>
        </w:rPr>
        <w:t>ов</w:t>
      </w:r>
      <w:r w:rsidR="00D31063" w:rsidRPr="00C4320E">
        <w:rPr>
          <w:rFonts w:ascii="Times New Roman" w:hAnsi="Times New Roman" w:cs="Times New Roman"/>
          <w:sz w:val="24"/>
          <w:szCs w:val="24"/>
        </w:rPr>
        <w:t>).</w:t>
      </w:r>
      <w:r w:rsidR="00774A42" w:rsidRPr="00C4320E">
        <w:rPr>
          <w:rFonts w:ascii="Times New Roman" w:hAnsi="Times New Roman" w:cs="Times New Roman"/>
          <w:sz w:val="24"/>
          <w:szCs w:val="24"/>
        </w:rPr>
        <w:t xml:space="preserve"> </w:t>
      </w:r>
      <w:r w:rsidR="00A86913" w:rsidRPr="00C4320E">
        <w:rPr>
          <w:rFonts w:ascii="Times New Roman" w:hAnsi="Times New Roman" w:cs="Times New Roman"/>
          <w:sz w:val="24"/>
          <w:szCs w:val="24"/>
        </w:rPr>
        <w:t>М</w:t>
      </w:r>
      <w:r w:rsidR="00774A42" w:rsidRPr="00C4320E">
        <w:rPr>
          <w:rFonts w:ascii="Times New Roman" w:hAnsi="Times New Roman" w:cs="Times New Roman"/>
          <w:sz w:val="24"/>
          <w:szCs w:val="24"/>
        </w:rPr>
        <w:t>олодежь</w:t>
      </w:r>
      <w:r w:rsidR="0032586A" w:rsidRPr="00C4320E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="0032586A" w:rsidRPr="00C4320E">
        <w:rPr>
          <w:rFonts w:ascii="Times New Roman" w:hAnsi="Times New Roman" w:cs="Times New Roman"/>
          <w:sz w:val="24"/>
          <w:szCs w:val="24"/>
        </w:rPr>
        <w:t>18-30</w:t>
      </w:r>
      <w:proofErr w:type="gramEnd"/>
      <w:r w:rsidR="0032586A" w:rsidRPr="00C4320E">
        <w:rPr>
          <w:rFonts w:ascii="Times New Roman" w:hAnsi="Times New Roman" w:cs="Times New Roman"/>
          <w:sz w:val="24"/>
          <w:szCs w:val="24"/>
        </w:rPr>
        <w:t xml:space="preserve"> лет)</w:t>
      </w:r>
      <w:r w:rsidR="00774A42" w:rsidRPr="00C4320E">
        <w:rPr>
          <w:rFonts w:ascii="Times New Roman" w:hAnsi="Times New Roman" w:cs="Times New Roman"/>
          <w:sz w:val="24"/>
          <w:szCs w:val="24"/>
        </w:rPr>
        <w:t xml:space="preserve"> чаще </w:t>
      </w:r>
      <w:r w:rsidR="00A86913" w:rsidRPr="00C4320E">
        <w:rPr>
          <w:rFonts w:ascii="Times New Roman" w:hAnsi="Times New Roman" w:cs="Times New Roman"/>
          <w:sz w:val="24"/>
          <w:szCs w:val="24"/>
        </w:rPr>
        <w:t>указывала</w:t>
      </w:r>
      <w:r w:rsidR="00774A42" w:rsidRPr="00C4320E">
        <w:rPr>
          <w:rFonts w:ascii="Times New Roman" w:hAnsi="Times New Roman" w:cs="Times New Roman"/>
          <w:sz w:val="24"/>
          <w:szCs w:val="24"/>
        </w:rPr>
        <w:t>, что поддержала бы</w:t>
      </w:r>
      <w:r w:rsidR="00774A42" w:rsidRPr="00C4320E">
        <w:rPr>
          <w:sz w:val="24"/>
          <w:szCs w:val="24"/>
        </w:rPr>
        <w:t xml:space="preserve"> </w:t>
      </w:r>
      <w:r w:rsidR="00774A42" w:rsidRPr="00C4320E">
        <w:rPr>
          <w:rFonts w:ascii="Times New Roman" w:hAnsi="Times New Roman" w:cs="Times New Roman"/>
          <w:sz w:val="24"/>
          <w:szCs w:val="24"/>
        </w:rPr>
        <w:t xml:space="preserve">снижение строительства жилья в частную собственность для расширения возможностей предоставления недорогого арендного жилья (47,0%), чем </w:t>
      </w:r>
      <w:r w:rsidR="00453E25" w:rsidRPr="00C4320E">
        <w:rPr>
          <w:rFonts w:ascii="Times New Roman" w:hAnsi="Times New Roman" w:cs="Times New Roman"/>
          <w:sz w:val="24"/>
          <w:szCs w:val="24"/>
        </w:rPr>
        <w:t xml:space="preserve">представители </w:t>
      </w:r>
      <w:r w:rsidR="00774A42" w:rsidRPr="00C4320E">
        <w:rPr>
          <w:rFonts w:ascii="Times New Roman" w:hAnsi="Times New Roman" w:cs="Times New Roman"/>
          <w:sz w:val="24"/>
          <w:szCs w:val="24"/>
        </w:rPr>
        <w:t>средн</w:t>
      </w:r>
      <w:r w:rsidR="00453E25" w:rsidRPr="00C4320E">
        <w:rPr>
          <w:rFonts w:ascii="Times New Roman" w:hAnsi="Times New Roman" w:cs="Times New Roman"/>
          <w:sz w:val="24"/>
          <w:szCs w:val="24"/>
        </w:rPr>
        <w:t>ей</w:t>
      </w:r>
      <w:r w:rsidR="00774A42" w:rsidRPr="00C4320E">
        <w:rPr>
          <w:rFonts w:ascii="Times New Roman" w:hAnsi="Times New Roman" w:cs="Times New Roman"/>
          <w:sz w:val="24"/>
          <w:szCs w:val="24"/>
        </w:rPr>
        <w:t xml:space="preserve"> </w:t>
      </w:r>
      <w:r w:rsidR="00843DF7" w:rsidRPr="00C4320E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843DF7" w:rsidRPr="00C4320E">
        <w:rPr>
          <w:rFonts w:ascii="Times New Roman" w:hAnsi="Times New Roman" w:cs="Times New Roman"/>
          <w:sz w:val="24"/>
          <w:szCs w:val="24"/>
        </w:rPr>
        <w:t>31-57</w:t>
      </w:r>
      <w:proofErr w:type="gramEnd"/>
      <w:r w:rsidR="00843DF7" w:rsidRPr="00C4320E">
        <w:rPr>
          <w:rFonts w:ascii="Times New Roman" w:hAnsi="Times New Roman" w:cs="Times New Roman"/>
          <w:sz w:val="24"/>
          <w:szCs w:val="24"/>
        </w:rPr>
        <w:t xml:space="preserve">/62 года) </w:t>
      </w:r>
      <w:r w:rsidR="006102AE" w:rsidRPr="00C4320E">
        <w:rPr>
          <w:rFonts w:ascii="Times New Roman" w:hAnsi="Times New Roman" w:cs="Times New Roman"/>
          <w:sz w:val="24"/>
          <w:szCs w:val="24"/>
        </w:rPr>
        <w:t>– 44,8%</w:t>
      </w:r>
      <w:r w:rsidR="00774A42" w:rsidRPr="00C4320E">
        <w:rPr>
          <w:rFonts w:ascii="Times New Roman" w:hAnsi="Times New Roman" w:cs="Times New Roman"/>
          <w:sz w:val="24"/>
          <w:szCs w:val="24"/>
        </w:rPr>
        <w:t xml:space="preserve"> и старш</w:t>
      </w:r>
      <w:r w:rsidR="00453E25" w:rsidRPr="00C4320E">
        <w:rPr>
          <w:rFonts w:ascii="Times New Roman" w:hAnsi="Times New Roman" w:cs="Times New Roman"/>
          <w:sz w:val="24"/>
          <w:szCs w:val="24"/>
        </w:rPr>
        <w:t>ей</w:t>
      </w:r>
      <w:r w:rsidR="00843DF7" w:rsidRPr="00C4320E">
        <w:rPr>
          <w:rFonts w:ascii="Times New Roman" w:hAnsi="Times New Roman" w:cs="Times New Roman"/>
          <w:sz w:val="24"/>
          <w:szCs w:val="24"/>
        </w:rPr>
        <w:t xml:space="preserve"> (57/63 и старше)</w:t>
      </w:r>
      <w:r w:rsidR="006102AE" w:rsidRPr="00C4320E">
        <w:rPr>
          <w:rFonts w:ascii="Times New Roman" w:hAnsi="Times New Roman" w:cs="Times New Roman"/>
          <w:sz w:val="24"/>
          <w:szCs w:val="24"/>
        </w:rPr>
        <w:t xml:space="preserve"> – 35,3%</w:t>
      </w:r>
      <w:r w:rsidR="00B818B7" w:rsidRPr="00C4320E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B818B7" w:rsidRPr="00C4320E">
        <w:rPr>
          <w:rFonts w:ascii="Times New Roman" w:hAnsi="Times New Roman" w:cs="Times New Roman"/>
          <w:sz w:val="24"/>
          <w:szCs w:val="24"/>
        </w:rPr>
        <w:t>возрастны</w:t>
      </w:r>
      <w:r w:rsidR="00453E25" w:rsidRPr="00C4320E">
        <w:rPr>
          <w:rFonts w:ascii="Times New Roman" w:hAnsi="Times New Roman" w:cs="Times New Roman"/>
          <w:sz w:val="24"/>
          <w:szCs w:val="24"/>
        </w:rPr>
        <w:t>х групп</w:t>
      </w:r>
      <w:r w:rsidR="00774A42" w:rsidRPr="00C4320E">
        <w:rPr>
          <w:rFonts w:ascii="Times New Roman" w:hAnsi="Times New Roman" w:cs="Times New Roman"/>
          <w:sz w:val="24"/>
          <w:szCs w:val="24"/>
        </w:rPr>
        <w:t>.</w:t>
      </w:r>
    </w:p>
    <w:p w14:paraId="094D53D0" w14:textId="77777777" w:rsidR="00D31063" w:rsidRPr="00C4320E" w:rsidRDefault="00347713" w:rsidP="00FD3F8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03FD820" wp14:editId="35256688">
            <wp:extent cx="5486400" cy="1409700"/>
            <wp:effectExtent l="0" t="0" r="0" b="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769509C8" w14:textId="77777777" w:rsidR="00D31063" w:rsidRPr="00C4320E" w:rsidRDefault="00D31063" w:rsidP="00AD699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sz w:val="24"/>
          <w:szCs w:val="24"/>
        </w:rPr>
        <w:t>Рисунок 1. Распределение ответов на вопрос «</w:t>
      </w:r>
      <w:r w:rsidR="003C4C25" w:rsidRPr="00C4320E">
        <w:rPr>
          <w:rFonts w:ascii="Times New Roman" w:hAnsi="Times New Roman" w:cs="Times New Roman"/>
          <w:sz w:val="24"/>
          <w:szCs w:val="24"/>
        </w:rPr>
        <w:t>Поддержали бы Вы с</w:t>
      </w:r>
      <w:r w:rsidRPr="00C4320E">
        <w:rPr>
          <w:rFonts w:ascii="Times New Roman" w:hAnsi="Times New Roman" w:cs="Times New Roman"/>
          <w:sz w:val="24"/>
          <w:szCs w:val="24"/>
        </w:rPr>
        <w:t>нижение строительства жилья в частную собственность для расширения возможностей предоставления недорогого арендного жилья?», в % от числа опрошенных</w:t>
      </w:r>
    </w:p>
    <w:p w14:paraId="4EA538D6" w14:textId="45ACCECB" w:rsidR="00A86913" w:rsidRPr="007A7461" w:rsidRDefault="008D2DE9" w:rsidP="008D2DE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B156C">
        <w:rPr>
          <w:rFonts w:ascii="Times New Roman" w:hAnsi="Times New Roman" w:cs="Times New Roman"/>
          <w:sz w:val="20"/>
          <w:szCs w:val="20"/>
        </w:rPr>
        <w:t>Источник: разработка автора</w:t>
      </w:r>
    </w:p>
    <w:p w14:paraId="2FEFE702" w14:textId="77777777" w:rsidR="008D2DE9" w:rsidRPr="007A7461" w:rsidRDefault="008D2DE9" w:rsidP="00FD3F8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33825B42" w14:textId="77777777" w:rsidR="00774A42" w:rsidRPr="00C4320E" w:rsidRDefault="00635E61" w:rsidP="00FD3F8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sz w:val="24"/>
          <w:szCs w:val="24"/>
        </w:rPr>
        <w:t>Налоговая система страны пред</w:t>
      </w:r>
      <w:r w:rsidR="00452F87" w:rsidRPr="00C4320E">
        <w:rPr>
          <w:rFonts w:ascii="Times New Roman" w:hAnsi="Times New Roman" w:cs="Times New Roman"/>
          <w:sz w:val="24"/>
          <w:szCs w:val="24"/>
        </w:rPr>
        <w:t>ставляет собой сбалансированный институт</w:t>
      </w:r>
      <w:r w:rsidRPr="00C4320E">
        <w:rPr>
          <w:rFonts w:ascii="Times New Roman" w:hAnsi="Times New Roman" w:cs="Times New Roman"/>
          <w:sz w:val="24"/>
          <w:szCs w:val="24"/>
        </w:rPr>
        <w:t xml:space="preserve">, </w:t>
      </w:r>
      <w:r w:rsidR="00D5087E" w:rsidRPr="00C4320E">
        <w:rPr>
          <w:rFonts w:ascii="Times New Roman" w:hAnsi="Times New Roman" w:cs="Times New Roman"/>
          <w:sz w:val="24"/>
          <w:szCs w:val="24"/>
        </w:rPr>
        <w:t xml:space="preserve">обеспечивающий за счет перераспределения суммы отчислений функционирование всех сфер государственного образования. </w:t>
      </w:r>
      <w:r w:rsidR="00774A42" w:rsidRPr="00C4320E">
        <w:rPr>
          <w:rFonts w:ascii="Times New Roman" w:hAnsi="Times New Roman" w:cs="Times New Roman"/>
          <w:sz w:val="24"/>
          <w:szCs w:val="24"/>
        </w:rPr>
        <w:t>Значительное снижение налоговых отчислений, но предоставление услуг здравоохранения, ЖКХ, образования по их полной рыночной стоимости поддержали бы всего 28,9% населения Республики Беларусь</w:t>
      </w:r>
      <w:r w:rsidR="00F73EB6" w:rsidRPr="00C4320E">
        <w:rPr>
          <w:rFonts w:ascii="Times New Roman" w:hAnsi="Times New Roman" w:cs="Times New Roman"/>
          <w:sz w:val="24"/>
          <w:szCs w:val="24"/>
        </w:rPr>
        <w:t>, не поддержали</w:t>
      </w:r>
      <w:r w:rsidR="00665872" w:rsidRPr="00C4320E">
        <w:rPr>
          <w:rFonts w:ascii="Times New Roman" w:hAnsi="Times New Roman" w:cs="Times New Roman"/>
          <w:sz w:val="24"/>
          <w:szCs w:val="24"/>
        </w:rPr>
        <w:t xml:space="preserve"> </w:t>
      </w:r>
      <w:r w:rsidR="00B818B7" w:rsidRPr="00C4320E">
        <w:rPr>
          <w:rFonts w:ascii="Times New Roman" w:hAnsi="Times New Roman" w:cs="Times New Roman"/>
          <w:sz w:val="24"/>
          <w:szCs w:val="24"/>
        </w:rPr>
        <w:t>–</w:t>
      </w:r>
      <w:r w:rsidR="00F73EB6" w:rsidRPr="00C4320E">
        <w:rPr>
          <w:rFonts w:ascii="Times New Roman" w:hAnsi="Times New Roman" w:cs="Times New Roman"/>
          <w:sz w:val="24"/>
          <w:szCs w:val="24"/>
        </w:rPr>
        <w:t xml:space="preserve"> 46,0%. Затруднились ответить на данный вопрос </w:t>
      </w:r>
      <w:r w:rsidR="008E5C4F" w:rsidRPr="00C4320E">
        <w:rPr>
          <w:rFonts w:ascii="Times New Roman" w:hAnsi="Times New Roman" w:cs="Times New Roman"/>
          <w:sz w:val="24"/>
          <w:szCs w:val="24"/>
        </w:rPr>
        <w:t>четверть (</w:t>
      </w:r>
      <w:r w:rsidR="00F73EB6" w:rsidRPr="00C4320E">
        <w:rPr>
          <w:rFonts w:ascii="Times New Roman" w:hAnsi="Times New Roman" w:cs="Times New Roman"/>
          <w:sz w:val="24"/>
          <w:szCs w:val="24"/>
        </w:rPr>
        <w:t>25,1</w:t>
      </w:r>
      <w:r w:rsidR="008E5C4F" w:rsidRPr="00C4320E">
        <w:rPr>
          <w:rFonts w:ascii="Times New Roman" w:hAnsi="Times New Roman" w:cs="Times New Roman"/>
          <w:sz w:val="24"/>
          <w:szCs w:val="24"/>
        </w:rPr>
        <w:t> </w:t>
      </w:r>
      <w:r w:rsidR="00F73EB6" w:rsidRPr="00C4320E">
        <w:rPr>
          <w:rFonts w:ascii="Times New Roman" w:hAnsi="Times New Roman" w:cs="Times New Roman"/>
          <w:sz w:val="24"/>
          <w:szCs w:val="24"/>
        </w:rPr>
        <w:t>%</w:t>
      </w:r>
      <w:r w:rsidR="008E5C4F" w:rsidRPr="00C4320E">
        <w:rPr>
          <w:rFonts w:ascii="Times New Roman" w:hAnsi="Times New Roman" w:cs="Times New Roman"/>
          <w:sz w:val="24"/>
          <w:szCs w:val="24"/>
        </w:rPr>
        <w:t>)</w:t>
      </w:r>
      <w:r w:rsidR="00F73EB6" w:rsidRPr="00C4320E">
        <w:rPr>
          <w:rFonts w:ascii="Times New Roman" w:hAnsi="Times New Roman" w:cs="Times New Roman"/>
          <w:sz w:val="24"/>
          <w:szCs w:val="24"/>
        </w:rPr>
        <w:t xml:space="preserve"> </w:t>
      </w:r>
      <w:r w:rsidR="006531B9" w:rsidRPr="00C4320E">
        <w:rPr>
          <w:rFonts w:ascii="Times New Roman" w:hAnsi="Times New Roman" w:cs="Times New Roman"/>
          <w:sz w:val="24"/>
          <w:szCs w:val="24"/>
        </w:rPr>
        <w:t xml:space="preserve">участников опроса </w:t>
      </w:r>
      <w:r w:rsidR="00F73EB6" w:rsidRPr="00C4320E">
        <w:rPr>
          <w:rFonts w:ascii="Times New Roman" w:hAnsi="Times New Roman" w:cs="Times New Roman"/>
          <w:sz w:val="24"/>
          <w:szCs w:val="24"/>
        </w:rPr>
        <w:t>(рисунок 2). Чаще одобря</w:t>
      </w:r>
      <w:r w:rsidR="0078219B" w:rsidRPr="00C4320E">
        <w:rPr>
          <w:rFonts w:ascii="Times New Roman" w:hAnsi="Times New Roman" w:cs="Times New Roman"/>
          <w:sz w:val="24"/>
          <w:szCs w:val="24"/>
        </w:rPr>
        <w:t>ли</w:t>
      </w:r>
      <w:r w:rsidR="00F73EB6" w:rsidRPr="00C4320E">
        <w:rPr>
          <w:rFonts w:ascii="Times New Roman" w:hAnsi="Times New Roman" w:cs="Times New Roman"/>
          <w:sz w:val="24"/>
          <w:szCs w:val="24"/>
        </w:rPr>
        <w:t xml:space="preserve"> подобную инициативу жители села (33,7% против 27,5%</w:t>
      </w:r>
      <w:r w:rsidR="00D5531E" w:rsidRPr="00C4320E">
        <w:rPr>
          <w:rFonts w:ascii="Times New Roman" w:hAnsi="Times New Roman" w:cs="Times New Roman"/>
          <w:sz w:val="24"/>
          <w:szCs w:val="24"/>
        </w:rPr>
        <w:t xml:space="preserve"> среди горожан</w:t>
      </w:r>
      <w:r w:rsidR="00F73EB6" w:rsidRPr="00C4320E">
        <w:rPr>
          <w:rFonts w:ascii="Times New Roman" w:hAnsi="Times New Roman" w:cs="Times New Roman"/>
          <w:sz w:val="24"/>
          <w:szCs w:val="24"/>
        </w:rPr>
        <w:t>).</w:t>
      </w:r>
      <w:r w:rsidR="002E2162" w:rsidRPr="00C4320E">
        <w:rPr>
          <w:rFonts w:ascii="Times New Roman" w:hAnsi="Times New Roman" w:cs="Times New Roman"/>
          <w:sz w:val="24"/>
          <w:szCs w:val="24"/>
        </w:rPr>
        <w:t xml:space="preserve"> Меньше всего поддержки данная </w:t>
      </w:r>
      <w:r w:rsidR="00B818B7" w:rsidRPr="00C4320E">
        <w:rPr>
          <w:rFonts w:ascii="Times New Roman" w:hAnsi="Times New Roman" w:cs="Times New Roman"/>
          <w:sz w:val="24"/>
          <w:szCs w:val="24"/>
        </w:rPr>
        <w:t>идея</w:t>
      </w:r>
      <w:r w:rsidR="002E2162" w:rsidRPr="00C4320E">
        <w:rPr>
          <w:rFonts w:ascii="Times New Roman" w:hAnsi="Times New Roman" w:cs="Times New Roman"/>
          <w:sz w:val="24"/>
          <w:szCs w:val="24"/>
        </w:rPr>
        <w:t xml:space="preserve"> получила от респондентов старшей возрастной группы (</w:t>
      </w:r>
      <w:r w:rsidR="009F4BBF" w:rsidRPr="00C4320E">
        <w:rPr>
          <w:rFonts w:ascii="Times New Roman" w:hAnsi="Times New Roman" w:cs="Times New Roman"/>
          <w:sz w:val="24"/>
          <w:szCs w:val="24"/>
        </w:rPr>
        <w:t>21,3</w:t>
      </w:r>
      <w:r w:rsidR="00D5531E" w:rsidRPr="00C4320E">
        <w:rPr>
          <w:rFonts w:ascii="Times New Roman" w:hAnsi="Times New Roman" w:cs="Times New Roman"/>
          <w:sz w:val="24"/>
          <w:szCs w:val="24"/>
        </w:rPr>
        <w:t> </w:t>
      </w:r>
      <w:r w:rsidR="009F4BBF" w:rsidRPr="00C4320E">
        <w:rPr>
          <w:rFonts w:ascii="Times New Roman" w:hAnsi="Times New Roman" w:cs="Times New Roman"/>
          <w:sz w:val="24"/>
          <w:szCs w:val="24"/>
        </w:rPr>
        <w:t>%) по сравнению с младшей (33,7%) и средней (32,2%).</w:t>
      </w:r>
    </w:p>
    <w:p w14:paraId="2AF3D3EF" w14:textId="77777777" w:rsidR="00F73EB6" w:rsidRPr="00C4320E" w:rsidRDefault="00347713" w:rsidP="00FD3F8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03FD820" wp14:editId="651CB898">
            <wp:extent cx="5486400" cy="1485900"/>
            <wp:effectExtent l="0" t="0" r="0" b="0"/>
            <wp:docPr id="7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6716534F" w14:textId="77777777" w:rsidR="002E2162" w:rsidRPr="00C4320E" w:rsidRDefault="002E2162" w:rsidP="00AD699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083F11" w:rsidRPr="00C4320E">
        <w:rPr>
          <w:rFonts w:ascii="Times New Roman" w:hAnsi="Times New Roman" w:cs="Times New Roman"/>
          <w:sz w:val="24"/>
          <w:szCs w:val="24"/>
        </w:rPr>
        <w:t>2</w:t>
      </w:r>
      <w:r w:rsidRPr="00C4320E">
        <w:rPr>
          <w:rFonts w:ascii="Times New Roman" w:hAnsi="Times New Roman" w:cs="Times New Roman"/>
          <w:sz w:val="24"/>
          <w:szCs w:val="24"/>
        </w:rPr>
        <w:t>. Распределение ответов на вопрос «</w:t>
      </w:r>
      <w:r w:rsidR="003C4C25" w:rsidRPr="00C4320E">
        <w:rPr>
          <w:rFonts w:ascii="Times New Roman" w:hAnsi="Times New Roman" w:cs="Times New Roman"/>
          <w:sz w:val="24"/>
          <w:szCs w:val="24"/>
        </w:rPr>
        <w:t>Поддержали бы Вы з</w:t>
      </w:r>
      <w:r w:rsidRPr="00C4320E">
        <w:rPr>
          <w:rFonts w:ascii="Times New Roman" w:hAnsi="Times New Roman" w:cs="Times New Roman"/>
          <w:sz w:val="24"/>
          <w:szCs w:val="24"/>
        </w:rPr>
        <w:t>начительное снижение налоговых отчислений, но предоставление услуг здравоохранения, ЖКХ, образования по их полной рыночной стоимости?», в % от числа опрошенных</w:t>
      </w:r>
    </w:p>
    <w:p w14:paraId="5E86F595" w14:textId="217DF65E" w:rsidR="002E2162" w:rsidRPr="00C4320E" w:rsidRDefault="008D2DE9" w:rsidP="008D2D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156C">
        <w:rPr>
          <w:rFonts w:ascii="Times New Roman" w:hAnsi="Times New Roman" w:cs="Times New Roman"/>
          <w:sz w:val="20"/>
          <w:szCs w:val="20"/>
        </w:rPr>
        <w:t>Источник: разработка автора</w:t>
      </w:r>
    </w:p>
    <w:p w14:paraId="0BE9B7BF" w14:textId="77777777" w:rsidR="008D2DE9" w:rsidRPr="007A7461" w:rsidRDefault="008D2DE9" w:rsidP="00654E2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7A8846F1" w14:textId="6912A8FC" w:rsidR="00654E28" w:rsidRPr="00C4320E" w:rsidRDefault="009F4BBF" w:rsidP="00654E2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sz w:val="24"/>
          <w:szCs w:val="24"/>
        </w:rPr>
        <w:t xml:space="preserve">Большинство респондентов (68,0%) </w:t>
      </w:r>
      <w:r w:rsidR="00D5531E" w:rsidRPr="00C4320E">
        <w:rPr>
          <w:rFonts w:ascii="Times New Roman" w:hAnsi="Times New Roman" w:cs="Times New Roman"/>
          <w:sz w:val="24"/>
          <w:szCs w:val="24"/>
        </w:rPr>
        <w:t>указали</w:t>
      </w:r>
      <w:r w:rsidRPr="00C4320E">
        <w:rPr>
          <w:rFonts w:ascii="Times New Roman" w:hAnsi="Times New Roman" w:cs="Times New Roman"/>
          <w:sz w:val="24"/>
          <w:szCs w:val="24"/>
        </w:rPr>
        <w:t>, что не поддержали бы введение налога на бездетность</w:t>
      </w:r>
      <w:r w:rsidR="00D5531E" w:rsidRPr="00C4320E">
        <w:rPr>
          <w:rFonts w:ascii="Times New Roman" w:hAnsi="Times New Roman" w:cs="Times New Roman"/>
          <w:sz w:val="24"/>
          <w:szCs w:val="24"/>
        </w:rPr>
        <w:t xml:space="preserve"> в случае его потенциального введения</w:t>
      </w:r>
      <w:r w:rsidR="00546136" w:rsidRPr="00C4320E">
        <w:rPr>
          <w:rFonts w:ascii="Times New Roman" w:hAnsi="Times New Roman" w:cs="Times New Roman"/>
          <w:sz w:val="24"/>
          <w:szCs w:val="24"/>
        </w:rPr>
        <w:t xml:space="preserve">. </w:t>
      </w:r>
      <w:r w:rsidR="00D5531E" w:rsidRPr="00C4320E">
        <w:rPr>
          <w:rFonts w:ascii="Times New Roman" w:hAnsi="Times New Roman" w:cs="Times New Roman"/>
          <w:sz w:val="24"/>
          <w:szCs w:val="24"/>
        </w:rPr>
        <w:t xml:space="preserve">Каждый пятый опрошенный </w:t>
      </w:r>
      <w:r w:rsidRPr="00C4320E">
        <w:rPr>
          <w:rFonts w:ascii="Times New Roman" w:hAnsi="Times New Roman" w:cs="Times New Roman"/>
          <w:sz w:val="24"/>
          <w:szCs w:val="24"/>
        </w:rPr>
        <w:t>одобрил бы эту идею (19,4%)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. Затруднились ответить на вопрос 12,6% респондентов (рисунок 3). </w:t>
      </w:r>
      <w:r w:rsidR="00654E28" w:rsidRPr="00C4320E">
        <w:rPr>
          <w:rFonts w:ascii="Times New Roman" w:hAnsi="Times New Roman" w:cs="Times New Roman"/>
          <w:sz w:val="24"/>
          <w:szCs w:val="24"/>
        </w:rPr>
        <w:lastRenderedPageBreak/>
        <w:t xml:space="preserve">Практически треть жителей села (31,1%) оказали бы свою поддержку </w:t>
      </w:r>
      <w:r w:rsidR="00897019" w:rsidRPr="00C4320E">
        <w:rPr>
          <w:rFonts w:ascii="Times New Roman" w:hAnsi="Times New Roman" w:cs="Times New Roman"/>
          <w:sz w:val="24"/>
          <w:szCs w:val="24"/>
        </w:rPr>
        <w:t xml:space="preserve">такому 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новому виду </w:t>
      </w:r>
      <w:r w:rsidR="006531B9" w:rsidRPr="00C4320E">
        <w:rPr>
          <w:rFonts w:ascii="Times New Roman" w:hAnsi="Times New Roman" w:cs="Times New Roman"/>
          <w:sz w:val="24"/>
          <w:szCs w:val="24"/>
        </w:rPr>
        <w:t>налогообложения</w:t>
      </w:r>
      <w:r w:rsidR="00654E28" w:rsidRPr="00C4320E">
        <w:rPr>
          <w:rFonts w:ascii="Times New Roman" w:hAnsi="Times New Roman" w:cs="Times New Roman"/>
          <w:sz w:val="24"/>
          <w:szCs w:val="24"/>
        </w:rPr>
        <w:t>, в то время как среди горожан так</w:t>
      </w:r>
      <w:r w:rsidR="00897019" w:rsidRPr="00C4320E">
        <w:rPr>
          <w:rFonts w:ascii="Times New Roman" w:hAnsi="Times New Roman" w:cs="Times New Roman"/>
          <w:sz w:val="24"/>
          <w:szCs w:val="24"/>
        </w:rPr>
        <w:t>ой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 же позици</w:t>
      </w:r>
      <w:r w:rsidR="00897019" w:rsidRPr="00C4320E">
        <w:rPr>
          <w:rFonts w:ascii="Times New Roman" w:hAnsi="Times New Roman" w:cs="Times New Roman"/>
          <w:sz w:val="24"/>
          <w:szCs w:val="24"/>
        </w:rPr>
        <w:t>и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 </w:t>
      </w:r>
      <w:r w:rsidR="00897019" w:rsidRPr="00C4320E">
        <w:rPr>
          <w:rFonts w:ascii="Times New Roman" w:hAnsi="Times New Roman" w:cs="Times New Roman"/>
          <w:sz w:val="24"/>
          <w:szCs w:val="24"/>
        </w:rPr>
        <w:t>придерживаются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 только 16,2%. Среди мужчин налог на бездетность нашел свое одобрение в 30,0% случаев, а среди женщин </w:t>
      </w:r>
      <w:r w:rsidR="00594F0E" w:rsidRPr="00C4320E">
        <w:rPr>
          <w:rFonts w:ascii="Times New Roman" w:hAnsi="Times New Roman" w:cs="Times New Roman"/>
          <w:sz w:val="24"/>
          <w:szCs w:val="24"/>
        </w:rPr>
        <w:t xml:space="preserve">– </w:t>
      </w:r>
      <w:r w:rsidR="00654E28" w:rsidRPr="00C4320E">
        <w:rPr>
          <w:rFonts w:ascii="Times New Roman" w:hAnsi="Times New Roman" w:cs="Times New Roman"/>
          <w:sz w:val="24"/>
          <w:szCs w:val="24"/>
        </w:rPr>
        <w:t>только в 10,3%.</w:t>
      </w:r>
    </w:p>
    <w:p w14:paraId="59168861" w14:textId="77777777" w:rsidR="00546136" w:rsidRPr="00C4320E" w:rsidRDefault="00546136" w:rsidP="00654E2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1066FFB" wp14:editId="6E26A59B">
            <wp:extent cx="5486400" cy="1352550"/>
            <wp:effectExtent l="0" t="0" r="0" b="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507AE2C1" w14:textId="77777777" w:rsidR="00083F11" w:rsidRPr="00C4320E" w:rsidRDefault="00083F11" w:rsidP="00AD699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sz w:val="24"/>
          <w:szCs w:val="24"/>
        </w:rPr>
        <w:t xml:space="preserve">Рисунок 3. Распределение ответов на вопрос «Поддержали бы Вы </w:t>
      </w:r>
      <w:r w:rsidR="003C4C25" w:rsidRPr="00C4320E">
        <w:rPr>
          <w:rFonts w:ascii="Times New Roman" w:hAnsi="Times New Roman" w:cs="Times New Roman"/>
          <w:sz w:val="24"/>
          <w:szCs w:val="24"/>
        </w:rPr>
        <w:t>в</w:t>
      </w:r>
      <w:r w:rsidRPr="00C4320E">
        <w:rPr>
          <w:rFonts w:ascii="Times New Roman" w:hAnsi="Times New Roman" w:cs="Times New Roman"/>
          <w:sz w:val="24"/>
          <w:szCs w:val="24"/>
        </w:rPr>
        <w:t>ведение налога на бездетность?», в % от числа опрошенных</w:t>
      </w:r>
    </w:p>
    <w:p w14:paraId="1559E713" w14:textId="203AD8F4" w:rsidR="00083F11" w:rsidRPr="007A7461" w:rsidRDefault="008D2DE9" w:rsidP="008D2DE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B156C">
        <w:rPr>
          <w:rFonts w:ascii="Times New Roman" w:hAnsi="Times New Roman" w:cs="Times New Roman"/>
          <w:sz w:val="20"/>
          <w:szCs w:val="20"/>
        </w:rPr>
        <w:t>Источник: разработка автора</w:t>
      </w:r>
    </w:p>
    <w:p w14:paraId="46D0BF0B" w14:textId="77777777" w:rsidR="008D2DE9" w:rsidRPr="007A7461" w:rsidRDefault="008D2DE9" w:rsidP="008D2D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027907" w14:textId="77777777" w:rsidR="00610BD8" w:rsidRPr="00C4320E" w:rsidRDefault="00610BD8" w:rsidP="00610BD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90255404"/>
      <w:r w:rsidRPr="00C4320E">
        <w:rPr>
          <w:rFonts w:ascii="Times New Roman" w:hAnsi="Times New Roman" w:cs="Times New Roman"/>
          <w:sz w:val="24"/>
          <w:szCs w:val="24"/>
        </w:rPr>
        <w:t xml:space="preserve">Повышение налоговых отчислений для граждан, имеющих </w:t>
      </w:r>
      <w:bookmarkEnd w:id="0"/>
      <w:r w:rsidRPr="00C4320E">
        <w:rPr>
          <w:rFonts w:ascii="Times New Roman" w:hAnsi="Times New Roman" w:cs="Times New Roman"/>
          <w:sz w:val="24"/>
          <w:szCs w:val="24"/>
        </w:rPr>
        <w:t xml:space="preserve">высокие доходы, поддержали бы 62,8% населения, не одобрили бы </w:t>
      </w:r>
      <w:r w:rsidR="00594F0E" w:rsidRPr="00C4320E">
        <w:rPr>
          <w:rFonts w:ascii="Times New Roman" w:hAnsi="Times New Roman" w:cs="Times New Roman"/>
          <w:sz w:val="24"/>
          <w:szCs w:val="24"/>
        </w:rPr>
        <w:t xml:space="preserve">такое потенциальное нововведение </w:t>
      </w:r>
      <w:r w:rsidRPr="00C4320E">
        <w:rPr>
          <w:rFonts w:ascii="Times New Roman" w:hAnsi="Times New Roman" w:cs="Times New Roman"/>
          <w:sz w:val="24"/>
          <w:szCs w:val="24"/>
        </w:rPr>
        <w:t>22,2%, затруднились ответить – 15,0% (рисунок 4). Мужчины чаще выражали согласие с этой инициативой, чем женщины (66,5% против 59,7%). Бол</w:t>
      </w:r>
      <w:r w:rsidR="00594F0E" w:rsidRPr="00C4320E">
        <w:rPr>
          <w:rFonts w:ascii="Times New Roman" w:hAnsi="Times New Roman" w:cs="Times New Roman"/>
          <w:sz w:val="24"/>
          <w:szCs w:val="24"/>
        </w:rPr>
        <w:t xml:space="preserve">ее активная </w:t>
      </w:r>
      <w:r w:rsidRPr="00C4320E">
        <w:rPr>
          <w:rFonts w:ascii="Times New Roman" w:hAnsi="Times New Roman" w:cs="Times New Roman"/>
          <w:sz w:val="24"/>
          <w:szCs w:val="24"/>
        </w:rPr>
        <w:t>поддержк</w:t>
      </w:r>
      <w:r w:rsidR="00594F0E" w:rsidRPr="00C4320E">
        <w:rPr>
          <w:rFonts w:ascii="Times New Roman" w:hAnsi="Times New Roman" w:cs="Times New Roman"/>
          <w:sz w:val="24"/>
          <w:szCs w:val="24"/>
        </w:rPr>
        <w:t>а</w:t>
      </w:r>
      <w:r w:rsidRPr="00C4320E">
        <w:rPr>
          <w:rFonts w:ascii="Times New Roman" w:hAnsi="Times New Roman" w:cs="Times New Roman"/>
          <w:sz w:val="24"/>
          <w:szCs w:val="24"/>
        </w:rPr>
        <w:t xml:space="preserve"> </w:t>
      </w:r>
      <w:r w:rsidR="00594F0E" w:rsidRPr="00C4320E">
        <w:rPr>
          <w:rFonts w:ascii="Times New Roman" w:hAnsi="Times New Roman" w:cs="Times New Roman"/>
          <w:sz w:val="24"/>
          <w:szCs w:val="24"/>
        </w:rPr>
        <w:t>предлагаемому формату</w:t>
      </w:r>
      <w:r w:rsidRPr="00C4320E">
        <w:rPr>
          <w:rFonts w:ascii="Times New Roman" w:hAnsi="Times New Roman" w:cs="Times New Roman"/>
          <w:sz w:val="24"/>
          <w:szCs w:val="24"/>
        </w:rPr>
        <w:t xml:space="preserve"> налоговых отчислений </w:t>
      </w:r>
      <w:r w:rsidR="00A70084" w:rsidRPr="00C4320E">
        <w:rPr>
          <w:rFonts w:ascii="Times New Roman" w:hAnsi="Times New Roman" w:cs="Times New Roman"/>
          <w:sz w:val="24"/>
          <w:szCs w:val="24"/>
        </w:rPr>
        <w:t xml:space="preserve">характерна для </w:t>
      </w:r>
      <w:r w:rsidRPr="00C4320E">
        <w:rPr>
          <w:rFonts w:ascii="Times New Roman" w:hAnsi="Times New Roman" w:cs="Times New Roman"/>
          <w:sz w:val="24"/>
          <w:szCs w:val="24"/>
        </w:rPr>
        <w:t>представител</w:t>
      </w:r>
      <w:r w:rsidR="00A70084" w:rsidRPr="00C4320E">
        <w:rPr>
          <w:rFonts w:ascii="Times New Roman" w:hAnsi="Times New Roman" w:cs="Times New Roman"/>
          <w:sz w:val="24"/>
          <w:szCs w:val="24"/>
        </w:rPr>
        <w:t>ей</w:t>
      </w:r>
      <w:r w:rsidRPr="00C4320E">
        <w:rPr>
          <w:rFonts w:ascii="Times New Roman" w:hAnsi="Times New Roman" w:cs="Times New Roman"/>
          <w:sz w:val="24"/>
          <w:szCs w:val="24"/>
        </w:rPr>
        <w:t xml:space="preserve"> старшей возрастной группы (72,5%), в то время как </w:t>
      </w:r>
      <w:r w:rsidR="00A70084" w:rsidRPr="00C4320E">
        <w:rPr>
          <w:rFonts w:ascii="Times New Roman" w:hAnsi="Times New Roman" w:cs="Times New Roman"/>
          <w:sz w:val="24"/>
          <w:szCs w:val="24"/>
        </w:rPr>
        <w:t>аналогичной</w:t>
      </w:r>
      <w:r w:rsidRPr="00C4320E">
        <w:rPr>
          <w:rFonts w:ascii="Times New Roman" w:hAnsi="Times New Roman" w:cs="Times New Roman"/>
          <w:sz w:val="24"/>
          <w:szCs w:val="24"/>
        </w:rPr>
        <w:t xml:space="preserve"> позиции придерживались 64,6% </w:t>
      </w:r>
      <w:r w:rsidR="00A70084" w:rsidRPr="00C4320E">
        <w:rPr>
          <w:rFonts w:ascii="Times New Roman" w:hAnsi="Times New Roman" w:cs="Times New Roman"/>
          <w:sz w:val="24"/>
          <w:szCs w:val="24"/>
        </w:rPr>
        <w:t>респондентов</w:t>
      </w:r>
      <w:r w:rsidRPr="00C4320E">
        <w:rPr>
          <w:rFonts w:ascii="Times New Roman" w:hAnsi="Times New Roman" w:cs="Times New Roman"/>
          <w:sz w:val="24"/>
          <w:szCs w:val="24"/>
        </w:rPr>
        <w:t xml:space="preserve"> средней и 38,0% младшей возрастн</w:t>
      </w:r>
      <w:r w:rsidR="00A70084" w:rsidRPr="00C4320E">
        <w:rPr>
          <w:rFonts w:ascii="Times New Roman" w:hAnsi="Times New Roman" w:cs="Times New Roman"/>
          <w:sz w:val="24"/>
          <w:szCs w:val="24"/>
        </w:rPr>
        <w:t>ой</w:t>
      </w:r>
      <w:r w:rsidRPr="00C4320E">
        <w:rPr>
          <w:rFonts w:ascii="Times New Roman" w:hAnsi="Times New Roman" w:cs="Times New Roman"/>
          <w:sz w:val="24"/>
          <w:szCs w:val="24"/>
        </w:rPr>
        <w:t xml:space="preserve"> групп</w:t>
      </w:r>
      <w:r w:rsidR="00A70084" w:rsidRPr="00C4320E">
        <w:rPr>
          <w:rFonts w:ascii="Times New Roman" w:hAnsi="Times New Roman" w:cs="Times New Roman"/>
          <w:sz w:val="24"/>
          <w:szCs w:val="24"/>
        </w:rPr>
        <w:t>ы</w:t>
      </w:r>
      <w:r w:rsidRPr="00C4320E">
        <w:rPr>
          <w:rFonts w:ascii="Times New Roman" w:hAnsi="Times New Roman" w:cs="Times New Roman"/>
          <w:sz w:val="24"/>
          <w:szCs w:val="24"/>
        </w:rPr>
        <w:t>.</w:t>
      </w:r>
    </w:p>
    <w:p w14:paraId="3AE9D311" w14:textId="77777777" w:rsidR="00610BD8" w:rsidRPr="00C4320E" w:rsidRDefault="00610BD8" w:rsidP="00610BD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B5FD7C5" wp14:editId="167A21FD">
            <wp:extent cx="5486400" cy="1495425"/>
            <wp:effectExtent l="0" t="0" r="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3752FEA1" w14:textId="77777777" w:rsidR="00610BD8" w:rsidRPr="00C4320E" w:rsidRDefault="00610BD8" w:rsidP="00AD699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sz w:val="24"/>
          <w:szCs w:val="24"/>
        </w:rPr>
        <w:t>Рисунок 4. Распределение ответов на вопрос «</w:t>
      </w:r>
      <w:r w:rsidR="003C4C25" w:rsidRPr="00C4320E">
        <w:rPr>
          <w:rFonts w:ascii="Times New Roman" w:hAnsi="Times New Roman" w:cs="Times New Roman"/>
          <w:sz w:val="24"/>
          <w:szCs w:val="24"/>
        </w:rPr>
        <w:t>Поддержали бы Вы п</w:t>
      </w:r>
      <w:r w:rsidRPr="00C4320E">
        <w:rPr>
          <w:rFonts w:ascii="Times New Roman" w:hAnsi="Times New Roman" w:cs="Times New Roman"/>
          <w:sz w:val="24"/>
          <w:szCs w:val="24"/>
        </w:rPr>
        <w:t>овышение налоговых отчислений для граждан, имеющих высокие доходы?», в % от числа опрошенных</w:t>
      </w:r>
    </w:p>
    <w:p w14:paraId="05FF3CF6" w14:textId="2C4B6F80" w:rsidR="00610BD8" w:rsidRPr="00C4320E" w:rsidRDefault="008D2DE9" w:rsidP="008D2D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156C">
        <w:rPr>
          <w:rFonts w:ascii="Times New Roman" w:hAnsi="Times New Roman" w:cs="Times New Roman"/>
          <w:sz w:val="20"/>
          <w:szCs w:val="20"/>
        </w:rPr>
        <w:t>Источник: разработка автора</w:t>
      </w:r>
    </w:p>
    <w:p w14:paraId="416343E5" w14:textId="77777777" w:rsidR="008D2DE9" w:rsidRPr="007A7461" w:rsidRDefault="008D2DE9" w:rsidP="00654E2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BD24E02" w14:textId="116DEE7F" w:rsidR="00654E28" w:rsidRPr="00C4320E" w:rsidRDefault="00610BD8" w:rsidP="00654E2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sz w:val="24"/>
          <w:szCs w:val="24"/>
        </w:rPr>
        <w:t>Одним из способов снижения</w:t>
      </w:r>
      <w:r w:rsidR="006271E8" w:rsidRPr="00C4320E">
        <w:rPr>
          <w:rFonts w:ascii="Times New Roman" w:hAnsi="Times New Roman" w:cs="Times New Roman"/>
          <w:sz w:val="24"/>
          <w:szCs w:val="24"/>
        </w:rPr>
        <w:t xml:space="preserve"> налоговой</w:t>
      </w:r>
      <w:r w:rsidRPr="00C4320E">
        <w:rPr>
          <w:rFonts w:ascii="Times New Roman" w:hAnsi="Times New Roman" w:cs="Times New Roman"/>
          <w:sz w:val="24"/>
          <w:szCs w:val="24"/>
        </w:rPr>
        <w:t xml:space="preserve"> нагрузки на занятое население является изменение пенсионного возраста. 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Установление одинакового возраста выхода на пенсию для мужчин и женщин не имеет поддержки среди большинства респондентов: </w:t>
      </w:r>
      <w:r w:rsidR="006271E8" w:rsidRPr="00C4320E">
        <w:rPr>
          <w:rFonts w:ascii="Times New Roman" w:hAnsi="Times New Roman" w:cs="Times New Roman"/>
          <w:sz w:val="24"/>
          <w:szCs w:val="24"/>
        </w:rPr>
        <w:t>не поддержали бы его 62,7%</w:t>
      </w:r>
      <w:r w:rsidR="006271E8" w:rsidRPr="00C4320E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6271E8" w:rsidRPr="00C4320E">
        <w:rPr>
          <w:rFonts w:ascii="Times New Roman" w:hAnsi="Times New Roman" w:cs="Times New Roman"/>
          <w:sz w:val="24"/>
          <w:szCs w:val="24"/>
        </w:rPr>
        <w:t>у</w:t>
      </w:r>
      <w:r w:rsidR="009E4724" w:rsidRPr="00C4320E">
        <w:rPr>
          <w:rFonts w:ascii="Times New Roman" w:hAnsi="Times New Roman" w:cs="Times New Roman"/>
          <w:sz w:val="24"/>
          <w:szCs w:val="24"/>
        </w:rPr>
        <w:t xml:space="preserve">частников опроса и </w:t>
      </w:r>
      <w:r w:rsidR="00654E28" w:rsidRPr="00C4320E">
        <w:rPr>
          <w:rFonts w:ascii="Times New Roman" w:hAnsi="Times New Roman" w:cs="Times New Roman"/>
          <w:sz w:val="24"/>
          <w:szCs w:val="24"/>
        </w:rPr>
        <w:t>только 28,5%</w:t>
      </w:r>
      <w:r w:rsidR="009E4724" w:rsidRPr="00C4320E">
        <w:rPr>
          <w:rFonts w:ascii="Times New Roman" w:hAnsi="Times New Roman" w:cs="Times New Roman"/>
          <w:sz w:val="24"/>
          <w:szCs w:val="24"/>
        </w:rPr>
        <w:t xml:space="preserve"> </w:t>
      </w:r>
      <w:r w:rsidR="00654E28" w:rsidRPr="00C4320E">
        <w:rPr>
          <w:rFonts w:ascii="Times New Roman" w:hAnsi="Times New Roman" w:cs="Times New Roman"/>
          <w:sz w:val="24"/>
          <w:szCs w:val="24"/>
        </w:rPr>
        <w:t>опрошенных одобрили бы (затруднились ответить 8,8</w:t>
      </w:r>
      <w:r w:rsidR="009E4724" w:rsidRPr="00C4320E">
        <w:rPr>
          <w:rFonts w:ascii="Times New Roman" w:hAnsi="Times New Roman" w:cs="Times New Roman"/>
          <w:sz w:val="24"/>
          <w:szCs w:val="24"/>
        </w:rPr>
        <w:t> </w:t>
      </w:r>
      <w:r w:rsidR="00654E28" w:rsidRPr="00C4320E">
        <w:rPr>
          <w:rFonts w:ascii="Times New Roman" w:hAnsi="Times New Roman" w:cs="Times New Roman"/>
          <w:sz w:val="24"/>
          <w:szCs w:val="24"/>
        </w:rPr>
        <w:t>% респондентов)</w:t>
      </w:r>
      <w:r w:rsidR="002868F9" w:rsidRPr="00C4320E">
        <w:rPr>
          <w:rFonts w:ascii="Times New Roman" w:hAnsi="Times New Roman" w:cs="Times New Roman"/>
          <w:sz w:val="24"/>
          <w:szCs w:val="24"/>
        </w:rPr>
        <w:t xml:space="preserve"> – рисунок 5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. Жители села чаще, чем </w:t>
      </w:r>
      <w:r w:rsidR="000C3657" w:rsidRPr="00C4320E">
        <w:rPr>
          <w:rFonts w:ascii="Times New Roman" w:hAnsi="Times New Roman" w:cs="Times New Roman"/>
          <w:sz w:val="24"/>
          <w:szCs w:val="24"/>
        </w:rPr>
        <w:t>горожане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, </w:t>
      </w:r>
      <w:r w:rsidR="009E4724" w:rsidRPr="00C4320E">
        <w:rPr>
          <w:rFonts w:ascii="Times New Roman" w:hAnsi="Times New Roman" w:cs="Times New Roman"/>
          <w:sz w:val="24"/>
          <w:szCs w:val="24"/>
        </w:rPr>
        <w:t>указывали</w:t>
      </w:r>
      <w:r w:rsidR="00654E28" w:rsidRPr="00C4320E">
        <w:rPr>
          <w:rFonts w:ascii="Times New Roman" w:hAnsi="Times New Roman" w:cs="Times New Roman"/>
          <w:sz w:val="24"/>
          <w:szCs w:val="24"/>
        </w:rPr>
        <w:t>, что поддерж</w:t>
      </w:r>
      <w:r w:rsidR="000C3657" w:rsidRPr="00C4320E">
        <w:rPr>
          <w:rFonts w:ascii="Times New Roman" w:hAnsi="Times New Roman" w:cs="Times New Roman"/>
          <w:sz w:val="24"/>
          <w:szCs w:val="24"/>
        </w:rPr>
        <w:t>али бы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 установлени</w:t>
      </w:r>
      <w:r w:rsidR="000C3657" w:rsidRPr="00C4320E">
        <w:rPr>
          <w:rFonts w:ascii="Times New Roman" w:hAnsi="Times New Roman" w:cs="Times New Roman"/>
          <w:sz w:val="24"/>
          <w:szCs w:val="24"/>
        </w:rPr>
        <w:t>е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 одинакового возраста выхода на пенсию (39,1% против 25,6%). </w:t>
      </w:r>
      <w:r w:rsidR="000C3657" w:rsidRPr="00C4320E">
        <w:rPr>
          <w:rFonts w:ascii="Times New Roman" w:hAnsi="Times New Roman" w:cs="Times New Roman"/>
          <w:sz w:val="24"/>
          <w:szCs w:val="24"/>
        </w:rPr>
        <w:t>При этом</w:t>
      </w:r>
      <w:r w:rsidR="002868F9" w:rsidRPr="00C4320E">
        <w:rPr>
          <w:rFonts w:ascii="Times New Roman" w:hAnsi="Times New Roman" w:cs="Times New Roman"/>
          <w:sz w:val="24"/>
          <w:szCs w:val="24"/>
        </w:rPr>
        <w:t>,</w:t>
      </w:r>
      <w:r w:rsidR="000C3657" w:rsidRPr="00C4320E">
        <w:rPr>
          <w:rFonts w:ascii="Times New Roman" w:hAnsi="Times New Roman" w:cs="Times New Roman"/>
          <w:sz w:val="24"/>
          <w:szCs w:val="24"/>
        </w:rPr>
        <w:t xml:space="preserve"> о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коло трети мужчин (30,7%) </w:t>
      </w:r>
      <w:r w:rsidR="00B818B7" w:rsidRPr="00C4320E">
        <w:rPr>
          <w:rFonts w:ascii="Times New Roman" w:hAnsi="Times New Roman" w:cs="Times New Roman"/>
          <w:sz w:val="24"/>
          <w:szCs w:val="24"/>
        </w:rPr>
        <w:t>отметили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 сво</w:t>
      </w:r>
      <w:r w:rsidR="000C3657" w:rsidRPr="00C4320E">
        <w:rPr>
          <w:rFonts w:ascii="Times New Roman" w:hAnsi="Times New Roman" w:cs="Times New Roman"/>
          <w:sz w:val="24"/>
          <w:szCs w:val="24"/>
        </w:rPr>
        <w:t>е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 одобрение данной инициативы, </w:t>
      </w:r>
      <w:r w:rsidR="000C3657" w:rsidRPr="00C4320E">
        <w:rPr>
          <w:rFonts w:ascii="Times New Roman" w:hAnsi="Times New Roman" w:cs="Times New Roman"/>
          <w:sz w:val="24"/>
          <w:szCs w:val="24"/>
        </w:rPr>
        <w:t>тогда как</w:t>
      </w:r>
      <w:r w:rsidR="0078219B" w:rsidRPr="00C4320E">
        <w:rPr>
          <w:rFonts w:ascii="Times New Roman" w:hAnsi="Times New Roman" w:cs="Times New Roman"/>
          <w:sz w:val="24"/>
          <w:szCs w:val="24"/>
        </w:rPr>
        <w:t xml:space="preserve"> женщины </w:t>
      </w:r>
      <w:r w:rsidR="000C3657" w:rsidRPr="00C4320E">
        <w:rPr>
          <w:rFonts w:ascii="Times New Roman" w:hAnsi="Times New Roman" w:cs="Times New Roman"/>
          <w:sz w:val="24"/>
          <w:szCs w:val="24"/>
        </w:rPr>
        <w:t>выражали согласие только</w:t>
      </w:r>
      <w:r w:rsidR="0078219B" w:rsidRPr="00C4320E">
        <w:rPr>
          <w:rFonts w:ascii="Times New Roman" w:hAnsi="Times New Roman" w:cs="Times New Roman"/>
          <w:sz w:val="24"/>
          <w:szCs w:val="24"/>
        </w:rPr>
        <w:t xml:space="preserve"> в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 26,6% </w:t>
      </w:r>
      <w:r w:rsidR="0078219B" w:rsidRPr="00C4320E">
        <w:rPr>
          <w:rFonts w:ascii="Times New Roman" w:hAnsi="Times New Roman" w:cs="Times New Roman"/>
          <w:sz w:val="24"/>
          <w:szCs w:val="24"/>
        </w:rPr>
        <w:t>случаев</w:t>
      </w:r>
      <w:r w:rsidR="00654E28" w:rsidRPr="00C4320E">
        <w:rPr>
          <w:rFonts w:ascii="Times New Roman" w:hAnsi="Times New Roman" w:cs="Times New Roman"/>
          <w:sz w:val="24"/>
          <w:szCs w:val="24"/>
        </w:rPr>
        <w:t>. Стоит заметить, что более молод</w:t>
      </w:r>
      <w:r w:rsidR="000C3657" w:rsidRPr="00C4320E">
        <w:rPr>
          <w:rFonts w:ascii="Times New Roman" w:hAnsi="Times New Roman" w:cs="Times New Roman"/>
          <w:sz w:val="24"/>
          <w:szCs w:val="24"/>
        </w:rPr>
        <w:t>ая</w:t>
      </w:r>
      <w:r w:rsidR="00B818B7" w:rsidRPr="00C4320E">
        <w:rPr>
          <w:rFonts w:ascii="Times New Roman" w:hAnsi="Times New Roman" w:cs="Times New Roman"/>
          <w:sz w:val="24"/>
          <w:szCs w:val="24"/>
        </w:rPr>
        <w:t xml:space="preserve"> часть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 населени</w:t>
      </w:r>
      <w:r w:rsidR="00B818B7" w:rsidRPr="00C4320E">
        <w:rPr>
          <w:rFonts w:ascii="Times New Roman" w:hAnsi="Times New Roman" w:cs="Times New Roman"/>
          <w:sz w:val="24"/>
          <w:szCs w:val="24"/>
        </w:rPr>
        <w:t>я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 чаще отвеча</w:t>
      </w:r>
      <w:r w:rsidR="00B818B7" w:rsidRPr="00C4320E">
        <w:rPr>
          <w:rFonts w:ascii="Times New Roman" w:hAnsi="Times New Roman" w:cs="Times New Roman"/>
          <w:sz w:val="24"/>
          <w:szCs w:val="24"/>
        </w:rPr>
        <w:t>ла</w:t>
      </w:r>
      <w:r w:rsidR="00654E28" w:rsidRPr="00C4320E">
        <w:rPr>
          <w:rFonts w:ascii="Times New Roman" w:hAnsi="Times New Roman" w:cs="Times New Roman"/>
          <w:sz w:val="24"/>
          <w:szCs w:val="24"/>
        </w:rPr>
        <w:t>, что одобрил</w:t>
      </w:r>
      <w:r w:rsidR="00B818B7" w:rsidRPr="00C4320E">
        <w:rPr>
          <w:rFonts w:ascii="Times New Roman" w:hAnsi="Times New Roman" w:cs="Times New Roman"/>
          <w:sz w:val="24"/>
          <w:szCs w:val="24"/>
        </w:rPr>
        <w:t>а</w:t>
      </w:r>
      <w:r w:rsidR="00654E28" w:rsidRPr="00C4320E">
        <w:rPr>
          <w:rFonts w:ascii="Times New Roman" w:hAnsi="Times New Roman" w:cs="Times New Roman"/>
          <w:sz w:val="24"/>
          <w:szCs w:val="24"/>
        </w:rPr>
        <w:t xml:space="preserve"> бы эту идею</w:t>
      </w:r>
      <w:r w:rsidR="004E09EB" w:rsidRPr="00C4320E">
        <w:rPr>
          <w:rFonts w:ascii="Times New Roman" w:hAnsi="Times New Roman" w:cs="Times New Roman"/>
          <w:sz w:val="24"/>
          <w:szCs w:val="24"/>
        </w:rPr>
        <w:t xml:space="preserve">, чем представители других возрастных групп (45,8% в возрасте </w:t>
      </w:r>
      <w:proofErr w:type="gramStart"/>
      <w:r w:rsidR="004E09EB" w:rsidRPr="00C4320E">
        <w:rPr>
          <w:rFonts w:ascii="Times New Roman" w:hAnsi="Times New Roman" w:cs="Times New Roman"/>
          <w:sz w:val="24"/>
          <w:szCs w:val="24"/>
        </w:rPr>
        <w:t>18-30</w:t>
      </w:r>
      <w:proofErr w:type="gramEnd"/>
      <w:r w:rsidR="004E09EB" w:rsidRPr="00C4320E">
        <w:rPr>
          <w:rFonts w:ascii="Times New Roman" w:hAnsi="Times New Roman" w:cs="Times New Roman"/>
          <w:sz w:val="24"/>
          <w:szCs w:val="24"/>
        </w:rPr>
        <w:t xml:space="preserve"> лет, 28,3% в возрасте </w:t>
      </w:r>
      <w:proofErr w:type="gramStart"/>
      <w:r w:rsidR="004E09EB" w:rsidRPr="00C4320E">
        <w:rPr>
          <w:rFonts w:ascii="Times New Roman" w:hAnsi="Times New Roman" w:cs="Times New Roman"/>
          <w:sz w:val="24"/>
          <w:szCs w:val="24"/>
        </w:rPr>
        <w:t>31-57</w:t>
      </w:r>
      <w:proofErr w:type="gramEnd"/>
      <w:r w:rsidR="004E09EB" w:rsidRPr="00C4320E">
        <w:rPr>
          <w:rFonts w:ascii="Times New Roman" w:hAnsi="Times New Roman" w:cs="Times New Roman"/>
          <w:sz w:val="24"/>
          <w:szCs w:val="24"/>
        </w:rPr>
        <w:t>/62 лет и 20,1% старше 58/63 лет).</w:t>
      </w:r>
    </w:p>
    <w:p w14:paraId="3E0775BF" w14:textId="77777777" w:rsidR="0057170D" w:rsidRPr="00C4320E" w:rsidRDefault="0057170D" w:rsidP="00654E2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00675DCF" wp14:editId="3F88AC8F">
            <wp:extent cx="5486400" cy="1419225"/>
            <wp:effectExtent l="0" t="0" r="0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3F3D041E" w14:textId="77777777" w:rsidR="0057170D" w:rsidRPr="00C4320E" w:rsidRDefault="0057170D" w:rsidP="00AD699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2868F9" w:rsidRPr="00C4320E">
        <w:rPr>
          <w:rFonts w:ascii="Times New Roman" w:hAnsi="Times New Roman" w:cs="Times New Roman"/>
          <w:sz w:val="24"/>
          <w:szCs w:val="24"/>
        </w:rPr>
        <w:t>5</w:t>
      </w:r>
      <w:r w:rsidRPr="00C4320E">
        <w:rPr>
          <w:rFonts w:ascii="Times New Roman" w:hAnsi="Times New Roman" w:cs="Times New Roman"/>
          <w:sz w:val="24"/>
          <w:szCs w:val="24"/>
        </w:rPr>
        <w:t>. Распределение ответов на вопрос «</w:t>
      </w:r>
      <w:r w:rsidR="003C4C25" w:rsidRPr="00C4320E">
        <w:rPr>
          <w:rFonts w:ascii="Times New Roman" w:hAnsi="Times New Roman" w:cs="Times New Roman"/>
          <w:sz w:val="24"/>
          <w:szCs w:val="24"/>
        </w:rPr>
        <w:t>Поддержали бы Вы у</w:t>
      </w:r>
      <w:r w:rsidRPr="00C4320E">
        <w:rPr>
          <w:rFonts w:ascii="Times New Roman" w:hAnsi="Times New Roman" w:cs="Times New Roman"/>
          <w:sz w:val="24"/>
          <w:szCs w:val="24"/>
        </w:rPr>
        <w:t>становление одинакового возраста выхода на пенсию для мужчин и женщин?», в % от числа опрошенных</w:t>
      </w:r>
    </w:p>
    <w:p w14:paraId="22D3C3AC" w14:textId="18308627" w:rsidR="0057170D" w:rsidRPr="00C4320E" w:rsidRDefault="008D2DE9" w:rsidP="008D2D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156C">
        <w:rPr>
          <w:rFonts w:ascii="Times New Roman" w:hAnsi="Times New Roman" w:cs="Times New Roman"/>
          <w:sz w:val="20"/>
          <w:szCs w:val="20"/>
        </w:rPr>
        <w:t>Источник: разработка автора</w:t>
      </w:r>
    </w:p>
    <w:p w14:paraId="387D6EC5" w14:textId="77777777" w:rsidR="008D2DE9" w:rsidRPr="007A7461" w:rsidRDefault="008D2DE9" w:rsidP="001019F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316361F5" w14:textId="0E1E3900" w:rsidR="001019FE" w:rsidRPr="00C4320E" w:rsidRDefault="001019FE" w:rsidP="001019F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sz w:val="24"/>
          <w:szCs w:val="24"/>
        </w:rPr>
        <w:t>Проведенный анализ общественного мнения позволил зафиксировать комплекс разнонаправленных, но внутренне логичных установок населения Республики Беларусь в отношении ключевых параметров социальной справедливости. Полученные данные отражают доминирующий общественный запрос на сохранение патерналистской модели взаимодействия с государством, однако эта модель существенно дифференцирована в зависимости от конкретной сферы регулирования.</w:t>
      </w:r>
    </w:p>
    <w:p w14:paraId="4CB1BAEC" w14:textId="73F6F47C" w:rsidR="001019FE" w:rsidRPr="00C4320E" w:rsidRDefault="001019FE" w:rsidP="001019F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sz w:val="24"/>
          <w:szCs w:val="24"/>
        </w:rPr>
        <w:t>Прежде всего, обращает на себя внимание принципиальное неприятие большинством граждан идеи монетизации базовых социальных гарантий. Лишь немногим более четверти опрошенных готовы отказаться от бесплатного здравоохранения, образования и жилищно-коммунальных услуг в обмен на значительное снижение налогов. Это указывает на то, что коллективная защита от жизненных рисков воспринимается как неотчуждаемая ценность, а государство рассматривается преимущественно как гарант равного доступа к социальным благам, а не как институт, обеспечивающий фискальную автономию граждан. В этом же контексте интерпретируется сдержанная поддержка расширения рынка арендного жилья за счет сокращения частного строительства: хотя значимая часть и одобрила бы такой вектор, высокая доля затруднившихся с ответом и заметный скепсис среди горожан говорят о сохранении высокой символической значимости частной собственности на жилье.</w:t>
      </w:r>
    </w:p>
    <w:p w14:paraId="595CD9CB" w14:textId="0EE852E5" w:rsidR="001019FE" w:rsidRPr="00C4320E" w:rsidRDefault="001019FE" w:rsidP="001019F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sz w:val="24"/>
          <w:szCs w:val="24"/>
        </w:rPr>
        <w:t>Вместе с тем общество демонстрирует отчетливый запрос на усиление вертикальной справедливости в налогообложении. Идея повышения налоговой нагрузки на высокодоходные группы получила консолидированную поддержку респондентов, достигнув пика в старшей возрастной когорте. Этот результат вступает в определенное противоречие с общим неприятием роста фискального давления: граждане допускают перераспределительные меры, направленные на сокращение неравенства, но крайне негативно воспринимают их, как только они затрагивают универсальные социальные права.</w:t>
      </w:r>
    </w:p>
    <w:p w14:paraId="5A1C3209" w14:textId="4BB55C0A" w:rsidR="001019FE" w:rsidRPr="00C4320E" w:rsidRDefault="001019FE" w:rsidP="001019F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sz w:val="24"/>
          <w:szCs w:val="24"/>
        </w:rPr>
        <w:t>Еще более выражена избирательность общественного мнения в отношении демографически ориентированных фискальных инструментов. Налог на бездетность как потенциальная мера не нашел поддержки у подавляющего большинства граждан, а среди женщин эта доля достигает критически низких значений. Аналогичным образом вопрос о едином пенсионном возрасте для мужчин и женщин выявил устойчивое противостояние, причем даже среди молодежи поддержка не достигает и половины опрошенных. Это свидетельствует о том, что гендерная дифференциация пенсионных условий воспринимается скорее как устоявшаяся социальная гарантия, нежели как дискриминационная норма.</w:t>
      </w:r>
    </w:p>
    <w:p w14:paraId="06B875B0" w14:textId="51100FAB" w:rsidR="001019FE" w:rsidRPr="00C4320E" w:rsidRDefault="001019FE" w:rsidP="001019F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sz w:val="24"/>
          <w:szCs w:val="24"/>
        </w:rPr>
        <w:t xml:space="preserve">Глубокие различия в ответах жителей города и села, а также представителей разных возрастных групп позволяют говорить о гетерогенности ценностно-нормативного пространства белорусского общества. Сельское население чаще выступает за арендное жилье, заметно лояльнее относится к налогу на бездетность и чаще одобряет унификацию пенсионного возраста. Горожане, напротив, демонстрируют более консервативные установки в отношении жилищной собственности и семейно-демографической политики, но одновременно более чувствительны к вопросам гендерного равенства. Молодежь ожидаемо </w:t>
      </w:r>
      <w:r w:rsidRPr="00C4320E">
        <w:rPr>
          <w:rFonts w:ascii="Times New Roman" w:hAnsi="Times New Roman" w:cs="Times New Roman"/>
          <w:sz w:val="24"/>
          <w:szCs w:val="24"/>
        </w:rPr>
        <w:lastRenderedPageBreak/>
        <w:t>более адаптивна к возможным институциональным изменениям (арендное жилье, унификация пенсионного возраста), однако и она не готова к отказу от бесплатности социальных услуг.</w:t>
      </w:r>
    </w:p>
    <w:p w14:paraId="6D87A26C" w14:textId="34838AB9" w:rsidR="001019FE" w:rsidRPr="00C4320E" w:rsidRDefault="001019FE" w:rsidP="001019F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4320E">
        <w:rPr>
          <w:rFonts w:ascii="Times New Roman" w:hAnsi="Times New Roman" w:cs="Times New Roman"/>
          <w:sz w:val="24"/>
          <w:szCs w:val="24"/>
        </w:rPr>
        <w:t>Полученные результаты подводят к выводу, что в белорусском социуме сосуществуют несколько моделей справедливости: эгалитарно-распределительная (прогрессивное налогообложение), консервативно-семейная (неприятие налога на бездетность) и патерналистски-государственная (отказ от монетизации социальных прав). Высокая доля затруднившихся с ответом по ряду принципиальных вопросов указывает на то, что процесс кристаллизации общественного мнения далек от завершения, а предлагаемые изменения воспринимаются значительной частью населения как преждевременные или недостаточно артикулированные. В практической плоскости это означает, что любые реформы, затрагивающие сложившиеся институты социальной защиты и перераспределения, требуют не только тщательного экономического обоснования, но и широкой общественной дискуссии, учитывающей выявленные поколенческие, гендерные и поселенческие размежевания.</w:t>
      </w:r>
    </w:p>
    <w:p w14:paraId="05D02CC4" w14:textId="77777777" w:rsidR="001019FE" w:rsidRPr="00C4320E" w:rsidRDefault="001019FE" w:rsidP="00654E2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461F401E" w14:textId="77777777" w:rsidR="009659D3" w:rsidRPr="00854DAC" w:rsidRDefault="009659D3" w:rsidP="009659D3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54DAC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38D9377A" w14:textId="5BF982A9" w:rsidR="009659D3" w:rsidRPr="008D2DE9" w:rsidRDefault="009659D3" w:rsidP="009659D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1. </w:t>
      </w:r>
      <w:r w:rsidRPr="008D2DE9">
        <w:rPr>
          <w:rFonts w:ascii="Times New Roman" w:hAnsi="Times New Roman" w:cs="Times New Roman"/>
          <w:sz w:val="24"/>
          <w:szCs w:val="24"/>
        </w:rPr>
        <w:t xml:space="preserve">Бельский, А.М. Деструктивные факторы развития Беларуси в социологическом фокусе / </w:t>
      </w:r>
      <w:proofErr w:type="gramStart"/>
      <w:r w:rsidRPr="008D2DE9">
        <w:rPr>
          <w:rFonts w:ascii="Times New Roman" w:hAnsi="Times New Roman" w:cs="Times New Roman"/>
          <w:sz w:val="24"/>
          <w:szCs w:val="24"/>
        </w:rPr>
        <w:t>А.М.</w:t>
      </w:r>
      <w:proofErr w:type="gramEnd"/>
      <w:r w:rsidRPr="008D2DE9">
        <w:rPr>
          <w:rFonts w:ascii="Times New Roman" w:hAnsi="Times New Roman" w:cs="Times New Roman"/>
          <w:sz w:val="24"/>
          <w:szCs w:val="24"/>
        </w:rPr>
        <w:t xml:space="preserve"> Бельский // Социологический альманах. Выпуск 9. – Минск: Издательский дом «Беларуская </w:t>
      </w:r>
      <w:proofErr w:type="spellStart"/>
      <w:r w:rsidRPr="008D2DE9">
        <w:rPr>
          <w:rFonts w:ascii="Times New Roman" w:hAnsi="Times New Roman" w:cs="Times New Roman"/>
          <w:sz w:val="24"/>
          <w:szCs w:val="24"/>
        </w:rPr>
        <w:t>навука</w:t>
      </w:r>
      <w:proofErr w:type="spellEnd"/>
      <w:r w:rsidRPr="008D2DE9">
        <w:rPr>
          <w:rFonts w:ascii="Times New Roman" w:hAnsi="Times New Roman" w:cs="Times New Roman"/>
          <w:sz w:val="24"/>
          <w:szCs w:val="24"/>
        </w:rPr>
        <w:t xml:space="preserve">», 2018. – С. </w:t>
      </w:r>
      <w:proofErr w:type="gramStart"/>
      <w:r w:rsidRPr="008D2DE9">
        <w:rPr>
          <w:rFonts w:ascii="Times New Roman" w:hAnsi="Times New Roman" w:cs="Times New Roman"/>
          <w:sz w:val="24"/>
          <w:szCs w:val="24"/>
        </w:rPr>
        <w:t>62-69</w:t>
      </w:r>
      <w:proofErr w:type="gramEnd"/>
      <w:r w:rsidRPr="008D2DE9">
        <w:rPr>
          <w:rFonts w:ascii="Times New Roman" w:hAnsi="Times New Roman" w:cs="Times New Roman"/>
          <w:sz w:val="24"/>
          <w:szCs w:val="24"/>
        </w:rPr>
        <w:t>.</w:t>
      </w:r>
    </w:p>
    <w:p w14:paraId="3E33B4B9" w14:textId="333F9A33" w:rsidR="008D2DE9" w:rsidRPr="008D2DE9" w:rsidRDefault="009659D3" w:rsidP="008D2DE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2. </w:t>
      </w:r>
      <w:proofErr w:type="spellStart"/>
      <w:r w:rsidR="008D2DE9" w:rsidRPr="008D2DE9">
        <w:rPr>
          <w:rFonts w:ascii="Times New Roman" w:hAnsi="Times New Roman" w:cs="Times New Roman"/>
          <w:sz w:val="24"/>
          <w:szCs w:val="24"/>
        </w:rPr>
        <w:t>Баюрова</w:t>
      </w:r>
      <w:proofErr w:type="spellEnd"/>
      <w:r w:rsidR="008D2DE9" w:rsidRPr="008D2DE9">
        <w:rPr>
          <w:rFonts w:ascii="Times New Roman" w:hAnsi="Times New Roman" w:cs="Times New Roman"/>
          <w:sz w:val="24"/>
          <w:szCs w:val="24"/>
        </w:rPr>
        <w:t xml:space="preserve">, С. Г. Социальная справедливость и социальная безопасность: конфликты и противоречия / С. Г. </w:t>
      </w:r>
      <w:proofErr w:type="spellStart"/>
      <w:r w:rsidR="008D2DE9" w:rsidRPr="008D2DE9">
        <w:rPr>
          <w:rFonts w:ascii="Times New Roman" w:hAnsi="Times New Roman" w:cs="Times New Roman"/>
          <w:sz w:val="24"/>
          <w:szCs w:val="24"/>
        </w:rPr>
        <w:t>Баюрова</w:t>
      </w:r>
      <w:proofErr w:type="spellEnd"/>
      <w:r w:rsidR="008D2DE9" w:rsidRPr="008D2DE9">
        <w:rPr>
          <w:rFonts w:ascii="Times New Roman" w:hAnsi="Times New Roman" w:cs="Times New Roman"/>
          <w:sz w:val="24"/>
          <w:szCs w:val="24"/>
        </w:rPr>
        <w:t xml:space="preserve"> // Стратегии социального развития современного общества: российские и мировые тренды : Сборник материалов XIV Международного социального конгресса, Москва, 18–19 декабря 2014 года. – Москва: Российский государственный социальный университет, 2015. – С. </w:t>
      </w:r>
      <w:proofErr w:type="gramStart"/>
      <w:r w:rsidR="008D2DE9" w:rsidRPr="008D2DE9">
        <w:rPr>
          <w:rFonts w:ascii="Times New Roman" w:hAnsi="Times New Roman" w:cs="Times New Roman"/>
          <w:sz w:val="24"/>
          <w:szCs w:val="24"/>
        </w:rPr>
        <w:t>62-64</w:t>
      </w:r>
      <w:proofErr w:type="gramEnd"/>
      <w:r w:rsidR="008D2DE9" w:rsidRPr="008D2DE9">
        <w:rPr>
          <w:rFonts w:ascii="Times New Roman" w:hAnsi="Times New Roman" w:cs="Times New Roman"/>
          <w:sz w:val="24"/>
          <w:szCs w:val="24"/>
        </w:rPr>
        <w:t>.</w:t>
      </w:r>
    </w:p>
    <w:p w14:paraId="60A8F47F" w14:textId="185457BB" w:rsidR="008D2DE9" w:rsidRPr="008D2DE9" w:rsidRDefault="009659D3" w:rsidP="008D2DE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3. </w:t>
      </w:r>
      <w:r w:rsidR="008D2DE9" w:rsidRPr="008D2DE9">
        <w:rPr>
          <w:rFonts w:ascii="Times New Roman" w:hAnsi="Times New Roman" w:cs="Times New Roman"/>
          <w:sz w:val="24"/>
          <w:szCs w:val="24"/>
        </w:rPr>
        <w:t xml:space="preserve">Бельский, А. М. Индекс социальной напряженности и развитие страны: социологический аспект / А. М. Бельский // Социологический альманах. Выпуск 14– </w:t>
      </w:r>
      <w:proofErr w:type="gramStart"/>
      <w:r w:rsidR="008D2DE9" w:rsidRPr="008D2DE9">
        <w:rPr>
          <w:rFonts w:ascii="Times New Roman" w:hAnsi="Times New Roman" w:cs="Times New Roman"/>
          <w:sz w:val="24"/>
          <w:szCs w:val="24"/>
        </w:rPr>
        <w:t>Минск :</w:t>
      </w:r>
      <w:proofErr w:type="gramEnd"/>
      <w:r w:rsidR="008D2DE9" w:rsidRPr="008D2DE9">
        <w:rPr>
          <w:rFonts w:ascii="Times New Roman" w:hAnsi="Times New Roman" w:cs="Times New Roman"/>
          <w:sz w:val="24"/>
          <w:szCs w:val="24"/>
        </w:rPr>
        <w:t xml:space="preserve"> Издательский дом «Беларуская </w:t>
      </w:r>
      <w:proofErr w:type="spellStart"/>
      <w:r w:rsidR="008D2DE9" w:rsidRPr="008D2DE9">
        <w:rPr>
          <w:rFonts w:ascii="Times New Roman" w:hAnsi="Times New Roman" w:cs="Times New Roman"/>
          <w:sz w:val="24"/>
          <w:szCs w:val="24"/>
        </w:rPr>
        <w:t>навука</w:t>
      </w:r>
      <w:proofErr w:type="spellEnd"/>
      <w:r w:rsidR="008D2DE9" w:rsidRPr="008D2DE9">
        <w:rPr>
          <w:rFonts w:ascii="Times New Roman" w:hAnsi="Times New Roman" w:cs="Times New Roman"/>
          <w:sz w:val="24"/>
          <w:szCs w:val="24"/>
        </w:rPr>
        <w:t>», 2023. – С. 23–33.</w:t>
      </w:r>
    </w:p>
    <w:p w14:paraId="617C5103" w14:textId="112512A8" w:rsidR="008D2DE9" w:rsidRPr="008D2DE9" w:rsidRDefault="009659D3" w:rsidP="008D2DE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4. </w:t>
      </w:r>
      <w:r w:rsidR="008D2DE9" w:rsidRPr="008D2DE9">
        <w:rPr>
          <w:rFonts w:ascii="Times New Roman" w:hAnsi="Times New Roman" w:cs="Times New Roman"/>
          <w:sz w:val="24"/>
          <w:szCs w:val="24"/>
        </w:rPr>
        <w:t xml:space="preserve">Бельский, А.М. Ключевые вызовы развития независимой Беларуси в фокусе медиа и уровень социальной напряженности: социологическая реконструкция / </w:t>
      </w:r>
      <w:proofErr w:type="gramStart"/>
      <w:r w:rsidR="008D2DE9" w:rsidRPr="008D2DE9">
        <w:rPr>
          <w:rFonts w:ascii="Times New Roman" w:hAnsi="Times New Roman" w:cs="Times New Roman"/>
          <w:sz w:val="24"/>
          <w:szCs w:val="24"/>
        </w:rPr>
        <w:t>А.М.</w:t>
      </w:r>
      <w:proofErr w:type="gramEnd"/>
      <w:r w:rsidR="008D2DE9" w:rsidRPr="008D2DE9">
        <w:rPr>
          <w:rFonts w:ascii="Times New Roman" w:hAnsi="Times New Roman" w:cs="Times New Roman"/>
          <w:sz w:val="24"/>
          <w:szCs w:val="24"/>
        </w:rPr>
        <w:t xml:space="preserve"> Бельский // Журнал Белорусского государственного университета. Социология – № 4 (2019) – С. </w:t>
      </w:r>
      <w:proofErr w:type="gramStart"/>
      <w:r w:rsidR="008D2DE9" w:rsidRPr="008D2DE9">
        <w:rPr>
          <w:rFonts w:ascii="Times New Roman" w:hAnsi="Times New Roman" w:cs="Times New Roman"/>
          <w:sz w:val="24"/>
          <w:szCs w:val="24"/>
        </w:rPr>
        <w:t>117-125</w:t>
      </w:r>
      <w:proofErr w:type="gramEnd"/>
      <w:r w:rsidR="008D2DE9" w:rsidRPr="008D2DE9">
        <w:rPr>
          <w:rFonts w:ascii="Times New Roman" w:hAnsi="Times New Roman" w:cs="Times New Roman"/>
          <w:sz w:val="24"/>
          <w:szCs w:val="24"/>
        </w:rPr>
        <w:t>.</w:t>
      </w:r>
    </w:p>
    <w:p w14:paraId="47C8985F" w14:textId="77777777" w:rsidR="008D2DE9" w:rsidRDefault="008D2DE9" w:rsidP="008D2DE9">
      <w:pPr>
        <w:spacing w:after="0" w:line="240" w:lineRule="auto"/>
        <w:ind w:left="-567" w:right="-1" w:firstLine="709"/>
        <w:jc w:val="both"/>
        <w:rPr>
          <w:rFonts w:ascii="Times New Roman" w:hAnsi="Times New Roman"/>
          <w:sz w:val="24"/>
          <w:szCs w:val="24"/>
        </w:rPr>
      </w:pPr>
    </w:p>
    <w:p w14:paraId="41D96146" w14:textId="77777777" w:rsidR="009659D3" w:rsidRPr="00854DAC" w:rsidRDefault="009659D3" w:rsidP="009659D3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54DAC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14:paraId="4B758C8D" w14:textId="54CEAC29" w:rsidR="009659D3" w:rsidRPr="007F78A9" w:rsidRDefault="009659D3" w:rsidP="0008534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Мятникова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Ирина Владимировна</w:t>
      </w:r>
    </w:p>
    <w:p w14:paraId="7DC34D4F" w14:textId="3C5B7893" w:rsidR="009659D3" w:rsidRPr="007F78A9" w:rsidRDefault="009659D3" w:rsidP="0008534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1" w:name="_Hlk210829961"/>
      <w:r w:rsidRPr="00C4320E"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  <w:t>заведующий сектором информационного и аналитического обеспечения</w:t>
      </w:r>
      <w:bookmarkEnd w:id="1"/>
      <w:r>
        <w:rPr>
          <w:rFonts w:ascii="Times New Roman" w:eastAsia="SimSun" w:hAnsi="Times New Roman" w:cs="Times New Roman"/>
          <w:kern w:val="28"/>
          <w:sz w:val="24"/>
          <w:szCs w:val="24"/>
          <w:lang w:eastAsia="zh-CN"/>
        </w:rPr>
        <w:t xml:space="preserve"> </w:t>
      </w:r>
      <w:r w:rsidRPr="007F78A9">
        <w:rPr>
          <w:rFonts w:ascii="Times New Roman" w:eastAsia="Calibri" w:hAnsi="Times New Roman" w:cs="Times New Roman"/>
          <w:sz w:val="24"/>
          <w:szCs w:val="24"/>
        </w:rPr>
        <w:t>Центр</w:t>
      </w:r>
      <w:r>
        <w:rPr>
          <w:rFonts w:ascii="Times New Roman" w:eastAsia="Calibri" w:hAnsi="Times New Roman" w:cs="Times New Roman"/>
          <w:sz w:val="24"/>
          <w:szCs w:val="24"/>
        </w:rPr>
        <w:t>а</w:t>
      </w:r>
      <w:r w:rsidRPr="007F78A9">
        <w:rPr>
          <w:rFonts w:ascii="Times New Roman" w:eastAsia="Calibri" w:hAnsi="Times New Roman" w:cs="Times New Roman"/>
          <w:sz w:val="24"/>
          <w:szCs w:val="24"/>
        </w:rPr>
        <w:t xml:space="preserve"> оперативных исследований Института социологии Национальной академии наук Беларуси</w:t>
      </w:r>
    </w:p>
    <w:p w14:paraId="4879C436" w14:textId="77777777" w:rsidR="009659D3" w:rsidRPr="007F78A9" w:rsidRDefault="009659D3" w:rsidP="0008534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78A9">
        <w:rPr>
          <w:rFonts w:ascii="Times New Roman" w:eastAsia="Calibri" w:hAnsi="Times New Roman" w:cs="Times New Roman"/>
          <w:sz w:val="24"/>
          <w:szCs w:val="24"/>
        </w:rPr>
        <w:t>Минск, 220072, ул. Сурганова, 1, корп. 2</w:t>
      </w:r>
    </w:p>
    <w:p w14:paraId="026936D8" w14:textId="66FFC190" w:rsidR="009659D3" w:rsidRPr="00AD6D69" w:rsidRDefault="009659D3" w:rsidP="0008534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D6D69">
        <w:rPr>
          <w:rFonts w:ascii="Times New Roman" w:eastAsia="Calibri" w:hAnsi="Times New Roman" w:cs="Times New Roman"/>
          <w:sz w:val="24"/>
          <w:szCs w:val="24"/>
        </w:rPr>
        <w:t>+375172750318, +375297779882</w:t>
      </w:r>
    </w:p>
    <w:p w14:paraId="1969AD2D" w14:textId="2B8CF0E5" w:rsidR="009659D3" w:rsidRPr="00AD6D69" w:rsidRDefault="009659D3" w:rsidP="0008534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hyperlink r:id="rId12" w:history="1">
        <w:r w:rsidRPr="0008534E">
          <w:rPr>
            <w:rStyle w:val="a7"/>
            <w:rFonts w:ascii="Times New Roman" w:eastAsia="Calibri" w:hAnsi="Times New Roman" w:cs="Times New Roman"/>
            <w:color w:val="auto"/>
            <w:sz w:val="24"/>
            <w:szCs w:val="24"/>
            <w:u w:val="none"/>
            <w:lang w:val="en-US"/>
          </w:rPr>
          <w:t>mivmiv</w:t>
        </w:r>
        <w:r w:rsidRPr="00AD6D69">
          <w:rPr>
            <w:rStyle w:val="a7"/>
            <w:rFonts w:ascii="Times New Roman" w:eastAsia="Calibri" w:hAnsi="Times New Roman" w:cs="Times New Roman"/>
            <w:color w:val="auto"/>
            <w:sz w:val="24"/>
            <w:szCs w:val="24"/>
            <w:u w:val="none"/>
          </w:rPr>
          <w:t>84@</w:t>
        </w:r>
        <w:r w:rsidRPr="0008534E">
          <w:rPr>
            <w:rStyle w:val="a7"/>
            <w:rFonts w:ascii="Times New Roman" w:eastAsia="Calibri" w:hAnsi="Times New Roman" w:cs="Times New Roman"/>
            <w:color w:val="auto"/>
            <w:sz w:val="24"/>
            <w:szCs w:val="24"/>
            <w:u w:val="none"/>
            <w:lang w:val="en-US"/>
          </w:rPr>
          <w:t>yandex</w:t>
        </w:r>
        <w:r w:rsidRPr="00AD6D69">
          <w:rPr>
            <w:rStyle w:val="a7"/>
            <w:rFonts w:ascii="Times New Roman" w:eastAsia="Calibri" w:hAnsi="Times New Roman" w:cs="Times New Roman"/>
            <w:color w:val="auto"/>
            <w:sz w:val="24"/>
            <w:szCs w:val="24"/>
            <w:u w:val="none"/>
          </w:rPr>
          <w:t>.</w:t>
        </w:r>
        <w:r w:rsidRPr="0008534E">
          <w:rPr>
            <w:rStyle w:val="a7"/>
            <w:rFonts w:ascii="Times New Roman" w:eastAsia="Calibri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</w:hyperlink>
    </w:p>
    <w:p w14:paraId="23102A4E" w14:textId="77777777" w:rsidR="008D2DE9" w:rsidRPr="00AD6D69" w:rsidRDefault="008D2DE9" w:rsidP="009659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1E30CC" w14:textId="2339368F" w:rsidR="009659D3" w:rsidRPr="0008534E" w:rsidRDefault="009659D3" w:rsidP="0008534E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  <w:lang w:val="en"/>
        </w:rPr>
      </w:pPr>
      <w:r w:rsidRPr="0008534E">
        <w:rPr>
          <w:rFonts w:ascii="Times New Roman" w:hAnsi="Times New Roman" w:cs="Times New Roman"/>
          <w:b/>
          <w:bCs/>
          <w:sz w:val="24"/>
          <w:szCs w:val="24"/>
          <w:lang w:val="en"/>
        </w:rPr>
        <w:t xml:space="preserve">I. V. </w:t>
      </w:r>
      <w:proofErr w:type="spellStart"/>
      <w:r w:rsidRPr="0008534E">
        <w:rPr>
          <w:rFonts w:ascii="Times New Roman" w:hAnsi="Times New Roman" w:cs="Times New Roman"/>
          <w:b/>
          <w:bCs/>
          <w:sz w:val="24"/>
          <w:szCs w:val="24"/>
          <w:lang w:val="en"/>
        </w:rPr>
        <w:t>M</w:t>
      </w:r>
      <w:r w:rsidR="0008534E" w:rsidRPr="0008534E">
        <w:rPr>
          <w:rFonts w:ascii="Times New Roman" w:hAnsi="Times New Roman" w:cs="Times New Roman"/>
          <w:b/>
          <w:bCs/>
          <w:sz w:val="24"/>
          <w:szCs w:val="24"/>
          <w:lang w:val="en"/>
        </w:rPr>
        <w:t>i</w:t>
      </w:r>
      <w:r w:rsidRPr="0008534E">
        <w:rPr>
          <w:rFonts w:ascii="Times New Roman" w:hAnsi="Times New Roman" w:cs="Times New Roman"/>
          <w:b/>
          <w:bCs/>
          <w:sz w:val="24"/>
          <w:szCs w:val="24"/>
          <w:lang w:val="en"/>
        </w:rPr>
        <w:t>atnikova</w:t>
      </w:r>
      <w:proofErr w:type="spellEnd"/>
    </w:p>
    <w:p w14:paraId="5E42E7C9" w14:textId="77777777" w:rsidR="009659D3" w:rsidRPr="009659D3" w:rsidRDefault="009659D3" w:rsidP="0008534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"/>
        </w:rPr>
      </w:pPr>
      <w:r w:rsidRPr="009659D3">
        <w:rPr>
          <w:rFonts w:ascii="Times New Roman" w:hAnsi="Times New Roman" w:cs="Times New Roman"/>
          <w:sz w:val="24"/>
          <w:szCs w:val="24"/>
          <w:lang w:val="en"/>
        </w:rPr>
        <w:t>Head of the Information and Analytical Support Sector</w:t>
      </w:r>
    </w:p>
    <w:p w14:paraId="47C2F684" w14:textId="77777777" w:rsidR="009659D3" w:rsidRPr="009659D3" w:rsidRDefault="009659D3" w:rsidP="0008534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"/>
        </w:rPr>
      </w:pPr>
      <w:r w:rsidRPr="009659D3">
        <w:rPr>
          <w:rFonts w:ascii="Times New Roman" w:hAnsi="Times New Roman" w:cs="Times New Roman"/>
          <w:sz w:val="24"/>
          <w:szCs w:val="24"/>
          <w:lang w:val="en"/>
        </w:rPr>
        <w:t>Center for Operational Research,</w:t>
      </w:r>
    </w:p>
    <w:p w14:paraId="1D780065" w14:textId="77777777" w:rsidR="009659D3" w:rsidRPr="009659D3" w:rsidRDefault="009659D3" w:rsidP="0008534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"/>
        </w:rPr>
      </w:pPr>
      <w:r w:rsidRPr="009659D3">
        <w:rPr>
          <w:rFonts w:ascii="Times New Roman" w:hAnsi="Times New Roman" w:cs="Times New Roman"/>
          <w:sz w:val="24"/>
          <w:szCs w:val="24"/>
          <w:lang w:val="en"/>
        </w:rPr>
        <w:t>Institute of Sociology, National Academy of Sciences, Minsk, Belarus</w:t>
      </w:r>
    </w:p>
    <w:p w14:paraId="1FB3DF63" w14:textId="77777777" w:rsidR="009659D3" w:rsidRPr="009659D3" w:rsidRDefault="009659D3" w:rsidP="0008534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"/>
        </w:rPr>
      </w:pPr>
      <w:r w:rsidRPr="009659D3">
        <w:rPr>
          <w:rFonts w:ascii="Times New Roman" w:hAnsi="Times New Roman" w:cs="Times New Roman"/>
          <w:sz w:val="24"/>
          <w:szCs w:val="24"/>
          <w:lang w:val="en"/>
        </w:rPr>
        <w:t xml:space="preserve">Minsk, 220072, </w:t>
      </w:r>
      <w:proofErr w:type="spellStart"/>
      <w:r w:rsidRPr="009659D3">
        <w:rPr>
          <w:rFonts w:ascii="Times New Roman" w:hAnsi="Times New Roman" w:cs="Times New Roman"/>
          <w:sz w:val="24"/>
          <w:szCs w:val="24"/>
          <w:lang w:val="en"/>
        </w:rPr>
        <w:t>Surganova</w:t>
      </w:r>
      <w:proofErr w:type="spellEnd"/>
      <w:r w:rsidRPr="009659D3">
        <w:rPr>
          <w:rFonts w:ascii="Times New Roman" w:hAnsi="Times New Roman" w:cs="Times New Roman"/>
          <w:sz w:val="24"/>
          <w:szCs w:val="24"/>
          <w:lang w:val="en"/>
        </w:rPr>
        <w:t xml:space="preserve"> St., 1, Bldg. 2</w:t>
      </w:r>
    </w:p>
    <w:p w14:paraId="528D9163" w14:textId="77777777" w:rsidR="009659D3" w:rsidRPr="009659D3" w:rsidRDefault="009659D3" w:rsidP="0008534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"/>
        </w:rPr>
      </w:pPr>
      <w:r w:rsidRPr="009659D3">
        <w:rPr>
          <w:rFonts w:ascii="Times New Roman" w:hAnsi="Times New Roman" w:cs="Times New Roman"/>
          <w:sz w:val="24"/>
          <w:szCs w:val="24"/>
          <w:lang w:val="en"/>
        </w:rPr>
        <w:t>+375297779882</w:t>
      </w:r>
    </w:p>
    <w:p w14:paraId="1C0F5431" w14:textId="77777777" w:rsidR="009659D3" w:rsidRPr="009659D3" w:rsidRDefault="009659D3" w:rsidP="0008534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"/>
        </w:rPr>
      </w:pPr>
      <w:r w:rsidRPr="009659D3">
        <w:rPr>
          <w:rFonts w:ascii="Times New Roman" w:hAnsi="Times New Roman" w:cs="Times New Roman"/>
          <w:sz w:val="24"/>
          <w:szCs w:val="24"/>
          <w:lang w:val="en"/>
        </w:rPr>
        <w:t>mivmiv@yandex.ru</w:t>
      </w:r>
    </w:p>
    <w:p w14:paraId="131D8B62" w14:textId="77777777" w:rsidR="009659D3" w:rsidRPr="009659D3" w:rsidRDefault="009659D3" w:rsidP="009659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"/>
        </w:rPr>
      </w:pPr>
    </w:p>
    <w:p w14:paraId="6F78EF30" w14:textId="77777777" w:rsidR="009659D3" w:rsidRPr="0008534E" w:rsidRDefault="009659D3" w:rsidP="0008534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8534E">
        <w:rPr>
          <w:rFonts w:ascii="Times New Roman" w:hAnsi="Times New Roman" w:cs="Times New Roman"/>
          <w:b/>
          <w:bCs/>
          <w:sz w:val="24"/>
          <w:szCs w:val="24"/>
          <w:lang w:val="en"/>
        </w:rPr>
        <w:t xml:space="preserve">SOCIAL JUSTICE IN PUBLIC OPINION: BASED ON THE RESULTS OF </w:t>
      </w:r>
      <w:proofErr w:type="gramStart"/>
      <w:r w:rsidRPr="0008534E">
        <w:rPr>
          <w:rFonts w:ascii="Times New Roman" w:hAnsi="Times New Roman" w:cs="Times New Roman"/>
          <w:b/>
          <w:bCs/>
          <w:sz w:val="24"/>
          <w:szCs w:val="24"/>
          <w:lang w:val="en"/>
        </w:rPr>
        <w:t>A SOCIOLOGICAL</w:t>
      </w:r>
      <w:proofErr w:type="gramEnd"/>
      <w:r w:rsidRPr="0008534E">
        <w:rPr>
          <w:rFonts w:ascii="Times New Roman" w:hAnsi="Times New Roman" w:cs="Times New Roman"/>
          <w:b/>
          <w:bCs/>
          <w:sz w:val="24"/>
          <w:szCs w:val="24"/>
          <w:lang w:val="en"/>
        </w:rPr>
        <w:t xml:space="preserve"> RESEARCH</w:t>
      </w:r>
    </w:p>
    <w:p w14:paraId="7B0B4792" w14:textId="77777777" w:rsidR="009659D3" w:rsidRDefault="009659D3" w:rsidP="009659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86BCFD9" w14:textId="77777777" w:rsidR="0008534E" w:rsidRPr="0008534E" w:rsidRDefault="0008534E" w:rsidP="000853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08534E">
        <w:rPr>
          <w:rFonts w:ascii="Times New Roman" w:hAnsi="Times New Roman" w:cs="Times New Roman"/>
          <w:b/>
          <w:bCs/>
          <w:sz w:val="24"/>
          <w:szCs w:val="24"/>
          <w:lang w:val="en"/>
        </w:rPr>
        <w:t>Abstract:</w:t>
      </w:r>
      <w:r w:rsidRPr="0008534E">
        <w:rPr>
          <w:rFonts w:ascii="Times New Roman" w:hAnsi="Times New Roman" w:cs="Times New Roman"/>
          <w:sz w:val="24"/>
          <w:szCs w:val="24"/>
          <w:lang w:val="en"/>
        </w:rPr>
        <w:t xml:space="preserve"> The article analyzes the dichotomy of "homeownership" versus "affordable rent," the willingness to replace social benefits with tax cuts, and attitudes toward non-market taxation </w:t>
      </w:r>
      <w:r w:rsidRPr="0008534E">
        <w:rPr>
          <w:rFonts w:ascii="Times New Roman" w:hAnsi="Times New Roman" w:cs="Times New Roman"/>
          <w:sz w:val="24"/>
          <w:szCs w:val="24"/>
          <w:lang w:val="en"/>
        </w:rPr>
        <w:lastRenderedPageBreak/>
        <w:t>instruments, particularly the childlessness tax. It also identifies a demand for progressive taxation for high-income groups.</w:t>
      </w:r>
    </w:p>
    <w:p w14:paraId="2B115D73" w14:textId="77777777" w:rsidR="0008534E" w:rsidRPr="0008534E" w:rsidRDefault="0008534E" w:rsidP="000853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8534E">
        <w:rPr>
          <w:rFonts w:ascii="Times New Roman" w:hAnsi="Times New Roman" w:cs="Times New Roman"/>
          <w:b/>
          <w:bCs/>
          <w:sz w:val="24"/>
          <w:szCs w:val="24"/>
          <w:lang w:val="en"/>
        </w:rPr>
        <w:t>Keywords:</w:t>
      </w:r>
      <w:r w:rsidRPr="0008534E">
        <w:rPr>
          <w:rFonts w:ascii="Times New Roman" w:hAnsi="Times New Roman" w:cs="Times New Roman"/>
          <w:sz w:val="24"/>
          <w:szCs w:val="24"/>
          <w:lang w:val="en"/>
        </w:rPr>
        <w:t xml:space="preserve"> social justice, paternalism, tax policy, rental housing, childlessness tax, retirement age.</w:t>
      </w:r>
    </w:p>
    <w:p w14:paraId="72D43D16" w14:textId="77777777" w:rsidR="0008534E" w:rsidRDefault="0008534E" w:rsidP="009659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A17C300" w14:textId="77777777" w:rsidR="0008534E" w:rsidRPr="0008534E" w:rsidRDefault="0008534E" w:rsidP="0008534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"/>
        </w:rPr>
      </w:pPr>
      <w:r w:rsidRPr="0008534E">
        <w:rPr>
          <w:rFonts w:ascii="Times New Roman" w:hAnsi="Times New Roman" w:cs="Times New Roman"/>
          <w:b/>
          <w:bCs/>
          <w:sz w:val="24"/>
          <w:szCs w:val="24"/>
          <w:lang w:val="en"/>
        </w:rPr>
        <w:t>About the author</w:t>
      </w:r>
    </w:p>
    <w:p w14:paraId="0CA0B8B6" w14:textId="21F10B72" w:rsidR="0008534E" w:rsidRPr="0008534E" w:rsidRDefault="0008534E" w:rsidP="000853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08534E">
        <w:rPr>
          <w:rFonts w:ascii="Times New Roman" w:hAnsi="Times New Roman" w:cs="Times New Roman"/>
          <w:sz w:val="24"/>
          <w:szCs w:val="24"/>
          <w:lang w:val="en"/>
        </w:rPr>
        <w:t>Irina Vladimirovna Miatnikova</w:t>
      </w:r>
    </w:p>
    <w:p w14:paraId="0CDACC34" w14:textId="77777777" w:rsidR="0008534E" w:rsidRPr="0008534E" w:rsidRDefault="0008534E" w:rsidP="000853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08534E">
        <w:rPr>
          <w:rFonts w:ascii="Times New Roman" w:hAnsi="Times New Roman" w:cs="Times New Roman"/>
          <w:sz w:val="24"/>
          <w:szCs w:val="24"/>
          <w:lang w:val="en"/>
        </w:rPr>
        <w:t>Head of the Information and Analytical Support Sector, Center for Operational Research, Institute of Sociology, National Academy of Sciences of Belarus</w:t>
      </w:r>
    </w:p>
    <w:p w14:paraId="40D88F34" w14:textId="77777777" w:rsidR="0008534E" w:rsidRPr="0008534E" w:rsidRDefault="0008534E" w:rsidP="000853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08534E">
        <w:rPr>
          <w:rFonts w:ascii="Times New Roman" w:hAnsi="Times New Roman" w:cs="Times New Roman"/>
          <w:sz w:val="24"/>
          <w:szCs w:val="24"/>
          <w:lang w:val="en"/>
        </w:rPr>
        <w:t xml:space="preserve">Minsk, 220072, </w:t>
      </w:r>
      <w:proofErr w:type="spellStart"/>
      <w:r w:rsidRPr="0008534E">
        <w:rPr>
          <w:rFonts w:ascii="Times New Roman" w:hAnsi="Times New Roman" w:cs="Times New Roman"/>
          <w:sz w:val="24"/>
          <w:szCs w:val="24"/>
          <w:lang w:val="en"/>
        </w:rPr>
        <w:t>Surganova</w:t>
      </w:r>
      <w:proofErr w:type="spellEnd"/>
      <w:r w:rsidRPr="0008534E">
        <w:rPr>
          <w:rFonts w:ascii="Times New Roman" w:hAnsi="Times New Roman" w:cs="Times New Roman"/>
          <w:sz w:val="24"/>
          <w:szCs w:val="24"/>
          <w:lang w:val="en"/>
        </w:rPr>
        <w:t xml:space="preserve"> St., 1, Bldg. 2</w:t>
      </w:r>
    </w:p>
    <w:p w14:paraId="4EFA8D17" w14:textId="77777777" w:rsidR="0008534E" w:rsidRPr="0008534E" w:rsidRDefault="0008534E" w:rsidP="000853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08534E">
        <w:rPr>
          <w:rFonts w:ascii="Times New Roman" w:hAnsi="Times New Roman" w:cs="Times New Roman"/>
          <w:sz w:val="24"/>
          <w:szCs w:val="24"/>
          <w:lang w:val="en"/>
        </w:rPr>
        <w:t>+375172750318, +375297779882</w:t>
      </w:r>
    </w:p>
    <w:p w14:paraId="7D0384F7" w14:textId="77777777" w:rsidR="0008534E" w:rsidRPr="0008534E" w:rsidRDefault="0008534E" w:rsidP="000853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8534E">
        <w:rPr>
          <w:rFonts w:ascii="Times New Roman" w:hAnsi="Times New Roman" w:cs="Times New Roman"/>
          <w:sz w:val="24"/>
          <w:szCs w:val="24"/>
          <w:lang w:val="en"/>
        </w:rPr>
        <w:t>mivmiv84@yandex.ru</w:t>
      </w:r>
    </w:p>
    <w:p w14:paraId="31CB0DC2" w14:textId="77777777" w:rsidR="0008534E" w:rsidRDefault="0008534E" w:rsidP="009659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0248AD5" w14:textId="77777777" w:rsidR="0008534E" w:rsidRPr="002D41A3" w:rsidRDefault="0008534E" w:rsidP="0008534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"/>
        </w:rPr>
      </w:pPr>
      <w:r w:rsidRPr="002D41A3">
        <w:rPr>
          <w:rFonts w:ascii="Times New Roman" w:hAnsi="Times New Roman" w:cs="Times New Roman"/>
          <w:b/>
          <w:bCs/>
          <w:sz w:val="24"/>
          <w:szCs w:val="24"/>
          <w:lang w:val="en"/>
        </w:rPr>
        <w:t>Bibliography</w:t>
      </w:r>
    </w:p>
    <w:p w14:paraId="475518A0" w14:textId="49FCDC4B" w:rsidR="0008534E" w:rsidRPr="0008534E" w:rsidRDefault="0008534E" w:rsidP="000853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08534E">
        <w:rPr>
          <w:rFonts w:ascii="Times New Roman" w:hAnsi="Times New Roman" w:cs="Times New Roman"/>
          <w:sz w:val="24"/>
          <w:szCs w:val="24"/>
          <w:lang w:val="en"/>
        </w:rPr>
        <w:t>1. Belski, A.M. Destructive Factors of Belarus's Development in Sociological Focus / A.M. Belski // Sociological Almanac. Issue 9. – Minsk: Publishing House "Belarusian Science", 2018. – pp. 62-69.</w:t>
      </w:r>
    </w:p>
    <w:p w14:paraId="269E92DC" w14:textId="77777777" w:rsidR="0008534E" w:rsidRPr="0008534E" w:rsidRDefault="0008534E" w:rsidP="000853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8534E">
        <w:rPr>
          <w:rFonts w:ascii="Times New Roman" w:hAnsi="Times New Roman" w:cs="Times New Roman"/>
          <w:sz w:val="24"/>
          <w:szCs w:val="24"/>
          <w:lang w:val="en"/>
        </w:rPr>
        <w:t xml:space="preserve">2. </w:t>
      </w:r>
      <w:proofErr w:type="spellStart"/>
      <w:r w:rsidRPr="0008534E">
        <w:rPr>
          <w:rFonts w:ascii="Times New Roman" w:hAnsi="Times New Roman" w:cs="Times New Roman"/>
          <w:sz w:val="24"/>
          <w:szCs w:val="24"/>
          <w:lang w:val="en"/>
        </w:rPr>
        <w:t>Bayurova</w:t>
      </w:r>
      <w:proofErr w:type="spellEnd"/>
      <w:r w:rsidRPr="0008534E">
        <w:rPr>
          <w:rFonts w:ascii="Times New Roman" w:hAnsi="Times New Roman" w:cs="Times New Roman"/>
          <w:sz w:val="24"/>
          <w:szCs w:val="24"/>
          <w:lang w:val="en"/>
        </w:rPr>
        <w:t xml:space="preserve">, S.G. Social Justice and Social Security: Conflicts and Contradictions / S.G. </w:t>
      </w:r>
      <w:proofErr w:type="spellStart"/>
      <w:r w:rsidRPr="0008534E">
        <w:rPr>
          <w:rFonts w:ascii="Times New Roman" w:hAnsi="Times New Roman" w:cs="Times New Roman"/>
          <w:sz w:val="24"/>
          <w:szCs w:val="24"/>
          <w:lang w:val="en"/>
        </w:rPr>
        <w:t>Bayurova</w:t>
      </w:r>
      <w:proofErr w:type="spellEnd"/>
      <w:r w:rsidRPr="0008534E">
        <w:rPr>
          <w:rFonts w:ascii="Times New Roman" w:hAnsi="Times New Roman" w:cs="Times New Roman"/>
          <w:sz w:val="24"/>
          <w:szCs w:val="24"/>
          <w:lang w:val="en"/>
        </w:rPr>
        <w:t xml:space="preserve"> // Strategies for the Social Development of Modern Society: Russian and Global Trends: Collection of Materials of the XIV International Social Congress, Moscow, December 18-19, 2014. – Moscow: Russian State Social University, 2015. – pp. 62-64.</w:t>
      </w:r>
    </w:p>
    <w:p w14:paraId="0B4617D3" w14:textId="4863EF98" w:rsidR="0008534E" w:rsidRPr="0008534E" w:rsidRDefault="0008534E" w:rsidP="000853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08534E">
        <w:rPr>
          <w:rFonts w:ascii="Times New Roman" w:hAnsi="Times New Roman" w:cs="Times New Roman"/>
          <w:sz w:val="24"/>
          <w:szCs w:val="24"/>
          <w:lang w:val="en"/>
        </w:rPr>
        <w:t>3. Belski, A. M. The Index of Social Tension and the Country's Development: A Sociological Aspect / A. M. Belski // Sociological Almanac. Issue 14 – Minsk: Publishing House "Belarusian Science", 2023. – Pp. 23–33.</w:t>
      </w:r>
    </w:p>
    <w:p w14:paraId="1B0CBE97" w14:textId="324898AC" w:rsidR="0008534E" w:rsidRPr="0008534E" w:rsidRDefault="0008534E" w:rsidP="000853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8534E">
        <w:rPr>
          <w:rFonts w:ascii="Times New Roman" w:hAnsi="Times New Roman" w:cs="Times New Roman"/>
          <w:sz w:val="24"/>
          <w:szCs w:val="24"/>
          <w:lang w:val="en"/>
        </w:rPr>
        <w:t>4. Belski, A. M. Key Challenges in the Development of Independent Belarus in the Focus of the Media and the Level of Social Tension: A Sociological Reconstruction / A. M. Belski // Journal of the Belarusian State University. Sociology – No. 4 (2019) – Pp. 117–125.</w:t>
      </w:r>
    </w:p>
    <w:p w14:paraId="4A878E27" w14:textId="77777777" w:rsidR="0008534E" w:rsidRPr="009659D3" w:rsidRDefault="0008534E" w:rsidP="009659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08534E" w:rsidRPr="009659D3" w:rsidSect="00C4320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B0455F" w14:textId="77777777" w:rsidR="00C47BC4" w:rsidRDefault="00C47BC4" w:rsidP="002D79AD">
      <w:pPr>
        <w:spacing w:after="0" w:line="240" w:lineRule="auto"/>
      </w:pPr>
      <w:r>
        <w:separator/>
      </w:r>
    </w:p>
  </w:endnote>
  <w:endnote w:type="continuationSeparator" w:id="0">
    <w:p w14:paraId="294165B6" w14:textId="77777777" w:rsidR="00C47BC4" w:rsidRDefault="00C47BC4" w:rsidP="002D79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D551DC" w14:textId="77777777" w:rsidR="00C47BC4" w:rsidRDefault="00C47BC4" w:rsidP="002D79AD">
      <w:pPr>
        <w:spacing w:after="0" w:line="240" w:lineRule="auto"/>
      </w:pPr>
      <w:r>
        <w:separator/>
      </w:r>
    </w:p>
  </w:footnote>
  <w:footnote w:type="continuationSeparator" w:id="0">
    <w:p w14:paraId="2B37ECD2" w14:textId="77777777" w:rsidR="00C47BC4" w:rsidRDefault="00C47BC4" w:rsidP="002D79AD">
      <w:pPr>
        <w:spacing w:after="0" w:line="240" w:lineRule="auto"/>
      </w:pPr>
      <w:r>
        <w:continuationSeparator/>
      </w:r>
    </w:p>
  </w:footnote>
  <w:footnote w:id="1">
    <w:p w14:paraId="4C09CBCB" w14:textId="77777777" w:rsidR="002D79AD" w:rsidRPr="00740575" w:rsidRDefault="002D79AD">
      <w:pPr>
        <w:pStyle w:val="a3"/>
        <w:rPr>
          <w:rFonts w:ascii="Times New Roman" w:hAnsi="Times New Roman" w:cs="Times New Roman"/>
          <w:sz w:val="24"/>
          <w:szCs w:val="24"/>
        </w:rPr>
      </w:pPr>
      <w:r w:rsidRPr="002D79AD">
        <w:rPr>
          <w:rStyle w:val="a5"/>
          <w:rFonts w:ascii="Times New Roman" w:hAnsi="Times New Roman" w:cs="Times New Roman"/>
          <w:sz w:val="24"/>
          <w:szCs w:val="24"/>
        </w:rPr>
        <w:footnoteRef/>
      </w:r>
      <w:r w:rsidRPr="002D79AD">
        <w:rPr>
          <w:rFonts w:ascii="Times New Roman" w:hAnsi="Times New Roman" w:cs="Times New Roman"/>
          <w:sz w:val="24"/>
          <w:szCs w:val="24"/>
        </w:rPr>
        <w:t xml:space="preserve"> </w:t>
      </w:r>
      <w:r w:rsidRPr="00740575">
        <w:rPr>
          <w:rFonts w:ascii="Times New Roman" w:hAnsi="Times New Roman" w:cs="Times New Roman"/>
          <w:sz w:val="24"/>
          <w:szCs w:val="24"/>
        </w:rPr>
        <w:t>Сумма вариантов ответов «Да» и «Скорее да».</w:t>
      </w:r>
    </w:p>
  </w:footnote>
  <w:footnote w:id="2">
    <w:p w14:paraId="2EDC0F9A" w14:textId="77777777" w:rsidR="002D79AD" w:rsidRPr="00740575" w:rsidRDefault="002D79AD" w:rsidP="002D79AD">
      <w:pPr>
        <w:pStyle w:val="a3"/>
        <w:rPr>
          <w:rFonts w:ascii="Times New Roman" w:hAnsi="Times New Roman" w:cs="Times New Roman"/>
          <w:sz w:val="24"/>
          <w:szCs w:val="24"/>
        </w:rPr>
      </w:pPr>
      <w:r w:rsidRPr="00740575">
        <w:rPr>
          <w:rStyle w:val="a5"/>
          <w:rFonts w:ascii="Times New Roman" w:hAnsi="Times New Roman" w:cs="Times New Roman"/>
          <w:sz w:val="24"/>
          <w:szCs w:val="24"/>
        </w:rPr>
        <w:footnoteRef/>
      </w:r>
      <w:r w:rsidRPr="00740575">
        <w:rPr>
          <w:rFonts w:ascii="Times New Roman" w:hAnsi="Times New Roman" w:cs="Times New Roman"/>
          <w:sz w:val="24"/>
          <w:szCs w:val="24"/>
        </w:rPr>
        <w:t xml:space="preserve"> Сумма вариантов ответов «Нет» и «Скорее нет».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3F89"/>
    <w:rsid w:val="00005469"/>
    <w:rsid w:val="00006F51"/>
    <w:rsid w:val="00083F11"/>
    <w:rsid w:val="0008534E"/>
    <w:rsid w:val="00087061"/>
    <w:rsid w:val="000C3657"/>
    <w:rsid w:val="000C50C0"/>
    <w:rsid w:val="000F7578"/>
    <w:rsid w:val="001019FE"/>
    <w:rsid w:val="002861DB"/>
    <w:rsid w:val="002868F9"/>
    <w:rsid w:val="002C52DA"/>
    <w:rsid w:val="002D3042"/>
    <w:rsid w:val="002D41A3"/>
    <w:rsid w:val="002D79AD"/>
    <w:rsid w:val="002E2162"/>
    <w:rsid w:val="0032586A"/>
    <w:rsid w:val="00347713"/>
    <w:rsid w:val="003A1FFC"/>
    <w:rsid w:val="003C4C25"/>
    <w:rsid w:val="003F7CCA"/>
    <w:rsid w:val="00452463"/>
    <w:rsid w:val="00452F87"/>
    <w:rsid w:val="00453E25"/>
    <w:rsid w:val="00470D84"/>
    <w:rsid w:val="00486E93"/>
    <w:rsid w:val="004E09EB"/>
    <w:rsid w:val="004E6461"/>
    <w:rsid w:val="00501A65"/>
    <w:rsid w:val="00530B8D"/>
    <w:rsid w:val="00546136"/>
    <w:rsid w:val="0057170D"/>
    <w:rsid w:val="00594F0E"/>
    <w:rsid w:val="006102AE"/>
    <w:rsid w:val="00610BD8"/>
    <w:rsid w:val="006271E8"/>
    <w:rsid w:val="00635E61"/>
    <w:rsid w:val="006520E9"/>
    <w:rsid w:val="006531B9"/>
    <w:rsid w:val="00654E28"/>
    <w:rsid w:val="00665872"/>
    <w:rsid w:val="0068097C"/>
    <w:rsid w:val="00740575"/>
    <w:rsid w:val="007605F8"/>
    <w:rsid w:val="00774A42"/>
    <w:rsid w:val="0078219B"/>
    <w:rsid w:val="007A7461"/>
    <w:rsid w:val="007B2899"/>
    <w:rsid w:val="007D53EA"/>
    <w:rsid w:val="00843DF7"/>
    <w:rsid w:val="00897019"/>
    <w:rsid w:val="008C28F2"/>
    <w:rsid w:val="008D2DE9"/>
    <w:rsid w:val="008E5C4F"/>
    <w:rsid w:val="00941608"/>
    <w:rsid w:val="00961E9E"/>
    <w:rsid w:val="009659D3"/>
    <w:rsid w:val="009C6D91"/>
    <w:rsid w:val="009E4724"/>
    <w:rsid w:val="009F4BBF"/>
    <w:rsid w:val="00A24E23"/>
    <w:rsid w:val="00A405DF"/>
    <w:rsid w:val="00A70084"/>
    <w:rsid w:val="00A86913"/>
    <w:rsid w:val="00A9076C"/>
    <w:rsid w:val="00AA23C4"/>
    <w:rsid w:val="00AC7CD3"/>
    <w:rsid w:val="00AD6991"/>
    <w:rsid w:val="00AD6D69"/>
    <w:rsid w:val="00AF2E3C"/>
    <w:rsid w:val="00B02D67"/>
    <w:rsid w:val="00B109EE"/>
    <w:rsid w:val="00B11E86"/>
    <w:rsid w:val="00B50709"/>
    <w:rsid w:val="00B818B7"/>
    <w:rsid w:val="00C4320E"/>
    <w:rsid w:val="00C47BC4"/>
    <w:rsid w:val="00D116D4"/>
    <w:rsid w:val="00D31063"/>
    <w:rsid w:val="00D5087E"/>
    <w:rsid w:val="00D5531E"/>
    <w:rsid w:val="00DB02E8"/>
    <w:rsid w:val="00E016A0"/>
    <w:rsid w:val="00E85BC8"/>
    <w:rsid w:val="00E966F2"/>
    <w:rsid w:val="00EB34FC"/>
    <w:rsid w:val="00F121A2"/>
    <w:rsid w:val="00F170CE"/>
    <w:rsid w:val="00F73EB6"/>
    <w:rsid w:val="00F74AAB"/>
    <w:rsid w:val="00FD3F89"/>
    <w:rsid w:val="00FE77D7"/>
    <w:rsid w:val="00FF5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829056"/>
  <w15:chartTrackingRefBased/>
  <w15:docId w15:val="{3E08F916-A658-4CD7-A4D4-D58A7900E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F7C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2D79AD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2D79AD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2D79AD"/>
    <w:rPr>
      <w:vertAlign w:val="superscript"/>
    </w:rPr>
  </w:style>
  <w:style w:type="paragraph" w:styleId="a6">
    <w:name w:val="List Paragraph"/>
    <w:basedOn w:val="a"/>
    <w:uiPriority w:val="34"/>
    <w:qFormat/>
    <w:rsid w:val="009659D3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9659D3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9659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hyperlink" Target="mailto:mivmiv84@yandex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hart" Target="charts/chart5.xml"/><Relationship Id="rId5" Type="http://schemas.openxmlformats.org/officeDocument/2006/relationships/footnotes" Target="footnotes.xml"/><Relationship Id="rId10" Type="http://schemas.openxmlformats.org/officeDocument/2006/relationships/chart" Target="charts/chart4.xml"/><Relationship Id="rId4" Type="http://schemas.openxmlformats.org/officeDocument/2006/relationships/webSettings" Target="webSettings.xml"/><Relationship Id="rId9" Type="http://schemas.openxmlformats.org/officeDocument/2006/relationships/chart" Target="charts/chart3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>
        <c:manualLayout>
          <c:layoutTarget val="inner"/>
          <c:xMode val="edge"/>
          <c:yMode val="edge"/>
          <c:x val="2.5462962962962962E-2"/>
          <c:y val="7.5136612021857924E-2"/>
          <c:w val="0.94907407407407407"/>
          <c:h val="0.74129017684264875"/>
        </c:manualLayout>
      </c:layout>
      <c:barChart>
        <c:barDir val="bar"/>
        <c:grouping val="percent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Да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Лист1!$B$2</c:f>
              <c:numCache>
                <c:formatCode>0.0</c:formatCode>
                <c:ptCount val="1"/>
                <c:pt idx="0">
                  <c:v>19.7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791-49C5-A712-1AE8C033E42E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Скорее да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Лист1!$C$2</c:f>
              <c:numCache>
                <c:formatCode>0.0</c:formatCode>
                <c:ptCount val="1"/>
                <c:pt idx="0">
                  <c:v>22.3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791-49C5-A712-1AE8C033E42E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Скорее нет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Лист1!$D$2</c:f>
              <c:numCache>
                <c:formatCode>0.0</c:formatCode>
                <c:ptCount val="1"/>
                <c:pt idx="0">
                  <c:v>10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A791-49C5-A712-1AE8C033E42E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Нет</c:v>
                </c:pt>
              </c:strCache>
            </c:strRef>
          </c:tx>
          <c:spPr>
            <a:solidFill>
              <a:schemeClr val="dk1">
                <a:tint val="9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Лист1!$E$2</c:f>
              <c:numCache>
                <c:formatCode>0.0</c:formatCode>
                <c:ptCount val="1"/>
                <c:pt idx="0">
                  <c:v>18.899999999999999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A791-49C5-A712-1AE8C033E42E}"/>
            </c:ext>
          </c:extLst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solidFill>
              <a:schemeClr val="dk1">
                <a:tint val="30000"/>
              </a:schemeClr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chemeClr val="dk1">
                  <a:tint val="30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5-A791-49C5-A712-1AE8C033E42E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Лист1!$F$2</c:f>
              <c:numCache>
                <c:formatCode>0.0</c:formatCode>
                <c:ptCount val="1"/>
                <c:pt idx="0">
                  <c:v>29.1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A791-49C5-A712-1AE8C033E42E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109"/>
        <c:overlap val="100"/>
        <c:axId val="576164416"/>
        <c:axId val="576161464"/>
      </c:barChart>
      <c:catAx>
        <c:axId val="576164416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576161464"/>
        <c:crosses val="autoZero"/>
        <c:auto val="1"/>
        <c:lblAlgn val="ctr"/>
        <c:lblOffset val="100"/>
        <c:noMultiLvlLbl val="0"/>
      </c:catAx>
      <c:valAx>
        <c:axId val="576161464"/>
        <c:scaling>
          <c:orientation val="minMax"/>
        </c:scaling>
        <c:delete val="1"/>
        <c:axPos val="b"/>
        <c:numFmt formatCode="0%" sourceLinked="1"/>
        <c:majorTickMark val="none"/>
        <c:minorTickMark val="none"/>
        <c:tickLblPos val="nextTo"/>
        <c:crossAx val="57616441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>
        <c:manualLayout>
          <c:layoutTarget val="inner"/>
          <c:xMode val="edge"/>
          <c:yMode val="edge"/>
          <c:x val="2.5462962962962962E-2"/>
          <c:y val="7.5136612021857924E-2"/>
          <c:w val="0.94907407407407407"/>
          <c:h val="0.74129017684264875"/>
        </c:manualLayout>
      </c:layout>
      <c:barChart>
        <c:barDir val="bar"/>
        <c:grouping val="percent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Да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Лист1!$B$2</c:f>
              <c:numCache>
                <c:formatCode>0.0</c:formatCode>
                <c:ptCount val="1"/>
                <c:pt idx="0">
                  <c:v>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787-4FE2-8ED9-6B75A1BD9EF6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Скорее да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Лист1!$C$2</c:f>
              <c:numCache>
                <c:formatCode>0.0</c:formatCode>
                <c:ptCount val="1"/>
                <c:pt idx="0">
                  <c:v>11.9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787-4FE2-8ED9-6B75A1BD9EF6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Скорее нет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Лист1!$D$2</c:f>
              <c:numCache>
                <c:formatCode>0.0</c:formatCode>
                <c:ptCount val="1"/>
                <c:pt idx="0">
                  <c:v>12.6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787-4FE2-8ED9-6B75A1BD9EF6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Нет</c:v>
                </c:pt>
              </c:strCache>
            </c:strRef>
          </c:tx>
          <c:spPr>
            <a:solidFill>
              <a:schemeClr val="dk1">
                <a:tint val="9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Лист1!$E$2</c:f>
              <c:numCache>
                <c:formatCode>0.0</c:formatCode>
                <c:ptCount val="1"/>
                <c:pt idx="0">
                  <c:v>33.4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6787-4FE2-8ED9-6B75A1BD9EF6}"/>
            </c:ext>
          </c:extLst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solidFill>
              <a:schemeClr val="dk1">
                <a:tint val="30000"/>
              </a:schemeClr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chemeClr val="dk1">
                  <a:tint val="30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5-6787-4FE2-8ED9-6B75A1BD9EF6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Лист1!$F$2</c:f>
              <c:numCache>
                <c:formatCode>0.0</c:formatCode>
                <c:ptCount val="1"/>
                <c:pt idx="0">
                  <c:v>25.1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6787-4FE2-8ED9-6B75A1BD9EF6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109"/>
        <c:overlap val="100"/>
        <c:axId val="576164416"/>
        <c:axId val="576161464"/>
      </c:barChart>
      <c:catAx>
        <c:axId val="576164416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576161464"/>
        <c:crosses val="autoZero"/>
        <c:auto val="1"/>
        <c:lblAlgn val="ctr"/>
        <c:lblOffset val="100"/>
        <c:noMultiLvlLbl val="0"/>
      </c:catAx>
      <c:valAx>
        <c:axId val="576161464"/>
        <c:scaling>
          <c:orientation val="minMax"/>
        </c:scaling>
        <c:delete val="1"/>
        <c:axPos val="b"/>
        <c:numFmt formatCode="0%" sourceLinked="1"/>
        <c:majorTickMark val="none"/>
        <c:minorTickMark val="none"/>
        <c:tickLblPos val="nextTo"/>
        <c:crossAx val="57616441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>
        <c:manualLayout>
          <c:layoutTarget val="inner"/>
          <c:xMode val="edge"/>
          <c:yMode val="edge"/>
          <c:x val="2.5462962962962962E-2"/>
          <c:y val="7.5136612021857924E-2"/>
          <c:w val="0.94907407407407407"/>
          <c:h val="0.74129017684264875"/>
        </c:manualLayout>
      </c:layout>
      <c:barChart>
        <c:barDir val="bar"/>
        <c:grouping val="percent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Да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13.1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925-45E2-A727-DC94C79133AB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Скорее да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6.3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925-45E2-A727-DC94C79133AB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Скорее нет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Лист1!$D$2</c:f>
              <c:numCache>
                <c:formatCode>General</c:formatCode>
                <c:ptCount val="1"/>
                <c:pt idx="0">
                  <c:v>9.1999999999999993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7925-45E2-A727-DC94C79133AB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Нет</c:v>
                </c:pt>
              </c:strCache>
            </c:strRef>
          </c:tx>
          <c:spPr>
            <a:solidFill>
              <a:schemeClr val="dk1">
                <a:tint val="9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Лист1!$E$2</c:f>
              <c:numCache>
                <c:formatCode>General</c:formatCode>
                <c:ptCount val="1"/>
                <c:pt idx="0">
                  <c:v>58.8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7925-45E2-A727-DC94C79133AB}"/>
            </c:ext>
          </c:extLst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solidFill>
              <a:schemeClr val="dk1">
                <a:tint val="30000"/>
              </a:schemeClr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chemeClr val="dk1">
                  <a:tint val="30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5-7925-45E2-A727-DC94C79133AB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Лист1!$F$2</c:f>
              <c:numCache>
                <c:formatCode>General</c:formatCode>
                <c:ptCount val="1"/>
                <c:pt idx="0">
                  <c:v>12.6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7925-45E2-A727-DC94C79133AB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109"/>
        <c:overlap val="100"/>
        <c:axId val="576164416"/>
        <c:axId val="576161464"/>
      </c:barChart>
      <c:catAx>
        <c:axId val="576164416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576161464"/>
        <c:crosses val="autoZero"/>
        <c:auto val="1"/>
        <c:lblAlgn val="ctr"/>
        <c:lblOffset val="100"/>
        <c:noMultiLvlLbl val="0"/>
      </c:catAx>
      <c:valAx>
        <c:axId val="576161464"/>
        <c:scaling>
          <c:orientation val="minMax"/>
        </c:scaling>
        <c:delete val="1"/>
        <c:axPos val="b"/>
        <c:numFmt formatCode="0%" sourceLinked="1"/>
        <c:majorTickMark val="none"/>
        <c:minorTickMark val="none"/>
        <c:tickLblPos val="nextTo"/>
        <c:crossAx val="57616441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>
        <c:manualLayout>
          <c:layoutTarget val="inner"/>
          <c:xMode val="edge"/>
          <c:yMode val="edge"/>
          <c:x val="2.5462962962962962E-2"/>
          <c:y val="7.5136612021857924E-2"/>
          <c:w val="0.94907407407407407"/>
          <c:h val="0.74129017684264875"/>
        </c:manualLayout>
      </c:layout>
      <c:barChart>
        <c:barDir val="bar"/>
        <c:grouping val="percent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Да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Лист1!$B$2</c:f>
              <c:numCache>
                <c:formatCode>0.0</c:formatCode>
                <c:ptCount val="1"/>
                <c:pt idx="0">
                  <c:v>45.1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B4C-426B-8872-6F2385601DE5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Скорее да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Лист1!$C$2</c:f>
              <c:numCache>
                <c:formatCode>0.0</c:formatCode>
                <c:ptCount val="1"/>
                <c:pt idx="0">
                  <c:v>17.7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B4C-426B-8872-6F2385601DE5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Скорее нет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Лист1!$D$2</c:f>
              <c:numCache>
                <c:formatCode>0.0</c:formatCode>
                <c:ptCount val="1"/>
                <c:pt idx="0">
                  <c:v>6.8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AB4C-426B-8872-6F2385601DE5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Нет</c:v>
                </c:pt>
              </c:strCache>
            </c:strRef>
          </c:tx>
          <c:spPr>
            <a:solidFill>
              <a:schemeClr val="dk1">
                <a:tint val="9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Лист1!$E$2</c:f>
              <c:numCache>
                <c:formatCode>0.0</c:formatCode>
                <c:ptCount val="1"/>
                <c:pt idx="0">
                  <c:v>15.4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AB4C-426B-8872-6F2385601DE5}"/>
            </c:ext>
          </c:extLst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solidFill>
              <a:schemeClr val="dk1">
                <a:tint val="30000"/>
              </a:schemeClr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chemeClr val="dk1">
                  <a:tint val="30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5-AB4C-426B-8872-6F2385601DE5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Лист1!$F$2</c:f>
              <c:numCache>
                <c:formatCode>0.0</c:formatCode>
                <c:ptCount val="1"/>
                <c:pt idx="0">
                  <c:v>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AB4C-426B-8872-6F2385601DE5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109"/>
        <c:overlap val="100"/>
        <c:axId val="576164416"/>
        <c:axId val="576161464"/>
      </c:barChart>
      <c:catAx>
        <c:axId val="576164416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576161464"/>
        <c:crosses val="autoZero"/>
        <c:auto val="1"/>
        <c:lblAlgn val="ctr"/>
        <c:lblOffset val="100"/>
        <c:noMultiLvlLbl val="0"/>
      </c:catAx>
      <c:valAx>
        <c:axId val="576161464"/>
        <c:scaling>
          <c:orientation val="minMax"/>
        </c:scaling>
        <c:delete val="1"/>
        <c:axPos val="b"/>
        <c:numFmt formatCode="0%" sourceLinked="1"/>
        <c:majorTickMark val="none"/>
        <c:minorTickMark val="none"/>
        <c:tickLblPos val="nextTo"/>
        <c:crossAx val="57616441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>
        <c:manualLayout>
          <c:layoutTarget val="inner"/>
          <c:xMode val="edge"/>
          <c:yMode val="edge"/>
          <c:x val="2.5462962962962962E-2"/>
          <c:y val="7.5136612021857924E-2"/>
          <c:w val="0.94907407407407407"/>
          <c:h val="0.74129017684264875"/>
        </c:manualLayout>
      </c:layout>
      <c:barChart>
        <c:barDir val="bar"/>
        <c:grouping val="percent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Да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Лист1!$B$2</c:f>
              <c:numCache>
                <c:formatCode>0.0</c:formatCode>
                <c:ptCount val="1"/>
                <c:pt idx="0">
                  <c:v>19.5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4FD-4C6D-9162-B0AC95FB9D83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Скорее да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Лист1!$C$2</c:f>
              <c:numCache>
                <c:formatCode>0.0</c:formatCode>
                <c:ptCount val="1"/>
                <c:pt idx="0">
                  <c:v>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4FD-4C6D-9162-B0AC95FB9D83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Скорее нет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Лист1!$D$2</c:f>
              <c:numCache>
                <c:formatCode>0.0</c:formatCode>
                <c:ptCount val="1"/>
                <c:pt idx="0">
                  <c:v>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C4FD-4C6D-9162-B0AC95FB9D83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Нет</c:v>
                </c:pt>
              </c:strCache>
            </c:strRef>
          </c:tx>
          <c:spPr>
            <a:solidFill>
              <a:schemeClr val="dk1">
                <a:tint val="9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Лист1!$E$2</c:f>
              <c:numCache>
                <c:formatCode>0.0</c:formatCode>
                <c:ptCount val="1"/>
                <c:pt idx="0">
                  <c:v>53.7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C4FD-4C6D-9162-B0AC95FB9D83}"/>
            </c:ext>
          </c:extLst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solidFill>
              <a:schemeClr val="dk1">
                <a:tint val="30000"/>
              </a:schemeClr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chemeClr val="dk1">
                  <a:tint val="30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5-C4FD-4C6D-9162-B0AC95FB9D83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cat>
          <c:val>
            <c:numRef>
              <c:f>Лист1!$F$2</c:f>
              <c:numCache>
                <c:formatCode>0.0</c:formatCode>
                <c:ptCount val="1"/>
                <c:pt idx="0">
                  <c:v>8.8000000000000007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C4FD-4C6D-9162-B0AC95FB9D83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109"/>
        <c:overlap val="100"/>
        <c:axId val="576164416"/>
        <c:axId val="576161464"/>
      </c:barChart>
      <c:catAx>
        <c:axId val="576164416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576161464"/>
        <c:crosses val="autoZero"/>
        <c:auto val="1"/>
        <c:lblAlgn val="ctr"/>
        <c:lblOffset val="100"/>
        <c:noMultiLvlLbl val="0"/>
      </c:catAx>
      <c:valAx>
        <c:axId val="576161464"/>
        <c:scaling>
          <c:orientation val="minMax"/>
        </c:scaling>
        <c:delete val="1"/>
        <c:axPos val="b"/>
        <c:numFmt formatCode="0%" sourceLinked="1"/>
        <c:majorTickMark val="none"/>
        <c:minorTickMark val="none"/>
        <c:tickLblPos val="nextTo"/>
        <c:crossAx val="57616441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8BCAF8-80F8-4BD5-816E-0F831046ED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6</Pages>
  <Words>2311</Words>
  <Characters>13174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2025-02-13T07:42:00Z</cp:lastPrinted>
  <dcterms:created xsi:type="dcterms:W3CDTF">2026-04-28T06:45:00Z</dcterms:created>
  <dcterms:modified xsi:type="dcterms:W3CDTF">2026-04-30T09:05:00Z</dcterms:modified>
</cp:coreProperties>
</file>