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0D46" w:rsidRPr="003A5497" w:rsidRDefault="00190D46" w:rsidP="00D47791">
      <w:pPr>
        <w:spacing w:after="0" w:line="240" w:lineRule="auto"/>
        <w:rPr>
          <w:rFonts w:ascii="Times New Roman" w:hAnsi="Times New Roman" w:cs="Times New Roman"/>
          <w:b/>
          <w:bCs/>
          <w:sz w:val="24"/>
          <w:szCs w:val="24"/>
        </w:rPr>
      </w:pPr>
      <w:r w:rsidRPr="003A5497">
        <w:rPr>
          <w:rStyle w:val="rvts52"/>
          <w:rFonts w:ascii="Times New Roman" w:hAnsi="Times New Roman" w:cs="Times New Roman"/>
          <w:b/>
          <w:bCs/>
          <w:sz w:val="24"/>
          <w:szCs w:val="24"/>
        </w:rPr>
        <w:t>УДК – 338 / ББК – 65.050</w:t>
      </w:r>
    </w:p>
    <w:p w:rsidR="00A34DC5" w:rsidRPr="003A5497" w:rsidRDefault="00A34DC5" w:rsidP="00443BF0">
      <w:pPr>
        <w:spacing w:after="0" w:line="240" w:lineRule="auto"/>
        <w:jc w:val="right"/>
        <w:rPr>
          <w:rFonts w:ascii="Times New Roman" w:hAnsi="Times New Roman" w:cs="Times New Roman"/>
          <w:b/>
          <w:bCs/>
          <w:sz w:val="24"/>
          <w:szCs w:val="24"/>
        </w:rPr>
      </w:pPr>
      <w:r w:rsidRPr="003A5497">
        <w:rPr>
          <w:rFonts w:ascii="Times New Roman" w:hAnsi="Times New Roman" w:cs="Times New Roman"/>
          <w:b/>
          <w:bCs/>
          <w:sz w:val="24"/>
          <w:szCs w:val="24"/>
        </w:rPr>
        <w:t>Захарян А</w:t>
      </w:r>
      <w:r w:rsidR="00443BF0" w:rsidRPr="003A5497">
        <w:rPr>
          <w:rFonts w:ascii="Times New Roman" w:hAnsi="Times New Roman" w:cs="Times New Roman"/>
          <w:b/>
          <w:bCs/>
          <w:sz w:val="24"/>
          <w:szCs w:val="24"/>
        </w:rPr>
        <w:t>.</w:t>
      </w:r>
      <w:r w:rsidRPr="003A5497">
        <w:rPr>
          <w:rFonts w:ascii="Times New Roman" w:hAnsi="Times New Roman" w:cs="Times New Roman"/>
          <w:b/>
          <w:bCs/>
          <w:sz w:val="24"/>
          <w:szCs w:val="24"/>
        </w:rPr>
        <w:t>Г</w:t>
      </w:r>
      <w:r w:rsidR="00443BF0" w:rsidRPr="003A5497">
        <w:rPr>
          <w:rFonts w:ascii="Times New Roman" w:hAnsi="Times New Roman" w:cs="Times New Roman"/>
          <w:b/>
          <w:bCs/>
          <w:sz w:val="24"/>
          <w:szCs w:val="24"/>
        </w:rPr>
        <w:t>.</w:t>
      </w:r>
      <w:r w:rsidR="006D7562" w:rsidRPr="003A5497">
        <w:rPr>
          <w:caps/>
          <w:szCs w:val="24"/>
          <w:vertAlign w:val="superscript"/>
        </w:rPr>
        <w:t xml:space="preserve"> </w:t>
      </w:r>
      <w:r w:rsidR="006D7562" w:rsidRPr="003A5497">
        <w:rPr>
          <w:rFonts w:ascii="Times New Roman" w:hAnsi="Times New Roman" w:cs="Times New Roman"/>
          <w:b/>
          <w:caps/>
          <w:sz w:val="24"/>
          <w:szCs w:val="24"/>
          <w:vertAlign w:val="superscript"/>
        </w:rPr>
        <w:footnoteReference w:customMarkFollows="1" w:id="1"/>
        <w:t>1</w:t>
      </w:r>
    </w:p>
    <w:p w:rsidR="00A34DC5" w:rsidRPr="003A5497" w:rsidRDefault="00EF0BAA" w:rsidP="00D47791">
      <w:pPr>
        <w:pStyle w:val="NormalWeb"/>
        <w:shd w:val="clear" w:color="auto" w:fill="FFFFFF"/>
        <w:tabs>
          <w:tab w:val="left" w:pos="851"/>
        </w:tabs>
        <w:spacing w:before="0" w:beforeAutospacing="0" w:after="0" w:afterAutospacing="0"/>
        <w:jc w:val="center"/>
        <w:rPr>
          <w:b/>
        </w:rPr>
      </w:pPr>
      <w:r w:rsidRPr="003A5497">
        <w:rPr>
          <w:b/>
        </w:rPr>
        <w:t>ПРОБЛЕМЫ ФИНАНСИРОВАНИЯ НАУЧНО-ИССЛЕДОВАТЕЛЬСКОЙ ДЕЯТЕЛЬНОСТИ</w:t>
      </w:r>
      <w:r w:rsidR="00097FAB" w:rsidRPr="003A5497">
        <w:rPr>
          <w:b/>
        </w:rPr>
        <w:t xml:space="preserve"> </w:t>
      </w:r>
    </w:p>
    <w:p w:rsidR="00A34DC5" w:rsidRPr="003A5497" w:rsidRDefault="00A34DC5" w:rsidP="00D47791">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rsidR="00D47791" w:rsidRPr="003A5497" w:rsidRDefault="00D47791" w:rsidP="006C6A53">
      <w:pPr>
        <w:tabs>
          <w:tab w:val="left" w:pos="1020"/>
        </w:tabs>
        <w:spacing w:after="0" w:line="240" w:lineRule="auto"/>
        <w:ind w:firstLine="709"/>
        <w:jc w:val="center"/>
        <w:rPr>
          <w:rFonts w:ascii="Times New Roman" w:hAnsi="Times New Roman" w:cs="Times New Roman"/>
          <w:sz w:val="24"/>
          <w:szCs w:val="24"/>
        </w:rPr>
      </w:pPr>
      <w:r w:rsidRPr="003A5497">
        <w:rPr>
          <w:rStyle w:val="rvts52"/>
          <w:rFonts w:ascii="Times New Roman" w:hAnsi="Times New Roman" w:cs="Times New Roman"/>
          <w:b/>
          <w:bCs/>
          <w:sz w:val="24"/>
          <w:szCs w:val="24"/>
        </w:rPr>
        <w:t>Аннотация</w:t>
      </w:r>
    </w:p>
    <w:p w:rsidR="00177ACE" w:rsidRPr="003A5497" w:rsidRDefault="00177ACE" w:rsidP="00BA4492">
      <w:pPr>
        <w:tabs>
          <w:tab w:val="left" w:pos="851"/>
          <w:tab w:val="left" w:pos="1020"/>
        </w:tabs>
        <w:spacing w:after="0" w:line="240" w:lineRule="auto"/>
        <w:ind w:firstLine="426"/>
        <w:jc w:val="both"/>
        <w:rPr>
          <w:rFonts w:ascii="Times New Roman" w:hAnsi="Times New Roman" w:cs="Times New Roman"/>
          <w:i/>
        </w:rPr>
      </w:pPr>
      <w:r w:rsidRPr="003A5497">
        <w:rPr>
          <w:rFonts w:ascii="Times New Roman" w:hAnsi="Times New Roman" w:cs="Times New Roman"/>
          <w:i/>
        </w:rPr>
        <w:t xml:space="preserve">Статья посвящена </w:t>
      </w:r>
      <w:bookmarkStart w:id="0" w:name="_GoBack"/>
      <w:bookmarkEnd w:id="0"/>
      <w:r w:rsidRPr="003A5497">
        <w:rPr>
          <w:rFonts w:ascii="Times New Roman" w:hAnsi="Times New Roman" w:cs="Times New Roman"/>
          <w:i/>
        </w:rPr>
        <w:t>изучению</w:t>
      </w:r>
      <w:r w:rsidR="00CF1E04" w:rsidRPr="003A5497">
        <w:rPr>
          <w:rFonts w:ascii="Times New Roman" w:hAnsi="Times New Roman" w:cs="Times New Roman"/>
          <w:i/>
        </w:rPr>
        <w:t xml:space="preserve"> возможностей </w:t>
      </w:r>
      <w:r w:rsidR="003F5298" w:rsidRPr="003A5497">
        <w:rPr>
          <w:rFonts w:ascii="Times New Roman" w:hAnsi="Times New Roman" w:cs="Times New Roman"/>
          <w:i/>
        </w:rPr>
        <w:t>повышения эффективности финансирования научно-исследовательской деятельности – как одного из основных факторов инновационного развития экономики</w:t>
      </w:r>
      <w:r w:rsidR="00CF1E04" w:rsidRPr="003A5497">
        <w:rPr>
          <w:rFonts w:ascii="Times New Roman" w:hAnsi="Times New Roman" w:cs="Times New Roman"/>
          <w:i/>
        </w:rPr>
        <w:t>. Особое внимание уделено вопросам</w:t>
      </w:r>
      <w:r w:rsidR="00322B73" w:rsidRPr="003A5497">
        <w:rPr>
          <w:rFonts w:ascii="Times New Roman" w:hAnsi="Times New Roman" w:cs="Times New Roman"/>
          <w:i/>
        </w:rPr>
        <w:t xml:space="preserve"> </w:t>
      </w:r>
      <w:r w:rsidR="00E646E5" w:rsidRPr="003A5497">
        <w:rPr>
          <w:rFonts w:ascii="Times New Roman" w:hAnsi="Times New Roman" w:cs="Times New Roman"/>
          <w:i/>
        </w:rPr>
        <w:t>повышения объема внутренних затрат на исследования и разработки, а</w:t>
      </w:r>
      <w:r w:rsidR="00454C8C" w:rsidRPr="003A5497">
        <w:rPr>
          <w:rFonts w:ascii="Times New Roman" w:hAnsi="Times New Roman" w:cs="Times New Roman"/>
          <w:i/>
        </w:rPr>
        <w:t xml:space="preserve">ктивизации </w:t>
      </w:r>
      <w:r w:rsidR="001973AC" w:rsidRPr="003A5497">
        <w:rPr>
          <w:rFonts w:ascii="Times New Roman" w:hAnsi="Times New Roman" w:cs="Times New Roman"/>
          <w:i/>
        </w:rPr>
        <w:t>государственно-частного партнерства</w:t>
      </w:r>
      <w:r w:rsidR="00E646E5" w:rsidRPr="003A5497">
        <w:rPr>
          <w:rFonts w:ascii="Times New Roman" w:hAnsi="Times New Roman" w:cs="Times New Roman"/>
          <w:i/>
        </w:rPr>
        <w:t>, применения передового зарубежного опыта финансирования научно-исследовательской деятельности</w:t>
      </w:r>
      <w:r w:rsidR="001973AC" w:rsidRPr="003A5497">
        <w:rPr>
          <w:rFonts w:ascii="Times New Roman" w:hAnsi="Times New Roman" w:cs="Times New Roman"/>
          <w:i/>
        </w:rPr>
        <w:t xml:space="preserve"> и т.д. </w:t>
      </w:r>
      <w:r w:rsidRPr="003A5497">
        <w:rPr>
          <w:rFonts w:ascii="Times New Roman" w:hAnsi="Times New Roman" w:cs="Times New Roman"/>
          <w:i/>
        </w:rPr>
        <w:t>В статье пред</w:t>
      </w:r>
      <w:r w:rsidR="00C20673" w:rsidRPr="003A5497">
        <w:rPr>
          <w:rFonts w:ascii="Times New Roman" w:hAnsi="Times New Roman" w:cs="Times New Roman"/>
          <w:i/>
        </w:rPr>
        <w:t xml:space="preserve">ставлены определенные механизмы </w:t>
      </w:r>
      <w:r w:rsidR="00CF1E04" w:rsidRPr="003A5497">
        <w:rPr>
          <w:rFonts w:ascii="Times New Roman" w:hAnsi="Times New Roman" w:cs="Times New Roman"/>
          <w:i/>
        </w:rPr>
        <w:t>активизации</w:t>
      </w:r>
      <w:r w:rsidR="00FF7B4B" w:rsidRPr="003A5497">
        <w:rPr>
          <w:rFonts w:ascii="Times New Roman" w:hAnsi="Times New Roman" w:cs="Times New Roman"/>
          <w:i/>
        </w:rPr>
        <w:t xml:space="preserve"> </w:t>
      </w:r>
      <w:r w:rsidR="00AA7024" w:rsidRPr="003A5497">
        <w:rPr>
          <w:rFonts w:ascii="Times New Roman" w:hAnsi="Times New Roman" w:cs="Times New Roman"/>
          <w:i/>
        </w:rPr>
        <w:t>инновационно</w:t>
      </w:r>
      <w:r w:rsidR="00CF1E04" w:rsidRPr="003A5497">
        <w:rPr>
          <w:rFonts w:ascii="Times New Roman" w:hAnsi="Times New Roman" w:cs="Times New Roman"/>
          <w:i/>
        </w:rPr>
        <w:t>й деятельности</w:t>
      </w:r>
      <w:r w:rsidR="00277936" w:rsidRPr="003A5497">
        <w:rPr>
          <w:rFonts w:ascii="Times New Roman" w:hAnsi="Times New Roman" w:cs="Times New Roman"/>
          <w:i/>
        </w:rPr>
        <w:t xml:space="preserve"> </w:t>
      </w:r>
      <w:r w:rsidRPr="003A5497">
        <w:rPr>
          <w:rFonts w:ascii="Times New Roman" w:hAnsi="Times New Roman" w:cs="Times New Roman"/>
          <w:i/>
        </w:rPr>
        <w:t xml:space="preserve">посредством </w:t>
      </w:r>
      <w:r w:rsidR="003F5298" w:rsidRPr="003A5497">
        <w:rPr>
          <w:rFonts w:ascii="Times New Roman" w:hAnsi="Times New Roman" w:cs="Times New Roman"/>
          <w:i/>
        </w:rPr>
        <w:t>повышения эффективности финансирования научно-исследовательской деятельности</w:t>
      </w:r>
      <w:r w:rsidR="00277936" w:rsidRPr="003A5497">
        <w:rPr>
          <w:rFonts w:ascii="Times New Roman" w:hAnsi="Times New Roman" w:cs="Times New Roman"/>
          <w:i/>
        </w:rPr>
        <w:t>.</w:t>
      </w:r>
      <w:r w:rsidR="003F5298" w:rsidRPr="003A5497">
        <w:rPr>
          <w:rFonts w:ascii="Times New Roman" w:hAnsi="Times New Roman" w:cs="Times New Roman"/>
          <w:i/>
        </w:rPr>
        <w:t xml:space="preserve"> </w:t>
      </w:r>
    </w:p>
    <w:p w:rsidR="00D47791" w:rsidRPr="003A5497" w:rsidRDefault="00177ACE" w:rsidP="00BA4492">
      <w:pPr>
        <w:tabs>
          <w:tab w:val="left" w:pos="851"/>
        </w:tabs>
        <w:autoSpaceDE w:val="0"/>
        <w:autoSpaceDN w:val="0"/>
        <w:adjustRightInd w:val="0"/>
        <w:spacing w:after="0" w:line="240" w:lineRule="auto"/>
        <w:ind w:firstLine="426"/>
        <w:jc w:val="both"/>
        <w:rPr>
          <w:rFonts w:ascii="Times New Roman" w:eastAsia="Times New Roman" w:hAnsi="Times New Roman" w:cs="Times New Roman"/>
          <w:i/>
        </w:rPr>
      </w:pPr>
      <w:r w:rsidRPr="003A5497">
        <w:rPr>
          <w:rFonts w:ascii="Times New Roman" w:hAnsi="Times New Roman" w:cs="Times New Roman"/>
          <w:b/>
          <w:i/>
        </w:rPr>
        <w:t xml:space="preserve">Ключевые слова: </w:t>
      </w:r>
      <w:r w:rsidRPr="003A5497">
        <w:rPr>
          <w:rFonts w:ascii="Times New Roman" w:hAnsi="Times New Roman" w:cs="Times New Roman"/>
          <w:i/>
        </w:rPr>
        <w:t>экономика,</w:t>
      </w:r>
      <w:r w:rsidR="003F5298" w:rsidRPr="003A5497">
        <w:rPr>
          <w:rFonts w:ascii="Times New Roman" w:hAnsi="Times New Roman" w:cs="Times New Roman"/>
          <w:i/>
        </w:rPr>
        <w:t xml:space="preserve"> инновации,</w:t>
      </w:r>
      <w:r w:rsidRPr="003A5497">
        <w:rPr>
          <w:rFonts w:ascii="Times New Roman" w:hAnsi="Times New Roman" w:cs="Times New Roman"/>
          <w:i/>
        </w:rPr>
        <w:t xml:space="preserve"> </w:t>
      </w:r>
      <w:r w:rsidR="003F5298" w:rsidRPr="003A5497">
        <w:rPr>
          <w:rFonts w:ascii="Times New Roman" w:hAnsi="Times New Roman" w:cs="Times New Roman"/>
          <w:i/>
        </w:rPr>
        <w:t>научно-исследовательская деятельность</w:t>
      </w:r>
      <w:r w:rsidR="00063FD3" w:rsidRPr="003A5497">
        <w:rPr>
          <w:rFonts w:ascii="Times New Roman" w:hAnsi="Times New Roman" w:cs="Times New Roman"/>
          <w:i/>
        </w:rPr>
        <w:t xml:space="preserve">, </w:t>
      </w:r>
      <w:r w:rsidR="003F5298" w:rsidRPr="003A5497">
        <w:rPr>
          <w:rFonts w:ascii="Times New Roman" w:hAnsi="Times New Roman" w:cs="Times New Roman"/>
          <w:i/>
        </w:rPr>
        <w:t>финансирование</w:t>
      </w:r>
      <w:r w:rsidRPr="003A5497">
        <w:rPr>
          <w:rFonts w:ascii="Times New Roman" w:hAnsi="Times New Roman" w:cs="Times New Roman"/>
          <w:i/>
        </w:rPr>
        <w:t>,</w:t>
      </w:r>
      <w:r w:rsidR="00A7198D" w:rsidRPr="003A5497">
        <w:rPr>
          <w:rFonts w:ascii="Times New Roman" w:hAnsi="Times New Roman" w:cs="Times New Roman"/>
          <w:i/>
        </w:rPr>
        <w:t xml:space="preserve"> </w:t>
      </w:r>
      <w:r w:rsidR="003F5298" w:rsidRPr="003A5497">
        <w:rPr>
          <w:rFonts w:ascii="Times New Roman" w:hAnsi="Times New Roman" w:cs="Times New Roman"/>
          <w:i/>
        </w:rPr>
        <w:t>государственная политика</w:t>
      </w:r>
      <w:r w:rsidR="00827176" w:rsidRPr="003A5497">
        <w:rPr>
          <w:rFonts w:ascii="Times New Roman" w:hAnsi="Times New Roman" w:cs="Times New Roman"/>
          <w:i/>
        </w:rPr>
        <w:t>,</w:t>
      </w:r>
      <w:r w:rsidRPr="003A5497">
        <w:rPr>
          <w:rFonts w:ascii="Times New Roman" w:hAnsi="Times New Roman" w:cs="Times New Roman"/>
          <w:i/>
        </w:rPr>
        <w:t xml:space="preserve"> развитие, эффективность.</w:t>
      </w:r>
      <w:r w:rsidR="00760E28" w:rsidRPr="003A5497">
        <w:rPr>
          <w:rFonts w:ascii="Times New Roman" w:hAnsi="Times New Roman" w:cs="Times New Roman"/>
          <w:i/>
        </w:rPr>
        <w:t xml:space="preserve"> </w:t>
      </w:r>
    </w:p>
    <w:p w:rsidR="00D24296" w:rsidRPr="003A5497" w:rsidRDefault="00D24296" w:rsidP="00CB3272">
      <w:pPr>
        <w:pStyle w:val="NormalWeb"/>
        <w:shd w:val="clear" w:color="auto" w:fill="FFFFFF"/>
        <w:spacing w:before="0" w:beforeAutospacing="0" w:after="0" w:afterAutospacing="0"/>
        <w:ind w:firstLine="709"/>
        <w:jc w:val="both"/>
      </w:pPr>
    </w:p>
    <w:p w:rsidR="007E4FCE" w:rsidRPr="003A5497" w:rsidRDefault="00803662" w:rsidP="00002296">
      <w:pPr>
        <w:shd w:val="clear" w:color="auto" w:fill="FFFFFF"/>
        <w:tabs>
          <w:tab w:val="left" w:pos="567"/>
        </w:tabs>
        <w:spacing w:after="0" w:line="240" w:lineRule="auto"/>
        <w:ind w:firstLine="709"/>
        <w:jc w:val="both"/>
        <w:rPr>
          <w:rFonts w:ascii="Times New Roman" w:eastAsia="Times New Roman" w:hAnsi="Times New Roman" w:cs="Times New Roman"/>
          <w:sz w:val="24"/>
          <w:szCs w:val="24"/>
        </w:rPr>
      </w:pPr>
      <w:r w:rsidRPr="003A5497">
        <w:rPr>
          <w:rFonts w:ascii="Times New Roman" w:eastAsia="Times New Roman" w:hAnsi="Times New Roman" w:cs="Times New Roman"/>
          <w:sz w:val="24"/>
          <w:szCs w:val="24"/>
        </w:rPr>
        <w:t xml:space="preserve">В современных экономических </w:t>
      </w:r>
      <w:r w:rsidR="003731EE" w:rsidRPr="003A5497">
        <w:rPr>
          <w:rFonts w:ascii="Times New Roman" w:eastAsia="Times New Roman" w:hAnsi="Times New Roman" w:cs="Times New Roman"/>
          <w:sz w:val="24"/>
          <w:szCs w:val="24"/>
        </w:rPr>
        <w:t>реалиях</w:t>
      </w:r>
      <w:r w:rsidRPr="003A5497">
        <w:rPr>
          <w:rFonts w:ascii="Times New Roman" w:eastAsia="Times New Roman" w:hAnsi="Times New Roman" w:cs="Times New Roman"/>
          <w:sz w:val="24"/>
          <w:szCs w:val="24"/>
        </w:rPr>
        <w:t xml:space="preserve"> стимулирование инновационн</w:t>
      </w:r>
      <w:r w:rsidR="009875DB" w:rsidRPr="003A5497">
        <w:rPr>
          <w:rFonts w:ascii="Times New Roman" w:eastAsia="Times New Roman" w:hAnsi="Times New Roman" w:cs="Times New Roman"/>
          <w:sz w:val="24"/>
          <w:szCs w:val="24"/>
        </w:rPr>
        <w:t>ой деятельности</w:t>
      </w:r>
      <w:r w:rsidRPr="003A5497">
        <w:rPr>
          <w:rFonts w:ascii="Times New Roman" w:eastAsia="Times New Roman" w:hAnsi="Times New Roman" w:cs="Times New Roman"/>
          <w:sz w:val="24"/>
          <w:szCs w:val="24"/>
        </w:rPr>
        <w:t xml:space="preserve"> приобретает особ</w:t>
      </w:r>
      <w:r w:rsidR="009875DB" w:rsidRPr="003A5497">
        <w:rPr>
          <w:rFonts w:ascii="Times New Roman" w:eastAsia="Times New Roman" w:hAnsi="Times New Roman" w:cs="Times New Roman"/>
          <w:sz w:val="24"/>
          <w:szCs w:val="24"/>
        </w:rPr>
        <w:t>ую актуальность</w:t>
      </w:r>
      <w:r w:rsidRPr="003A5497">
        <w:rPr>
          <w:rFonts w:ascii="Times New Roman" w:eastAsia="Times New Roman" w:hAnsi="Times New Roman" w:cs="Times New Roman"/>
          <w:sz w:val="24"/>
          <w:szCs w:val="24"/>
        </w:rPr>
        <w:t>, поскольку способствует созданию новых рабочих мест, повышению благосостояния населения, внедрению новшеств</w:t>
      </w:r>
      <w:r w:rsidR="00982FDE" w:rsidRPr="003A5497">
        <w:rPr>
          <w:rFonts w:ascii="Times New Roman" w:eastAsia="Times New Roman" w:hAnsi="Times New Roman" w:cs="Times New Roman"/>
          <w:sz w:val="24"/>
          <w:szCs w:val="24"/>
        </w:rPr>
        <w:t xml:space="preserve"> и</w:t>
      </w:r>
      <w:r w:rsidR="00113A3D" w:rsidRPr="003A5497">
        <w:rPr>
          <w:rFonts w:ascii="Times New Roman" w:eastAsia="Times New Roman" w:hAnsi="Times New Roman" w:cs="Times New Roman"/>
          <w:sz w:val="24"/>
          <w:szCs w:val="24"/>
        </w:rPr>
        <w:t xml:space="preserve"> увеличению доходов государственного бюджета.</w:t>
      </w:r>
      <w:r w:rsidRPr="003A5497">
        <w:rPr>
          <w:rFonts w:ascii="Times New Roman" w:eastAsia="Times New Roman" w:hAnsi="Times New Roman" w:cs="Times New Roman"/>
          <w:sz w:val="24"/>
          <w:szCs w:val="24"/>
        </w:rPr>
        <w:t xml:space="preserve"> Очевидно, что огромная роль в инновационном развитии экономики принадлежит </w:t>
      </w:r>
      <w:r w:rsidR="003731EE" w:rsidRPr="003A5497">
        <w:rPr>
          <w:rFonts w:ascii="Times New Roman" w:eastAsia="Times New Roman" w:hAnsi="Times New Roman" w:cs="Times New Roman"/>
          <w:sz w:val="24"/>
          <w:szCs w:val="24"/>
        </w:rPr>
        <w:t>также финансированию научно-исследовательской деятельности</w:t>
      </w:r>
      <w:r w:rsidR="007D32C2" w:rsidRPr="003A5497">
        <w:rPr>
          <w:rFonts w:ascii="Times New Roman" w:eastAsia="Times New Roman" w:hAnsi="Times New Roman" w:cs="Times New Roman"/>
          <w:sz w:val="24"/>
          <w:szCs w:val="24"/>
        </w:rPr>
        <w:t xml:space="preserve"> [</w:t>
      </w:r>
      <w:r w:rsidR="00E86A4C" w:rsidRPr="003A5497">
        <w:rPr>
          <w:rFonts w:ascii="Times New Roman" w:eastAsia="Times New Roman" w:hAnsi="Times New Roman" w:cs="Times New Roman"/>
          <w:sz w:val="24"/>
          <w:szCs w:val="24"/>
        </w:rPr>
        <w:t>2, с. 132–151</w:t>
      </w:r>
      <w:r w:rsidR="007D32C2" w:rsidRPr="003A5497">
        <w:rPr>
          <w:rFonts w:ascii="Times New Roman" w:eastAsia="Times New Roman" w:hAnsi="Times New Roman" w:cs="Times New Roman"/>
          <w:sz w:val="24"/>
          <w:szCs w:val="24"/>
        </w:rPr>
        <w:t>]</w:t>
      </w:r>
      <w:r w:rsidR="003731EE" w:rsidRPr="003A5497">
        <w:rPr>
          <w:rFonts w:ascii="Times New Roman" w:eastAsia="Times New Roman" w:hAnsi="Times New Roman" w:cs="Times New Roman"/>
          <w:sz w:val="24"/>
          <w:szCs w:val="24"/>
        </w:rPr>
        <w:t>.</w:t>
      </w:r>
      <w:r w:rsidR="00883ABB" w:rsidRPr="003A5497">
        <w:rPr>
          <w:rFonts w:ascii="Times New Roman" w:eastAsia="Times New Roman" w:hAnsi="Times New Roman" w:cs="Times New Roman"/>
          <w:sz w:val="24"/>
          <w:szCs w:val="24"/>
        </w:rPr>
        <w:t xml:space="preserve"> </w:t>
      </w:r>
      <w:r w:rsidR="007E4FCE" w:rsidRPr="003A5497">
        <w:rPr>
          <w:rFonts w:ascii="Times New Roman" w:eastAsia="Times New Roman" w:hAnsi="Times New Roman" w:cs="Times New Roman"/>
          <w:sz w:val="24"/>
          <w:szCs w:val="24"/>
        </w:rPr>
        <w:t>В настоящее</w:t>
      </w:r>
      <w:r w:rsidR="007E4FCE" w:rsidRPr="003A5497">
        <w:rPr>
          <w:rFonts w:ascii="Times New Roman" w:hAnsi="Times New Roman" w:cs="Times New Roman"/>
          <w:sz w:val="24"/>
          <w:szCs w:val="24"/>
        </w:rPr>
        <w:t xml:space="preserve"> время активизация инновационной деятельности</w:t>
      </w:r>
      <w:r w:rsidR="00856FC0" w:rsidRPr="003A5497">
        <w:rPr>
          <w:rFonts w:ascii="Times New Roman" w:hAnsi="Times New Roman" w:cs="Times New Roman"/>
          <w:sz w:val="24"/>
          <w:szCs w:val="24"/>
        </w:rPr>
        <w:t xml:space="preserve"> </w:t>
      </w:r>
      <w:r w:rsidR="00E06F1E" w:rsidRPr="003A5497">
        <w:rPr>
          <w:rFonts w:ascii="Times New Roman" w:hAnsi="Times New Roman" w:cs="Times New Roman"/>
          <w:sz w:val="24"/>
          <w:szCs w:val="24"/>
        </w:rPr>
        <w:t xml:space="preserve">предполагает осуществление </w:t>
      </w:r>
      <w:r w:rsidR="007E4FCE" w:rsidRPr="003A5497">
        <w:rPr>
          <w:rFonts w:ascii="Times New Roman" w:hAnsi="Times New Roman" w:cs="Times New Roman"/>
          <w:sz w:val="24"/>
          <w:szCs w:val="24"/>
        </w:rPr>
        <w:t xml:space="preserve">междисциплинарных исследований и применение эффективных инновационных технологий. В Республике Армения существуют отдельные грантовые механизмы, требующие обязательного участия представителей разных научных направлений в одном проекте – в зависимости от исследуемой темы. </w:t>
      </w:r>
      <w:r w:rsidR="00002296" w:rsidRPr="003A5497">
        <w:rPr>
          <w:rFonts w:ascii="Times New Roman" w:hAnsi="Times New Roman" w:cs="Times New Roman"/>
          <w:sz w:val="24"/>
          <w:szCs w:val="24"/>
        </w:rPr>
        <w:t>О</w:t>
      </w:r>
      <w:r w:rsidR="007E4FCE" w:rsidRPr="003A5497">
        <w:rPr>
          <w:rFonts w:ascii="Times New Roman" w:hAnsi="Times New Roman" w:cs="Times New Roman"/>
          <w:sz w:val="24"/>
          <w:szCs w:val="24"/>
        </w:rPr>
        <w:t>существление междисциплинарных исследований предполагает также организацию коллаборационной деятельности с соответствующими университетами и структурами</w:t>
      </w:r>
      <w:r w:rsidR="00002296" w:rsidRPr="003A5497">
        <w:rPr>
          <w:rFonts w:ascii="Times New Roman" w:hAnsi="Times New Roman" w:cs="Times New Roman"/>
          <w:sz w:val="24"/>
          <w:szCs w:val="24"/>
        </w:rPr>
        <w:t>.</w:t>
      </w:r>
      <w:r w:rsidR="007E4FCE" w:rsidRPr="003A5497">
        <w:rPr>
          <w:rFonts w:ascii="Times New Roman" w:hAnsi="Times New Roman" w:cs="Times New Roman"/>
          <w:sz w:val="24"/>
          <w:szCs w:val="24"/>
        </w:rPr>
        <w:t xml:space="preserve"> </w:t>
      </w:r>
      <w:r w:rsidR="00002296" w:rsidRPr="003A5497">
        <w:rPr>
          <w:rFonts w:ascii="Times New Roman" w:hAnsi="Times New Roman" w:cs="Times New Roman"/>
          <w:sz w:val="24"/>
          <w:szCs w:val="24"/>
        </w:rPr>
        <w:t>На наш взгляд, наиболее</w:t>
      </w:r>
      <w:r w:rsidR="007E4FCE" w:rsidRPr="003A5497">
        <w:rPr>
          <w:rFonts w:ascii="Times New Roman" w:hAnsi="Times New Roman" w:cs="Times New Roman"/>
          <w:sz w:val="24"/>
          <w:szCs w:val="24"/>
        </w:rPr>
        <w:t xml:space="preserve"> эффективным механизмом для участия в международном исследовании/проектах является стимулирование активного международного сотрудничества ученых посредством создания при Правительствах разных стран Комитета инновационного развития науки, который занимался бы развитием международных научных отношений, поскольку развитие науки требует специфического подхода и, в некоторых случаях – ситуационного и антикризисного управления. </w:t>
      </w:r>
      <w:r w:rsidR="007E4FCE" w:rsidRPr="003A5497">
        <w:rPr>
          <w:rFonts w:ascii="Times New Roman" w:eastAsia="Times New Roman" w:hAnsi="Times New Roman" w:cs="Times New Roman"/>
          <w:sz w:val="24"/>
          <w:szCs w:val="24"/>
        </w:rPr>
        <w:t>Очевидно, что наиболее эффективными финансовыми механизмами стимулирования научно-исследовательской деятельности являются активизация взаимодействия науки, бизнеса и государства, содействие процессу коммерциализации результатов изобретательской деятельности на государственном уровне, а также предоставление налоговых и кредитных льгот компаниям, активно содействующим научно-исследовательской деятельности и внедрению их результатов.</w:t>
      </w:r>
    </w:p>
    <w:p w:rsidR="006F6928" w:rsidRPr="003A5497" w:rsidRDefault="003731EE" w:rsidP="006F6928">
      <w:pPr>
        <w:pStyle w:val="NormalWeb"/>
        <w:shd w:val="clear" w:color="auto" w:fill="FFFFFF"/>
        <w:spacing w:before="0" w:beforeAutospacing="0" w:after="0" w:afterAutospacing="0"/>
        <w:ind w:firstLine="709"/>
        <w:jc w:val="both"/>
        <w:rPr>
          <w:rFonts w:ascii="inherit" w:hAnsi="inherit"/>
          <w:sz w:val="30"/>
          <w:szCs w:val="30"/>
        </w:rPr>
      </w:pPr>
      <w:r w:rsidRPr="003A5497">
        <w:t xml:space="preserve"> </w:t>
      </w:r>
      <w:r w:rsidR="00281CCD" w:rsidRPr="003A5497">
        <w:t>Как известно, основными источниками финансирования научно-исследовательской деятельности</w:t>
      </w:r>
      <w:r w:rsidR="00730115" w:rsidRPr="003A5497">
        <w:t xml:space="preserve"> являются</w:t>
      </w:r>
      <w:r w:rsidR="00927326" w:rsidRPr="003A5497">
        <w:t xml:space="preserve"> [4, с. 661-698]</w:t>
      </w:r>
      <w:r w:rsidR="006F6928" w:rsidRPr="003A5497">
        <w:t>:</w:t>
      </w:r>
    </w:p>
    <w:p w:rsidR="006F6928" w:rsidRPr="003A5497" w:rsidRDefault="006F6928" w:rsidP="006F6928">
      <w:pPr>
        <w:numPr>
          <w:ilvl w:val="0"/>
          <w:numId w:val="8"/>
        </w:numPr>
        <w:tabs>
          <w:tab w:val="clear" w:pos="720"/>
          <w:tab w:val="num" w:pos="993"/>
        </w:tabs>
        <w:spacing w:after="0" w:line="240" w:lineRule="auto"/>
        <w:ind w:left="0" w:firstLine="709"/>
        <w:jc w:val="both"/>
        <w:textAlignment w:val="baseline"/>
        <w:rPr>
          <w:rFonts w:ascii="Times New Roman" w:hAnsi="Times New Roman" w:cs="Times New Roman"/>
          <w:sz w:val="24"/>
          <w:szCs w:val="24"/>
        </w:rPr>
      </w:pPr>
      <w:r w:rsidRPr="003A5497">
        <w:rPr>
          <w:rFonts w:ascii="Times New Roman" w:hAnsi="Times New Roman" w:cs="Times New Roman"/>
          <w:b/>
          <w:sz w:val="24"/>
          <w:szCs w:val="24"/>
        </w:rPr>
        <w:t>Государственное финансирование:</w:t>
      </w:r>
      <w:r w:rsidRPr="003A5497">
        <w:rPr>
          <w:rFonts w:ascii="Times New Roman" w:hAnsi="Times New Roman" w:cs="Times New Roman"/>
          <w:sz w:val="24"/>
          <w:szCs w:val="24"/>
        </w:rPr>
        <w:t xml:space="preserve"> Государственные органы часто выступают основными спонсорами научных исследований. Это может быть как финансирование отдельных проектов, так и поддержка целых программ. Нередко государственные гранты имеют строгие условия, но обеспечивают стабильное финансирование для ученых.</w:t>
      </w:r>
    </w:p>
    <w:p w:rsidR="006F6928" w:rsidRPr="003A5497" w:rsidRDefault="006F6928" w:rsidP="006F6928">
      <w:pPr>
        <w:numPr>
          <w:ilvl w:val="0"/>
          <w:numId w:val="8"/>
        </w:numPr>
        <w:tabs>
          <w:tab w:val="clear" w:pos="720"/>
          <w:tab w:val="num" w:pos="993"/>
        </w:tabs>
        <w:spacing w:after="0" w:line="240" w:lineRule="auto"/>
        <w:ind w:left="0" w:firstLine="709"/>
        <w:jc w:val="both"/>
        <w:textAlignment w:val="baseline"/>
        <w:rPr>
          <w:rFonts w:ascii="Times New Roman" w:hAnsi="Times New Roman" w:cs="Times New Roman"/>
          <w:sz w:val="24"/>
          <w:szCs w:val="24"/>
        </w:rPr>
      </w:pPr>
      <w:r w:rsidRPr="003A5497">
        <w:rPr>
          <w:rFonts w:ascii="Times New Roman" w:hAnsi="Times New Roman" w:cs="Times New Roman"/>
          <w:b/>
          <w:sz w:val="24"/>
          <w:szCs w:val="24"/>
        </w:rPr>
        <w:t>Частные фонды и гранты:</w:t>
      </w:r>
      <w:r w:rsidRPr="003A5497">
        <w:rPr>
          <w:rFonts w:ascii="Times New Roman" w:hAnsi="Times New Roman" w:cs="Times New Roman"/>
          <w:sz w:val="24"/>
          <w:szCs w:val="24"/>
        </w:rPr>
        <w:t xml:space="preserve"> Существует множество фондов, поддерживающих научные исследования в различных областях. Они обычно распределяют гранты на основе </w:t>
      </w:r>
      <w:r w:rsidRPr="003A5497">
        <w:rPr>
          <w:rFonts w:ascii="Times New Roman" w:hAnsi="Times New Roman" w:cs="Times New Roman"/>
          <w:sz w:val="24"/>
          <w:szCs w:val="24"/>
        </w:rPr>
        <w:lastRenderedPageBreak/>
        <w:t>конкурсного отбора. Работа с такими фондами требует от исследователей тщательной подготовки заявок и отчетности.</w:t>
      </w:r>
    </w:p>
    <w:p w:rsidR="006F6928" w:rsidRPr="003A5497" w:rsidRDefault="006F6928" w:rsidP="006F6928">
      <w:pPr>
        <w:numPr>
          <w:ilvl w:val="0"/>
          <w:numId w:val="8"/>
        </w:numPr>
        <w:tabs>
          <w:tab w:val="clear" w:pos="720"/>
          <w:tab w:val="num" w:pos="993"/>
        </w:tabs>
        <w:spacing w:after="0" w:line="240" w:lineRule="auto"/>
        <w:ind w:left="0" w:firstLine="709"/>
        <w:jc w:val="both"/>
        <w:textAlignment w:val="baseline"/>
        <w:rPr>
          <w:rFonts w:ascii="Times New Roman" w:hAnsi="Times New Roman" w:cs="Times New Roman"/>
          <w:sz w:val="24"/>
          <w:szCs w:val="24"/>
        </w:rPr>
      </w:pPr>
      <w:r w:rsidRPr="003A5497">
        <w:rPr>
          <w:rFonts w:ascii="Times New Roman" w:hAnsi="Times New Roman" w:cs="Times New Roman"/>
          <w:b/>
          <w:sz w:val="24"/>
          <w:szCs w:val="24"/>
        </w:rPr>
        <w:t>Корпоративное финансирование:</w:t>
      </w:r>
      <w:r w:rsidRPr="003A5497">
        <w:rPr>
          <w:rFonts w:ascii="Times New Roman" w:hAnsi="Times New Roman" w:cs="Times New Roman"/>
          <w:sz w:val="24"/>
          <w:szCs w:val="24"/>
        </w:rPr>
        <w:t xml:space="preserve"> Бизнес также активно инвестирует в науку, особенно если исследование сопряжено с разработкой новых технологий или продуктов. Партнерство с компаниями может привести к значительным ресурсам, однако нужно учитывать интересы бизнеса и их влияние на направления исследований.</w:t>
      </w:r>
    </w:p>
    <w:p w:rsidR="006F6928" w:rsidRPr="003A5497" w:rsidRDefault="006F6928" w:rsidP="006F6928">
      <w:pPr>
        <w:numPr>
          <w:ilvl w:val="0"/>
          <w:numId w:val="8"/>
        </w:numPr>
        <w:tabs>
          <w:tab w:val="clear" w:pos="720"/>
          <w:tab w:val="num" w:pos="993"/>
        </w:tabs>
        <w:spacing w:after="0" w:line="240" w:lineRule="auto"/>
        <w:ind w:left="0" w:firstLine="709"/>
        <w:jc w:val="both"/>
        <w:textAlignment w:val="baseline"/>
        <w:rPr>
          <w:rFonts w:ascii="Times New Roman" w:hAnsi="Times New Roman" w:cs="Times New Roman"/>
          <w:sz w:val="24"/>
          <w:szCs w:val="24"/>
        </w:rPr>
      </w:pPr>
      <w:r w:rsidRPr="003A5497">
        <w:rPr>
          <w:rFonts w:ascii="Times New Roman" w:hAnsi="Times New Roman" w:cs="Times New Roman"/>
          <w:b/>
          <w:sz w:val="24"/>
          <w:szCs w:val="24"/>
        </w:rPr>
        <w:t>Международные организации:</w:t>
      </w:r>
      <w:r w:rsidRPr="003A5497">
        <w:rPr>
          <w:rFonts w:ascii="Times New Roman" w:hAnsi="Times New Roman" w:cs="Times New Roman"/>
          <w:sz w:val="24"/>
          <w:szCs w:val="24"/>
        </w:rPr>
        <w:t xml:space="preserve"> Организации, такие как ООН, Всемирная организация здравоохранения и многие другие, также выделяют средства на исследовательские проекты, особенно в области экологии, здравоохранения и социального развития. Эти гранты могут быть конкурентными, но они открывают двери к международному сотрудничеству.</w:t>
      </w:r>
    </w:p>
    <w:p w:rsidR="006F6928" w:rsidRPr="003A5497" w:rsidRDefault="006F6928" w:rsidP="006F6928">
      <w:pPr>
        <w:numPr>
          <w:ilvl w:val="0"/>
          <w:numId w:val="8"/>
        </w:numPr>
        <w:tabs>
          <w:tab w:val="clear" w:pos="720"/>
          <w:tab w:val="num" w:pos="993"/>
        </w:tabs>
        <w:spacing w:after="0" w:line="240" w:lineRule="auto"/>
        <w:ind w:left="0" w:firstLine="709"/>
        <w:jc w:val="both"/>
        <w:textAlignment w:val="baseline"/>
        <w:rPr>
          <w:rFonts w:ascii="Times New Roman" w:eastAsiaTheme="majorEastAsia" w:hAnsi="Times New Roman" w:cs="Times New Roman"/>
          <w:sz w:val="24"/>
          <w:szCs w:val="24"/>
          <w:bdr w:val="none" w:sz="0" w:space="0" w:color="auto" w:frame="1"/>
        </w:rPr>
      </w:pPr>
      <w:r w:rsidRPr="003A5497">
        <w:rPr>
          <w:rFonts w:ascii="Times New Roman" w:hAnsi="Times New Roman" w:cs="Times New Roman"/>
          <w:b/>
          <w:sz w:val="24"/>
          <w:szCs w:val="24"/>
        </w:rPr>
        <w:t>Собственное финансирование:</w:t>
      </w:r>
      <w:r w:rsidRPr="003A5497">
        <w:rPr>
          <w:rFonts w:ascii="Times New Roman" w:hAnsi="Times New Roman" w:cs="Times New Roman"/>
          <w:sz w:val="24"/>
          <w:szCs w:val="24"/>
        </w:rPr>
        <w:t xml:space="preserve"> Некоторые исследователи используют собственные средства или привлекают финансовую поддержку от частных инвесторов. Такой подход позволяет сохранить независимость исследования, но требует значительных вложений.</w:t>
      </w:r>
    </w:p>
    <w:p w:rsidR="006F6928" w:rsidRPr="003A5497" w:rsidRDefault="006F6928" w:rsidP="0021701F">
      <w:pPr>
        <w:pStyle w:val="Heading2"/>
        <w:tabs>
          <w:tab w:val="num" w:pos="993"/>
        </w:tabs>
        <w:spacing w:before="0" w:line="240" w:lineRule="auto"/>
        <w:ind w:firstLine="709"/>
        <w:jc w:val="both"/>
        <w:textAlignment w:val="baseline"/>
        <w:rPr>
          <w:rFonts w:ascii="Times New Roman" w:hAnsi="Times New Roman" w:cs="Times New Roman"/>
          <w:b w:val="0"/>
          <w:bCs w:val="0"/>
          <w:color w:val="auto"/>
          <w:sz w:val="24"/>
          <w:szCs w:val="24"/>
        </w:rPr>
      </w:pPr>
      <w:r w:rsidRPr="003A5497">
        <w:rPr>
          <w:rFonts w:ascii="Times New Roman" w:hAnsi="Times New Roman" w:cs="Times New Roman"/>
          <w:b w:val="0"/>
          <w:bCs w:val="0"/>
          <w:color w:val="auto"/>
          <w:sz w:val="24"/>
          <w:szCs w:val="24"/>
          <w:bdr w:val="none" w:sz="0" w:space="0" w:color="auto" w:frame="1"/>
        </w:rPr>
        <w:t>При выборе источника финансирования важно понимать механизмы, которые помогают в его получении. Каждый источник имеет свои особенности, поэтому важно заранее ознакомиться с требованиями и условиями.</w:t>
      </w:r>
      <w:r w:rsidR="0021701F" w:rsidRPr="003A5497">
        <w:rPr>
          <w:rFonts w:ascii="Times New Roman" w:hAnsi="Times New Roman" w:cs="Times New Roman"/>
          <w:b w:val="0"/>
          <w:bCs w:val="0"/>
          <w:color w:val="auto"/>
          <w:sz w:val="24"/>
          <w:szCs w:val="24"/>
          <w:bdr w:val="none" w:sz="0" w:space="0" w:color="auto" w:frame="1"/>
        </w:rPr>
        <w:t xml:space="preserve"> Основными механизмами финансированияявляются:</w:t>
      </w:r>
    </w:p>
    <w:p w:rsidR="006F6928" w:rsidRPr="003A5497" w:rsidRDefault="006F6928" w:rsidP="006F6928">
      <w:pPr>
        <w:numPr>
          <w:ilvl w:val="0"/>
          <w:numId w:val="9"/>
        </w:numPr>
        <w:tabs>
          <w:tab w:val="clear" w:pos="720"/>
          <w:tab w:val="num" w:pos="993"/>
        </w:tabs>
        <w:spacing w:after="0" w:line="240" w:lineRule="auto"/>
        <w:ind w:left="0" w:firstLine="709"/>
        <w:jc w:val="both"/>
        <w:textAlignment w:val="baseline"/>
        <w:rPr>
          <w:rFonts w:ascii="Times New Roman" w:hAnsi="Times New Roman" w:cs="Times New Roman"/>
          <w:sz w:val="24"/>
          <w:szCs w:val="24"/>
        </w:rPr>
      </w:pPr>
      <w:r w:rsidRPr="003A5497">
        <w:rPr>
          <w:rFonts w:ascii="Times New Roman" w:hAnsi="Times New Roman" w:cs="Times New Roman"/>
          <w:b/>
          <w:sz w:val="24"/>
          <w:szCs w:val="24"/>
        </w:rPr>
        <w:t>Конкурсные заявки:</w:t>
      </w:r>
      <w:r w:rsidRPr="003A5497">
        <w:rPr>
          <w:rFonts w:ascii="Times New Roman" w:hAnsi="Times New Roman" w:cs="Times New Roman"/>
          <w:sz w:val="24"/>
          <w:szCs w:val="24"/>
        </w:rPr>
        <w:t xml:space="preserve"> Большинство грантовых программ требует подачи заявок, в которых необходимо описать проект, его серьезность и предполагаемые результаты. Важно чётко следовать инструкциям и предоставлять все необходимые документы.</w:t>
      </w:r>
    </w:p>
    <w:p w:rsidR="006F6928" w:rsidRPr="003A5497" w:rsidRDefault="006F6928" w:rsidP="006F6928">
      <w:pPr>
        <w:numPr>
          <w:ilvl w:val="0"/>
          <w:numId w:val="9"/>
        </w:numPr>
        <w:tabs>
          <w:tab w:val="clear" w:pos="720"/>
          <w:tab w:val="num" w:pos="993"/>
        </w:tabs>
        <w:spacing w:after="0" w:line="240" w:lineRule="auto"/>
        <w:ind w:left="0" w:firstLine="709"/>
        <w:jc w:val="both"/>
        <w:textAlignment w:val="baseline"/>
        <w:rPr>
          <w:rFonts w:ascii="Times New Roman" w:hAnsi="Times New Roman" w:cs="Times New Roman"/>
          <w:sz w:val="24"/>
          <w:szCs w:val="24"/>
        </w:rPr>
      </w:pPr>
      <w:r w:rsidRPr="003A5497">
        <w:rPr>
          <w:rFonts w:ascii="Times New Roman" w:hAnsi="Times New Roman" w:cs="Times New Roman"/>
          <w:b/>
          <w:sz w:val="24"/>
          <w:szCs w:val="24"/>
        </w:rPr>
        <w:t>Отчётность:</w:t>
      </w:r>
      <w:r w:rsidRPr="003A5497">
        <w:rPr>
          <w:rFonts w:ascii="Times New Roman" w:hAnsi="Times New Roman" w:cs="Times New Roman"/>
          <w:sz w:val="24"/>
          <w:szCs w:val="24"/>
        </w:rPr>
        <w:t xml:space="preserve"> Получая финансирование, исследователи обязуются отчитываться о расходах, промежуточных результатах и итогах работы. Строгое соблюдение всех сроков и стандартов отчетности поможет сохранить хорошую репутацию и шансы на дальнейшее финансирование.</w:t>
      </w:r>
    </w:p>
    <w:p w:rsidR="006F6928" w:rsidRPr="003A5497" w:rsidRDefault="006F6928" w:rsidP="006F6928">
      <w:pPr>
        <w:numPr>
          <w:ilvl w:val="0"/>
          <w:numId w:val="9"/>
        </w:numPr>
        <w:tabs>
          <w:tab w:val="clear" w:pos="720"/>
          <w:tab w:val="num" w:pos="993"/>
        </w:tabs>
        <w:spacing w:after="0" w:line="240" w:lineRule="auto"/>
        <w:ind w:left="0" w:firstLine="709"/>
        <w:jc w:val="both"/>
        <w:textAlignment w:val="baseline"/>
        <w:rPr>
          <w:rFonts w:ascii="Times New Roman" w:hAnsi="Times New Roman" w:cs="Times New Roman"/>
          <w:sz w:val="24"/>
          <w:szCs w:val="24"/>
        </w:rPr>
      </w:pPr>
      <w:r w:rsidRPr="003A5497">
        <w:rPr>
          <w:rFonts w:ascii="Times New Roman" w:hAnsi="Times New Roman" w:cs="Times New Roman"/>
          <w:b/>
          <w:sz w:val="24"/>
          <w:szCs w:val="24"/>
        </w:rPr>
        <w:t xml:space="preserve">Сетевое взаимодействие: </w:t>
      </w:r>
      <w:r w:rsidRPr="003A5497">
        <w:rPr>
          <w:rFonts w:ascii="Times New Roman" w:hAnsi="Times New Roman" w:cs="Times New Roman"/>
          <w:sz w:val="24"/>
          <w:szCs w:val="24"/>
        </w:rPr>
        <w:t>Участие в конференциях, семинарах и научных мероприятиях может служить отличной платформой для дипломатии в научной сфере. Здесь можно наладить контакты с потенциальными партнёрами и спонсорами.</w:t>
      </w:r>
    </w:p>
    <w:p w:rsidR="006F6928" w:rsidRPr="003A5497" w:rsidRDefault="006F6928" w:rsidP="00ED5FDF">
      <w:pPr>
        <w:pStyle w:val="NormalWeb"/>
        <w:tabs>
          <w:tab w:val="num" w:pos="993"/>
        </w:tabs>
        <w:spacing w:before="0" w:beforeAutospacing="0" w:after="0" w:afterAutospacing="0"/>
        <w:ind w:firstLine="709"/>
        <w:jc w:val="both"/>
        <w:textAlignment w:val="baseline"/>
      </w:pPr>
      <w:r w:rsidRPr="003A5497">
        <w:t>Разработка успешной стратегии финансирования научных исследований требует тщательного анализа доступных источников и понимания особенностей каждого из них. Найдя подходящий путь финансирования, ученые смогут не только реализовать свои идеи, но и внести вклад в развитие науки.</w:t>
      </w:r>
    </w:p>
    <w:p w:rsidR="003731EE" w:rsidRPr="003A5497" w:rsidRDefault="0021701F" w:rsidP="00ED5FDF">
      <w:pPr>
        <w:shd w:val="clear" w:color="auto" w:fill="FFFFFF"/>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Очевидно, что э</w:t>
      </w:r>
      <w:r w:rsidR="003731EE" w:rsidRPr="003A5497">
        <w:rPr>
          <w:rFonts w:ascii="Times New Roman" w:hAnsi="Times New Roman" w:cs="Times New Roman"/>
          <w:sz w:val="24"/>
          <w:szCs w:val="24"/>
        </w:rPr>
        <w:t>ффективное финансирования исследований и разработок неразрывно связано с повышением объема внутренних затрат на них. Для решения проблемы повышения объема внутренних затрат на исследования и разработки и увеличения в их структуре доли внебюджетных средств необходимо изучение опыта технологически развитых стран, который позволяет выявить широкий и разнообразный спектр инструментов, оказывающих стимулирующее воздействие на активность экономических субъектов в научно-технической сфере [5, с. 7-29]. Опыт США, Нидерландов, Южной Кореи и Китая может быть полезен для создания набора инструментов, стимулирующих рост внутренних затрат на исследования и разработки и оказывающих положительное влияние на развитие интеллектуального капитала и эффективность его использования [5, с. 7-29].</w:t>
      </w:r>
    </w:p>
    <w:p w:rsidR="003731EE" w:rsidRPr="003A5497" w:rsidRDefault="003731EE" w:rsidP="003731EE">
      <w:pPr>
        <w:shd w:val="clear" w:color="auto" w:fill="FFFFFF"/>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Основными мерами стимулирования роста внутренних затрат на исследования и разработки в </w:t>
      </w:r>
      <w:r w:rsidRPr="003A5497">
        <w:rPr>
          <w:rFonts w:ascii="Times New Roman" w:hAnsi="Times New Roman" w:cs="Times New Roman"/>
          <w:b/>
          <w:sz w:val="24"/>
          <w:szCs w:val="24"/>
        </w:rPr>
        <w:t xml:space="preserve">США </w:t>
      </w:r>
      <w:r w:rsidRPr="003A5497">
        <w:rPr>
          <w:rFonts w:ascii="Times New Roman" w:hAnsi="Times New Roman" w:cs="Times New Roman"/>
          <w:sz w:val="24"/>
          <w:szCs w:val="24"/>
        </w:rPr>
        <w:t>являются:</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1. Прямое государственное финансирование фундаментальных исследований и разработок.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2. Государственная поддержка прикладных исследований и разработок, осуществляемых предприятиями через: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налоговый кредит на научные исследования и разработки (увеличение объема предоставляемого налогового кредита на 20 %, упрощение механизма расчета налогового кредита, предоставление налогового кредита на постоянной основе);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lastRenderedPageBreak/>
        <w:t xml:space="preserve">- механизм государственных закупок.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3. Совершенствование нормативно-правовой системы, регулирующей вопросы прав на интеллектуальную собственность:</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предоставление временных эксклюзивных прав на использование инновации разработчиком;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улучшение качества патентной системы (ускорение получения патента на изобретение).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4. Развитие малого предпринимательства: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предоставление государственных займов малым предприятиям;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снижение налоговой нагрузки на малые предприятия;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введение нулевой ставки налога на прибыль от продажи акций малых предприятий, которые продаются не менее чем через 5 лет после их приобретения (ограничением для получения такой льготы является размер выгоды более чем 10 млн. долл. США или десятикратное увеличение рыночной стоимости акции).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5. Обеспечение эффективного функционирования рынка капитала: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разрешение пенсионным фондам вкладывать 5% своих активов в высокорисковые предприятия;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льгота по налогу на прибыль с продажи акций высокотехнологичных компаний.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6. Развитие региональных инновационных кластеров, объединяющих промышленные предприятия, университеты и регулирующие государственные органы на партнерской основе: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программа кредитования предприятий национальными и региональными банками под государственные гарантии.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7. Обеспечение расширения экспортных возможностей американских высокотехнологичных предприятий. </w:t>
      </w:r>
    </w:p>
    <w:p w:rsidR="003731EE" w:rsidRPr="003A5497" w:rsidRDefault="003731EE" w:rsidP="003731EE">
      <w:pPr>
        <w:shd w:val="clear" w:color="auto" w:fill="FFFFFF"/>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8. Государственно-частное партнерство, вовлекающее в коллаборации университеты, научные организации и частные промышленные компании.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Основными мерами стимулирования роста внутренних затрат на исследования и разработки в</w:t>
      </w:r>
      <w:r w:rsidRPr="003A5497">
        <w:rPr>
          <w:rFonts w:ascii="Times New Roman" w:hAnsi="Times New Roman" w:cs="Times New Roman"/>
          <w:b/>
          <w:sz w:val="24"/>
          <w:szCs w:val="24"/>
        </w:rPr>
        <w:t xml:space="preserve"> Нидерландах </w:t>
      </w:r>
      <w:r w:rsidRPr="003A5497">
        <w:rPr>
          <w:rFonts w:ascii="Times New Roman" w:hAnsi="Times New Roman" w:cs="Times New Roman"/>
          <w:sz w:val="24"/>
          <w:szCs w:val="24"/>
        </w:rPr>
        <w:t xml:space="preserve">являются: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1. Государственно-частное партнерство, основанное на «подходе лидирующих секторов экономики» и заключающееся в сосредоточении основных инвестиций в отобранные лидирующие сектора экономики для максимизации отдачи от них. Одним из основных принципов реализации подхода является принцип совместной координации исследований и разработок государством и бизнесом: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координация деятельности и поощрение коллаборации научного, образовательного и производственного секторов, создание экспертных советов из представителей лидирующих секторов экономики, научных организаций и государственных органов для совместного принятия решений по промышленной политике и основным направлениям научных исследований;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снижение административного бремени на отобранные лидирующие сектора экономики;</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государственная помощь предприятиям лидирующих секторов в иностранной политике по продвижению голландских брендов на зарубежных рынках (задействование Министерства иностранных дел Нидерландов);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аккумулирование части доходов от продажи газа и формирование из них «грантов на развитие инфраструктуры знаний», «фонда структурного совершенствования экономики» и создание так называемых виртуальных исследовательских институтов.</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2. Создание отраслевых консорциумов знаний и инноваций в лидирующих секторах экономики для реализации принципа софинансирования исследований и разработок.</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3. Налоговые льготы для предприятий, осуществляющих научные исследования и разработки: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налоговый кредит по расходам на персонал, занятый в исследованиях и разработках;</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lastRenderedPageBreak/>
        <w:t xml:space="preserve">- предоставление налоговой льготы на инвестиции в оборудование, используемое для проведения исследований и разработок;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льготное налогообложение дохода, получаемого от использования разработанных предприятиями и запатентованных нематериальных активов.</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4. Механизм займов под гарантии государства на проведение исследований и разработок предприятиями бизнес-сектора, условия которых варьируются для крупных и малых предприятий, а также в зависимости от этапа инновационного цикла (посевные исследования, этап венчурного финансирования проведения исследований, поздний этап венчурного финансирования – запуск в производство продукции на основе результатов исследований):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инновационный кредит для малых предприятий, выдаваемый из инновационного фонда, созданного для поддержки инновационных МП;</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выделение «посевного капитала» для новых МП;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выделение средств из государственного венчурного фонда (фонд фондов) на развитие МП;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обеспечение банковских кредитов малым предприятиям государственными гарантиями;</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обеспечение государственными гарантиями 50% от выделенных средств малым предприятиям венчурными фондами;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обеспечение государственными гарантиями 50% от инвестиций в малые предприятия владельцам вложенного капитала;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создание Голландского инвестиционного агентства, объединяющего средства пенсионных фондов, страховых компаний, банков;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создание государственно-частного партнерства в лице банков, Министерства экономики, Министерства социального развития и занятости Нидерландов для обеспечения малых предприятий, оказывающих консультационные услуги малым инновационным компаниям.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5. Механизм государственных закупок, стимулирующий спрос на продукцию малых инновационных предприятий.</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Основными мерами стимулирования роста внутренних затрат на исследования и разработки в</w:t>
      </w:r>
      <w:r w:rsidRPr="003A5497">
        <w:rPr>
          <w:rFonts w:ascii="Times New Roman" w:hAnsi="Times New Roman" w:cs="Times New Roman"/>
          <w:b/>
          <w:sz w:val="24"/>
          <w:szCs w:val="24"/>
        </w:rPr>
        <w:t xml:space="preserve"> Китае </w:t>
      </w:r>
      <w:r w:rsidRPr="003A5497">
        <w:rPr>
          <w:rFonts w:ascii="Times New Roman" w:hAnsi="Times New Roman" w:cs="Times New Roman"/>
          <w:sz w:val="24"/>
          <w:szCs w:val="24"/>
        </w:rPr>
        <w:t>являются:</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1. Прямые государственные вложения в реализацию Среднесрочного и долгосрочного стратегического плана развития науки и технологий.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2. Создание зон развития высоких технологий и инкубаторов с льготными налоговыми, таможенными, валютными, визовыми и трудовыми режимами.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3. Совершенствование системы венчурного финансирования через реализацию принципа софинансирования государства и бизнес-сектора.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4. Совершенствование системы защиты интеллектуальных прав.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5. Создание низкобюджетной формы патентования полезных моделей и промышленного дизайна (low-value patents), позволяющей получать патенты национальными новаторами в короткие сроки по низкой стоимости.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6. Внедрение в производственную сферу технологических стандартов, повышающих качество высокотехнологичных товаров и стимулирующих инвестиции в их совершенствование.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7. Реализация механизма государственных закупок высокотехнологичных товаров.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Основными мерами стимулирования роста внутренних затрат на исследования и разработки в</w:t>
      </w:r>
      <w:r w:rsidRPr="003A5497">
        <w:rPr>
          <w:rFonts w:ascii="Times New Roman" w:hAnsi="Times New Roman" w:cs="Times New Roman"/>
          <w:b/>
          <w:sz w:val="24"/>
          <w:szCs w:val="24"/>
        </w:rPr>
        <w:t xml:space="preserve"> Южной Корее </w:t>
      </w:r>
      <w:r w:rsidRPr="003A5497">
        <w:rPr>
          <w:rFonts w:ascii="Times New Roman" w:hAnsi="Times New Roman" w:cs="Times New Roman"/>
          <w:sz w:val="24"/>
          <w:szCs w:val="24"/>
        </w:rPr>
        <w:t>являются:</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1. Налоговые льготы для малых инновационных предприятий: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налоговый кредит на исследования и разработки;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 льготы по выплате налогов с заработной платы сотрудников малых инновационных предприятий.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2. Использование механизма софинансирования исследований и разработок.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lastRenderedPageBreak/>
        <w:t xml:space="preserve">3. Финансирование деятельности стартапов через фонды.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4. Механизм государственных закупок.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5. Государственно-частное партнерство. </w:t>
      </w:r>
    </w:p>
    <w:p w:rsidR="003731EE" w:rsidRPr="003A5497" w:rsidRDefault="003731EE" w:rsidP="003731EE">
      <w:pPr>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 xml:space="preserve">6. Развитие технологических кластеров. </w:t>
      </w:r>
    </w:p>
    <w:p w:rsidR="00DF40DB" w:rsidRPr="003A5497" w:rsidRDefault="003731EE" w:rsidP="003731EE">
      <w:pPr>
        <w:pStyle w:val="Default"/>
        <w:tabs>
          <w:tab w:val="left" w:pos="1134"/>
        </w:tabs>
        <w:ind w:firstLine="709"/>
        <w:jc w:val="both"/>
        <w:rPr>
          <w:color w:val="auto"/>
        </w:rPr>
      </w:pPr>
      <w:r w:rsidRPr="003A5497">
        <w:rPr>
          <w:color w:val="auto"/>
        </w:rPr>
        <w:t>7. Аккумуляция и патентование результатов интеллектуальной деятельности внутри страны с целью использования их в национальном производстве для извлечения максимальной прибыли от продажи продукции, произведенной на их основе.</w:t>
      </w:r>
    </w:p>
    <w:p w:rsidR="008B6F5A" w:rsidRPr="003A5497" w:rsidRDefault="008B6F5A" w:rsidP="00861373">
      <w:pPr>
        <w:pStyle w:val="NormalWeb"/>
        <w:tabs>
          <w:tab w:val="left" w:pos="851"/>
          <w:tab w:val="left" w:pos="993"/>
        </w:tabs>
        <w:spacing w:before="0" w:beforeAutospacing="0" w:after="0" w:afterAutospacing="0"/>
        <w:ind w:firstLine="709"/>
        <w:jc w:val="both"/>
        <w:rPr>
          <w:rFonts w:eastAsiaTheme="minorEastAsia"/>
        </w:rPr>
      </w:pPr>
      <w:r w:rsidRPr="003A5497">
        <w:t xml:space="preserve">В Республике Армения в рамках «Программы стратегического развития научной сферы до 2030 года» финансирование науки планируется увеличить до 1% ВВП к 2030 году [1]. Программа предусматривает расширение действующей инициативы по привлечению зарубежных ученых. До 2030 года предполагается привлечь не менее 400 исследователей в качестве руководителей научных групп, из которых около 150 будут работать в Армении на постоянной основе. Кроме того, предусмотрено создание государственно-частного инвестиционного фонда для финансирования исследований с высоким уровнем экономического риска. Запуску также подлежат не менее 20 научно-исследовательских программ по государственному заказу, ориентированных на потребности различных отраслей. Отдельное внимание будет уделено укреплению сотрудничества между бизнесом, вузами и научными учреждениями. В рамках создаваемого Академгородка планируется строительство инфраструктуры для прикладных научных разработок. С учетом этих мер к 2030 году объем финансирования науки предполагается довести до 1% ВВП, из которых 0,75% обеспечит государственный сектор, а оставшуюся часть — частные инвестиции. Для сравнения: в 2025 году финансирование науки из государственного бюджета Армении по линии всех ведомств составило 40,2 млрд драмов (около $105 млн), что соответствует примерно 0,3% ВВП по итогам года. </w:t>
      </w:r>
    </w:p>
    <w:p w:rsidR="002D6C42" w:rsidRPr="003A5497" w:rsidRDefault="002D6C42" w:rsidP="002D6C42">
      <w:pPr>
        <w:spacing w:after="0" w:line="240" w:lineRule="auto"/>
        <w:ind w:firstLine="709"/>
        <w:jc w:val="both"/>
        <w:rPr>
          <w:rFonts w:ascii="Times New Roman" w:eastAsia="Times New Roman" w:hAnsi="Times New Roman" w:cs="Times New Roman"/>
          <w:sz w:val="24"/>
          <w:szCs w:val="24"/>
          <w:lang w:eastAsia="en-US"/>
        </w:rPr>
      </w:pPr>
      <w:r w:rsidRPr="003A5497">
        <w:rPr>
          <w:rFonts w:ascii="Times New Roman" w:eastAsia="Times New Roman" w:hAnsi="Times New Roman" w:cs="Times New Roman"/>
          <w:sz w:val="24"/>
          <w:szCs w:val="24"/>
          <w:lang w:val="hy-AM" w:eastAsia="en-US"/>
        </w:rPr>
        <w:t>Ниже представ</w:t>
      </w:r>
      <w:r w:rsidRPr="003A5497">
        <w:rPr>
          <w:rFonts w:ascii="Times New Roman" w:eastAsia="Times New Roman" w:hAnsi="Times New Roman" w:cs="Times New Roman"/>
          <w:sz w:val="24"/>
          <w:szCs w:val="24"/>
          <w:lang w:eastAsia="en-US"/>
        </w:rPr>
        <w:t>им</w:t>
      </w:r>
      <w:r w:rsidRPr="003A5497">
        <w:rPr>
          <w:rFonts w:ascii="Times New Roman" w:eastAsia="Times New Roman" w:hAnsi="Times New Roman" w:cs="Times New Roman"/>
          <w:sz w:val="24"/>
          <w:szCs w:val="24"/>
          <w:lang w:val="hy-AM" w:eastAsia="en-US"/>
        </w:rPr>
        <w:t xml:space="preserve"> расходы государственного бюджета РА в области науки. </w:t>
      </w:r>
    </w:p>
    <w:p w:rsidR="002D6C42" w:rsidRPr="003A5497" w:rsidRDefault="002D6C42" w:rsidP="002D6C42">
      <w:pPr>
        <w:pStyle w:val="NormalWeb"/>
        <w:spacing w:before="0" w:beforeAutospacing="0" w:after="0" w:afterAutospacing="0"/>
        <w:ind w:firstLine="709"/>
        <w:jc w:val="both"/>
        <w:rPr>
          <w:b/>
          <w:i/>
        </w:rPr>
      </w:pPr>
      <w:r w:rsidRPr="003A5497">
        <w:rPr>
          <w:b/>
          <w:i/>
        </w:rPr>
        <w:t xml:space="preserve"> </w:t>
      </w:r>
    </w:p>
    <w:p w:rsidR="002D6C42" w:rsidRPr="003A5497" w:rsidRDefault="002D6C42" w:rsidP="002D6C42">
      <w:pPr>
        <w:pStyle w:val="NormalWeb"/>
        <w:spacing w:before="0" w:beforeAutospacing="0" w:after="0" w:afterAutospacing="0"/>
        <w:ind w:firstLine="709"/>
        <w:jc w:val="center"/>
        <w:rPr>
          <w:b/>
          <w:i/>
        </w:rPr>
      </w:pPr>
      <w:r w:rsidRPr="003A5497">
        <w:rPr>
          <w:noProof/>
          <w:lang w:val="en-US" w:eastAsia="en-US"/>
        </w:rPr>
        <w:drawing>
          <wp:inline distT="0" distB="0" distL="0" distR="0" wp14:anchorId="43EA2C53" wp14:editId="09B33CDB">
            <wp:extent cx="5238750" cy="2057400"/>
            <wp:effectExtent l="0" t="0" r="19050" b="1905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2D6C42" w:rsidRPr="003A5497" w:rsidRDefault="002D6C42" w:rsidP="002D6C42">
      <w:pPr>
        <w:pStyle w:val="NormalWeb"/>
        <w:spacing w:before="0" w:beforeAutospacing="0" w:after="0" w:afterAutospacing="0"/>
        <w:ind w:firstLine="709"/>
        <w:jc w:val="center"/>
        <w:rPr>
          <w:b/>
          <w:i/>
        </w:rPr>
      </w:pPr>
      <w:r w:rsidRPr="003A5497">
        <w:rPr>
          <w:b/>
          <w:i/>
        </w:rPr>
        <w:t>Рис. 1. Расходы государственного бюджета РА в сфере науки в 2015-2025 гг. (млн. армянских драмов)</w:t>
      </w:r>
      <w:r w:rsidR="00226E60" w:rsidRPr="003A5497">
        <w:rPr>
          <w:b/>
          <w:i/>
        </w:rPr>
        <w:t xml:space="preserve"> [3]</w:t>
      </w:r>
    </w:p>
    <w:p w:rsidR="002D6C42" w:rsidRPr="003A5497" w:rsidRDefault="00226E60" w:rsidP="002D6C42">
      <w:pPr>
        <w:spacing w:after="0" w:line="240" w:lineRule="auto"/>
        <w:ind w:firstLine="709"/>
        <w:jc w:val="both"/>
        <w:rPr>
          <w:rFonts w:ascii="Times New Roman" w:hAnsi="Times New Roman" w:cs="Times New Roman"/>
          <w:sz w:val="20"/>
          <w:szCs w:val="20"/>
        </w:rPr>
      </w:pPr>
      <w:r w:rsidRPr="003A5497">
        <w:rPr>
          <w:rFonts w:ascii="Times New Roman" w:hAnsi="Times New Roman" w:cs="Times New Roman"/>
          <w:sz w:val="20"/>
          <w:szCs w:val="20"/>
        </w:rPr>
        <w:sym w:font="Symbol" w:char="F02A"/>
      </w:r>
      <w:r w:rsidRPr="003A5497">
        <w:rPr>
          <w:rFonts w:ascii="Times New Roman" w:hAnsi="Times New Roman" w:cs="Times New Roman"/>
          <w:sz w:val="20"/>
          <w:szCs w:val="20"/>
        </w:rPr>
        <w:t xml:space="preserve"> 1 российский рубль равен 4.87 армянским драмам.</w:t>
      </w:r>
    </w:p>
    <w:p w:rsidR="00226E60" w:rsidRPr="003A5497" w:rsidRDefault="00226E60" w:rsidP="002D6C42">
      <w:pPr>
        <w:spacing w:after="0" w:line="240" w:lineRule="auto"/>
        <w:ind w:firstLine="709"/>
        <w:jc w:val="both"/>
        <w:rPr>
          <w:rFonts w:ascii="Times New Roman" w:hAnsi="Times New Roman" w:cs="Times New Roman"/>
          <w:sz w:val="24"/>
          <w:szCs w:val="24"/>
        </w:rPr>
      </w:pPr>
    </w:p>
    <w:p w:rsidR="002D6C42" w:rsidRPr="003A5497" w:rsidRDefault="002D6C42" w:rsidP="002D6C42">
      <w:pPr>
        <w:spacing w:after="0" w:line="240" w:lineRule="auto"/>
        <w:ind w:firstLine="709"/>
        <w:jc w:val="both"/>
        <w:rPr>
          <w:rFonts w:ascii="Times New Roman" w:eastAsia="Times New Roman" w:hAnsi="Times New Roman" w:cs="Times New Roman"/>
          <w:bCs/>
          <w:sz w:val="24"/>
          <w:szCs w:val="24"/>
        </w:rPr>
      </w:pPr>
      <w:r w:rsidRPr="003A5497">
        <w:rPr>
          <w:rFonts w:ascii="Times New Roman" w:hAnsi="Times New Roman" w:cs="Times New Roman"/>
          <w:sz w:val="24"/>
          <w:szCs w:val="24"/>
        </w:rPr>
        <w:t xml:space="preserve">Данные Рисунка 1 показывают, что в 2025 году по сравнению с 2015 годом расходы государственного бюджета в сфере науки увеличились на </w:t>
      </w:r>
      <w:r w:rsidRPr="003A5497">
        <w:rPr>
          <w:rFonts w:ascii="Times New Roman" w:eastAsia="Times New Roman" w:hAnsi="Times New Roman" w:cs="Times New Roman"/>
          <w:bCs/>
          <w:sz w:val="24"/>
          <w:szCs w:val="24"/>
        </w:rPr>
        <w:t>19990,1</w:t>
      </w:r>
      <w:r w:rsidRPr="003A5497">
        <w:rPr>
          <w:rFonts w:ascii="Times New Roman" w:hAnsi="Times New Roman" w:cs="Times New Roman"/>
          <w:sz w:val="24"/>
          <w:szCs w:val="24"/>
        </w:rPr>
        <w:t xml:space="preserve"> млн. драмов. Очевидно, что увеличение объемов финансирования науки является положительным явлением. Однако, нужно отметить, что необходимо обеспечить постоянный рост этого показателя, особенно с учетом текущих проблем инновационного развития экономики Республики Армения. </w:t>
      </w:r>
      <w:r w:rsidRPr="003A5497">
        <w:rPr>
          <w:rFonts w:ascii="Times New Roman" w:eastAsia="Times New Roman" w:hAnsi="Times New Roman" w:cs="Times New Roman"/>
          <w:bCs/>
          <w:sz w:val="24"/>
          <w:szCs w:val="24"/>
        </w:rPr>
        <w:t>Очевидно, что для стимулирования научно-исследовательской деятельности потребуются более значительные объемы государственного и частного финансирования. В мировой практике объем расходов на научные исследования и разработки варьируется в пределах 3-5% ВВП. В этой связи следует отметить, что, хотя объем расходов на научные исследования и разработки несколько вырос, он пока существенно не увеличился по отношению к ВВП.</w:t>
      </w:r>
    </w:p>
    <w:p w:rsidR="00861373" w:rsidRPr="003A5497" w:rsidRDefault="00861373" w:rsidP="00861373">
      <w:pPr>
        <w:pStyle w:val="NormalWeb"/>
        <w:tabs>
          <w:tab w:val="left" w:pos="851"/>
          <w:tab w:val="left" w:pos="993"/>
        </w:tabs>
        <w:spacing w:before="0" w:beforeAutospacing="0" w:after="0" w:afterAutospacing="0"/>
        <w:ind w:firstLine="709"/>
        <w:jc w:val="both"/>
        <w:rPr>
          <w:lang w:eastAsia="en-US"/>
        </w:rPr>
      </w:pPr>
      <w:r w:rsidRPr="003A5497">
        <w:rPr>
          <w:rFonts w:eastAsiaTheme="minorEastAsia"/>
        </w:rPr>
        <w:lastRenderedPageBreak/>
        <w:t>Учитывая современные реалии</w:t>
      </w:r>
      <w:r w:rsidR="00912F05" w:rsidRPr="003A5497">
        <w:rPr>
          <w:rFonts w:eastAsiaTheme="minorEastAsia"/>
        </w:rPr>
        <w:t>,</w:t>
      </w:r>
      <w:r w:rsidRPr="003A5497">
        <w:rPr>
          <w:rFonts w:eastAsiaTheme="minorEastAsia"/>
        </w:rPr>
        <w:t xml:space="preserve"> предлагаются следующие подходы по </w:t>
      </w:r>
      <w:r w:rsidR="00A003A3" w:rsidRPr="003A5497">
        <w:rPr>
          <w:rFonts w:eastAsiaTheme="minorEastAsia"/>
        </w:rPr>
        <w:t xml:space="preserve">повышению эффективности </w:t>
      </w:r>
      <w:r w:rsidR="00A003A3" w:rsidRPr="003A5497">
        <w:t>финансирования научно-исследовательской деятельности</w:t>
      </w:r>
      <w:r w:rsidR="00912F05" w:rsidRPr="003A5497">
        <w:rPr>
          <w:rFonts w:eastAsiaTheme="minorEastAsia"/>
        </w:rPr>
        <w:t xml:space="preserve"> – как одного из </w:t>
      </w:r>
      <w:r w:rsidR="00912F05" w:rsidRPr="003A5497">
        <w:rPr>
          <w:lang w:eastAsia="en-US"/>
        </w:rPr>
        <w:t xml:space="preserve">основных факторов </w:t>
      </w:r>
      <w:r w:rsidRPr="003A5497">
        <w:rPr>
          <w:lang w:eastAsia="en-US"/>
        </w:rPr>
        <w:t>инновационного развития экономики:</w:t>
      </w:r>
      <w:r w:rsidR="007E10AF" w:rsidRPr="003A5497">
        <w:rPr>
          <w:lang w:eastAsia="en-US"/>
        </w:rPr>
        <w:t xml:space="preserve"> </w:t>
      </w:r>
    </w:p>
    <w:p w:rsidR="00C333D0" w:rsidRPr="003A5497" w:rsidRDefault="007E10AF" w:rsidP="00861373">
      <w:pPr>
        <w:pStyle w:val="NormalWeb"/>
        <w:numPr>
          <w:ilvl w:val="1"/>
          <w:numId w:val="1"/>
        </w:numPr>
        <w:tabs>
          <w:tab w:val="left" w:pos="993"/>
          <w:tab w:val="left" w:pos="1134"/>
        </w:tabs>
        <w:spacing w:before="0" w:beforeAutospacing="0" w:after="0" w:afterAutospacing="0"/>
        <w:ind w:left="0" w:firstLine="709"/>
        <w:jc w:val="both"/>
        <w:rPr>
          <w:lang w:eastAsia="en-US"/>
        </w:rPr>
      </w:pPr>
      <w:r w:rsidRPr="003A5497">
        <w:rPr>
          <w:lang w:eastAsia="en-US"/>
        </w:rPr>
        <w:t>Создание государством мощных отраслевых кластеров, что позволит активизировать связи «наука-образование-промышленность-государство», «наука-инновации-коммерциализация», что позволит обеспечить наиболее высокий уровень коммерциализации инновационных разработок,</w:t>
      </w:r>
    </w:p>
    <w:p w:rsidR="00845278" w:rsidRPr="003A5497" w:rsidRDefault="00C333D0" w:rsidP="00861373">
      <w:pPr>
        <w:pStyle w:val="NormalWeb"/>
        <w:numPr>
          <w:ilvl w:val="1"/>
          <w:numId w:val="1"/>
        </w:numPr>
        <w:tabs>
          <w:tab w:val="left" w:pos="993"/>
          <w:tab w:val="left" w:pos="1134"/>
        </w:tabs>
        <w:spacing w:before="0" w:beforeAutospacing="0" w:after="0" w:afterAutospacing="0"/>
        <w:ind w:left="0" w:firstLine="709"/>
        <w:jc w:val="both"/>
        <w:rPr>
          <w:lang w:eastAsia="en-US"/>
        </w:rPr>
      </w:pPr>
      <w:r w:rsidRPr="003A5497">
        <w:rPr>
          <w:lang w:eastAsia="en-US"/>
        </w:rPr>
        <w:t>Со</w:t>
      </w:r>
      <w:r w:rsidR="007C2A35" w:rsidRPr="003A5497">
        <w:rPr>
          <w:lang w:eastAsia="en-US"/>
        </w:rPr>
        <w:t>здание совместных предприятий посредством</w:t>
      </w:r>
      <w:r w:rsidRPr="003A5497">
        <w:rPr>
          <w:lang w:eastAsia="en-US"/>
        </w:rPr>
        <w:t xml:space="preserve"> государственного и банковского капитала и совместное финансирование крупных инновационных проектов</w:t>
      </w:r>
      <w:r w:rsidR="00845278" w:rsidRPr="003A5497">
        <w:rPr>
          <w:lang w:eastAsia="en-US"/>
        </w:rPr>
        <w:t>,</w:t>
      </w:r>
    </w:p>
    <w:p w:rsidR="007E10AF" w:rsidRPr="003A5497" w:rsidRDefault="002C391A" w:rsidP="007E10AF">
      <w:pPr>
        <w:pStyle w:val="NormalWeb"/>
        <w:numPr>
          <w:ilvl w:val="1"/>
          <w:numId w:val="1"/>
        </w:numPr>
        <w:tabs>
          <w:tab w:val="left" w:pos="993"/>
          <w:tab w:val="left" w:pos="1134"/>
        </w:tabs>
        <w:spacing w:before="0" w:beforeAutospacing="0" w:after="0" w:afterAutospacing="0"/>
        <w:ind w:left="0" w:firstLine="709"/>
        <w:jc w:val="both"/>
        <w:rPr>
          <w:rFonts w:eastAsiaTheme="minorEastAsia"/>
        </w:rPr>
      </w:pPr>
      <w:r w:rsidRPr="003A5497">
        <w:rPr>
          <w:lang w:eastAsia="en-US"/>
        </w:rPr>
        <w:t>Предоставление налоговых, таможенных, кредитных и других льгот компаниям, осуществляющим инновационные разработки</w:t>
      </w:r>
      <w:r w:rsidR="00861373" w:rsidRPr="003A5497">
        <w:rPr>
          <w:rFonts w:eastAsiaTheme="minorEastAsia"/>
        </w:rPr>
        <w:t>,</w:t>
      </w:r>
    </w:p>
    <w:p w:rsidR="00894D99" w:rsidRPr="003A5497" w:rsidRDefault="002C391A" w:rsidP="00861373">
      <w:pPr>
        <w:pStyle w:val="NormalWeb"/>
        <w:numPr>
          <w:ilvl w:val="1"/>
          <w:numId w:val="1"/>
        </w:numPr>
        <w:tabs>
          <w:tab w:val="left" w:pos="993"/>
          <w:tab w:val="left" w:pos="1134"/>
        </w:tabs>
        <w:spacing w:before="0" w:beforeAutospacing="0" w:after="0" w:afterAutospacing="0"/>
        <w:ind w:left="0" w:firstLine="709"/>
        <w:jc w:val="both"/>
        <w:rPr>
          <w:rFonts w:eastAsiaTheme="minorEastAsia"/>
        </w:rPr>
      </w:pPr>
      <w:r w:rsidRPr="003A5497">
        <w:rPr>
          <w:lang w:eastAsia="en-US"/>
        </w:rPr>
        <w:t>Привлечение частного капитала в сферу инноваций, а также формирование гибких механизмов финансирования исследований и разработок, основанных на эффективном сотрудничестве государства и финансовой системы</w:t>
      </w:r>
      <w:r w:rsidR="00894D99" w:rsidRPr="003A5497">
        <w:rPr>
          <w:rFonts w:eastAsiaTheme="minorEastAsia"/>
        </w:rPr>
        <w:t>,</w:t>
      </w:r>
    </w:p>
    <w:p w:rsidR="00845278" w:rsidRPr="003A5497" w:rsidRDefault="00482D0E" w:rsidP="00861373">
      <w:pPr>
        <w:pStyle w:val="NormalWeb"/>
        <w:numPr>
          <w:ilvl w:val="1"/>
          <w:numId w:val="1"/>
        </w:numPr>
        <w:tabs>
          <w:tab w:val="left" w:pos="993"/>
          <w:tab w:val="left" w:pos="1134"/>
        </w:tabs>
        <w:spacing w:before="0" w:beforeAutospacing="0" w:after="0" w:afterAutospacing="0"/>
        <w:ind w:left="0" w:firstLine="709"/>
        <w:jc w:val="both"/>
        <w:rPr>
          <w:rFonts w:eastAsiaTheme="minorEastAsia"/>
        </w:rPr>
      </w:pPr>
      <w:r w:rsidRPr="003A5497">
        <w:rPr>
          <w:lang w:eastAsia="en-US"/>
        </w:rPr>
        <w:t xml:space="preserve">Применение передового зарубежного опыта </w:t>
      </w:r>
      <w:r w:rsidRPr="003A5497">
        <w:t>финансирования научно-исследовательской деятельности</w:t>
      </w:r>
      <w:r w:rsidR="00894D99" w:rsidRPr="003A5497">
        <w:t xml:space="preserve">. </w:t>
      </w:r>
      <w:r w:rsidR="00845278" w:rsidRPr="003A5497">
        <w:rPr>
          <w:rFonts w:eastAsiaTheme="minorEastAsia"/>
        </w:rPr>
        <w:t xml:space="preserve"> </w:t>
      </w:r>
    </w:p>
    <w:p w:rsidR="00075898" w:rsidRPr="003A5497" w:rsidRDefault="0033206B" w:rsidP="00861373">
      <w:pPr>
        <w:pStyle w:val="NormalWeb"/>
        <w:shd w:val="clear" w:color="auto" w:fill="FFFFFF"/>
        <w:tabs>
          <w:tab w:val="left" w:pos="851"/>
        </w:tabs>
        <w:spacing w:before="0" w:beforeAutospacing="0" w:after="0" w:afterAutospacing="0"/>
        <w:ind w:firstLine="709"/>
        <w:jc w:val="both"/>
        <w:rPr>
          <w:b/>
        </w:rPr>
      </w:pPr>
      <w:r w:rsidRPr="003A5497">
        <w:rPr>
          <w:rFonts w:eastAsiaTheme="minorEastAsia"/>
        </w:rPr>
        <w:t xml:space="preserve">Таким образом, </w:t>
      </w:r>
      <w:r w:rsidR="00561559" w:rsidRPr="003A5497">
        <w:rPr>
          <w:rFonts w:eastAsiaTheme="minorEastAsia"/>
        </w:rPr>
        <w:t xml:space="preserve">повышение эффективности </w:t>
      </w:r>
      <w:r w:rsidR="00561559" w:rsidRPr="003A5497">
        <w:t>финансирования научно-исследовательской деятельности</w:t>
      </w:r>
      <w:r w:rsidR="001B7EF7" w:rsidRPr="003A5497">
        <w:t xml:space="preserve"> имеет </w:t>
      </w:r>
      <w:r w:rsidRPr="003A5497">
        <w:t>важн</w:t>
      </w:r>
      <w:r w:rsidR="008E05EE" w:rsidRPr="003A5497">
        <w:t>ейше</w:t>
      </w:r>
      <w:r w:rsidRPr="003A5497">
        <w:t>е стратегическое значение, поскольку в дальнейшем мо</w:t>
      </w:r>
      <w:r w:rsidR="008C73E0" w:rsidRPr="003A5497">
        <w:t>же</w:t>
      </w:r>
      <w:r w:rsidR="00E2641D" w:rsidRPr="003A5497">
        <w:t>т</w:t>
      </w:r>
      <w:r w:rsidR="00B8118D" w:rsidRPr="003A5497">
        <w:t xml:space="preserve"> </w:t>
      </w:r>
      <w:r w:rsidR="00561559" w:rsidRPr="003A5497">
        <w:t xml:space="preserve">способствовать </w:t>
      </w:r>
      <w:r w:rsidR="006B4D81" w:rsidRPr="003A5497">
        <w:t>инновационному развитию экономики, созданию новых рабочих мест и повышению благосостояния населения</w:t>
      </w:r>
      <w:r w:rsidR="00B8118D" w:rsidRPr="003A5497">
        <w:t>.</w:t>
      </w:r>
      <w:r w:rsidR="00075898" w:rsidRPr="003A5497">
        <w:t xml:space="preserve"> </w:t>
      </w:r>
    </w:p>
    <w:p w:rsidR="00407029" w:rsidRPr="003A5497" w:rsidRDefault="00407029" w:rsidP="00576A3D">
      <w:pPr>
        <w:pStyle w:val="NormalWeb"/>
        <w:tabs>
          <w:tab w:val="left" w:pos="851"/>
          <w:tab w:val="left" w:pos="993"/>
        </w:tabs>
        <w:spacing w:before="0" w:beforeAutospacing="0" w:after="0" w:afterAutospacing="0"/>
        <w:ind w:firstLine="709"/>
      </w:pPr>
    </w:p>
    <w:p w:rsidR="00407029" w:rsidRPr="003A5497" w:rsidRDefault="00407029" w:rsidP="00576A3D">
      <w:pPr>
        <w:pStyle w:val="NormalWeb"/>
        <w:tabs>
          <w:tab w:val="left" w:pos="851"/>
          <w:tab w:val="left" w:pos="993"/>
        </w:tabs>
        <w:spacing w:before="0" w:beforeAutospacing="0" w:after="0" w:afterAutospacing="0"/>
        <w:ind w:firstLine="709"/>
        <w:jc w:val="both"/>
      </w:pPr>
    </w:p>
    <w:p w:rsidR="00CB3272" w:rsidRPr="003A5497" w:rsidRDefault="007B35AB" w:rsidP="007B35AB">
      <w:pPr>
        <w:shd w:val="clear" w:color="auto" w:fill="FFFFFF"/>
        <w:tabs>
          <w:tab w:val="center" w:pos="5174"/>
          <w:tab w:val="right" w:pos="9639"/>
        </w:tabs>
        <w:spacing w:after="0" w:line="240" w:lineRule="auto"/>
        <w:ind w:firstLine="709"/>
        <w:rPr>
          <w:rFonts w:ascii="Times New Roman" w:eastAsia="Times New Roman" w:hAnsi="Times New Roman" w:cs="Times New Roman"/>
          <w:sz w:val="24"/>
          <w:szCs w:val="24"/>
        </w:rPr>
      </w:pPr>
      <w:r w:rsidRPr="003A5497">
        <w:rPr>
          <w:rFonts w:ascii="Times New Roman" w:eastAsia="Times New Roman" w:hAnsi="Times New Roman" w:cs="Times New Roman"/>
          <w:b/>
          <w:bCs/>
          <w:sz w:val="24"/>
          <w:szCs w:val="24"/>
        </w:rPr>
        <w:tab/>
      </w:r>
      <w:r w:rsidR="00CB3272" w:rsidRPr="003A5497">
        <w:rPr>
          <w:rFonts w:ascii="Times New Roman" w:eastAsia="Times New Roman" w:hAnsi="Times New Roman" w:cs="Times New Roman"/>
          <w:b/>
          <w:bCs/>
          <w:sz w:val="24"/>
          <w:szCs w:val="24"/>
        </w:rPr>
        <w:t>Библиографический список</w:t>
      </w:r>
      <w:r w:rsidRPr="003A5497">
        <w:rPr>
          <w:rFonts w:ascii="Times New Roman" w:eastAsia="Times New Roman" w:hAnsi="Times New Roman" w:cs="Times New Roman"/>
          <w:b/>
          <w:bCs/>
          <w:sz w:val="24"/>
          <w:szCs w:val="24"/>
        </w:rPr>
        <w:tab/>
      </w:r>
    </w:p>
    <w:p w:rsidR="00CB3272" w:rsidRPr="003A5497" w:rsidRDefault="002B38F6" w:rsidP="00576A3D">
      <w:pPr>
        <w:shd w:val="clear" w:color="auto" w:fill="FFFFFF"/>
        <w:tabs>
          <w:tab w:val="left" w:pos="709"/>
        </w:tabs>
        <w:spacing w:after="0" w:line="240" w:lineRule="auto"/>
        <w:ind w:firstLine="709"/>
        <w:jc w:val="both"/>
        <w:rPr>
          <w:rFonts w:ascii="Times New Roman" w:hAnsi="Times New Roman" w:cs="Times New Roman"/>
          <w:sz w:val="24"/>
          <w:szCs w:val="24"/>
        </w:rPr>
      </w:pPr>
      <w:r w:rsidRPr="003A5497">
        <w:rPr>
          <w:rFonts w:ascii="Times New Roman" w:eastAsia="Times New Roman" w:hAnsi="Times New Roman" w:cs="Times New Roman"/>
          <w:sz w:val="24"/>
          <w:szCs w:val="24"/>
        </w:rPr>
        <w:t>1</w:t>
      </w:r>
      <w:r w:rsidR="00CB3272" w:rsidRPr="003A5497">
        <w:rPr>
          <w:rFonts w:ascii="Times New Roman" w:hAnsi="Times New Roman" w:cs="Times New Roman"/>
          <w:sz w:val="24"/>
          <w:szCs w:val="24"/>
        </w:rPr>
        <w:t xml:space="preserve">. </w:t>
      </w:r>
      <w:r w:rsidR="007459F2" w:rsidRPr="003A5497">
        <w:rPr>
          <w:rFonts w:ascii="Times New Roman" w:hAnsi="Times New Roman" w:cs="Times New Roman"/>
          <w:sz w:val="24"/>
          <w:szCs w:val="24"/>
          <w:lang w:eastAsia="en-US"/>
        </w:rPr>
        <w:t>Андреасян Ж.А., Финансирование науки в Армении до 2030 года нужно довести до 1% ВВП, https://am.sputniknews.ru/20260129/ministr-finansirovanie-nauki-v-armenii-do-2030-goda-nuzhno-dovesti-do-1-vvp--98210802.html</w:t>
      </w:r>
    </w:p>
    <w:p w:rsidR="006263EC" w:rsidRPr="003A5497" w:rsidRDefault="002B38F6" w:rsidP="00576A3D">
      <w:pPr>
        <w:shd w:val="clear" w:color="auto" w:fill="FFFFFF"/>
        <w:tabs>
          <w:tab w:val="left" w:pos="709"/>
        </w:tabs>
        <w:spacing w:after="0" w:line="240" w:lineRule="auto"/>
        <w:ind w:firstLine="709"/>
        <w:jc w:val="both"/>
        <w:rPr>
          <w:rFonts w:ascii="Times New Roman" w:eastAsia="Calibri" w:hAnsi="Times New Roman" w:cs="Times New Roman"/>
          <w:sz w:val="24"/>
          <w:szCs w:val="24"/>
        </w:rPr>
      </w:pPr>
      <w:r w:rsidRPr="003A5497">
        <w:rPr>
          <w:rFonts w:ascii="Times New Roman" w:hAnsi="Times New Roman" w:cs="Times New Roman"/>
          <w:sz w:val="24"/>
          <w:szCs w:val="24"/>
        </w:rPr>
        <w:t>2</w:t>
      </w:r>
      <w:r w:rsidR="00CB3272" w:rsidRPr="003A5497">
        <w:rPr>
          <w:rFonts w:ascii="Times New Roman" w:hAnsi="Times New Roman" w:cs="Times New Roman"/>
          <w:sz w:val="24"/>
          <w:szCs w:val="24"/>
        </w:rPr>
        <w:t xml:space="preserve">. </w:t>
      </w:r>
      <w:r w:rsidR="007459F2" w:rsidRPr="003A5497">
        <w:rPr>
          <w:rFonts w:ascii="Times New Roman" w:eastAsia="Calibri" w:hAnsi="Times New Roman" w:cs="Times New Roman"/>
          <w:sz w:val="24"/>
          <w:szCs w:val="24"/>
        </w:rPr>
        <w:t>Бостанджян В.Б., Захарян А.Г. Институциональные основы инновационной деятельности в Республике Армения // Вестник Армянского государственного экономического университета. — 2020. — № 1. — С. 132–151.</w:t>
      </w:r>
    </w:p>
    <w:p w:rsidR="007C5EAB" w:rsidRPr="003A5497" w:rsidRDefault="007C5EAB" w:rsidP="00576A3D">
      <w:pPr>
        <w:shd w:val="clear" w:color="auto" w:fill="FFFFFF"/>
        <w:tabs>
          <w:tab w:val="left" w:pos="709"/>
        </w:tabs>
        <w:spacing w:after="0" w:line="240" w:lineRule="auto"/>
        <w:ind w:firstLine="709"/>
        <w:jc w:val="both"/>
        <w:rPr>
          <w:rFonts w:ascii="Times New Roman" w:eastAsia="Calibri" w:hAnsi="Times New Roman" w:cs="Times New Roman"/>
          <w:sz w:val="24"/>
          <w:szCs w:val="24"/>
        </w:rPr>
      </w:pPr>
      <w:r w:rsidRPr="003A5497">
        <w:rPr>
          <w:rFonts w:ascii="Times New Roman" w:eastAsia="Calibri" w:hAnsi="Times New Roman" w:cs="Times New Roman"/>
          <w:sz w:val="24"/>
          <w:szCs w:val="24"/>
        </w:rPr>
        <w:t xml:space="preserve">3. </w:t>
      </w:r>
      <w:r w:rsidR="00817E79" w:rsidRPr="003A5497">
        <w:rPr>
          <w:rFonts w:ascii="Times New Roman" w:eastAsia="Calibri" w:hAnsi="Times New Roman" w:cs="Times New Roman"/>
          <w:sz w:val="24"/>
          <w:szCs w:val="24"/>
        </w:rPr>
        <w:t>Законы Республики Армения «О государственном бюджете» на 2015-2025 годы, https://www.gov.am/am/budget/</w:t>
      </w:r>
      <w:r w:rsidRPr="003A5497">
        <w:rPr>
          <w:rFonts w:ascii="Times New Roman" w:eastAsia="Calibri" w:hAnsi="Times New Roman" w:cs="Times New Roman"/>
          <w:sz w:val="24"/>
          <w:szCs w:val="24"/>
        </w:rPr>
        <w:t xml:space="preserve"> </w:t>
      </w:r>
    </w:p>
    <w:p w:rsidR="006263EC" w:rsidRPr="003A5497" w:rsidRDefault="007C5EAB" w:rsidP="00576A3D">
      <w:pPr>
        <w:shd w:val="clear" w:color="auto" w:fill="FFFFFF"/>
        <w:tabs>
          <w:tab w:val="left" w:pos="709"/>
        </w:tabs>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4</w:t>
      </w:r>
      <w:r w:rsidR="00CB3272" w:rsidRPr="003A5497">
        <w:rPr>
          <w:rFonts w:ascii="Times New Roman" w:hAnsi="Times New Roman" w:cs="Times New Roman"/>
          <w:sz w:val="24"/>
          <w:szCs w:val="24"/>
        </w:rPr>
        <w:t xml:space="preserve">. </w:t>
      </w:r>
      <w:r w:rsidR="00817E79" w:rsidRPr="003A5497">
        <w:rPr>
          <w:rFonts w:ascii="Times New Roman" w:eastAsia="Calibri" w:hAnsi="Times New Roman" w:cs="Times New Roman"/>
          <w:sz w:val="24"/>
          <w:szCs w:val="24"/>
        </w:rPr>
        <w:t>Корепанов К.В., Дашкова М.О., Майданник О.В., Куликов Д.М., Вьюнов С.С., Литвинчук А.А., Анисимова А.А. Основные подходы к финансированию научных исследований и разработок из бюджетных и внебюджетных источников в Российской Федерации и ряде зарубежных стран, Научный журнал «Управление наукой и наукометрия», 2023. Т. 18, № 4, с. 661-698.</w:t>
      </w:r>
    </w:p>
    <w:p w:rsidR="00B86B17" w:rsidRPr="003A5497" w:rsidRDefault="007C5EAB" w:rsidP="00817E79">
      <w:pPr>
        <w:shd w:val="clear" w:color="auto" w:fill="FFFFFF"/>
        <w:tabs>
          <w:tab w:val="left" w:pos="709"/>
        </w:tabs>
        <w:spacing w:after="0" w:line="240" w:lineRule="auto"/>
        <w:ind w:firstLine="709"/>
        <w:jc w:val="both"/>
        <w:rPr>
          <w:rFonts w:ascii="Times New Roman" w:hAnsi="Times New Roman" w:cs="Times New Roman"/>
          <w:sz w:val="24"/>
          <w:szCs w:val="24"/>
        </w:rPr>
      </w:pPr>
      <w:r w:rsidRPr="003A5497">
        <w:rPr>
          <w:rFonts w:ascii="Times New Roman" w:hAnsi="Times New Roman" w:cs="Times New Roman"/>
          <w:sz w:val="24"/>
          <w:szCs w:val="24"/>
        </w:rPr>
        <w:t>5</w:t>
      </w:r>
      <w:r w:rsidR="006263EC" w:rsidRPr="003A5497">
        <w:rPr>
          <w:rFonts w:ascii="Times New Roman" w:hAnsi="Times New Roman" w:cs="Times New Roman"/>
          <w:sz w:val="24"/>
          <w:szCs w:val="24"/>
        </w:rPr>
        <w:t xml:space="preserve">. </w:t>
      </w:r>
      <w:r w:rsidR="00817E79" w:rsidRPr="003A5497">
        <w:rPr>
          <w:rFonts w:ascii="Times New Roman" w:eastAsia="Times New Roman" w:hAnsi="Times New Roman" w:cs="Times New Roman"/>
          <w:sz w:val="24"/>
          <w:szCs w:val="24"/>
        </w:rPr>
        <w:t>Ушакова С.Е. Стимулирование развития сферы использования национального интеллектуального капитала: обзор зарубежного опыта, Научный журнал «Управление наукой и наукометрия», N4, 2016, с. 7-29, https://cyberleninka.ru/article/n/stimulirovanie-razvitiya-sfery-ispolzovaniya-natsionalnogo-intellektualnogo-kapitala-obzor-zarubezhnogo-opyta</w:t>
      </w:r>
    </w:p>
    <w:p w:rsidR="0069250C" w:rsidRPr="003A5497" w:rsidRDefault="0069250C" w:rsidP="002D4C97">
      <w:pPr>
        <w:spacing w:after="0" w:line="240" w:lineRule="auto"/>
        <w:ind w:firstLine="425"/>
        <w:jc w:val="center"/>
        <w:rPr>
          <w:rFonts w:ascii="Times New Roman" w:hAnsi="Times New Roman" w:cs="Times New Roman"/>
          <w:b/>
          <w:bCs/>
          <w:iCs/>
          <w:sz w:val="24"/>
          <w:szCs w:val="24"/>
        </w:rPr>
      </w:pPr>
    </w:p>
    <w:p w:rsidR="00A16918" w:rsidRPr="003A5497" w:rsidRDefault="00A16918" w:rsidP="00A16918">
      <w:pPr>
        <w:suppressAutoHyphens/>
        <w:spacing w:after="0" w:line="240" w:lineRule="auto"/>
        <w:ind w:firstLine="709"/>
        <w:jc w:val="center"/>
        <w:rPr>
          <w:rFonts w:ascii="Times New Roman" w:eastAsia="Calibri" w:hAnsi="Times New Roman" w:cs="Times New Roman"/>
          <w:b/>
          <w:sz w:val="24"/>
          <w:szCs w:val="24"/>
        </w:rPr>
      </w:pPr>
      <w:r w:rsidRPr="003A5497">
        <w:rPr>
          <w:rFonts w:ascii="Times New Roman" w:eastAsia="Calibri" w:hAnsi="Times New Roman" w:cs="Times New Roman"/>
          <w:b/>
          <w:sz w:val="24"/>
          <w:szCs w:val="24"/>
        </w:rPr>
        <w:t>Информация об авторе</w:t>
      </w:r>
    </w:p>
    <w:p w:rsidR="00A16918" w:rsidRPr="003A5497" w:rsidRDefault="00A16918" w:rsidP="00A16918">
      <w:pPr>
        <w:spacing w:after="0" w:line="240" w:lineRule="auto"/>
        <w:ind w:firstLine="709"/>
        <w:jc w:val="both"/>
        <w:rPr>
          <w:rFonts w:ascii="Times New Roman" w:eastAsia="Calibri" w:hAnsi="Times New Roman" w:cs="Times New Roman"/>
          <w:sz w:val="24"/>
          <w:szCs w:val="24"/>
          <w:lang w:val="en-US"/>
        </w:rPr>
      </w:pPr>
      <w:r w:rsidRPr="003A5497">
        <w:rPr>
          <w:rFonts w:ascii="Times New Roman" w:eastAsia="Calibri" w:hAnsi="Times New Roman" w:cs="Times New Roman"/>
          <w:sz w:val="24"/>
          <w:szCs w:val="24"/>
        </w:rPr>
        <w:t xml:space="preserve">Захарян Армине Григорьевна (Армения, Ереван) – кандидат экономических наук, </w:t>
      </w:r>
      <w:r w:rsidRPr="003A5497">
        <w:rPr>
          <w:rFonts w:ascii="Times New Roman" w:hAnsi="Times New Roman" w:cs="Times New Roman"/>
          <w:sz w:val="24"/>
          <w:szCs w:val="24"/>
        </w:rPr>
        <w:t>Национальная академия наук Республики Армения, Международный научно-образовательный центр, преподаватель кафедры Экономики и управления</w:t>
      </w:r>
      <w:r w:rsidRPr="003A5497">
        <w:rPr>
          <w:rFonts w:ascii="Times New Roman" w:eastAsia="Calibri" w:hAnsi="Times New Roman" w:cs="Times New Roman"/>
          <w:sz w:val="24"/>
          <w:szCs w:val="24"/>
        </w:rPr>
        <w:t xml:space="preserve"> (Индекс: 0019, Республика Армения, г.Ереван, ул. Маршала</w:t>
      </w:r>
      <w:r w:rsidRPr="003A5497">
        <w:rPr>
          <w:rFonts w:ascii="Times New Roman" w:eastAsia="Calibri" w:hAnsi="Times New Roman" w:cs="Times New Roman"/>
          <w:sz w:val="24"/>
          <w:szCs w:val="24"/>
          <w:lang w:val="en-US"/>
        </w:rPr>
        <w:t xml:space="preserve"> </w:t>
      </w:r>
      <w:r w:rsidRPr="003A5497">
        <w:rPr>
          <w:rFonts w:ascii="Times New Roman" w:eastAsia="Calibri" w:hAnsi="Times New Roman" w:cs="Times New Roman"/>
          <w:sz w:val="24"/>
          <w:szCs w:val="24"/>
        </w:rPr>
        <w:t>Баграмяна</w:t>
      </w:r>
      <w:r w:rsidRPr="003A5497">
        <w:rPr>
          <w:rFonts w:ascii="Times New Roman" w:eastAsia="Calibri" w:hAnsi="Times New Roman" w:cs="Times New Roman"/>
          <w:sz w:val="24"/>
          <w:szCs w:val="24"/>
          <w:lang w:val="en-US"/>
        </w:rPr>
        <w:t xml:space="preserve">, 24 </w:t>
      </w:r>
      <w:r w:rsidRPr="003A5497">
        <w:rPr>
          <w:rFonts w:ascii="Times New Roman" w:eastAsia="Calibri" w:hAnsi="Times New Roman" w:cs="Times New Roman"/>
          <w:sz w:val="24"/>
          <w:szCs w:val="24"/>
        </w:rPr>
        <w:t>д</w:t>
      </w:r>
      <w:r w:rsidRPr="003A5497">
        <w:rPr>
          <w:rFonts w:ascii="Times New Roman" w:eastAsia="Calibri" w:hAnsi="Times New Roman" w:cs="Times New Roman"/>
          <w:sz w:val="24"/>
          <w:szCs w:val="24"/>
          <w:lang w:val="en-US"/>
        </w:rPr>
        <w:t xml:space="preserve">, e-mail: </w:t>
      </w:r>
      <w:r w:rsidRPr="003A5497">
        <w:rPr>
          <w:rFonts w:ascii="Times New Roman" w:hAnsi="Times New Roman" w:cs="Times New Roman"/>
          <w:sz w:val="24"/>
          <w:szCs w:val="24"/>
          <w:shd w:val="clear" w:color="auto" w:fill="FFFFFF"/>
          <w:lang w:val="en-US"/>
        </w:rPr>
        <w:t>azakharian@inbox.ru</w:t>
      </w:r>
      <w:r w:rsidRPr="003A5497">
        <w:rPr>
          <w:rFonts w:ascii="Times New Roman" w:eastAsia="Calibri" w:hAnsi="Times New Roman" w:cs="Times New Roman"/>
          <w:sz w:val="24"/>
          <w:szCs w:val="24"/>
          <w:lang w:val="en-US"/>
        </w:rPr>
        <w:t>).</w:t>
      </w:r>
    </w:p>
    <w:p w:rsidR="00A16918" w:rsidRPr="003A5497" w:rsidRDefault="00A16918" w:rsidP="00A16918">
      <w:pPr>
        <w:suppressAutoHyphens/>
        <w:spacing w:after="0" w:line="240" w:lineRule="auto"/>
        <w:ind w:firstLine="709"/>
        <w:jc w:val="both"/>
        <w:rPr>
          <w:rFonts w:ascii="Times New Roman" w:eastAsia="Times New Roman" w:hAnsi="Times New Roman" w:cs="Times New Roman"/>
          <w:sz w:val="24"/>
          <w:szCs w:val="24"/>
          <w:lang w:val="en-US"/>
        </w:rPr>
      </w:pPr>
    </w:p>
    <w:p w:rsidR="00A16918" w:rsidRPr="003A5497" w:rsidRDefault="00A16918" w:rsidP="00A16918">
      <w:pPr>
        <w:suppressAutoHyphens/>
        <w:spacing w:after="0" w:line="240" w:lineRule="auto"/>
        <w:ind w:firstLine="709"/>
        <w:jc w:val="right"/>
        <w:rPr>
          <w:rFonts w:ascii="Times New Roman" w:eastAsia="Calibri" w:hAnsi="Times New Roman" w:cs="Times New Roman"/>
          <w:b/>
          <w:sz w:val="24"/>
          <w:szCs w:val="24"/>
          <w:lang w:val="en-US"/>
        </w:rPr>
      </w:pPr>
      <w:proofErr w:type="spellStart"/>
      <w:r w:rsidRPr="003A5497">
        <w:rPr>
          <w:rFonts w:ascii="Times New Roman" w:eastAsia="Calibri" w:hAnsi="Times New Roman" w:cs="Times New Roman"/>
          <w:b/>
          <w:sz w:val="24"/>
          <w:szCs w:val="24"/>
          <w:lang w:val="en-US"/>
        </w:rPr>
        <w:t>Zakharyan</w:t>
      </w:r>
      <w:proofErr w:type="spellEnd"/>
      <w:r w:rsidRPr="003A5497">
        <w:rPr>
          <w:rFonts w:ascii="Times New Roman" w:eastAsia="Calibri" w:hAnsi="Times New Roman" w:cs="Times New Roman"/>
          <w:b/>
          <w:sz w:val="24"/>
          <w:szCs w:val="24"/>
          <w:lang w:val="en-US"/>
        </w:rPr>
        <w:t xml:space="preserve"> </w:t>
      </w:r>
      <w:proofErr w:type="spellStart"/>
      <w:r w:rsidRPr="003A5497">
        <w:rPr>
          <w:rFonts w:ascii="Times New Roman" w:eastAsia="Calibri" w:hAnsi="Times New Roman" w:cs="Times New Roman"/>
          <w:b/>
          <w:sz w:val="24"/>
          <w:szCs w:val="24"/>
          <w:lang w:val="en-US"/>
        </w:rPr>
        <w:t>Armine</w:t>
      </w:r>
      <w:proofErr w:type="spellEnd"/>
      <w:r w:rsidRPr="003A5497">
        <w:rPr>
          <w:rFonts w:ascii="Times New Roman" w:eastAsia="Calibri" w:hAnsi="Times New Roman" w:cs="Times New Roman"/>
          <w:b/>
          <w:sz w:val="24"/>
          <w:szCs w:val="24"/>
          <w:lang w:val="en-US"/>
        </w:rPr>
        <w:t xml:space="preserve"> </w:t>
      </w:r>
      <w:proofErr w:type="spellStart"/>
      <w:r w:rsidRPr="003A5497">
        <w:rPr>
          <w:rFonts w:ascii="Times New Roman" w:eastAsia="Calibri" w:hAnsi="Times New Roman" w:cs="Times New Roman"/>
          <w:b/>
          <w:sz w:val="24"/>
          <w:szCs w:val="24"/>
          <w:lang w:val="en-US"/>
        </w:rPr>
        <w:t>Grigorevna</w:t>
      </w:r>
      <w:proofErr w:type="spellEnd"/>
      <w:r w:rsidRPr="003A5497">
        <w:rPr>
          <w:rFonts w:ascii="Times New Roman" w:eastAsia="Calibri" w:hAnsi="Times New Roman" w:cs="Times New Roman"/>
          <w:b/>
          <w:sz w:val="24"/>
          <w:szCs w:val="24"/>
          <w:lang w:val="en-US"/>
        </w:rPr>
        <w:t xml:space="preserve"> </w:t>
      </w:r>
    </w:p>
    <w:p w:rsidR="00A16918" w:rsidRPr="003A5497" w:rsidRDefault="00AF743E" w:rsidP="00A16918">
      <w:pPr>
        <w:suppressAutoHyphens/>
        <w:spacing w:after="0" w:line="240" w:lineRule="auto"/>
        <w:ind w:firstLine="709"/>
        <w:jc w:val="center"/>
        <w:rPr>
          <w:rFonts w:ascii="Times New Roman" w:eastAsia="Calibri" w:hAnsi="Times New Roman" w:cs="Times New Roman"/>
          <w:b/>
          <w:sz w:val="24"/>
          <w:szCs w:val="24"/>
          <w:lang w:val="en-US"/>
        </w:rPr>
      </w:pPr>
      <w:r w:rsidRPr="003A5497">
        <w:rPr>
          <w:rFonts w:ascii="Times New Roman" w:eastAsia="Calibri" w:hAnsi="Times New Roman" w:cs="Times New Roman"/>
          <w:b/>
          <w:sz w:val="24"/>
          <w:szCs w:val="24"/>
          <w:lang w:val="en-US"/>
        </w:rPr>
        <w:t xml:space="preserve">PROBLEMS OF FINANCING SCIENTIFIC-RESEARCH </w:t>
      </w:r>
      <w:r w:rsidR="00C25A67" w:rsidRPr="003A5497">
        <w:rPr>
          <w:rFonts w:ascii="Times New Roman" w:eastAsia="Calibri" w:hAnsi="Times New Roman" w:cs="Times New Roman"/>
          <w:b/>
          <w:sz w:val="24"/>
          <w:szCs w:val="24"/>
          <w:lang w:val="en-US"/>
        </w:rPr>
        <w:t>ACTIVITIES</w:t>
      </w:r>
      <w:r w:rsidR="00A16918" w:rsidRPr="003A5497">
        <w:rPr>
          <w:rFonts w:ascii="Times New Roman" w:eastAsia="Calibri" w:hAnsi="Times New Roman" w:cs="Times New Roman"/>
          <w:b/>
          <w:sz w:val="24"/>
          <w:szCs w:val="24"/>
          <w:lang w:val="en-US"/>
        </w:rPr>
        <w:t xml:space="preserve"> </w:t>
      </w:r>
    </w:p>
    <w:p w:rsidR="00A16918" w:rsidRPr="003A5497" w:rsidRDefault="00A16918" w:rsidP="00A16918">
      <w:pPr>
        <w:suppressAutoHyphens/>
        <w:spacing w:after="0" w:line="240" w:lineRule="auto"/>
        <w:ind w:firstLine="709"/>
        <w:jc w:val="both"/>
        <w:rPr>
          <w:rFonts w:ascii="Times New Roman" w:eastAsia="Times New Roman" w:hAnsi="Times New Roman" w:cs="Times New Roman"/>
          <w:sz w:val="24"/>
          <w:szCs w:val="24"/>
          <w:lang w:val="en-US"/>
        </w:rPr>
      </w:pPr>
    </w:p>
    <w:p w:rsidR="00A16918" w:rsidRPr="003A5497" w:rsidRDefault="00A16918" w:rsidP="00A16918">
      <w:pPr>
        <w:spacing w:after="0" w:line="240" w:lineRule="auto"/>
        <w:ind w:firstLine="709"/>
        <w:jc w:val="center"/>
        <w:rPr>
          <w:rFonts w:ascii="Times New Roman" w:hAnsi="Times New Roman" w:cs="Times New Roman"/>
          <w:b/>
          <w:sz w:val="24"/>
          <w:szCs w:val="24"/>
          <w:lang w:val="en-US"/>
        </w:rPr>
      </w:pPr>
      <w:r w:rsidRPr="003A5497">
        <w:rPr>
          <w:rFonts w:ascii="Times New Roman" w:hAnsi="Times New Roman" w:cs="Times New Roman"/>
          <w:b/>
          <w:sz w:val="24"/>
          <w:szCs w:val="24"/>
          <w:lang w:val="en-US"/>
        </w:rPr>
        <w:t>Abstract</w:t>
      </w:r>
    </w:p>
    <w:p w:rsidR="00A16918" w:rsidRPr="003A5497" w:rsidRDefault="00BE46F9" w:rsidP="00A16918">
      <w:pPr>
        <w:shd w:val="clear" w:color="auto" w:fill="FFFFFF"/>
        <w:tabs>
          <w:tab w:val="left" w:pos="851"/>
        </w:tabs>
        <w:spacing w:after="0" w:line="240" w:lineRule="auto"/>
        <w:ind w:firstLine="709"/>
        <w:jc w:val="both"/>
        <w:rPr>
          <w:rFonts w:ascii="Times New Roman" w:hAnsi="Times New Roman" w:cs="Times New Roman"/>
          <w:i/>
          <w:sz w:val="24"/>
          <w:szCs w:val="24"/>
          <w:lang w:val="en-US"/>
        </w:rPr>
      </w:pPr>
      <w:r w:rsidRPr="003A5497">
        <w:rPr>
          <w:rFonts w:ascii="Times New Roman" w:hAnsi="Times New Roman" w:cs="Times New Roman"/>
          <w:i/>
          <w:sz w:val="24"/>
          <w:szCs w:val="24"/>
          <w:lang w:val="en-US"/>
        </w:rPr>
        <w:lastRenderedPageBreak/>
        <w:t>This article examines opportunities to improve the efficiency of financing scientific-research activities - as a key factor in the innovative development of the economy. Particular attention is paid to increasing domestic spending on research and development, activating public-private partnerships, applying advanced international practices in financing of scientific-research activities</w:t>
      </w:r>
      <w:r w:rsidR="008C4881" w:rsidRPr="003A5497">
        <w:rPr>
          <w:rFonts w:ascii="Times New Roman" w:hAnsi="Times New Roman" w:cs="Times New Roman"/>
          <w:i/>
          <w:sz w:val="24"/>
          <w:szCs w:val="24"/>
          <w:lang w:val="en-US"/>
        </w:rPr>
        <w:t xml:space="preserve">, etc. The article presents certain mechanisms for activating innovative activities through the </w:t>
      </w:r>
      <w:r w:rsidRPr="003A5497">
        <w:rPr>
          <w:rFonts w:ascii="Times New Roman" w:hAnsi="Times New Roman" w:cs="Times New Roman"/>
          <w:i/>
          <w:sz w:val="24"/>
          <w:szCs w:val="24"/>
          <w:lang w:val="en-US"/>
        </w:rPr>
        <w:t xml:space="preserve">improving the efficiency of financing scientific-research activities. </w:t>
      </w:r>
    </w:p>
    <w:p w:rsidR="00A16918" w:rsidRPr="003A5497" w:rsidRDefault="00A16918" w:rsidP="00A16918">
      <w:pPr>
        <w:spacing w:after="0" w:line="240" w:lineRule="auto"/>
        <w:ind w:firstLine="709"/>
        <w:jc w:val="both"/>
        <w:rPr>
          <w:rFonts w:ascii="Times New Roman" w:hAnsi="Times New Roman" w:cs="Times New Roman"/>
          <w:i/>
          <w:sz w:val="24"/>
          <w:szCs w:val="24"/>
          <w:lang w:val="en-US"/>
        </w:rPr>
      </w:pPr>
      <w:r w:rsidRPr="003A5497">
        <w:rPr>
          <w:rFonts w:ascii="Times New Roman" w:hAnsi="Times New Roman" w:cs="Times New Roman"/>
          <w:b/>
          <w:i/>
          <w:sz w:val="24"/>
          <w:szCs w:val="24"/>
          <w:lang w:val="en-US"/>
        </w:rPr>
        <w:t>Key words:</w:t>
      </w:r>
      <w:r w:rsidRPr="003A5497">
        <w:rPr>
          <w:rFonts w:ascii="Times New Roman" w:hAnsi="Times New Roman" w:cs="Times New Roman"/>
          <w:i/>
          <w:sz w:val="24"/>
          <w:szCs w:val="24"/>
          <w:lang w:val="en-US"/>
        </w:rPr>
        <w:t xml:space="preserve"> </w:t>
      </w:r>
      <w:r w:rsidR="005E23EC" w:rsidRPr="003A5497">
        <w:rPr>
          <w:rFonts w:ascii="Times New Roman" w:hAnsi="Times New Roman" w:cs="Times New Roman"/>
          <w:i/>
          <w:sz w:val="24"/>
          <w:szCs w:val="24"/>
          <w:lang w:val="en-US"/>
        </w:rPr>
        <w:t xml:space="preserve">economics, </w:t>
      </w:r>
      <w:r w:rsidR="00BE46F9" w:rsidRPr="003A5497">
        <w:rPr>
          <w:rFonts w:ascii="Times New Roman" w:hAnsi="Times New Roman" w:cs="Times New Roman"/>
          <w:i/>
          <w:sz w:val="24"/>
          <w:szCs w:val="24"/>
          <w:lang w:val="en-US"/>
        </w:rPr>
        <w:t>innovation</w:t>
      </w:r>
      <w:r w:rsidR="005E23EC" w:rsidRPr="003A5497">
        <w:rPr>
          <w:rFonts w:ascii="Times New Roman" w:hAnsi="Times New Roman" w:cs="Times New Roman"/>
          <w:i/>
          <w:sz w:val="24"/>
          <w:szCs w:val="24"/>
          <w:lang w:val="en-US"/>
        </w:rPr>
        <w:t xml:space="preserve">, </w:t>
      </w:r>
      <w:r w:rsidR="006C247D" w:rsidRPr="003A5497">
        <w:rPr>
          <w:rFonts w:ascii="Times New Roman" w:hAnsi="Times New Roman" w:cs="Times New Roman"/>
          <w:i/>
          <w:sz w:val="24"/>
          <w:szCs w:val="24"/>
          <w:lang w:val="en-US"/>
        </w:rPr>
        <w:t>scientific-research activity</w:t>
      </w:r>
      <w:r w:rsidR="005E23EC" w:rsidRPr="003A5497">
        <w:rPr>
          <w:rFonts w:ascii="Times New Roman" w:hAnsi="Times New Roman" w:cs="Times New Roman"/>
          <w:i/>
          <w:sz w:val="24"/>
          <w:szCs w:val="24"/>
          <w:lang w:val="en-US"/>
        </w:rPr>
        <w:t xml:space="preserve">, </w:t>
      </w:r>
      <w:r w:rsidR="003E4C0D" w:rsidRPr="003A5497">
        <w:rPr>
          <w:rFonts w:ascii="Times New Roman" w:hAnsi="Times New Roman" w:cs="Times New Roman"/>
          <w:i/>
          <w:sz w:val="24"/>
          <w:szCs w:val="24"/>
          <w:lang w:val="en-US"/>
        </w:rPr>
        <w:t>financing</w:t>
      </w:r>
      <w:r w:rsidR="005E23EC" w:rsidRPr="003A5497">
        <w:rPr>
          <w:rFonts w:ascii="Times New Roman" w:hAnsi="Times New Roman" w:cs="Times New Roman"/>
          <w:i/>
          <w:sz w:val="24"/>
          <w:szCs w:val="24"/>
          <w:lang w:val="en-US"/>
        </w:rPr>
        <w:t xml:space="preserve">, </w:t>
      </w:r>
      <w:r w:rsidR="003E4C0D" w:rsidRPr="003A5497">
        <w:rPr>
          <w:rFonts w:ascii="Times New Roman" w:hAnsi="Times New Roman" w:cs="Times New Roman"/>
          <w:i/>
          <w:sz w:val="24"/>
          <w:szCs w:val="24"/>
          <w:lang w:val="en-US"/>
        </w:rPr>
        <w:t>public policy</w:t>
      </w:r>
      <w:r w:rsidR="005E23EC" w:rsidRPr="003A5497">
        <w:rPr>
          <w:rFonts w:ascii="Times New Roman" w:hAnsi="Times New Roman" w:cs="Times New Roman"/>
          <w:i/>
          <w:sz w:val="24"/>
          <w:szCs w:val="24"/>
          <w:lang w:val="en-US"/>
        </w:rPr>
        <w:t>, development, efficiency</w:t>
      </w:r>
      <w:r w:rsidRPr="003A5497">
        <w:rPr>
          <w:rFonts w:ascii="Times New Roman" w:hAnsi="Times New Roman" w:cs="Times New Roman"/>
          <w:i/>
          <w:sz w:val="24"/>
          <w:szCs w:val="24"/>
          <w:lang w:val="en-US"/>
        </w:rPr>
        <w:t>.</w:t>
      </w:r>
    </w:p>
    <w:p w:rsidR="00A16918" w:rsidRPr="003A5497" w:rsidRDefault="00A16918" w:rsidP="00A16918">
      <w:pPr>
        <w:suppressAutoHyphens/>
        <w:spacing w:after="0" w:line="240" w:lineRule="auto"/>
        <w:jc w:val="center"/>
        <w:rPr>
          <w:rFonts w:ascii="Times New Roman" w:eastAsia="Calibri" w:hAnsi="Times New Roman" w:cs="Times New Roman"/>
          <w:b/>
          <w:sz w:val="24"/>
          <w:szCs w:val="24"/>
          <w:lang w:val="en-US"/>
        </w:rPr>
      </w:pPr>
    </w:p>
    <w:p w:rsidR="00A16918" w:rsidRPr="003A5497" w:rsidRDefault="00A16918" w:rsidP="00A16918">
      <w:pPr>
        <w:suppressAutoHyphens/>
        <w:spacing w:after="0" w:line="240" w:lineRule="auto"/>
        <w:jc w:val="center"/>
        <w:rPr>
          <w:rFonts w:ascii="Times New Roman" w:eastAsia="Calibri" w:hAnsi="Times New Roman" w:cs="Times New Roman"/>
          <w:b/>
          <w:sz w:val="24"/>
          <w:szCs w:val="24"/>
          <w:lang w:val="en-US"/>
        </w:rPr>
      </w:pPr>
      <w:r w:rsidRPr="003A5497">
        <w:rPr>
          <w:rFonts w:ascii="Times New Roman" w:eastAsia="Calibri" w:hAnsi="Times New Roman" w:cs="Times New Roman"/>
          <w:b/>
          <w:sz w:val="24"/>
          <w:szCs w:val="24"/>
          <w:lang w:val="en-US"/>
        </w:rPr>
        <w:t>Information about the author</w:t>
      </w:r>
    </w:p>
    <w:p w:rsidR="00A16918" w:rsidRPr="003A5497" w:rsidRDefault="00A16918" w:rsidP="00EA3730">
      <w:pPr>
        <w:spacing w:after="0" w:line="240" w:lineRule="auto"/>
        <w:ind w:firstLine="709"/>
        <w:jc w:val="both"/>
        <w:rPr>
          <w:rFonts w:ascii="Times New Roman" w:hAnsi="Times New Roman" w:cs="Times New Roman"/>
          <w:sz w:val="24"/>
          <w:szCs w:val="24"/>
          <w:lang w:val="en-US"/>
        </w:rPr>
      </w:pPr>
      <w:proofErr w:type="spellStart"/>
      <w:r w:rsidRPr="003A5497">
        <w:rPr>
          <w:rFonts w:ascii="Times New Roman" w:eastAsia="Calibri" w:hAnsi="Times New Roman" w:cs="Times New Roman"/>
          <w:sz w:val="24"/>
          <w:szCs w:val="24"/>
          <w:lang w:val="en-US"/>
        </w:rPr>
        <w:t>Zakharyan</w:t>
      </w:r>
      <w:proofErr w:type="spellEnd"/>
      <w:r w:rsidRPr="003A5497">
        <w:rPr>
          <w:rFonts w:ascii="Times New Roman" w:eastAsia="Calibri" w:hAnsi="Times New Roman" w:cs="Times New Roman"/>
          <w:sz w:val="24"/>
          <w:szCs w:val="24"/>
          <w:lang w:val="en-US"/>
        </w:rPr>
        <w:t xml:space="preserve"> </w:t>
      </w:r>
      <w:proofErr w:type="spellStart"/>
      <w:r w:rsidRPr="003A5497">
        <w:rPr>
          <w:rFonts w:ascii="Times New Roman" w:eastAsia="Calibri" w:hAnsi="Times New Roman" w:cs="Times New Roman"/>
          <w:sz w:val="24"/>
          <w:szCs w:val="24"/>
          <w:lang w:val="en-US"/>
        </w:rPr>
        <w:t>Armine</w:t>
      </w:r>
      <w:proofErr w:type="spellEnd"/>
      <w:r w:rsidRPr="003A5497">
        <w:rPr>
          <w:rFonts w:ascii="Times New Roman" w:eastAsia="Calibri" w:hAnsi="Times New Roman" w:cs="Times New Roman"/>
          <w:sz w:val="24"/>
          <w:szCs w:val="24"/>
          <w:lang w:val="en-US"/>
        </w:rPr>
        <w:t xml:space="preserve"> </w:t>
      </w:r>
      <w:proofErr w:type="spellStart"/>
      <w:r w:rsidRPr="003A5497">
        <w:rPr>
          <w:rFonts w:ascii="Times New Roman" w:eastAsia="Calibri" w:hAnsi="Times New Roman" w:cs="Times New Roman"/>
          <w:sz w:val="24"/>
          <w:szCs w:val="24"/>
          <w:lang w:val="en-US"/>
        </w:rPr>
        <w:t>Grigorevna</w:t>
      </w:r>
      <w:proofErr w:type="spellEnd"/>
      <w:r w:rsidRPr="003A5497">
        <w:rPr>
          <w:rFonts w:ascii="Times New Roman" w:eastAsia="Calibri" w:hAnsi="Times New Roman" w:cs="Times New Roman"/>
          <w:sz w:val="24"/>
          <w:szCs w:val="24"/>
          <w:lang w:val="en-US"/>
        </w:rPr>
        <w:t xml:space="preserve"> (Armenia, Yerevan) - PhD in Economics, </w:t>
      </w:r>
      <w:r w:rsidRPr="003A5497">
        <w:rPr>
          <w:rFonts w:ascii="Times New Roman" w:hAnsi="Times New Roman" w:cs="Times New Roman"/>
          <w:sz w:val="24"/>
          <w:szCs w:val="24"/>
          <w:lang w:val="en-US"/>
        </w:rPr>
        <w:t>National Academy of Sciences of the Republic of Armenia, International Scientific-Educational Center, Department of Economics and Management, Lecturer</w:t>
      </w:r>
      <w:r w:rsidRPr="003A5497">
        <w:rPr>
          <w:rFonts w:ascii="Times New Roman" w:eastAsia="Calibri" w:hAnsi="Times New Roman" w:cs="Times New Roman"/>
          <w:sz w:val="24"/>
          <w:szCs w:val="24"/>
          <w:lang w:val="en-US"/>
        </w:rPr>
        <w:t xml:space="preserve"> (Index: 0019, Republic of Armenia, Yerevan, M. </w:t>
      </w:r>
      <w:proofErr w:type="spellStart"/>
      <w:r w:rsidRPr="003A5497">
        <w:rPr>
          <w:rFonts w:ascii="Times New Roman" w:eastAsia="Calibri" w:hAnsi="Times New Roman" w:cs="Times New Roman"/>
          <w:sz w:val="24"/>
          <w:szCs w:val="24"/>
          <w:lang w:val="en-US"/>
        </w:rPr>
        <w:t>Baghramyan</w:t>
      </w:r>
      <w:proofErr w:type="spellEnd"/>
      <w:r w:rsidRPr="003A5497">
        <w:rPr>
          <w:rFonts w:ascii="Times New Roman" w:eastAsia="Calibri" w:hAnsi="Times New Roman" w:cs="Times New Roman"/>
          <w:sz w:val="24"/>
          <w:szCs w:val="24"/>
          <w:lang w:val="en-US"/>
        </w:rPr>
        <w:t xml:space="preserve"> St. 24d, e-mail: </w:t>
      </w:r>
      <w:r w:rsidRPr="003A5497">
        <w:rPr>
          <w:rFonts w:ascii="Times New Roman" w:hAnsi="Times New Roman" w:cs="Times New Roman"/>
          <w:sz w:val="24"/>
          <w:szCs w:val="24"/>
          <w:shd w:val="clear" w:color="auto" w:fill="FFFFFF"/>
          <w:lang w:val="en-US"/>
        </w:rPr>
        <w:t>azakharian@inbox.ru</w:t>
      </w:r>
      <w:r w:rsidRPr="003A5497">
        <w:rPr>
          <w:rFonts w:ascii="Times New Roman" w:eastAsia="Calibri" w:hAnsi="Times New Roman" w:cs="Times New Roman"/>
          <w:sz w:val="24"/>
          <w:szCs w:val="24"/>
          <w:lang w:val="en-US"/>
        </w:rPr>
        <w:t>).</w:t>
      </w:r>
    </w:p>
    <w:p w:rsidR="00A16918" w:rsidRPr="003A5497" w:rsidRDefault="00A16918" w:rsidP="00A16918">
      <w:pPr>
        <w:suppressAutoHyphens/>
        <w:spacing w:after="0" w:line="240" w:lineRule="auto"/>
        <w:ind w:firstLine="709"/>
        <w:jc w:val="center"/>
        <w:rPr>
          <w:rFonts w:ascii="Times New Roman" w:eastAsia="Times New Roman" w:hAnsi="Times New Roman" w:cs="Times New Roman"/>
          <w:b/>
          <w:sz w:val="24"/>
          <w:szCs w:val="24"/>
          <w:lang w:val="en-US"/>
        </w:rPr>
      </w:pPr>
    </w:p>
    <w:p w:rsidR="00A16918" w:rsidRPr="003A5497" w:rsidRDefault="00A16918" w:rsidP="00A16918">
      <w:pPr>
        <w:suppressAutoHyphens/>
        <w:spacing w:after="0" w:line="240" w:lineRule="auto"/>
        <w:ind w:firstLine="709"/>
        <w:jc w:val="center"/>
        <w:rPr>
          <w:rFonts w:ascii="Times New Roman" w:eastAsia="Times New Roman" w:hAnsi="Times New Roman" w:cs="Times New Roman"/>
          <w:b/>
          <w:sz w:val="24"/>
          <w:szCs w:val="24"/>
          <w:lang w:val="en-US"/>
        </w:rPr>
      </w:pPr>
      <w:r w:rsidRPr="003A5497">
        <w:rPr>
          <w:rFonts w:ascii="Times New Roman" w:eastAsia="Times New Roman" w:hAnsi="Times New Roman" w:cs="Times New Roman"/>
          <w:b/>
          <w:sz w:val="24"/>
          <w:szCs w:val="24"/>
          <w:lang w:val="en-US"/>
        </w:rPr>
        <w:t>Bibliography</w:t>
      </w:r>
    </w:p>
    <w:p w:rsidR="008E4002" w:rsidRPr="003A5497" w:rsidRDefault="008E4002" w:rsidP="008E4002">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A5497">
        <w:rPr>
          <w:rFonts w:ascii="Times New Roman" w:hAnsi="Times New Roman" w:cs="Times New Roman"/>
          <w:sz w:val="24"/>
          <w:szCs w:val="24"/>
          <w:lang w:val="en-US"/>
        </w:rPr>
        <w:t xml:space="preserve">1. </w:t>
      </w:r>
      <w:proofErr w:type="spellStart"/>
      <w:r w:rsidRPr="003A5497">
        <w:rPr>
          <w:rFonts w:ascii="Times New Roman" w:hAnsi="Times New Roman" w:cs="Times New Roman"/>
          <w:sz w:val="24"/>
          <w:szCs w:val="24"/>
          <w:lang w:val="en-US"/>
        </w:rPr>
        <w:t>Andreasyan</w:t>
      </w:r>
      <w:proofErr w:type="spellEnd"/>
      <w:r w:rsidRPr="003A5497">
        <w:rPr>
          <w:rFonts w:ascii="Times New Roman" w:hAnsi="Times New Roman" w:cs="Times New Roman"/>
          <w:sz w:val="24"/>
          <w:szCs w:val="24"/>
          <w:lang w:val="en-US"/>
        </w:rPr>
        <w:t xml:space="preserve"> </w:t>
      </w:r>
      <w:proofErr w:type="spellStart"/>
      <w:r w:rsidRPr="003A5497">
        <w:rPr>
          <w:rFonts w:ascii="Times New Roman" w:hAnsi="Times New Roman" w:cs="Times New Roman"/>
          <w:sz w:val="24"/>
          <w:szCs w:val="24"/>
          <w:lang w:val="en-US"/>
        </w:rPr>
        <w:t>Zh.A</w:t>
      </w:r>
      <w:proofErr w:type="spellEnd"/>
      <w:r w:rsidRPr="003A5497">
        <w:rPr>
          <w:rFonts w:ascii="Times New Roman" w:hAnsi="Times New Roman" w:cs="Times New Roman"/>
          <w:sz w:val="24"/>
          <w:szCs w:val="24"/>
          <w:lang w:val="en-US"/>
        </w:rPr>
        <w:t>., Science funding in Armenia should be increased to 1% of GDP by 2030, https://am.sputniknews.ru/20260129/ministr-finansirovanie-nauki-v-armenii-do-2030-goda-nuzhno-dovesti-do-1-vvp--98210802.html</w:t>
      </w:r>
    </w:p>
    <w:p w:rsidR="008E4002" w:rsidRPr="003A5497" w:rsidRDefault="008E4002" w:rsidP="008E4002">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A5497">
        <w:rPr>
          <w:rFonts w:ascii="Times New Roman" w:hAnsi="Times New Roman" w:cs="Times New Roman"/>
          <w:sz w:val="24"/>
          <w:szCs w:val="24"/>
          <w:lang w:val="en-US"/>
        </w:rPr>
        <w:t xml:space="preserve">2. </w:t>
      </w:r>
      <w:proofErr w:type="spellStart"/>
      <w:r w:rsidRPr="003A5497">
        <w:rPr>
          <w:rFonts w:ascii="Times New Roman" w:hAnsi="Times New Roman" w:cs="Times New Roman"/>
          <w:sz w:val="24"/>
          <w:szCs w:val="24"/>
          <w:lang w:val="en-US"/>
        </w:rPr>
        <w:t>Bostanjyan</w:t>
      </w:r>
      <w:proofErr w:type="spellEnd"/>
      <w:r w:rsidRPr="003A5497">
        <w:rPr>
          <w:rFonts w:ascii="Times New Roman" w:hAnsi="Times New Roman" w:cs="Times New Roman"/>
          <w:sz w:val="24"/>
          <w:szCs w:val="24"/>
          <w:lang w:val="en-US"/>
        </w:rPr>
        <w:t xml:space="preserve"> V.B., </w:t>
      </w:r>
      <w:proofErr w:type="spellStart"/>
      <w:r w:rsidRPr="003A5497">
        <w:rPr>
          <w:rFonts w:ascii="Times New Roman" w:hAnsi="Times New Roman" w:cs="Times New Roman"/>
          <w:sz w:val="24"/>
          <w:szCs w:val="24"/>
          <w:lang w:val="en-US"/>
        </w:rPr>
        <w:t>Zakharyan</w:t>
      </w:r>
      <w:proofErr w:type="spellEnd"/>
      <w:r w:rsidRPr="003A5497">
        <w:rPr>
          <w:rFonts w:ascii="Times New Roman" w:hAnsi="Times New Roman" w:cs="Times New Roman"/>
          <w:sz w:val="24"/>
          <w:szCs w:val="24"/>
          <w:lang w:val="en-US"/>
        </w:rPr>
        <w:t xml:space="preserve"> A.G. Institutional foundations of innovation activity in the Republic of Armenia // Bulletin of the Armenian State University of Economics. - 2020. </w:t>
      </w:r>
      <w:proofErr w:type="gramStart"/>
      <w:r w:rsidRPr="003A5497">
        <w:rPr>
          <w:rFonts w:ascii="Times New Roman" w:hAnsi="Times New Roman" w:cs="Times New Roman"/>
          <w:sz w:val="24"/>
          <w:szCs w:val="24"/>
          <w:lang w:val="en-US"/>
        </w:rPr>
        <w:t>- No. 1.</w:t>
      </w:r>
      <w:proofErr w:type="gramEnd"/>
      <w:r w:rsidRPr="003A5497">
        <w:rPr>
          <w:rFonts w:ascii="Times New Roman" w:hAnsi="Times New Roman" w:cs="Times New Roman"/>
          <w:sz w:val="24"/>
          <w:szCs w:val="24"/>
          <w:lang w:val="en-US"/>
        </w:rPr>
        <w:t xml:space="preserve"> - P. 132-151.</w:t>
      </w:r>
    </w:p>
    <w:p w:rsidR="008E4002" w:rsidRPr="003A5497" w:rsidRDefault="008E4002" w:rsidP="008E4002">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A5497">
        <w:rPr>
          <w:rFonts w:ascii="Times New Roman" w:hAnsi="Times New Roman" w:cs="Times New Roman"/>
          <w:sz w:val="24"/>
          <w:szCs w:val="24"/>
          <w:lang w:val="en-US"/>
        </w:rPr>
        <w:t>3. Laws of the Republic of Armenia "On the State Budget" for 2015-2025, https://www.gov.am/am/budget/</w:t>
      </w:r>
    </w:p>
    <w:p w:rsidR="008E4002" w:rsidRPr="003A5497" w:rsidRDefault="008E4002" w:rsidP="008E4002">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A5497">
        <w:rPr>
          <w:rFonts w:ascii="Times New Roman" w:hAnsi="Times New Roman" w:cs="Times New Roman"/>
          <w:sz w:val="24"/>
          <w:szCs w:val="24"/>
          <w:lang w:val="en-US"/>
        </w:rPr>
        <w:t xml:space="preserve">4. </w:t>
      </w:r>
      <w:proofErr w:type="spellStart"/>
      <w:r w:rsidRPr="003A5497">
        <w:rPr>
          <w:rFonts w:ascii="Times New Roman" w:hAnsi="Times New Roman" w:cs="Times New Roman"/>
          <w:sz w:val="24"/>
          <w:szCs w:val="24"/>
          <w:lang w:val="en-US"/>
        </w:rPr>
        <w:t>Korepanov</w:t>
      </w:r>
      <w:proofErr w:type="spellEnd"/>
      <w:r w:rsidRPr="003A5497">
        <w:rPr>
          <w:rFonts w:ascii="Times New Roman" w:hAnsi="Times New Roman" w:cs="Times New Roman"/>
          <w:sz w:val="24"/>
          <w:szCs w:val="24"/>
          <w:lang w:val="en-US"/>
        </w:rPr>
        <w:t xml:space="preserve"> K.V., </w:t>
      </w:r>
      <w:proofErr w:type="spellStart"/>
      <w:r w:rsidRPr="003A5497">
        <w:rPr>
          <w:rFonts w:ascii="Times New Roman" w:hAnsi="Times New Roman" w:cs="Times New Roman"/>
          <w:sz w:val="24"/>
          <w:szCs w:val="24"/>
          <w:lang w:val="en-US"/>
        </w:rPr>
        <w:t>Dashkova</w:t>
      </w:r>
      <w:proofErr w:type="spellEnd"/>
      <w:r w:rsidRPr="003A5497">
        <w:rPr>
          <w:rFonts w:ascii="Times New Roman" w:hAnsi="Times New Roman" w:cs="Times New Roman"/>
          <w:sz w:val="24"/>
          <w:szCs w:val="24"/>
          <w:lang w:val="en-US"/>
        </w:rPr>
        <w:t xml:space="preserve"> M.O., </w:t>
      </w:r>
      <w:proofErr w:type="spellStart"/>
      <w:r w:rsidRPr="003A5497">
        <w:rPr>
          <w:rFonts w:ascii="Times New Roman" w:hAnsi="Times New Roman" w:cs="Times New Roman"/>
          <w:sz w:val="24"/>
          <w:szCs w:val="24"/>
          <w:lang w:val="en-US"/>
        </w:rPr>
        <w:t>Maidannik</w:t>
      </w:r>
      <w:proofErr w:type="spellEnd"/>
      <w:r w:rsidRPr="003A5497">
        <w:rPr>
          <w:rFonts w:ascii="Times New Roman" w:hAnsi="Times New Roman" w:cs="Times New Roman"/>
          <w:sz w:val="24"/>
          <w:szCs w:val="24"/>
          <w:lang w:val="en-US"/>
        </w:rPr>
        <w:t xml:space="preserve"> O.V., </w:t>
      </w:r>
      <w:proofErr w:type="spellStart"/>
      <w:r w:rsidRPr="003A5497">
        <w:rPr>
          <w:rFonts w:ascii="Times New Roman" w:hAnsi="Times New Roman" w:cs="Times New Roman"/>
          <w:sz w:val="24"/>
          <w:szCs w:val="24"/>
          <w:lang w:val="en-US"/>
        </w:rPr>
        <w:t>Kulikov</w:t>
      </w:r>
      <w:proofErr w:type="spellEnd"/>
      <w:r w:rsidRPr="003A5497">
        <w:rPr>
          <w:rFonts w:ascii="Times New Roman" w:hAnsi="Times New Roman" w:cs="Times New Roman"/>
          <w:sz w:val="24"/>
          <w:szCs w:val="24"/>
          <w:lang w:val="en-US"/>
        </w:rPr>
        <w:t xml:space="preserve"> D.M., </w:t>
      </w:r>
      <w:proofErr w:type="spellStart"/>
      <w:r w:rsidRPr="003A5497">
        <w:rPr>
          <w:rFonts w:ascii="Times New Roman" w:hAnsi="Times New Roman" w:cs="Times New Roman"/>
          <w:sz w:val="24"/>
          <w:szCs w:val="24"/>
          <w:lang w:val="en-US"/>
        </w:rPr>
        <w:t>Vyunov</w:t>
      </w:r>
      <w:proofErr w:type="spellEnd"/>
      <w:r w:rsidRPr="003A5497">
        <w:rPr>
          <w:rFonts w:ascii="Times New Roman" w:hAnsi="Times New Roman" w:cs="Times New Roman"/>
          <w:sz w:val="24"/>
          <w:szCs w:val="24"/>
          <w:lang w:val="en-US"/>
        </w:rPr>
        <w:t xml:space="preserve"> S.S., </w:t>
      </w:r>
      <w:proofErr w:type="spellStart"/>
      <w:r w:rsidRPr="003A5497">
        <w:rPr>
          <w:rFonts w:ascii="Times New Roman" w:hAnsi="Times New Roman" w:cs="Times New Roman"/>
          <w:sz w:val="24"/>
          <w:szCs w:val="24"/>
          <w:lang w:val="en-US"/>
        </w:rPr>
        <w:t>Litvinchuk</w:t>
      </w:r>
      <w:proofErr w:type="spellEnd"/>
      <w:r w:rsidRPr="003A5497">
        <w:rPr>
          <w:rFonts w:ascii="Times New Roman" w:hAnsi="Times New Roman" w:cs="Times New Roman"/>
          <w:sz w:val="24"/>
          <w:szCs w:val="24"/>
          <w:lang w:val="en-US"/>
        </w:rPr>
        <w:t xml:space="preserve"> A.A., </w:t>
      </w:r>
      <w:proofErr w:type="spellStart"/>
      <w:r w:rsidRPr="003A5497">
        <w:rPr>
          <w:rFonts w:ascii="Times New Roman" w:hAnsi="Times New Roman" w:cs="Times New Roman"/>
          <w:sz w:val="24"/>
          <w:szCs w:val="24"/>
          <w:lang w:val="en-US"/>
        </w:rPr>
        <w:t>Anisimova</w:t>
      </w:r>
      <w:proofErr w:type="spellEnd"/>
      <w:r w:rsidRPr="003A5497">
        <w:rPr>
          <w:rFonts w:ascii="Times New Roman" w:hAnsi="Times New Roman" w:cs="Times New Roman"/>
          <w:sz w:val="24"/>
          <w:szCs w:val="24"/>
          <w:lang w:val="en-US"/>
        </w:rPr>
        <w:t xml:space="preserve"> A.A. Main Approaches to Financing Scientific Research and Development from Budgetary and Extra-budgetary Sources in the Russian Federation and a Number of Foreign Countries, Scientific Journal "Science Management and </w:t>
      </w:r>
      <w:proofErr w:type="spellStart"/>
      <w:r w:rsidRPr="003A5497">
        <w:rPr>
          <w:rFonts w:ascii="Times New Roman" w:hAnsi="Times New Roman" w:cs="Times New Roman"/>
          <w:sz w:val="24"/>
          <w:szCs w:val="24"/>
          <w:lang w:val="en-US"/>
        </w:rPr>
        <w:t>Scientometrics</w:t>
      </w:r>
      <w:proofErr w:type="spellEnd"/>
      <w:r w:rsidRPr="003A5497">
        <w:rPr>
          <w:rFonts w:ascii="Times New Roman" w:hAnsi="Times New Roman" w:cs="Times New Roman"/>
          <w:sz w:val="24"/>
          <w:szCs w:val="24"/>
          <w:lang w:val="en-US"/>
        </w:rPr>
        <w:t>", 2023. Vol. 18, No. 4, pp. 661-698.</w:t>
      </w:r>
    </w:p>
    <w:p w:rsidR="009A7714" w:rsidRPr="003A5497" w:rsidRDefault="008E4002" w:rsidP="008E4002">
      <w:pPr>
        <w:shd w:val="clear" w:color="auto" w:fill="FFFFFF"/>
        <w:tabs>
          <w:tab w:val="left" w:pos="709"/>
        </w:tabs>
        <w:spacing w:after="0" w:line="240" w:lineRule="auto"/>
        <w:ind w:firstLine="709"/>
        <w:jc w:val="both"/>
        <w:rPr>
          <w:rFonts w:ascii="Times New Roman" w:hAnsi="Times New Roman" w:cs="Times New Roman"/>
          <w:sz w:val="24"/>
          <w:szCs w:val="24"/>
          <w:lang w:val="en-US"/>
        </w:rPr>
      </w:pPr>
      <w:r w:rsidRPr="003A5497">
        <w:rPr>
          <w:rFonts w:ascii="Times New Roman" w:hAnsi="Times New Roman" w:cs="Times New Roman"/>
          <w:sz w:val="24"/>
          <w:szCs w:val="24"/>
          <w:lang w:val="en-US"/>
        </w:rPr>
        <w:t xml:space="preserve">5. </w:t>
      </w:r>
      <w:proofErr w:type="spellStart"/>
      <w:r w:rsidRPr="003A5497">
        <w:rPr>
          <w:rFonts w:ascii="Times New Roman" w:hAnsi="Times New Roman" w:cs="Times New Roman"/>
          <w:sz w:val="24"/>
          <w:szCs w:val="24"/>
          <w:lang w:val="en-US"/>
        </w:rPr>
        <w:t>Ushakova</w:t>
      </w:r>
      <w:proofErr w:type="spellEnd"/>
      <w:r w:rsidRPr="003A5497">
        <w:rPr>
          <w:rFonts w:ascii="Times New Roman" w:hAnsi="Times New Roman" w:cs="Times New Roman"/>
          <w:sz w:val="24"/>
          <w:szCs w:val="24"/>
          <w:lang w:val="en-US"/>
        </w:rPr>
        <w:t xml:space="preserve"> S.E. Stimulating the Development of the Sphere of Using National Intellectual Capital: A Review of Foreign Experience, Scientific Journal "Science Management and </w:t>
      </w:r>
      <w:proofErr w:type="spellStart"/>
      <w:r w:rsidRPr="003A5497">
        <w:rPr>
          <w:rFonts w:ascii="Times New Roman" w:hAnsi="Times New Roman" w:cs="Times New Roman"/>
          <w:sz w:val="24"/>
          <w:szCs w:val="24"/>
          <w:lang w:val="en-US"/>
        </w:rPr>
        <w:t>Scientometrics</w:t>
      </w:r>
      <w:proofErr w:type="spellEnd"/>
      <w:r w:rsidRPr="003A5497">
        <w:rPr>
          <w:rFonts w:ascii="Times New Roman" w:hAnsi="Times New Roman" w:cs="Times New Roman"/>
          <w:sz w:val="24"/>
          <w:szCs w:val="24"/>
          <w:lang w:val="en-US"/>
        </w:rPr>
        <w:t>", N4, 2016, pp. 7-29, https://cyberleninka.ru/article/n/stimulirovanie-razvitiya-sfery-ispolzovaniya-natsionalnogo-intellektualnogo-kapitala-obzor-zarubezhnogo-opyta</w:t>
      </w:r>
    </w:p>
    <w:p w:rsidR="00B94204" w:rsidRPr="008E4002" w:rsidRDefault="00B94204" w:rsidP="003A2BB9">
      <w:pPr>
        <w:shd w:val="clear" w:color="auto" w:fill="FFFFFF"/>
        <w:tabs>
          <w:tab w:val="left" w:pos="709"/>
        </w:tabs>
        <w:spacing w:after="0" w:line="240" w:lineRule="auto"/>
        <w:ind w:firstLine="709"/>
        <w:jc w:val="both"/>
        <w:rPr>
          <w:rFonts w:ascii="Times New Roman" w:hAnsi="Times New Roman" w:cs="Times New Roman"/>
          <w:sz w:val="24"/>
          <w:szCs w:val="24"/>
          <w:lang w:val="en-US"/>
        </w:rPr>
      </w:pPr>
    </w:p>
    <w:p w:rsidR="00DD08F9" w:rsidRPr="00DD08F9" w:rsidRDefault="00DD08F9" w:rsidP="00DD08F9">
      <w:pPr>
        <w:rPr>
          <w:rFonts w:ascii="Times New Roman" w:hAnsi="Times New Roman" w:cs="Times New Roman"/>
          <w:sz w:val="24"/>
          <w:szCs w:val="24"/>
          <w:lang w:val="en-US"/>
        </w:rPr>
      </w:pPr>
    </w:p>
    <w:p w:rsidR="003E4C0D" w:rsidRPr="00C25A67" w:rsidRDefault="003E4C0D" w:rsidP="003E4C0D">
      <w:pPr>
        <w:tabs>
          <w:tab w:val="left" w:pos="851"/>
        </w:tabs>
        <w:autoSpaceDE w:val="0"/>
        <w:autoSpaceDN w:val="0"/>
        <w:adjustRightInd w:val="0"/>
        <w:spacing w:after="0" w:line="240" w:lineRule="auto"/>
        <w:ind w:firstLine="426"/>
        <w:jc w:val="both"/>
        <w:rPr>
          <w:rFonts w:ascii="Times New Roman" w:eastAsia="Times New Roman" w:hAnsi="Times New Roman" w:cs="Times New Roman"/>
          <w:i/>
          <w:color w:val="FF0000"/>
          <w:lang w:val="en-US"/>
        </w:rPr>
      </w:pPr>
      <w:r>
        <w:rPr>
          <w:rFonts w:ascii="Times New Roman" w:hAnsi="Times New Roman" w:cs="Times New Roman"/>
          <w:sz w:val="24"/>
          <w:szCs w:val="24"/>
          <w:lang w:val="en-US"/>
        </w:rPr>
        <w:tab/>
      </w:r>
      <w:r w:rsidRPr="00C25A67">
        <w:rPr>
          <w:rFonts w:ascii="Times New Roman" w:hAnsi="Times New Roman" w:cs="Times New Roman"/>
          <w:i/>
          <w:color w:val="FF0000"/>
          <w:lang w:val="en-US"/>
        </w:rPr>
        <w:t xml:space="preserve"> </w:t>
      </w:r>
    </w:p>
    <w:p w:rsidR="00DD08F9" w:rsidRPr="00C25A67" w:rsidRDefault="00DD08F9" w:rsidP="003E4C0D">
      <w:pPr>
        <w:tabs>
          <w:tab w:val="left" w:pos="2188"/>
        </w:tabs>
        <w:rPr>
          <w:rFonts w:ascii="Times New Roman" w:hAnsi="Times New Roman" w:cs="Times New Roman"/>
          <w:sz w:val="24"/>
          <w:szCs w:val="24"/>
          <w:lang w:val="en-US"/>
        </w:rPr>
      </w:pPr>
    </w:p>
    <w:p w:rsidR="00B94204" w:rsidRPr="00C25A67" w:rsidRDefault="00B94204" w:rsidP="00594552">
      <w:pPr>
        <w:tabs>
          <w:tab w:val="left" w:pos="1662"/>
        </w:tabs>
        <w:jc w:val="center"/>
        <w:rPr>
          <w:rFonts w:ascii="Times New Roman" w:hAnsi="Times New Roman" w:cs="Times New Roman"/>
          <w:sz w:val="24"/>
          <w:szCs w:val="24"/>
          <w:lang w:val="en-US"/>
        </w:rPr>
      </w:pPr>
    </w:p>
    <w:sectPr w:rsidR="00B94204" w:rsidRPr="00C25A67" w:rsidSect="00443BF0">
      <w:footerReference w:type="default" r:id="rId10"/>
      <w:pgSz w:w="11906" w:h="16838"/>
      <w:pgMar w:top="1134" w:right="1133" w:bottom="993"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1B57" w:rsidRDefault="00351B57" w:rsidP="00A34DC5">
      <w:pPr>
        <w:spacing w:after="0" w:line="240" w:lineRule="auto"/>
      </w:pPr>
      <w:r>
        <w:separator/>
      </w:r>
    </w:p>
  </w:endnote>
  <w:endnote w:type="continuationSeparator" w:id="0">
    <w:p w:rsidR="00351B57" w:rsidRDefault="00351B57" w:rsidP="00A34D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0819991"/>
      <w:docPartObj>
        <w:docPartGallery w:val="Page Numbers (Bottom of Page)"/>
        <w:docPartUnique/>
      </w:docPartObj>
    </w:sdtPr>
    <w:sdtEndPr/>
    <w:sdtContent>
      <w:p w:rsidR="00746FD7" w:rsidRDefault="00746FD7">
        <w:pPr>
          <w:pStyle w:val="Footer"/>
          <w:jc w:val="center"/>
        </w:pPr>
        <w:r>
          <w:fldChar w:fldCharType="begin"/>
        </w:r>
        <w:r>
          <w:instrText xml:space="preserve"> PAGE   \* MERGEFORMAT </w:instrText>
        </w:r>
        <w:r>
          <w:fldChar w:fldCharType="separate"/>
        </w:r>
        <w:r w:rsidR="003A5497">
          <w:rPr>
            <w:noProof/>
          </w:rPr>
          <w:t>2</w:t>
        </w:r>
        <w:r>
          <w:rPr>
            <w:noProof/>
          </w:rPr>
          <w:fldChar w:fldCharType="end"/>
        </w:r>
      </w:p>
    </w:sdtContent>
  </w:sdt>
  <w:p w:rsidR="00746FD7" w:rsidRDefault="00746FD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1B57" w:rsidRDefault="00351B57" w:rsidP="00A34DC5">
      <w:pPr>
        <w:spacing w:after="0" w:line="240" w:lineRule="auto"/>
      </w:pPr>
      <w:r>
        <w:separator/>
      </w:r>
    </w:p>
  </w:footnote>
  <w:footnote w:type="continuationSeparator" w:id="0">
    <w:p w:rsidR="00351B57" w:rsidRDefault="00351B57" w:rsidP="00A34DC5">
      <w:pPr>
        <w:spacing w:after="0" w:line="240" w:lineRule="auto"/>
      </w:pPr>
      <w:r>
        <w:continuationSeparator/>
      </w:r>
    </w:p>
  </w:footnote>
  <w:footnote w:id="1">
    <w:p w:rsidR="00746FD7" w:rsidRPr="00396978" w:rsidRDefault="00746FD7" w:rsidP="003C301B">
      <w:pPr>
        <w:spacing w:after="0" w:line="240" w:lineRule="auto"/>
        <w:jc w:val="both"/>
        <w:rPr>
          <w:rFonts w:ascii="Times New Roman" w:hAnsi="Times New Roman" w:cs="Times New Roman"/>
          <w:sz w:val="20"/>
          <w:szCs w:val="20"/>
        </w:rPr>
      </w:pPr>
      <w:r w:rsidRPr="00396978">
        <w:rPr>
          <w:rStyle w:val="FootnoteReference"/>
          <w:rFonts w:ascii="Times New Roman" w:hAnsi="Times New Roman" w:cs="Times New Roman"/>
          <w:sz w:val="20"/>
          <w:szCs w:val="20"/>
        </w:rPr>
        <w:t>1</w:t>
      </w:r>
      <w:r w:rsidRPr="00396978">
        <w:rPr>
          <w:rFonts w:ascii="Times New Roman" w:hAnsi="Times New Roman" w:cs="Times New Roman"/>
          <w:sz w:val="20"/>
          <w:szCs w:val="20"/>
        </w:rPr>
        <w:t xml:space="preserve"> </w:t>
      </w:r>
      <w:r w:rsidRPr="00D16697">
        <w:rPr>
          <w:rFonts w:ascii="Times New Roman" w:eastAsia="Calibri" w:hAnsi="Times New Roman" w:cs="Times New Roman"/>
          <w:sz w:val="20"/>
          <w:szCs w:val="20"/>
        </w:rPr>
        <w:t xml:space="preserve">Захарян Армине Григорьевна (Армения, Ереван) – кандидат экономических наук, </w:t>
      </w:r>
      <w:r w:rsidRPr="00D16697">
        <w:rPr>
          <w:rFonts w:ascii="Times New Roman" w:hAnsi="Times New Roman" w:cs="Times New Roman"/>
          <w:sz w:val="20"/>
          <w:szCs w:val="20"/>
        </w:rPr>
        <w:t>Национальная академия наук Республики Армения, Международный научно-образовательный центр, преподаватель кафедры Экономики и управления</w:t>
      </w:r>
      <w:r w:rsidRPr="00D16697">
        <w:rPr>
          <w:rFonts w:ascii="Times New Roman" w:eastAsia="Calibri" w:hAnsi="Times New Roman" w:cs="Times New Roman"/>
          <w:sz w:val="20"/>
          <w:szCs w:val="20"/>
        </w:rPr>
        <w:t xml:space="preserve"> (Индекс: 0019, Республика Армения, г.Ереван, ул. Маршала Баграмяна, 24 д, </w:t>
      </w:r>
      <w:r w:rsidRPr="00D16697">
        <w:rPr>
          <w:rFonts w:ascii="Times New Roman" w:eastAsia="Calibri" w:hAnsi="Times New Roman" w:cs="Times New Roman"/>
          <w:sz w:val="20"/>
          <w:szCs w:val="20"/>
          <w:lang w:val="en-US"/>
        </w:rPr>
        <w:t>e</w:t>
      </w:r>
      <w:r w:rsidRPr="00D16697">
        <w:rPr>
          <w:rFonts w:ascii="Times New Roman" w:eastAsia="Calibri" w:hAnsi="Times New Roman" w:cs="Times New Roman"/>
          <w:sz w:val="20"/>
          <w:szCs w:val="20"/>
        </w:rPr>
        <w:t>-</w:t>
      </w:r>
      <w:r w:rsidRPr="00D16697">
        <w:rPr>
          <w:rFonts w:ascii="Times New Roman" w:eastAsia="Calibri" w:hAnsi="Times New Roman" w:cs="Times New Roman"/>
          <w:sz w:val="20"/>
          <w:szCs w:val="20"/>
          <w:lang w:val="en-US"/>
        </w:rPr>
        <w:t>mail</w:t>
      </w:r>
      <w:r w:rsidRPr="00D16697">
        <w:rPr>
          <w:rFonts w:ascii="Times New Roman" w:eastAsia="Calibri" w:hAnsi="Times New Roman" w:cs="Times New Roman"/>
          <w:sz w:val="20"/>
          <w:szCs w:val="20"/>
        </w:rPr>
        <w:t xml:space="preserve">: </w:t>
      </w:r>
      <w:proofErr w:type="spellStart"/>
      <w:r w:rsidRPr="00D16697">
        <w:rPr>
          <w:rFonts w:ascii="Times New Roman" w:hAnsi="Times New Roman" w:cs="Times New Roman"/>
          <w:sz w:val="20"/>
          <w:szCs w:val="20"/>
          <w:shd w:val="clear" w:color="auto" w:fill="FFFFFF"/>
          <w:lang w:val="en-US"/>
        </w:rPr>
        <w:t>azakharian</w:t>
      </w:r>
      <w:proofErr w:type="spellEnd"/>
      <w:r w:rsidRPr="00D16697">
        <w:rPr>
          <w:rFonts w:ascii="Times New Roman" w:hAnsi="Times New Roman" w:cs="Times New Roman"/>
          <w:sz w:val="20"/>
          <w:szCs w:val="20"/>
          <w:shd w:val="clear" w:color="auto" w:fill="FFFFFF"/>
        </w:rPr>
        <w:t>@</w:t>
      </w:r>
      <w:r w:rsidRPr="00D16697">
        <w:rPr>
          <w:rFonts w:ascii="Times New Roman" w:hAnsi="Times New Roman" w:cs="Times New Roman"/>
          <w:sz w:val="20"/>
          <w:szCs w:val="20"/>
          <w:shd w:val="clear" w:color="auto" w:fill="FFFFFF"/>
          <w:lang w:val="en-US"/>
        </w:rPr>
        <w:t>inbox</w:t>
      </w:r>
      <w:r w:rsidRPr="00D16697">
        <w:rPr>
          <w:rFonts w:ascii="Times New Roman" w:hAnsi="Times New Roman" w:cs="Times New Roman"/>
          <w:sz w:val="20"/>
          <w:szCs w:val="20"/>
          <w:shd w:val="clear" w:color="auto" w:fill="FFFFFF"/>
        </w:rPr>
        <w:t>.</w:t>
      </w:r>
      <w:proofErr w:type="spellStart"/>
      <w:r w:rsidRPr="00D16697">
        <w:rPr>
          <w:rFonts w:ascii="Times New Roman" w:hAnsi="Times New Roman" w:cs="Times New Roman"/>
          <w:sz w:val="20"/>
          <w:szCs w:val="20"/>
          <w:shd w:val="clear" w:color="auto" w:fill="FFFFFF"/>
          <w:lang w:val="en-US"/>
        </w:rPr>
        <w:t>ru</w:t>
      </w:r>
      <w:proofErr w:type="spellEnd"/>
      <w:r w:rsidRPr="00D16697">
        <w:rPr>
          <w:rFonts w:ascii="Times New Roman" w:eastAsia="Calibri" w:hAnsi="Times New Roman" w:cs="Times New Roman"/>
          <w:sz w:val="20"/>
          <w:szCs w:val="20"/>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A1E19"/>
    <w:multiLevelType w:val="multilevel"/>
    <w:tmpl w:val="B072BA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BE421C3"/>
    <w:multiLevelType w:val="hybridMultilevel"/>
    <w:tmpl w:val="B60C5FB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23193878"/>
    <w:multiLevelType w:val="multilevel"/>
    <w:tmpl w:val="3AC63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53D3F25"/>
    <w:multiLevelType w:val="multilevel"/>
    <w:tmpl w:val="689EF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C3C0929"/>
    <w:multiLevelType w:val="hybridMultilevel"/>
    <w:tmpl w:val="500EC37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4A6B2756"/>
    <w:multiLevelType w:val="multilevel"/>
    <w:tmpl w:val="8E3AEE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2FD0332"/>
    <w:multiLevelType w:val="hybridMultilevel"/>
    <w:tmpl w:val="68D87C5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nsid w:val="57A647AF"/>
    <w:multiLevelType w:val="hybridMultilevel"/>
    <w:tmpl w:val="D08E63AC"/>
    <w:lvl w:ilvl="0" w:tplc="FBE07C88">
      <w:start w:val="1"/>
      <w:numFmt w:val="decimal"/>
      <w:lvlText w:val="%1."/>
      <w:lvlJc w:val="left"/>
      <w:pPr>
        <w:ind w:left="1167" w:hanging="540"/>
      </w:pPr>
      <w:rPr>
        <w:rFonts w:hint="default"/>
      </w:rPr>
    </w:lvl>
    <w:lvl w:ilvl="1" w:tplc="04090019" w:tentative="1">
      <w:start w:val="1"/>
      <w:numFmt w:val="lowerLetter"/>
      <w:lvlText w:val="%2."/>
      <w:lvlJc w:val="left"/>
      <w:pPr>
        <w:ind w:left="1707" w:hanging="360"/>
      </w:pPr>
    </w:lvl>
    <w:lvl w:ilvl="2" w:tplc="0409001B" w:tentative="1">
      <w:start w:val="1"/>
      <w:numFmt w:val="lowerRoman"/>
      <w:lvlText w:val="%3."/>
      <w:lvlJc w:val="right"/>
      <w:pPr>
        <w:ind w:left="2427" w:hanging="180"/>
      </w:pPr>
    </w:lvl>
    <w:lvl w:ilvl="3" w:tplc="0409000F" w:tentative="1">
      <w:start w:val="1"/>
      <w:numFmt w:val="decimal"/>
      <w:lvlText w:val="%4."/>
      <w:lvlJc w:val="left"/>
      <w:pPr>
        <w:ind w:left="3147" w:hanging="360"/>
      </w:pPr>
    </w:lvl>
    <w:lvl w:ilvl="4" w:tplc="04090019" w:tentative="1">
      <w:start w:val="1"/>
      <w:numFmt w:val="lowerLetter"/>
      <w:lvlText w:val="%5."/>
      <w:lvlJc w:val="left"/>
      <w:pPr>
        <w:ind w:left="3867" w:hanging="360"/>
      </w:pPr>
    </w:lvl>
    <w:lvl w:ilvl="5" w:tplc="0409001B" w:tentative="1">
      <w:start w:val="1"/>
      <w:numFmt w:val="lowerRoman"/>
      <w:lvlText w:val="%6."/>
      <w:lvlJc w:val="right"/>
      <w:pPr>
        <w:ind w:left="4587" w:hanging="180"/>
      </w:pPr>
    </w:lvl>
    <w:lvl w:ilvl="6" w:tplc="0409000F" w:tentative="1">
      <w:start w:val="1"/>
      <w:numFmt w:val="decimal"/>
      <w:lvlText w:val="%7."/>
      <w:lvlJc w:val="left"/>
      <w:pPr>
        <w:ind w:left="5307" w:hanging="360"/>
      </w:pPr>
    </w:lvl>
    <w:lvl w:ilvl="7" w:tplc="04090019" w:tentative="1">
      <w:start w:val="1"/>
      <w:numFmt w:val="lowerLetter"/>
      <w:lvlText w:val="%8."/>
      <w:lvlJc w:val="left"/>
      <w:pPr>
        <w:ind w:left="6027" w:hanging="360"/>
      </w:pPr>
    </w:lvl>
    <w:lvl w:ilvl="8" w:tplc="0409001B" w:tentative="1">
      <w:start w:val="1"/>
      <w:numFmt w:val="lowerRoman"/>
      <w:lvlText w:val="%9."/>
      <w:lvlJc w:val="right"/>
      <w:pPr>
        <w:ind w:left="6747" w:hanging="180"/>
      </w:pPr>
    </w:lvl>
  </w:abstractNum>
  <w:abstractNum w:abstractNumId="8">
    <w:nsid w:val="6BA85B8F"/>
    <w:multiLevelType w:val="hybridMultilevel"/>
    <w:tmpl w:val="80E082C0"/>
    <w:lvl w:ilvl="0" w:tplc="04090001">
      <w:start w:val="1"/>
      <w:numFmt w:val="bullet"/>
      <w:lvlText w:val=""/>
      <w:lvlJc w:val="left"/>
      <w:pPr>
        <w:ind w:left="1429" w:hanging="360"/>
      </w:pPr>
      <w:rPr>
        <w:rFonts w:ascii="Symbol" w:hAnsi="Symbol" w:hint="default"/>
      </w:rPr>
    </w:lvl>
    <w:lvl w:ilvl="1" w:tplc="04090001">
      <w:start w:val="1"/>
      <w:numFmt w:val="bullet"/>
      <w:lvlText w:val=""/>
      <w:lvlJc w:val="left"/>
      <w:pPr>
        <w:ind w:left="2149" w:hanging="360"/>
      </w:pPr>
      <w:rPr>
        <w:rFonts w:ascii="Symbol" w:hAnsi="Symbo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num w:numId="1">
    <w:abstractNumId w:val="8"/>
  </w:num>
  <w:num w:numId="2">
    <w:abstractNumId w:val="7"/>
  </w:num>
  <w:num w:numId="3">
    <w:abstractNumId w:val="5"/>
  </w:num>
  <w:num w:numId="4">
    <w:abstractNumId w:val="1"/>
  </w:num>
  <w:num w:numId="5">
    <w:abstractNumId w:val="4"/>
  </w:num>
  <w:num w:numId="6">
    <w:abstractNumId w:val="6"/>
  </w:num>
  <w:num w:numId="7">
    <w:abstractNumId w:val="0"/>
  </w:num>
  <w:num w:numId="8">
    <w:abstractNumId w:val="3"/>
  </w:num>
  <w:num w:numId="9">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A34DC5"/>
    <w:rsid w:val="0000142B"/>
    <w:rsid w:val="00002296"/>
    <w:rsid w:val="00003D5A"/>
    <w:rsid w:val="0000575B"/>
    <w:rsid w:val="00005BE1"/>
    <w:rsid w:val="00006119"/>
    <w:rsid w:val="00007890"/>
    <w:rsid w:val="00010466"/>
    <w:rsid w:val="00015E97"/>
    <w:rsid w:val="00016DFF"/>
    <w:rsid w:val="00021797"/>
    <w:rsid w:val="000232F3"/>
    <w:rsid w:val="000271F4"/>
    <w:rsid w:val="00035019"/>
    <w:rsid w:val="00037DFA"/>
    <w:rsid w:val="0004133D"/>
    <w:rsid w:val="000455C3"/>
    <w:rsid w:val="00054FDB"/>
    <w:rsid w:val="00061804"/>
    <w:rsid w:val="00063CFC"/>
    <w:rsid w:val="00063FD3"/>
    <w:rsid w:val="00072C21"/>
    <w:rsid w:val="000734B3"/>
    <w:rsid w:val="00073A23"/>
    <w:rsid w:val="00075817"/>
    <w:rsid w:val="00075898"/>
    <w:rsid w:val="00075B10"/>
    <w:rsid w:val="00075BA1"/>
    <w:rsid w:val="00075E13"/>
    <w:rsid w:val="00084441"/>
    <w:rsid w:val="00092842"/>
    <w:rsid w:val="00096B2D"/>
    <w:rsid w:val="00096FEA"/>
    <w:rsid w:val="00097B3B"/>
    <w:rsid w:val="00097FAB"/>
    <w:rsid w:val="000A2448"/>
    <w:rsid w:val="000A36B4"/>
    <w:rsid w:val="000A70BC"/>
    <w:rsid w:val="000B2C72"/>
    <w:rsid w:val="000B4CA9"/>
    <w:rsid w:val="000C03E0"/>
    <w:rsid w:val="000C7000"/>
    <w:rsid w:val="000C75D2"/>
    <w:rsid w:val="000D0DC1"/>
    <w:rsid w:val="000D35AB"/>
    <w:rsid w:val="000E2516"/>
    <w:rsid w:val="000E4124"/>
    <w:rsid w:val="000F146B"/>
    <w:rsid w:val="000F229C"/>
    <w:rsid w:val="000F3263"/>
    <w:rsid w:val="000F4188"/>
    <w:rsid w:val="0010031E"/>
    <w:rsid w:val="00100BCD"/>
    <w:rsid w:val="00107782"/>
    <w:rsid w:val="00113A3D"/>
    <w:rsid w:val="0011723A"/>
    <w:rsid w:val="001203B2"/>
    <w:rsid w:val="001272B9"/>
    <w:rsid w:val="00131F52"/>
    <w:rsid w:val="001320FF"/>
    <w:rsid w:val="001333D8"/>
    <w:rsid w:val="00136BE1"/>
    <w:rsid w:val="00136EBC"/>
    <w:rsid w:val="00140A71"/>
    <w:rsid w:val="001411C0"/>
    <w:rsid w:val="001417AE"/>
    <w:rsid w:val="00141CCF"/>
    <w:rsid w:val="00145F4B"/>
    <w:rsid w:val="001506BC"/>
    <w:rsid w:val="001645CC"/>
    <w:rsid w:val="00172E61"/>
    <w:rsid w:val="00177ACE"/>
    <w:rsid w:val="00183157"/>
    <w:rsid w:val="00186C70"/>
    <w:rsid w:val="00190D46"/>
    <w:rsid w:val="001973AC"/>
    <w:rsid w:val="001A336B"/>
    <w:rsid w:val="001A37EA"/>
    <w:rsid w:val="001A69AF"/>
    <w:rsid w:val="001B39E3"/>
    <w:rsid w:val="001B6FE1"/>
    <w:rsid w:val="001B71B2"/>
    <w:rsid w:val="001B7EF7"/>
    <w:rsid w:val="001C1441"/>
    <w:rsid w:val="001C2329"/>
    <w:rsid w:val="001C5D6B"/>
    <w:rsid w:val="001C70A8"/>
    <w:rsid w:val="001D365E"/>
    <w:rsid w:val="001D368B"/>
    <w:rsid w:val="001D592E"/>
    <w:rsid w:val="001D6EEC"/>
    <w:rsid w:val="001D73AA"/>
    <w:rsid w:val="001E1C62"/>
    <w:rsid w:val="001E480C"/>
    <w:rsid w:val="001F27CE"/>
    <w:rsid w:val="001F3790"/>
    <w:rsid w:val="001F39CC"/>
    <w:rsid w:val="001F3CC1"/>
    <w:rsid w:val="002020B7"/>
    <w:rsid w:val="00207C03"/>
    <w:rsid w:val="00210939"/>
    <w:rsid w:val="00213491"/>
    <w:rsid w:val="0021701F"/>
    <w:rsid w:val="00217457"/>
    <w:rsid w:val="002179E4"/>
    <w:rsid w:val="00220525"/>
    <w:rsid w:val="00220D64"/>
    <w:rsid w:val="00221E96"/>
    <w:rsid w:val="00225F97"/>
    <w:rsid w:val="00226E60"/>
    <w:rsid w:val="002305D5"/>
    <w:rsid w:val="00240C55"/>
    <w:rsid w:val="00245B7A"/>
    <w:rsid w:val="002467DA"/>
    <w:rsid w:val="00247018"/>
    <w:rsid w:val="00247D32"/>
    <w:rsid w:val="0025306E"/>
    <w:rsid w:val="00253850"/>
    <w:rsid w:val="0025480E"/>
    <w:rsid w:val="00254F7B"/>
    <w:rsid w:val="00261B46"/>
    <w:rsid w:val="00275BBD"/>
    <w:rsid w:val="002772E7"/>
    <w:rsid w:val="00277936"/>
    <w:rsid w:val="002808E5"/>
    <w:rsid w:val="00281CCD"/>
    <w:rsid w:val="00284D2E"/>
    <w:rsid w:val="00285C12"/>
    <w:rsid w:val="00290654"/>
    <w:rsid w:val="00291624"/>
    <w:rsid w:val="002961CE"/>
    <w:rsid w:val="002974CE"/>
    <w:rsid w:val="002A27BC"/>
    <w:rsid w:val="002B0F91"/>
    <w:rsid w:val="002B2DDF"/>
    <w:rsid w:val="002B38F6"/>
    <w:rsid w:val="002B63D4"/>
    <w:rsid w:val="002B68AD"/>
    <w:rsid w:val="002B7CAE"/>
    <w:rsid w:val="002C0B7E"/>
    <w:rsid w:val="002C1D6D"/>
    <w:rsid w:val="002C391A"/>
    <w:rsid w:val="002C6D7F"/>
    <w:rsid w:val="002D4C97"/>
    <w:rsid w:val="002D4EFA"/>
    <w:rsid w:val="002D55E3"/>
    <w:rsid w:val="002D6C42"/>
    <w:rsid w:val="002D794A"/>
    <w:rsid w:val="002E1F22"/>
    <w:rsid w:val="002E31A3"/>
    <w:rsid w:val="002E7A88"/>
    <w:rsid w:val="002F2355"/>
    <w:rsid w:val="002F7C31"/>
    <w:rsid w:val="00305AC7"/>
    <w:rsid w:val="00305CC2"/>
    <w:rsid w:val="00306F8A"/>
    <w:rsid w:val="00310ADC"/>
    <w:rsid w:val="00310F17"/>
    <w:rsid w:val="00311CCD"/>
    <w:rsid w:val="003139AB"/>
    <w:rsid w:val="00314538"/>
    <w:rsid w:val="00315A50"/>
    <w:rsid w:val="00322538"/>
    <w:rsid w:val="00322B73"/>
    <w:rsid w:val="00322FD0"/>
    <w:rsid w:val="0033206B"/>
    <w:rsid w:val="00332201"/>
    <w:rsid w:val="00337455"/>
    <w:rsid w:val="00340579"/>
    <w:rsid w:val="00346572"/>
    <w:rsid w:val="00351B57"/>
    <w:rsid w:val="00353198"/>
    <w:rsid w:val="003571DA"/>
    <w:rsid w:val="00361679"/>
    <w:rsid w:val="00371629"/>
    <w:rsid w:val="003731EE"/>
    <w:rsid w:val="00376638"/>
    <w:rsid w:val="003815D6"/>
    <w:rsid w:val="0038238F"/>
    <w:rsid w:val="00391F9E"/>
    <w:rsid w:val="00393E4A"/>
    <w:rsid w:val="00396978"/>
    <w:rsid w:val="003A2BB9"/>
    <w:rsid w:val="003A43C5"/>
    <w:rsid w:val="003A5497"/>
    <w:rsid w:val="003A54BB"/>
    <w:rsid w:val="003B010E"/>
    <w:rsid w:val="003B0DFC"/>
    <w:rsid w:val="003B58D0"/>
    <w:rsid w:val="003C2EC2"/>
    <w:rsid w:val="003C301B"/>
    <w:rsid w:val="003C4639"/>
    <w:rsid w:val="003D0C17"/>
    <w:rsid w:val="003D52D6"/>
    <w:rsid w:val="003E17C6"/>
    <w:rsid w:val="003E3DBD"/>
    <w:rsid w:val="003E4C0D"/>
    <w:rsid w:val="003E63C7"/>
    <w:rsid w:val="003E7A87"/>
    <w:rsid w:val="003F096F"/>
    <w:rsid w:val="003F5298"/>
    <w:rsid w:val="00403BB3"/>
    <w:rsid w:val="00407029"/>
    <w:rsid w:val="0042146F"/>
    <w:rsid w:val="004234D1"/>
    <w:rsid w:val="00424D1A"/>
    <w:rsid w:val="00437C08"/>
    <w:rsid w:val="00440A6B"/>
    <w:rsid w:val="00443BF0"/>
    <w:rsid w:val="00444271"/>
    <w:rsid w:val="00447284"/>
    <w:rsid w:val="00454C8C"/>
    <w:rsid w:val="004550B7"/>
    <w:rsid w:val="00455E44"/>
    <w:rsid w:val="0046124B"/>
    <w:rsid w:val="00464771"/>
    <w:rsid w:val="00465EC1"/>
    <w:rsid w:val="00466109"/>
    <w:rsid w:val="00481471"/>
    <w:rsid w:val="00482D0E"/>
    <w:rsid w:val="004A5653"/>
    <w:rsid w:val="004B052D"/>
    <w:rsid w:val="004B19E0"/>
    <w:rsid w:val="004B1E55"/>
    <w:rsid w:val="004B32CA"/>
    <w:rsid w:val="004B3D3A"/>
    <w:rsid w:val="004C0A5C"/>
    <w:rsid w:val="004C4562"/>
    <w:rsid w:val="004D659E"/>
    <w:rsid w:val="004E03CE"/>
    <w:rsid w:val="004E3BAA"/>
    <w:rsid w:val="004F0144"/>
    <w:rsid w:val="004F0B05"/>
    <w:rsid w:val="004F428D"/>
    <w:rsid w:val="005038F6"/>
    <w:rsid w:val="00503981"/>
    <w:rsid w:val="0050454D"/>
    <w:rsid w:val="005062F6"/>
    <w:rsid w:val="0051214D"/>
    <w:rsid w:val="005145A7"/>
    <w:rsid w:val="005154FF"/>
    <w:rsid w:val="005209C3"/>
    <w:rsid w:val="00526A4B"/>
    <w:rsid w:val="00533F1D"/>
    <w:rsid w:val="005363E5"/>
    <w:rsid w:val="0053754D"/>
    <w:rsid w:val="00542427"/>
    <w:rsid w:val="00543182"/>
    <w:rsid w:val="005445A7"/>
    <w:rsid w:val="0056136B"/>
    <w:rsid w:val="00561559"/>
    <w:rsid w:val="005620F3"/>
    <w:rsid w:val="005738D6"/>
    <w:rsid w:val="00574CB8"/>
    <w:rsid w:val="00576A3D"/>
    <w:rsid w:val="005932F3"/>
    <w:rsid w:val="00593605"/>
    <w:rsid w:val="00593EFD"/>
    <w:rsid w:val="00594552"/>
    <w:rsid w:val="005948ED"/>
    <w:rsid w:val="005A0976"/>
    <w:rsid w:val="005B0CB8"/>
    <w:rsid w:val="005B314C"/>
    <w:rsid w:val="005C260A"/>
    <w:rsid w:val="005D23AA"/>
    <w:rsid w:val="005E23EC"/>
    <w:rsid w:val="005E42D1"/>
    <w:rsid w:val="005E62E9"/>
    <w:rsid w:val="005E66ED"/>
    <w:rsid w:val="005F0B16"/>
    <w:rsid w:val="00614C1E"/>
    <w:rsid w:val="00617EA0"/>
    <w:rsid w:val="00624C3D"/>
    <w:rsid w:val="006263EC"/>
    <w:rsid w:val="0062689D"/>
    <w:rsid w:val="00626F22"/>
    <w:rsid w:val="00631763"/>
    <w:rsid w:val="006357E9"/>
    <w:rsid w:val="00641367"/>
    <w:rsid w:val="00641D53"/>
    <w:rsid w:val="00644A65"/>
    <w:rsid w:val="0064629B"/>
    <w:rsid w:val="00655CE6"/>
    <w:rsid w:val="00660A66"/>
    <w:rsid w:val="006631C6"/>
    <w:rsid w:val="006635E1"/>
    <w:rsid w:val="0066606D"/>
    <w:rsid w:val="00673EC2"/>
    <w:rsid w:val="006767F3"/>
    <w:rsid w:val="006801E4"/>
    <w:rsid w:val="006877B6"/>
    <w:rsid w:val="00687B08"/>
    <w:rsid w:val="00690B3E"/>
    <w:rsid w:val="0069250C"/>
    <w:rsid w:val="00696990"/>
    <w:rsid w:val="00696BD3"/>
    <w:rsid w:val="006979CF"/>
    <w:rsid w:val="006A41DC"/>
    <w:rsid w:val="006B0227"/>
    <w:rsid w:val="006B4D81"/>
    <w:rsid w:val="006B595D"/>
    <w:rsid w:val="006C247D"/>
    <w:rsid w:val="006C26F5"/>
    <w:rsid w:val="006C6A53"/>
    <w:rsid w:val="006D0061"/>
    <w:rsid w:val="006D247A"/>
    <w:rsid w:val="006D7562"/>
    <w:rsid w:val="006D7822"/>
    <w:rsid w:val="006E6B90"/>
    <w:rsid w:val="006F00C6"/>
    <w:rsid w:val="006F03C4"/>
    <w:rsid w:val="006F0ED5"/>
    <w:rsid w:val="006F2936"/>
    <w:rsid w:val="006F443A"/>
    <w:rsid w:val="006F4870"/>
    <w:rsid w:val="006F5DEC"/>
    <w:rsid w:val="006F6928"/>
    <w:rsid w:val="006F7C2E"/>
    <w:rsid w:val="00701BCD"/>
    <w:rsid w:val="00706851"/>
    <w:rsid w:val="0071057D"/>
    <w:rsid w:val="00713ABA"/>
    <w:rsid w:val="0071440B"/>
    <w:rsid w:val="00720586"/>
    <w:rsid w:val="0072550B"/>
    <w:rsid w:val="0072558A"/>
    <w:rsid w:val="00726EFC"/>
    <w:rsid w:val="00730115"/>
    <w:rsid w:val="0073614B"/>
    <w:rsid w:val="00741EDF"/>
    <w:rsid w:val="00743280"/>
    <w:rsid w:val="00743310"/>
    <w:rsid w:val="00743563"/>
    <w:rsid w:val="007459F2"/>
    <w:rsid w:val="00746FD7"/>
    <w:rsid w:val="00747B9E"/>
    <w:rsid w:val="007526AC"/>
    <w:rsid w:val="00752BAD"/>
    <w:rsid w:val="00760E28"/>
    <w:rsid w:val="00770A08"/>
    <w:rsid w:val="0078611D"/>
    <w:rsid w:val="007902FB"/>
    <w:rsid w:val="007920A2"/>
    <w:rsid w:val="007A7B95"/>
    <w:rsid w:val="007B04C0"/>
    <w:rsid w:val="007B2B56"/>
    <w:rsid w:val="007B35AB"/>
    <w:rsid w:val="007C2A35"/>
    <w:rsid w:val="007C5EAB"/>
    <w:rsid w:val="007D32C2"/>
    <w:rsid w:val="007D34E9"/>
    <w:rsid w:val="007D421A"/>
    <w:rsid w:val="007D66EF"/>
    <w:rsid w:val="007D739F"/>
    <w:rsid w:val="007E0F52"/>
    <w:rsid w:val="007E10AF"/>
    <w:rsid w:val="007E4FCE"/>
    <w:rsid w:val="00803662"/>
    <w:rsid w:val="00805F10"/>
    <w:rsid w:val="00807E98"/>
    <w:rsid w:val="008113FA"/>
    <w:rsid w:val="00812358"/>
    <w:rsid w:val="0081363E"/>
    <w:rsid w:val="00817E79"/>
    <w:rsid w:val="00820A21"/>
    <w:rsid w:val="00827176"/>
    <w:rsid w:val="00834D4F"/>
    <w:rsid w:val="00835262"/>
    <w:rsid w:val="008379EE"/>
    <w:rsid w:val="00845105"/>
    <w:rsid w:val="00845278"/>
    <w:rsid w:val="008477FD"/>
    <w:rsid w:val="00854D56"/>
    <w:rsid w:val="00855F79"/>
    <w:rsid w:val="00856FC0"/>
    <w:rsid w:val="00861373"/>
    <w:rsid w:val="008629E7"/>
    <w:rsid w:val="008637FA"/>
    <w:rsid w:val="00866656"/>
    <w:rsid w:val="00873DBA"/>
    <w:rsid w:val="008748EB"/>
    <w:rsid w:val="008772A1"/>
    <w:rsid w:val="00883ABB"/>
    <w:rsid w:val="0088439E"/>
    <w:rsid w:val="00893FCC"/>
    <w:rsid w:val="00894D99"/>
    <w:rsid w:val="008A0B78"/>
    <w:rsid w:val="008A164E"/>
    <w:rsid w:val="008B2AF0"/>
    <w:rsid w:val="008B516E"/>
    <w:rsid w:val="008B6F5A"/>
    <w:rsid w:val="008C2AD3"/>
    <w:rsid w:val="008C4881"/>
    <w:rsid w:val="008C73E0"/>
    <w:rsid w:val="008D0B55"/>
    <w:rsid w:val="008D12C9"/>
    <w:rsid w:val="008D222F"/>
    <w:rsid w:val="008D2910"/>
    <w:rsid w:val="008D440D"/>
    <w:rsid w:val="008E05EE"/>
    <w:rsid w:val="008E388A"/>
    <w:rsid w:val="008E4002"/>
    <w:rsid w:val="0090213F"/>
    <w:rsid w:val="00910F6C"/>
    <w:rsid w:val="00912F05"/>
    <w:rsid w:val="00914255"/>
    <w:rsid w:val="00915BE1"/>
    <w:rsid w:val="009178F0"/>
    <w:rsid w:val="009220C5"/>
    <w:rsid w:val="009251F2"/>
    <w:rsid w:val="00925E2C"/>
    <w:rsid w:val="00927326"/>
    <w:rsid w:val="00927FAA"/>
    <w:rsid w:val="0093339C"/>
    <w:rsid w:val="0093731B"/>
    <w:rsid w:val="0095314C"/>
    <w:rsid w:val="00953525"/>
    <w:rsid w:val="00957947"/>
    <w:rsid w:val="009606F9"/>
    <w:rsid w:val="00961F93"/>
    <w:rsid w:val="00964CE0"/>
    <w:rsid w:val="00971C2C"/>
    <w:rsid w:val="00982564"/>
    <w:rsid w:val="00982FDE"/>
    <w:rsid w:val="00983121"/>
    <w:rsid w:val="009875DB"/>
    <w:rsid w:val="0099057B"/>
    <w:rsid w:val="009940FE"/>
    <w:rsid w:val="00997771"/>
    <w:rsid w:val="009A4ADA"/>
    <w:rsid w:val="009A60B0"/>
    <w:rsid w:val="009A60FD"/>
    <w:rsid w:val="009A7714"/>
    <w:rsid w:val="009B41C0"/>
    <w:rsid w:val="009B7607"/>
    <w:rsid w:val="009C151E"/>
    <w:rsid w:val="009C393F"/>
    <w:rsid w:val="009C7C37"/>
    <w:rsid w:val="009C7EBD"/>
    <w:rsid w:val="009D0BCC"/>
    <w:rsid w:val="009D27DB"/>
    <w:rsid w:val="009E1F38"/>
    <w:rsid w:val="009E44B0"/>
    <w:rsid w:val="009E5540"/>
    <w:rsid w:val="009F03C0"/>
    <w:rsid w:val="009F1E96"/>
    <w:rsid w:val="009F5ED1"/>
    <w:rsid w:val="009F6CDF"/>
    <w:rsid w:val="00A003A3"/>
    <w:rsid w:val="00A00770"/>
    <w:rsid w:val="00A01E8D"/>
    <w:rsid w:val="00A03717"/>
    <w:rsid w:val="00A039DC"/>
    <w:rsid w:val="00A10634"/>
    <w:rsid w:val="00A1065A"/>
    <w:rsid w:val="00A130E7"/>
    <w:rsid w:val="00A16918"/>
    <w:rsid w:val="00A1730C"/>
    <w:rsid w:val="00A202A1"/>
    <w:rsid w:val="00A209F5"/>
    <w:rsid w:val="00A26D6E"/>
    <w:rsid w:val="00A2763F"/>
    <w:rsid w:val="00A3043C"/>
    <w:rsid w:val="00A325D7"/>
    <w:rsid w:val="00A326EC"/>
    <w:rsid w:val="00A340D4"/>
    <w:rsid w:val="00A3432B"/>
    <w:rsid w:val="00A34DC5"/>
    <w:rsid w:val="00A40EB4"/>
    <w:rsid w:val="00A42755"/>
    <w:rsid w:val="00A4362E"/>
    <w:rsid w:val="00A4717D"/>
    <w:rsid w:val="00A52AC9"/>
    <w:rsid w:val="00A536A2"/>
    <w:rsid w:val="00A54F36"/>
    <w:rsid w:val="00A5728D"/>
    <w:rsid w:val="00A65322"/>
    <w:rsid w:val="00A65372"/>
    <w:rsid w:val="00A65D5C"/>
    <w:rsid w:val="00A66F74"/>
    <w:rsid w:val="00A7198D"/>
    <w:rsid w:val="00A725E2"/>
    <w:rsid w:val="00A73605"/>
    <w:rsid w:val="00A76476"/>
    <w:rsid w:val="00A836FE"/>
    <w:rsid w:val="00A84C82"/>
    <w:rsid w:val="00A87A04"/>
    <w:rsid w:val="00A9472E"/>
    <w:rsid w:val="00A95AF4"/>
    <w:rsid w:val="00A95E0C"/>
    <w:rsid w:val="00A96E0D"/>
    <w:rsid w:val="00A9747B"/>
    <w:rsid w:val="00AA7024"/>
    <w:rsid w:val="00AA7F95"/>
    <w:rsid w:val="00AB0AE0"/>
    <w:rsid w:val="00AB146D"/>
    <w:rsid w:val="00AB349D"/>
    <w:rsid w:val="00AB4583"/>
    <w:rsid w:val="00AB46F3"/>
    <w:rsid w:val="00AD0D0F"/>
    <w:rsid w:val="00AD0FAB"/>
    <w:rsid w:val="00AD1831"/>
    <w:rsid w:val="00AD490B"/>
    <w:rsid w:val="00AE04B2"/>
    <w:rsid w:val="00AE379B"/>
    <w:rsid w:val="00AE40AD"/>
    <w:rsid w:val="00AF46B4"/>
    <w:rsid w:val="00AF743E"/>
    <w:rsid w:val="00B000B5"/>
    <w:rsid w:val="00B0248A"/>
    <w:rsid w:val="00B0662B"/>
    <w:rsid w:val="00B0769F"/>
    <w:rsid w:val="00B178C2"/>
    <w:rsid w:val="00B23847"/>
    <w:rsid w:val="00B23D45"/>
    <w:rsid w:val="00B32791"/>
    <w:rsid w:val="00B3588B"/>
    <w:rsid w:val="00B36A0D"/>
    <w:rsid w:val="00B44FA8"/>
    <w:rsid w:val="00B5084F"/>
    <w:rsid w:val="00B55FF0"/>
    <w:rsid w:val="00B56BFE"/>
    <w:rsid w:val="00B608C2"/>
    <w:rsid w:val="00B6179F"/>
    <w:rsid w:val="00B649A9"/>
    <w:rsid w:val="00B707DD"/>
    <w:rsid w:val="00B738DA"/>
    <w:rsid w:val="00B74B5B"/>
    <w:rsid w:val="00B76452"/>
    <w:rsid w:val="00B8118D"/>
    <w:rsid w:val="00B823AA"/>
    <w:rsid w:val="00B85E05"/>
    <w:rsid w:val="00B86B17"/>
    <w:rsid w:val="00B878F2"/>
    <w:rsid w:val="00B92F19"/>
    <w:rsid w:val="00B94204"/>
    <w:rsid w:val="00BA1BB9"/>
    <w:rsid w:val="00BA229C"/>
    <w:rsid w:val="00BA4492"/>
    <w:rsid w:val="00BA45CF"/>
    <w:rsid w:val="00BA6DCD"/>
    <w:rsid w:val="00BA7CA9"/>
    <w:rsid w:val="00BB2422"/>
    <w:rsid w:val="00BD61FD"/>
    <w:rsid w:val="00BE072E"/>
    <w:rsid w:val="00BE46F9"/>
    <w:rsid w:val="00BF22D6"/>
    <w:rsid w:val="00BF7E34"/>
    <w:rsid w:val="00C103A0"/>
    <w:rsid w:val="00C149D7"/>
    <w:rsid w:val="00C16358"/>
    <w:rsid w:val="00C17EFD"/>
    <w:rsid w:val="00C20673"/>
    <w:rsid w:val="00C22B5F"/>
    <w:rsid w:val="00C25A67"/>
    <w:rsid w:val="00C26004"/>
    <w:rsid w:val="00C3044C"/>
    <w:rsid w:val="00C31F4A"/>
    <w:rsid w:val="00C32B8C"/>
    <w:rsid w:val="00C333D0"/>
    <w:rsid w:val="00C358DB"/>
    <w:rsid w:val="00C364FD"/>
    <w:rsid w:val="00C36C37"/>
    <w:rsid w:val="00C40D34"/>
    <w:rsid w:val="00C41FEE"/>
    <w:rsid w:val="00C43D4C"/>
    <w:rsid w:val="00C54F39"/>
    <w:rsid w:val="00C67DE8"/>
    <w:rsid w:val="00C733E8"/>
    <w:rsid w:val="00C7396F"/>
    <w:rsid w:val="00C76AF5"/>
    <w:rsid w:val="00C821F8"/>
    <w:rsid w:val="00C9093D"/>
    <w:rsid w:val="00C91B4C"/>
    <w:rsid w:val="00C9279D"/>
    <w:rsid w:val="00C9358B"/>
    <w:rsid w:val="00C9672E"/>
    <w:rsid w:val="00C96D3C"/>
    <w:rsid w:val="00CA161F"/>
    <w:rsid w:val="00CA3119"/>
    <w:rsid w:val="00CA75D1"/>
    <w:rsid w:val="00CA7C64"/>
    <w:rsid w:val="00CB3272"/>
    <w:rsid w:val="00CB4CB9"/>
    <w:rsid w:val="00CB507A"/>
    <w:rsid w:val="00CC172F"/>
    <w:rsid w:val="00CD1419"/>
    <w:rsid w:val="00CE5B4F"/>
    <w:rsid w:val="00CE6BC7"/>
    <w:rsid w:val="00CE71F7"/>
    <w:rsid w:val="00CE7BF3"/>
    <w:rsid w:val="00CF0384"/>
    <w:rsid w:val="00CF1E04"/>
    <w:rsid w:val="00CF6102"/>
    <w:rsid w:val="00D00DA7"/>
    <w:rsid w:val="00D10546"/>
    <w:rsid w:val="00D1633B"/>
    <w:rsid w:val="00D16697"/>
    <w:rsid w:val="00D2153F"/>
    <w:rsid w:val="00D21A0F"/>
    <w:rsid w:val="00D24296"/>
    <w:rsid w:val="00D259D2"/>
    <w:rsid w:val="00D30286"/>
    <w:rsid w:val="00D3034F"/>
    <w:rsid w:val="00D3348C"/>
    <w:rsid w:val="00D35F41"/>
    <w:rsid w:val="00D410F2"/>
    <w:rsid w:val="00D4145A"/>
    <w:rsid w:val="00D421EF"/>
    <w:rsid w:val="00D42B07"/>
    <w:rsid w:val="00D44015"/>
    <w:rsid w:val="00D46A1D"/>
    <w:rsid w:val="00D47791"/>
    <w:rsid w:val="00D52C18"/>
    <w:rsid w:val="00D54A28"/>
    <w:rsid w:val="00D766F6"/>
    <w:rsid w:val="00D80D3E"/>
    <w:rsid w:val="00D80E05"/>
    <w:rsid w:val="00D8203A"/>
    <w:rsid w:val="00D84814"/>
    <w:rsid w:val="00D86344"/>
    <w:rsid w:val="00D86DA1"/>
    <w:rsid w:val="00D87197"/>
    <w:rsid w:val="00D9438E"/>
    <w:rsid w:val="00D9541A"/>
    <w:rsid w:val="00DA4F4E"/>
    <w:rsid w:val="00DB5EEE"/>
    <w:rsid w:val="00DB6FAB"/>
    <w:rsid w:val="00DC1A18"/>
    <w:rsid w:val="00DC4A3A"/>
    <w:rsid w:val="00DC5085"/>
    <w:rsid w:val="00DD08F9"/>
    <w:rsid w:val="00DD2702"/>
    <w:rsid w:val="00DD2E50"/>
    <w:rsid w:val="00DD51D7"/>
    <w:rsid w:val="00DE7F9C"/>
    <w:rsid w:val="00DF0693"/>
    <w:rsid w:val="00DF1F5E"/>
    <w:rsid w:val="00DF40DB"/>
    <w:rsid w:val="00DF601D"/>
    <w:rsid w:val="00E00EC4"/>
    <w:rsid w:val="00E04F32"/>
    <w:rsid w:val="00E05F36"/>
    <w:rsid w:val="00E06F1E"/>
    <w:rsid w:val="00E1008B"/>
    <w:rsid w:val="00E11263"/>
    <w:rsid w:val="00E14576"/>
    <w:rsid w:val="00E149A6"/>
    <w:rsid w:val="00E2641D"/>
    <w:rsid w:val="00E3076A"/>
    <w:rsid w:val="00E34D73"/>
    <w:rsid w:val="00E4032B"/>
    <w:rsid w:val="00E4314D"/>
    <w:rsid w:val="00E526E4"/>
    <w:rsid w:val="00E61256"/>
    <w:rsid w:val="00E640FC"/>
    <w:rsid w:val="00E646E5"/>
    <w:rsid w:val="00E70710"/>
    <w:rsid w:val="00E70942"/>
    <w:rsid w:val="00E73994"/>
    <w:rsid w:val="00E752F7"/>
    <w:rsid w:val="00E807E8"/>
    <w:rsid w:val="00E828BF"/>
    <w:rsid w:val="00E8404A"/>
    <w:rsid w:val="00E8585F"/>
    <w:rsid w:val="00E86A4C"/>
    <w:rsid w:val="00E9139A"/>
    <w:rsid w:val="00E9457F"/>
    <w:rsid w:val="00E94779"/>
    <w:rsid w:val="00E95CC5"/>
    <w:rsid w:val="00EA3730"/>
    <w:rsid w:val="00EB3B23"/>
    <w:rsid w:val="00EB3E6E"/>
    <w:rsid w:val="00EB7087"/>
    <w:rsid w:val="00EC20E0"/>
    <w:rsid w:val="00EC3BA7"/>
    <w:rsid w:val="00ED2D18"/>
    <w:rsid w:val="00ED5733"/>
    <w:rsid w:val="00ED5941"/>
    <w:rsid w:val="00ED5FDF"/>
    <w:rsid w:val="00ED6FC3"/>
    <w:rsid w:val="00EF0A76"/>
    <w:rsid w:val="00EF0BAA"/>
    <w:rsid w:val="00EF0F67"/>
    <w:rsid w:val="00EF5AED"/>
    <w:rsid w:val="00F05715"/>
    <w:rsid w:val="00F07122"/>
    <w:rsid w:val="00F10C4A"/>
    <w:rsid w:val="00F13419"/>
    <w:rsid w:val="00F143BD"/>
    <w:rsid w:val="00F177F4"/>
    <w:rsid w:val="00F21194"/>
    <w:rsid w:val="00F21863"/>
    <w:rsid w:val="00F24549"/>
    <w:rsid w:val="00F27441"/>
    <w:rsid w:val="00F300E7"/>
    <w:rsid w:val="00F334B7"/>
    <w:rsid w:val="00F33831"/>
    <w:rsid w:val="00F37A52"/>
    <w:rsid w:val="00F40323"/>
    <w:rsid w:val="00F435C5"/>
    <w:rsid w:val="00F46925"/>
    <w:rsid w:val="00F47D91"/>
    <w:rsid w:val="00F5263C"/>
    <w:rsid w:val="00F548C3"/>
    <w:rsid w:val="00F61D73"/>
    <w:rsid w:val="00F826B3"/>
    <w:rsid w:val="00F840B1"/>
    <w:rsid w:val="00F92A08"/>
    <w:rsid w:val="00F96604"/>
    <w:rsid w:val="00F976F6"/>
    <w:rsid w:val="00FA37B3"/>
    <w:rsid w:val="00FC544E"/>
    <w:rsid w:val="00FC6356"/>
    <w:rsid w:val="00FD4B72"/>
    <w:rsid w:val="00FE02F9"/>
    <w:rsid w:val="00FE0951"/>
    <w:rsid w:val="00FE3090"/>
    <w:rsid w:val="00FE3774"/>
    <w:rsid w:val="00FF62BD"/>
    <w:rsid w:val="00FF656A"/>
    <w:rsid w:val="00FF7B4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40A6B"/>
  </w:style>
  <w:style w:type="paragraph" w:styleId="Heading1">
    <w:name w:val="heading 1"/>
    <w:basedOn w:val="Normal"/>
    <w:link w:val="Heading1Char"/>
    <w:uiPriority w:val="9"/>
    <w:qFormat/>
    <w:rsid w:val="00DD2E5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0232F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33">
    <w:name w:val="rvps33"/>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6">
    <w:name w:val="rvps26"/>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52">
    <w:name w:val="rvts52"/>
    <w:basedOn w:val="DefaultParagraphFont"/>
    <w:rsid w:val="00A34DC5"/>
  </w:style>
  <w:style w:type="paragraph" w:customStyle="1" w:styleId="rvps34">
    <w:name w:val="rvps3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rvps24">
    <w:name w:val="rvps24"/>
    <w:basedOn w:val="Normal"/>
    <w:rsid w:val="00A34DC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
    <w:name w:val="rvts1"/>
    <w:basedOn w:val="DefaultParagraphFont"/>
    <w:rsid w:val="00A34DC5"/>
  </w:style>
  <w:style w:type="character" w:customStyle="1" w:styleId="rvts54">
    <w:name w:val="rvts54"/>
    <w:basedOn w:val="DefaultParagraphFont"/>
    <w:rsid w:val="00A34DC5"/>
  </w:style>
  <w:style w:type="character" w:customStyle="1" w:styleId="hps">
    <w:name w:val="hps"/>
    <w:basedOn w:val="DefaultParagraphFont"/>
    <w:rsid w:val="00A34DC5"/>
  </w:style>
  <w:style w:type="character" w:styleId="Hyperlink">
    <w:name w:val="Hyperlink"/>
    <w:basedOn w:val="DefaultParagraphFont"/>
    <w:uiPriority w:val="99"/>
    <w:unhideWhenUsed/>
    <w:rsid w:val="00A34DC5"/>
    <w:rPr>
      <w:color w:val="0000FF" w:themeColor="hyperlink"/>
      <w:u w:val="single"/>
    </w:rPr>
  </w:style>
  <w:style w:type="paragraph" w:styleId="FootnoteText">
    <w:name w:val="footnote text"/>
    <w:aliases w:val="single space,Char6,Текст сноски-FN,Char Char Char,Footnote Text Char Знак Знак,Footnote Text Char Знак,Footnote Text Char Знак Знак Знак Знак,Footnote Text Char Char Char Char Char,Footnote Text Char Char Char,fn,ADB,fn Char,footnote text"/>
    <w:basedOn w:val="Normal"/>
    <w:link w:val="FootnoteTextChar"/>
    <w:unhideWhenUsed/>
    <w:rsid w:val="00A34DC5"/>
    <w:pPr>
      <w:spacing w:after="0" w:line="240" w:lineRule="auto"/>
    </w:pPr>
    <w:rPr>
      <w:sz w:val="20"/>
      <w:szCs w:val="20"/>
    </w:rPr>
  </w:style>
  <w:style w:type="character" w:customStyle="1" w:styleId="FootnoteTextChar">
    <w:name w:val="Footnote Text Char"/>
    <w:aliases w:val="single space Char,Char6 Char,Текст сноски-FN Char,Char Char Char Char,Footnote Text Char Знак Знак Char,Footnote Text Char Знак Char,Footnote Text Char Знак Знак Знак Знак Char,Footnote Text Char Char Char Char Char Char,fn Char1"/>
    <w:basedOn w:val="DefaultParagraphFont"/>
    <w:link w:val="FootnoteText"/>
    <w:rsid w:val="00A34DC5"/>
    <w:rPr>
      <w:sz w:val="20"/>
      <w:szCs w:val="20"/>
    </w:rPr>
  </w:style>
  <w:style w:type="character" w:styleId="FootnoteReference">
    <w:name w:val="footnote reference"/>
    <w:aliases w:val="ftref,Footnote Reference Number,Ref,de nota al pie,Знак сноски-FN,Ciae niinee-FN,16 Point,Superscript 6 Point,Footnote Reference_LVL6,Footnote Reference_LVL61,Footnote Reference_LVL62,Footnote Reference_LVL63,Footnote Reference_LVL64"/>
    <w:basedOn w:val="DefaultParagraphFont"/>
    <w:uiPriority w:val="99"/>
    <w:unhideWhenUsed/>
    <w:rsid w:val="00A34DC5"/>
    <w:rPr>
      <w:vertAlign w:val="superscript"/>
    </w:rPr>
  </w:style>
  <w:style w:type="character" w:styleId="Strong">
    <w:name w:val="Strong"/>
    <w:basedOn w:val="DefaultParagraphFont"/>
    <w:uiPriority w:val="22"/>
    <w:qFormat/>
    <w:rsid w:val="00A34DC5"/>
    <w:rPr>
      <w:b/>
      <w:bCs/>
    </w:rPr>
  </w:style>
  <w:style w:type="paragraph" w:styleId="ListParagraph">
    <w:name w:val="List Paragraph"/>
    <w:aliases w:val="Akapit z listą BS,List Paragraph 1,List_Paragraph,Multilevel para_II,Bullet1,Bullets,References,List Paragraph (numbered (a)),IBL List Paragraph,List Paragraph nowy,Numbered List Paragraph,List Paragraph-ExecSummary,List Paragraph3"/>
    <w:basedOn w:val="Normal"/>
    <w:link w:val="ListParagraphChar"/>
    <w:uiPriority w:val="99"/>
    <w:qFormat/>
    <w:rsid w:val="00A34DC5"/>
    <w:pPr>
      <w:ind w:left="720"/>
      <w:contextualSpacing/>
    </w:pPr>
  </w:style>
  <w:style w:type="paragraph" w:styleId="Footer">
    <w:name w:val="footer"/>
    <w:basedOn w:val="Normal"/>
    <w:link w:val="FooterChar"/>
    <w:uiPriority w:val="99"/>
    <w:unhideWhenUsed/>
    <w:rsid w:val="00A34DC5"/>
    <w:pPr>
      <w:tabs>
        <w:tab w:val="center" w:pos="4677"/>
        <w:tab w:val="right" w:pos="9355"/>
      </w:tabs>
      <w:spacing w:after="0" w:line="240" w:lineRule="auto"/>
    </w:pPr>
  </w:style>
  <w:style w:type="character" w:customStyle="1" w:styleId="FooterChar">
    <w:name w:val="Footer Char"/>
    <w:basedOn w:val="DefaultParagraphFont"/>
    <w:link w:val="Footer"/>
    <w:uiPriority w:val="99"/>
    <w:rsid w:val="00A34DC5"/>
  </w:style>
  <w:style w:type="paragraph" w:styleId="BalloonText">
    <w:name w:val="Balloon Text"/>
    <w:basedOn w:val="Normal"/>
    <w:link w:val="BalloonTextChar"/>
    <w:uiPriority w:val="99"/>
    <w:semiHidden/>
    <w:unhideWhenUsed/>
    <w:rsid w:val="00A34DC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34DC5"/>
    <w:rPr>
      <w:rFonts w:ascii="Tahoma" w:hAnsi="Tahoma" w:cs="Tahoma"/>
      <w:sz w:val="16"/>
      <w:szCs w:val="16"/>
    </w:rPr>
  </w:style>
  <w:style w:type="character" w:customStyle="1" w:styleId="Heading1Char">
    <w:name w:val="Heading 1 Char"/>
    <w:basedOn w:val="DefaultParagraphFont"/>
    <w:link w:val="Heading1"/>
    <w:uiPriority w:val="9"/>
    <w:rsid w:val="00DD2E50"/>
    <w:rPr>
      <w:rFonts w:ascii="Times New Roman" w:eastAsia="Times New Roman" w:hAnsi="Times New Roman" w:cs="Times New Roman"/>
      <w:b/>
      <w:bCs/>
      <w:kern w:val="36"/>
      <w:sz w:val="48"/>
      <w:szCs w:val="48"/>
    </w:rPr>
  </w:style>
  <w:style w:type="character" w:customStyle="1" w:styleId="apple-converted-space">
    <w:name w:val="apple-converted-space"/>
    <w:basedOn w:val="DefaultParagraphFont"/>
    <w:rsid w:val="00DD2E50"/>
  </w:style>
  <w:style w:type="paragraph" w:styleId="Header">
    <w:name w:val="header"/>
    <w:basedOn w:val="Normal"/>
    <w:link w:val="HeaderChar"/>
    <w:uiPriority w:val="99"/>
    <w:unhideWhenUsed/>
    <w:rsid w:val="00DD2E50"/>
    <w:pPr>
      <w:tabs>
        <w:tab w:val="center" w:pos="4677"/>
        <w:tab w:val="right" w:pos="9355"/>
      </w:tabs>
      <w:spacing w:after="0" w:line="240" w:lineRule="auto"/>
    </w:pPr>
  </w:style>
  <w:style w:type="character" w:customStyle="1" w:styleId="HeaderChar">
    <w:name w:val="Header Char"/>
    <w:basedOn w:val="DefaultParagraphFont"/>
    <w:link w:val="Header"/>
    <w:uiPriority w:val="99"/>
    <w:rsid w:val="00DD2E50"/>
  </w:style>
  <w:style w:type="character" w:styleId="Emphasis">
    <w:name w:val="Emphasis"/>
    <w:basedOn w:val="DefaultParagraphFont"/>
    <w:uiPriority w:val="20"/>
    <w:qFormat/>
    <w:rsid w:val="005C260A"/>
    <w:rPr>
      <w:i/>
      <w:iCs/>
    </w:rPr>
  </w:style>
  <w:style w:type="table" w:styleId="TableGrid">
    <w:name w:val="Table Grid"/>
    <w:basedOn w:val="TableNormal"/>
    <w:rsid w:val="00CB3272"/>
    <w:pPr>
      <w:spacing w:after="0" w:line="240" w:lineRule="auto"/>
    </w:pPr>
    <w:rPr>
      <w:rFonts w:eastAsiaTheme="minorHAnsi"/>
      <w:lang w:val="en-U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2Char">
    <w:name w:val="Heading 2 Char"/>
    <w:basedOn w:val="DefaultParagraphFont"/>
    <w:link w:val="Heading2"/>
    <w:uiPriority w:val="9"/>
    <w:rsid w:val="000232F3"/>
    <w:rPr>
      <w:rFonts w:asciiTheme="majorHAnsi" w:eastAsiaTheme="majorEastAsia" w:hAnsiTheme="majorHAnsi" w:cstheme="majorBidi"/>
      <w:b/>
      <w:bCs/>
      <w:color w:val="4F81BD" w:themeColor="accent1"/>
      <w:sz w:val="26"/>
      <w:szCs w:val="26"/>
    </w:rPr>
  </w:style>
  <w:style w:type="character" w:customStyle="1" w:styleId="FootnoteTextChar1">
    <w:name w:val="Footnote Text Char1"/>
    <w:aliases w:val="single space Char2,Char6 Char2,Текст сноски-FN Char2,Char Char Char Char2,Footnote Text Char Знак Знак Char2,Footnote Text Char Знак Char2,Footnote Text Char Знак Знак Знак Знак Char2,Footnote Text Char Char Char Char Char Char3"/>
    <w:uiPriority w:val="99"/>
    <w:locked/>
    <w:rsid w:val="001417AE"/>
  </w:style>
  <w:style w:type="paragraph" w:customStyle="1" w:styleId="Default">
    <w:name w:val="Default"/>
    <w:rsid w:val="000E412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ListParagraphChar">
    <w:name w:val="List Paragraph Char"/>
    <w:aliases w:val="Akapit z listą BS Char,List Paragraph 1 Char,List_Paragraph Char,Multilevel para_II Char,Bullet1 Char,Bullets Char,References Char,List Paragraph (numbered (a)) Char,IBL List Paragraph Char,List Paragraph nowy Char"/>
    <w:link w:val="ListParagraph"/>
    <w:uiPriority w:val="99"/>
    <w:locked/>
    <w:rsid w:val="00687B08"/>
  </w:style>
  <w:style w:type="character" w:customStyle="1" w:styleId="vfppkd-aznf2e-luerp-bn97pc">
    <w:name w:val="vfppkd-aznf2e-luerp-bn97pc"/>
    <w:basedOn w:val="DefaultParagraphFont"/>
    <w:rsid w:val="002C0B7E"/>
  </w:style>
  <w:style w:type="character" w:customStyle="1" w:styleId="vfppkd-jy41g-v67agc">
    <w:name w:val="vfppkd-jy41g-v67agc"/>
    <w:basedOn w:val="DefaultParagraphFont"/>
    <w:rsid w:val="002C0B7E"/>
  </w:style>
  <w:style w:type="character" w:customStyle="1" w:styleId="ztplmc">
    <w:name w:val="ztplmc"/>
    <w:basedOn w:val="DefaultParagraphFont"/>
    <w:rsid w:val="002C0B7E"/>
  </w:style>
  <w:style w:type="character" w:customStyle="1" w:styleId="hwtze">
    <w:name w:val="hwtze"/>
    <w:basedOn w:val="DefaultParagraphFont"/>
    <w:rsid w:val="002C0B7E"/>
  </w:style>
  <w:style w:type="character" w:customStyle="1" w:styleId="rynqvb">
    <w:name w:val="rynqvb"/>
    <w:basedOn w:val="DefaultParagraphFont"/>
    <w:rsid w:val="002C0B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474342">
      <w:bodyDiv w:val="1"/>
      <w:marLeft w:val="0"/>
      <w:marRight w:val="0"/>
      <w:marTop w:val="0"/>
      <w:marBottom w:val="0"/>
      <w:divBdr>
        <w:top w:val="none" w:sz="0" w:space="0" w:color="auto"/>
        <w:left w:val="none" w:sz="0" w:space="0" w:color="auto"/>
        <w:bottom w:val="none" w:sz="0" w:space="0" w:color="auto"/>
        <w:right w:val="none" w:sz="0" w:space="0" w:color="auto"/>
      </w:divBdr>
    </w:div>
    <w:div w:id="79373602">
      <w:bodyDiv w:val="1"/>
      <w:marLeft w:val="0"/>
      <w:marRight w:val="0"/>
      <w:marTop w:val="0"/>
      <w:marBottom w:val="0"/>
      <w:divBdr>
        <w:top w:val="none" w:sz="0" w:space="0" w:color="auto"/>
        <w:left w:val="none" w:sz="0" w:space="0" w:color="auto"/>
        <w:bottom w:val="none" w:sz="0" w:space="0" w:color="auto"/>
        <w:right w:val="none" w:sz="0" w:space="0" w:color="auto"/>
      </w:divBdr>
      <w:divsChild>
        <w:div w:id="1943024429">
          <w:marLeft w:val="0"/>
          <w:marRight w:val="0"/>
          <w:marTop w:val="0"/>
          <w:marBottom w:val="0"/>
          <w:divBdr>
            <w:top w:val="none" w:sz="0" w:space="0" w:color="auto"/>
            <w:left w:val="none" w:sz="0" w:space="0" w:color="auto"/>
            <w:bottom w:val="none" w:sz="0" w:space="0" w:color="auto"/>
            <w:right w:val="none" w:sz="0" w:space="0" w:color="auto"/>
          </w:divBdr>
          <w:divsChild>
            <w:div w:id="262806416">
              <w:marLeft w:val="0"/>
              <w:marRight w:val="0"/>
              <w:marTop w:val="0"/>
              <w:marBottom w:val="0"/>
              <w:divBdr>
                <w:top w:val="none" w:sz="0" w:space="0" w:color="auto"/>
                <w:left w:val="none" w:sz="0" w:space="0" w:color="auto"/>
                <w:bottom w:val="none" w:sz="0" w:space="0" w:color="auto"/>
                <w:right w:val="none" w:sz="0" w:space="0" w:color="auto"/>
              </w:divBdr>
              <w:divsChild>
                <w:div w:id="639000633">
                  <w:marLeft w:val="0"/>
                  <w:marRight w:val="0"/>
                  <w:marTop w:val="0"/>
                  <w:marBottom w:val="0"/>
                  <w:divBdr>
                    <w:top w:val="none" w:sz="0" w:space="0" w:color="auto"/>
                    <w:left w:val="none" w:sz="0" w:space="0" w:color="auto"/>
                    <w:bottom w:val="none" w:sz="0" w:space="0" w:color="auto"/>
                    <w:right w:val="none" w:sz="0" w:space="0" w:color="auto"/>
                  </w:divBdr>
                  <w:divsChild>
                    <w:div w:id="122160633">
                      <w:marLeft w:val="0"/>
                      <w:marRight w:val="0"/>
                      <w:marTop w:val="0"/>
                      <w:marBottom w:val="0"/>
                      <w:divBdr>
                        <w:top w:val="none" w:sz="0" w:space="0" w:color="auto"/>
                        <w:left w:val="none" w:sz="0" w:space="0" w:color="auto"/>
                        <w:bottom w:val="none" w:sz="0" w:space="0" w:color="auto"/>
                        <w:right w:val="none" w:sz="0" w:space="0" w:color="auto"/>
                      </w:divBdr>
                      <w:divsChild>
                        <w:div w:id="895317697">
                          <w:marLeft w:val="0"/>
                          <w:marRight w:val="0"/>
                          <w:marTop w:val="0"/>
                          <w:marBottom w:val="0"/>
                          <w:divBdr>
                            <w:top w:val="none" w:sz="0" w:space="0" w:color="auto"/>
                            <w:left w:val="none" w:sz="0" w:space="0" w:color="auto"/>
                            <w:bottom w:val="none" w:sz="0" w:space="0" w:color="auto"/>
                            <w:right w:val="none" w:sz="0" w:space="0" w:color="auto"/>
                          </w:divBdr>
                          <w:divsChild>
                            <w:div w:id="1603536357">
                              <w:marLeft w:val="0"/>
                              <w:marRight w:val="0"/>
                              <w:marTop w:val="0"/>
                              <w:marBottom w:val="0"/>
                              <w:divBdr>
                                <w:top w:val="none" w:sz="0" w:space="0" w:color="auto"/>
                                <w:left w:val="none" w:sz="0" w:space="0" w:color="auto"/>
                                <w:bottom w:val="none" w:sz="0" w:space="0" w:color="auto"/>
                                <w:right w:val="none" w:sz="0" w:space="0" w:color="auto"/>
                              </w:divBdr>
                              <w:divsChild>
                                <w:div w:id="45360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7485221">
          <w:marLeft w:val="0"/>
          <w:marRight w:val="0"/>
          <w:marTop w:val="0"/>
          <w:marBottom w:val="0"/>
          <w:divBdr>
            <w:top w:val="none" w:sz="0" w:space="0" w:color="auto"/>
            <w:left w:val="none" w:sz="0" w:space="0" w:color="auto"/>
            <w:bottom w:val="none" w:sz="0" w:space="0" w:color="auto"/>
            <w:right w:val="none" w:sz="0" w:space="0" w:color="auto"/>
          </w:divBdr>
          <w:divsChild>
            <w:div w:id="1054625791">
              <w:marLeft w:val="0"/>
              <w:marRight w:val="0"/>
              <w:marTop w:val="0"/>
              <w:marBottom w:val="0"/>
              <w:divBdr>
                <w:top w:val="none" w:sz="0" w:space="0" w:color="auto"/>
                <w:left w:val="none" w:sz="0" w:space="0" w:color="auto"/>
                <w:bottom w:val="none" w:sz="0" w:space="0" w:color="auto"/>
                <w:right w:val="none" w:sz="0" w:space="0" w:color="auto"/>
              </w:divBdr>
              <w:divsChild>
                <w:div w:id="1469200948">
                  <w:marLeft w:val="0"/>
                  <w:marRight w:val="0"/>
                  <w:marTop w:val="0"/>
                  <w:marBottom w:val="0"/>
                  <w:divBdr>
                    <w:top w:val="none" w:sz="0" w:space="0" w:color="auto"/>
                    <w:left w:val="none" w:sz="0" w:space="0" w:color="auto"/>
                    <w:bottom w:val="none" w:sz="0" w:space="0" w:color="auto"/>
                    <w:right w:val="none" w:sz="0" w:space="0" w:color="auto"/>
                  </w:divBdr>
                  <w:divsChild>
                    <w:div w:id="1431464427">
                      <w:marLeft w:val="0"/>
                      <w:marRight w:val="0"/>
                      <w:marTop w:val="0"/>
                      <w:marBottom w:val="0"/>
                      <w:divBdr>
                        <w:top w:val="none" w:sz="0" w:space="0" w:color="auto"/>
                        <w:left w:val="none" w:sz="0" w:space="0" w:color="auto"/>
                        <w:bottom w:val="none" w:sz="0" w:space="0" w:color="auto"/>
                        <w:right w:val="none" w:sz="0" w:space="0" w:color="auto"/>
                      </w:divBdr>
                    </w:div>
                    <w:div w:id="16657935">
                      <w:marLeft w:val="0"/>
                      <w:marRight w:val="0"/>
                      <w:marTop w:val="100"/>
                      <w:marBottom w:val="0"/>
                      <w:divBdr>
                        <w:top w:val="none" w:sz="0" w:space="0" w:color="auto"/>
                        <w:left w:val="none" w:sz="0" w:space="0" w:color="auto"/>
                        <w:bottom w:val="none" w:sz="0" w:space="0" w:color="auto"/>
                        <w:right w:val="none" w:sz="0" w:space="0" w:color="auto"/>
                      </w:divBdr>
                      <w:divsChild>
                        <w:div w:id="121464409">
                          <w:marLeft w:val="0"/>
                          <w:marRight w:val="0"/>
                          <w:marTop w:val="0"/>
                          <w:marBottom w:val="0"/>
                          <w:divBdr>
                            <w:top w:val="none" w:sz="0" w:space="0" w:color="auto"/>
                            <w:left w:val="none" w:sz="0" w:space="0" w:color="auto"/>
                            <w:bottom w:val="none" w:sz="0" w:space="0" w:color="auto"/>
                            <w:right w:val="none" w:sz="0" w:space="0" w:color="auto"/>
                          </w:divBdr>
                        </w:div>
                      </w:divsChild>
                    </w:div>
                    <w:div w:id="122769232">
                      <w:marLeft w:val="0"/>
                      <w:marRight w:val="0"/>
                      <w:marTop w:val="0"/>
                      <w:marBottom w:val="0"/>
                      <w:divBdr>
                        <w:top w:val="none" w:sz="0" w:space="0" w:color="auto"/>
                        <w:left w:val="none" w:sz="0" w:space="0" w:color="auto"/>
                        <w:bottom w:val="none" w:sz="0" w:space="0" w:color="auto"/>
                        <w:right w:val="none" w:sz="0" w:space="0" w:color="auto"/>
                      </w:divBdr>
                      <w:divsChild>
                        <w:div w:id="202516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5949879">
                  <w:marLeft w:val="0"/>
                  <w:marRight w:val="0"/>
                  <w:marTop w:val="0"/>
                  <w:marBottom w:val="0"/>
                  <w:divBdr>
                    <w:top w:val="none" w:sz="0" w:space="0" w:color="auto"/>
                    <w:left w:val="none" w:sz="0" w:space="0" w:color="auto"/>
                    <w:bottom w:val="none" w:sz="0" w:space="0" w:color="auto"/>
                    <w:right w:val="none" w:sz="0" w:space="0" w:color="auto"/>
                  </w:divBdr>
                  <w:divsChild>
                    <w:div w:id="1568959333">
                      <w:marLeft w:val="0"/>
                      <w:marRight w:val="0"/>
                      <w:marTop w:val="0"/>
                      <w:marBottom w:val="0"/>
                      <w:divBdr>
                        <w:top w:val="none" w:sz="0" w:space="0" w:color="auto"/>
                        <w:left w:val="none" w:sz="0" w:space="0" w:color="auto"/>
                        <w:bottom w:val="none" w:sz="0" w:space="0" w:color="auto"/>
                        <w:right w:val="none" w:sz="0" w:space="0" w:color="auto"/>
                      </w:divBdr>
                      <w:divsChild>
                        <w:div w:id="15277394">
                          <w:marLeft w:val="0"/>
                          <w:marRight w:val="0"/>
                          <w:marTop w:val="0"/>
                          <w:marBottom w:val="0"/>
                          <w:divBdr>
                            <w:top w:val="none" w:sz="0" w:space="0" w:color="auto"/>
                            <w:left w:val="none" w:sz="0" w:space="0" w:color="auto"/>
                            <w:bottom w:val="none" w:sz="0" w:space="0" w:color="auto"/>
                            <w:right w:val="none" w:sz="0" w:space="0" w:color="auto"/>
                          </w:divBdr>
                          <w:divsChild>
                            <w:div w:id="1985885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3339778">
      <w:bodyDiv w:val="1"/>
      <w:marLeft w:val="0"/>
      <w:marRight w:val="0"/>
      <w:marTop w:val="0"/>
      <w:marBottom w:val="0"/>
      <w:divBdr>
        <w:top w:val="none" w:sz="0" w:space="0" w:color="auto"/>
        <w:left w:val="none" w:sz="0" w:space="0" w:color="auto"/>
        <w:bottom w:val="none" w:sz="0" w:space="0" w:color="auto"/>
        <w:right w:val="none" w:sz="0" w:space="0" w:color="auto"/>
      </w:divBdr>
    </w:div>
    <w:div w:id="686098884">
      <w:bodyDiv w:val="1"/>
      <w:marLeft w:val="0"/>
      <w:marRight w:val="0"/>
      <w:marTop w:val="0"/>
      <w:marBottom w:val="0"/>
      <w:divBdr>
        <w:top w:val="none" w:sz="0" w:space="0" w:color="auto"/>
        <w:left w:val="none" w:sz="0" w:space="0" w:color="auto"/>
        <w:bottom w:val="none" w:sz="0" w:space="0" w:color="auto"/>
        <w:right w:val="none" w:sz="0" w:space="0" w:color="auto"/>
      </w:divBdr>
      <w:divsChild>
        <w:div w:id="30544928">
          <w:marLeft w:val="0"/>
          <w:marRight w:val="0"/>
          <w:marTop w:val="0"/>
          <w:marBottom w:val="0"/>
          <w:divBdr>
            <w:top w:val="none" w:sz="0" w:space="0" w:color="auto"/>
            <w:left w:val="none" w:sz="0" w:space="0" w:color="auto"/>
            <w:bottom w:val="none" w:sz="0" w:space="0" w:color="auto"/>
            <w:right w:val="none" w:sz="0" w:space="0" w:color="auto"/>
          </w:divBdr>
        </w:div>
        <w:div w:id="710155501">
          <w:marLeft w:val="0"/>
          <w:marRight w:val="0"/>
          <w:marTop w:val="0"/>
          <w:marBottom w:val="0"/>
          <w:divBdr>
            <w:top w:val="none" w:sz="0" w:space="0" w:color="auto"/>
            <w:left w:val="none" w:sz="0" w:space="0" w:color="auto"/>
            <w:bottom w:val="none" w:sz="0" w:space="0" w:color="auto"/>
            <w:right w:val="none" w:sz="0" w:space="0" w:color="auto"/>
          </w:divBdr>
        </w:div>
        <w:div w:id="945040124">
          <w:marLeft w:val="0"/>
          <w:marRight w:val="0"/>
          <w:marTop w:val="0"/>
          <w:marBottom w:val="0"/>
          <w:divBdr>
            <w:top w:val="none" w:sz="0" w:space="0" w:color="auto"/>
            <w:left w:val="none" w:sz="0" w:space="0" w:color="auto"/>
            <w:bottom w:val="none" w:sz="0" w:space="0" w:color="auto"/>
            <w:right w:val="none" w:sz="0" w:space="0" w:color="auto"/>
          </w:divBdr>
        </w:div>
        <w:div w:id="426923472">
          <w:marLeft w:val="0"/>
          <w:marRight w:val="0"/>
          <w:marTop w:val="0"/>
          <w:marBottom w:val="0"/>
          <w:divBdr>
            <w:top w:val="none" w:sz="0" w:space="0" w:color="auto"/>
            <w:left w:val="none" w:sz="0" w:space="0" w:color="auto"/>
            <w:bottom w:val="none" w:sz="0" w:space="0" w:color="auto"/>
            <w:right w:val="none" w:sz="0" w:space="0" w:color="auto"/>
          </w:divBdr>
          <w:divsChild>
            <w:div w:id="437338170">
              <w:marLeft w:val="0"/>
              <w:marRight w:val="0"/>
              <w:marTop w:val="0"/>
              <w:marBottom w:val="0"/>
              <w:divBdr>
                <w:top w:val="none" w:sz="0" w:space="0" w:color="auto"/>
                <w:left w:val="none" w:sz="0" w:space="0" w:color="auto"/>
                <w:bottom w:val="none" w:sz="0" w:space="0" w:color="auto"/>
                <w:right w:val="none" w:sz="0" w:space="0" w:color="auto"/>
              </w:divBdr>
            </w:div>
          </w:divsChild>
        </w:div>
        <w:div w:id="59521730">
          <w:marLeft w:val="0"/>
          <w:marRight w:val="0"/>
          <w:marTop w:val="0"/>
          <w:marBottom w:val="0"/>
          <w:divBdr>
            <w:top w:val="none" w:sz="0" w:space="0" w:color="auto"/>
            <w:left w:val="none" w:sz="0" w:space="0" w:color="auto"/>
            <w:bottom w:val="none" w:sz="0" w:space="0" w:color="auto"/>
            <w:right w:val="none" w:sz="0" w:space="0" w:color="auto"/>
          </w:divBdr>
        </w:div>
        <w:div w:id="999652435">
          <w:marLeft w:val="0"/>
          <w:marRight w:val="0"/>
          <w:marTop w:val="0"/>
          <w:marBottom w:val="0"/>
          <w:divBdr>
            <w:top w:val="none" w:sz="0" w:space="0" w:color="auto"/>
            <w:left w:val="none" w:sz="0" w:space="0" w:color="auto"/>
            <w:bottom w:val="none" w:sz="0" w:space="0" w:color="auto"/>
            <w:right w:val="none" w:sz="0" w:space="0" w:color="auto"/>
          </w:divBdr>
          <w:divsChild>
            <w:div w:id="1074158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742221">
      <w:bodyDiv w:val="1"/>
      <w:marLeft w:val="0"/>
      <w:marRight w:val="0"/>
      <w:marTop w:val="0"/>
      <w:marBottom w:val="0"/>
      <w:divBdr>
        <w:top w:val="none" w:sz="0" w:space="0" w:color="auto"/>
        <w:left w:val="none" w:sz="0" w:space="0" w:color="auto"/>
        <w:bottom w:val="none" w:sz="0" w:space="0" w:color="auto"/>
        <w:right w:val="none" w:sz="0" w:space="0" w:color="auto"/>
      </w:divBdr>
    </w:div>
    <w:div w:id="745418789">
      <w:bodyDiv w:val="1"/>
      <w:marLeft w:val="0"/>
      <w:marRight w:val="0"/>
      <w:marTop w:val="0"/>
      <w:marBottom w:val="0"/>
      <w:divBdr>
        <w:top w:val="none" w:sz="0" w:space="0" w:color="auto"/>
        <w:left w:val="none" w:sz="0" w:space="0" w:color="auto"/>
        <w:bottom w:val="none" w:sz="0" w:space="0" w:color="auto"/>
        <w:right w:val="none" w:sz="0" w:space="0" w:color="auto"/>
      </w:divBdr>
      <w:divsChild>
        <w:div w:id="1491143287">
          <w:marLeft w:val="0"/>
          <w:marRight w:val="0"/>
          <w:marTop w:val="0"/>
          <w:marBottom w:val="0"/>
          <w:divBdr>
            <w:top w:val="none" w:sz="0" w:space="0" w:color="auto"/>
            <w:left w:val="none" w:sz="0" w:space="0" w:color="auto"/>
            <w:bottom w:val="none" w:sz="0" w:space="0" w:color="auto"/>
            <w:right w:val="none" w:sz="0" w:space="0" w:color="auto"/>
          </w:divBdr>
        </w:div>
        <w:div w:id="2142574838">
          <w:marLeft w:val="0"/>
          <w:marRight w:val="0"/>
          <w:marTop w:val="0"/>
          <w:marBottom w:val="0"/>
          <w:divBdr>
            <w:top w:val="none" w:sz="0" w:space="0" w:color="auto"/>
            <w:left w:val="none" w:sz="0" w:space="0" w:color="auto"/>
            <w:bottom w:val="none" w:sz="0" w:space="0" w:color="auto"/>
            <w:right w:val="none" w:sz="0" w:space="0" w:color="auto"/>
          </w:divBdr>
        </w:div>
        <w:div w:id="2132086279">
          <w:marLeft w:val="0"/>
          <w:marRight w:val="0"/>
          <w:marTop w:val="0"/>
          <w:marBottom w:val="0"/>
          <w:divBdr>
            <w:top w:val="none" w:sz="0" w:space="0" w:color="auto"/>
            <w:left w:val="none" w:sz="0" w:space="0" w:color="auto"/>
            <w:bottom w:val="none" w:sz="0" w:space="0" w:color="auto"/>
            <w:right w:val="none" w:sz="0" w:space="0" w:color="auto"/>
          </w:divBdr>
        </w:div>
        <w:div w:id="1557156072">
          <w:marLeft w:val="0"/>
          <w:marRight w:val="0"/>
          <w:marTop w:val="0"/>
          <w:marBottom w:val="0"/>
          <w:divBdr>
            <w:top w:val="none" w:sz="0" w:space="0" w:color="auto"/>
            <w:left w:val="none" w:sz="0" w:space="0" w:color="auto"/>
            <w:bottom w:val="none" w:sz="0" w:space="0" w:color="auto"/>
            <w:right w:val="none" w:sz="0" w:space="0" w:color="auto"/>
          </w:divBdr>
        </w:div>
        <w:div w:id="869997059">
          <w:marLeft w:val="0"/>
          <w:marRight w:val="0"/>
          <w:marTop w:val="0"/>
          <w:marBottom w:val="0"/>
          <w:divBdr>
            <w:top w:val="none" w:sz="0" w:space="0" w:color="auto"/>
            <w:left w:val="none" w:sz="0" w:space="0" w:color="auto"/>
            <w:bottom w:val="none" w:sz="0" w:space="0" w:color="auto"/>
            <w:right w:val="none" w:sz="0" w:space="0" w:color="auto"/>
          </w:divBdr>
        </w:div>
        <w:div w:id="1806308491">
          <w:marLeft w:val="0"/>
          <w:marRight w:val="0"/>
          <w:marTop w:val="0"/>
          <w:marBottom w:val="0"/>
          <w:divBdr>
            <w:top w:val="none" w:sz="0" w:space="0" w:color="auto"/>
            <w:left w:val="none" w:sz="0" w:space="0" w:color="auto"/>
            <w:bottom w:val="none" w:sz="0" w:space="0" w:color="auto"/>
            <w:right w:val="none" w:sz="0" w:space="0" w:color="auto"/>
          </w:divBdr>
        </w:div>
        <w:div w:id="487289808">
          <w:marLeft w:val="0"/>
          <w:marRight w:val="0"/>
          <w:marTop w:val="0"/>
          <w:marBottom w:val="0"/>
          <w:divBdr>
            <w:top w:val="none" w:sz="0" w:space="0" w:color="auto"/>
            <w:left w:val="none" w:sz="0" w:space="0" w:color="auto"/>
            <w:bottom w:val="none" w:sz="0" w:space="0" w:color="auto"/>
            <w:right w:val="none" w:sz="0" w:space="0" w:color="auto"/>
          </w:divBdr>
        </w:div>
      </w:divsChild>
    </w:div>
    <w:div w:id="977297802">
      <w:bodyDiv w:val="1"/>
      <w:marLeft w:val="0"/>
      <w:marRight w:val="0"/>
      <w:marTop w:val="0"/>
      <w:marBottom w:val="0"/>
      <w:divBdr>
        <w:top w:val="none" w:sz="0" w:space="0" w:color="auto"/>
        <w:left w:val="none" w:sz="0" w:space="0" w:color="auto"/>
        <w:bottom w:val="none" w:sz="0" w:space="0" w:color="auto"/>
        <w:right w:val="none" w:sz="0" w:space="0" w:color="auto"/>
      </w:divBdr>
      <w:divsChild>
        <w:div w:id="1627614672">
          <w:marLeft w:val="0"/>
          <w:marRight w:val="0"/>
          <w:marTop w:val="0"/>
          <w:marBottom w:val="0"/>
          <w:divBdr>
            <w:top w:val="none" w:sz="0" w:space="0" w:color="auto"/>
            <w:left w:val="none" w:sz="0" w:space="0" w:color="auto"/>
            <w:bottom w:val="none" w:sz="0" w:space="0" w:color="auto"/>
            <w:right w:val="none" w:sz="0" w:space="0" w:color="auto"/>
          </w:divBdr>
          <w:divsChild>
            <w:div w:id="428307140">
              <w:marLeft w:val="0"/>
              <w:marRight w:val="0"/>
              <w:marTop w:val="0"/>
              <w:marBottom w:val="0"/>
              <w:divBdr>
                <w:top w:val="none" w:sz="0" w:space="0" w:color="auto"/>
                <w:left w:val="none" w:sz="0" w:space="0" w:color="auto"/>
                <w:bottom w:val="none" w:sz="0" w:space="0" w:color="auto"/>
                <w:right w:val="none" w:sz="0" w:space="0" w:color="auto"/>
              </w:divBdr>
              <w:divsChild>
                <w:div w:id="308364504">
                  <w:marLeft w:val="0"/>
                  <w:marRight w:val="0"/>
                  <w:marTop w:val="0"/>
                  <w:marBottom w:val="0"/>
                  <w:divBdr>
                    <w:top w:val="none" w:sz="0" w:space="0" w:color="auto"/>
                    <w:left w:val="none" w:sz="0" w:space="0" w:color="auto"/>
                    <w:bottom w:val="none" w:sz="0" w:space="0" w:color="auto"/>
                    <w:right w:val="none" w:sz="0" w:space="0" w:color="auto"/>
                  </w:divBdr>
                  <w:divsChild>
                    <w:div w:id="132063618">
                      <w:marLeft w:val="300"/>
                      <w:marRight w:val="300"/>
                      <w:marTop w:val="0"/>
                      <w:marBottom w:val="0"/>
                      <w:divBdr>
                        <w:top w:val="none" w:sz="0" w:space="0" w:color="auto"/>
                        <w:left w:val="none" w:sz="0" w:space="0" w:color="auto"/>
                        <w:bottom w:val="none" w:sz="0" w:space="0" w:color="auto"/>
                        <w:right w:val="none" w:sz="0" w:space="0" w:color="auto"/>
                      </w:divBdr>
                      <w:divsChild>
                        <w:div w:id="1556234511">
                          <w:marLeft w:val="0"/>
                          <w:marRight w:val="0"/>
                          <w:marTop w:val="0"/>
                          <w:marBottom w:val="1350"/>
                          <w:divBdr>
                            <w:top w:val="none" w:sz="0" w:space="0" w:color="auto"/>
                            <w:left w:val="none" w:sz="0" w:space="0" w:color="auto"/>
                            <w:bottom w:val="none" w:sz="0" w:space="0" w:color="auto"/>
                            <w:right w:val="none" w:sz="0" w:space="0" w:color="auto"/>
                          </w:divBdr>
                          <w:divsChild>
                            <w:div w:id="4922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425200">
                  <w:marLeft w:val="0"/>
                  <w:marRight w:val="0"/>
                  <w:marTop w:val="0"/>
                  <w:marBottom w:val="0"/>
                  <w:divBdr>
                    <w:top w:val="none" w:sz="0" w:space="0" w:color="auto"/>
                    <w:left w:val="none" w:sz="0" w:space="0" w:color="auto"/>
                    <w:bottom w:val="none" w:sz="0" w:space="0" w:color="auto"/>
                    <w:right w:val="none" w:sz="0" w:space="0" w:color="auto"/>
                  </w:divBdr>
                  <w:divsChild>
                    <w:div w:id="1869831981">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83387278">
                  <w:marLeft w:val="0"/>
                  <w:marRight w:val="0"/>
                  <w:marTop w:val="0"/>
                  <w:marBottom w:val="0"/>
                  <w:divBdr>
                    <w:top w:val="none" w:sz="0" w:space="0" w:color="auto"/>
                    <w:left w:val="none" w:sz="0" w:space="0" w:color="auto"/>
                    <w:bottom w:val="none" w:sz="0" w:space="0" w:color="auto"/>
                    <w:right w:val="none" w:sz="0" w:space="0" w:color="auto"/>
                  </w:divBdr>
                  <w:divsChild>
                    <w:div w:id="2051151283">
                      <w:marLeft w:val="0"/>
                      <w:marRight w:val="0"/>
                      <w:marTop w:val="0"/>
                      <w:marBottom w:val="0"/>
                      <w:divBdr>
                        <w:top w:val="none" w:sz="0" w:space="0" w:color="auto"/>
                        <w:left w:val="none" w:sz="0" w:space="0" w:color="auto"/>
                        <w:bottom w:val="none" w:sz="0" w:space="0" w:color="auto"/>
                        <w:right w:val="none" w:sz="0" w:space="0" w:color="auto"/>
                      </w:divBdr>
                    </w:div>
                  </w:divsChild>
                </w:div>
                <w:div w:id="1334605166">
                  <w:marLeft w:val="0"/>
                  <w:marRight w:val="0"/>
                  <w:marTop w:val="0"/>
                  <w:marBottom w:val="0"/>
                  <w:divBdr>
                    <w:top w:val="none" w:sz="0" w:space="0" w:color="auto"/>
                    <w:left w:val="none" w:sz="0" w:space="0" w:color="auto"/>
                    <w:bottom w:val="none" w:sz="0" w:space="0" w:color="auto"/>
                    <w:right w:val="none" w:sz="0" w:space="0" w:color="auto"/>
                  </w:divBdr>
                  <w:divsChild>
                    <w:div w:id="143262227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41647085">
                  <w:marLeft w:val="0"/>
                  <w:marRight w:val="0"/>
                  <w:marTop w:val="0"/>
                  <w:marBottom w:val="0"/>
                  <w:divBdr>
                    <w:top w:val="none" w:sz="0" w:space="0" w:color="auto"/>
                    <w:left w:val="none" w:sz="0" w:space="0" w:color="auto"/>
                    <w:bottom w:val="none" w:sz="0" w:space="0" w:color="auto"/>
                    <w:right w:val="none" w:sz="0" w:space="0" w:color="auto"/>
                  </w:divBdr>
                  <w:divsChild>
                    <w:div w:id="752356803">
                      <w:marLeft w:val="0"/>
                      <w:marRight w:val="0"/>
                      <w:marTop w:val="0"/>
                      <w:marBottom w:val="0"/>
                      <w:divBdr>
                        <w:top w:val="none" w:sz="0" w:space="0" w:color="auto"/>
                        <w:left w:val="none" w:sz="0" w:space="0" w:color="auto"/>
                        <w:bottom w:val="none" w:sz="0" w:space="0" w:color="auto"/>
                        <w:right w:val="none" w:sz="0" w:space="0" w:color="auto"/>
                      </w:divBdr>
                    </w:div>
                  </w:divsChild>
                </w:div>
                <w:div w:id="1861746793">
                  <w:marLeft w:val="0"/>
                  <w:marRight w:val="0"/>
                  <w:marTop w:val="0"/>
                  <w:marBottom w:val="0"/>
                  <w:divBdr>
                    <w:top w:val="none" w:sz="0" w:space="0" w:color="auto"/>
                    <w:left w:val="none" w:sz="0" w:space="0" w:color="auto"/>
                    <w:bottom w:val="none" w:sz="0" w:space="0" w:color="auto"/>
                    <w:right w:val="none" w:sz="0" w:space="0" w:color="auto"/>
                  </w:divBdr>
                  <w:divsChild>
                    <w:div w:id="1018892122">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738284117">
                  <w:marLeft w:val="0"/>
                  <w:marRight w:val="0"/>
                  <w:marTop w:val="0"/>
                  <w:marBottom w:val="0"/>
                  <w:divBdr>
                    <w:top w:val="none" w:sz="0" w:space="0" w:color="auto"/>
                    <w:left w:val="none" w:sz="0" w:space="0" w:color="auto"/>
                    <w:bottom w:val="none" w:sz="0" w:space="0" w:color="auto"/>
                    <w:right w:val="none" w:sz="0" w:space="0" w:color="auto"/>
                  </w:divBdr>
                  <w:divsChild>
                    <w:div w:id="1414087958">
                      <w:marLeft w:val="0"/>
                      <w:marRight w:val="0"/>
                      <w:marTop w:val="0"/>
                      <w:marBottom w:val="0"/>
                      <w:divBdr>
                        <w:top w:val="none" w:sz="0" w:space="0" w:color="auto"/>
                        <w:left w:val="none" w:sz="0" w:space="0" w:color="auto"/>
                        <w:bottom w:val="none" w:sz="0" w:space="0" w:color="auto"/>
                        <w:right w:val="none" w:sz="0" w:space="0" w:color="auto"/>
                      </w:divBdr>
                    </w:div>
                  </w:divsChild>
                </w:div>
                <w:div w:id="296380071">
                  <w:marLeft w:val="0"/>
                  <w:marRight w:val="0"/>
                  <w:marTop w:val="0"/>
                  <w:marBottom w:val="0"/>
                  <w:divBdr>
                    <w:top w:val="none" w:sz="0" w:space="0" w:color="auto"/>
                    <w:left w:val="none" w:sz="0" w:space="0" w:color="auto"/>
                    <w:bottom w:val="none" w:sz="0" w:space="0" w:color="auto"/>
                    <w:right w:val="none" w:sz="0" w:space="0" w:color="auto"/>
                  </w:divBdr>
                  <w:divsChild>
                    <w:div w:id="2028826045">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942257177">
                  <w:marLeft w:val="0"/>
                  <w:marRight w:val="0"/>
                  <w:marTop w:val="0"/>
                  <w:marBottom w:val="0"/>
                  <w:divBdr>
                    <w:top w:val="none" w:sz="0" w:space="0" w:color="auto"/>
                    <w:left w:val="none" w:sz="0" w:space="0" w:color="auto"/>
                    <w:bottom w:val="none" w:sz="0" w:space="0" w:color="auto"/>
                    <w:right w:val="none" w:sz="0" w:space="0" w:color="auto"/>
                  </w:divBdr>
                  <w:divsChild>
                    <w:div w:id="809983689">
                      <w:marLeft w:val="0"/>
                      <w:marRight w:val="0"/>
                      <w:marTop w:val="0"/>
                      <w:marBottom w:val="0"/>
                      <w:divBdr>
                        <w:top w:val="none" w:sz="0" w:space="0" w:color="auto"/>
                        <w:left w:val="none" w:sz="0" w:space="0" w:color="auto"/>
                        <w:bottom w:val="none" w:sz="0" w:space="0" w:color="auto"/>
                        <w:right w:val="none" w:sz="0" w:space="0" w:color="auto"/>
                      </w:divBdr>
                    </w:div>
                  </w:divsChild>
                </w:div>
                <w:div w:id="226381947">
                  <w:marLeft w:val="0"/>
                  <w:marRight w:val="0"/>
                  <w:marTop w:val="0"/>
                  <w:marBottom w:val="0"/>
                  <w:divBdr>
                    <w:top w:val="none" w:sz="0" w:space="0" w:color="auto"/>
                    <w:left w:val="none" w:sz="0" w:space="0" w:color="auto"/>
                    <w:bottom w:val="none" w:sz="0" w:space="0" w:color="auto"/>
                    <w:right w:val="none" w:sz="0" w:space="0" w:color="auto"/>
                  </w:divBdr>
                  <w:divsChild>
                    <w:div w:id="559681457">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53691284">
                  <w:marLeft w:val="0"/>
                  <w:marRight w:val="0"/>
                  <w:marTop w:val="0"/>
                  <w:marBottom w:val="0"/>
                  <w:divBdr>
                    <w:top w:val="none" w:sz="0" w:space="0" w:color="auto"/>
                    <w:left w:val="none" w:sz="0" w:space="0" w:color="auto"/>
                    <w:bottom w:val="none" w:sz="0" w:space="0" w:color="auto"/>
                    <w:right w:val="none" w:sz="0" w:space="0" w:color="auto"/>
                  </w:divBdr>
                  <w:divsChild>
                    <w:div w:id="197742107">
                      <w:marLeft w:val="0"/>
                      <w:marRight w:val="0"/>
                      <w:marTop w:val="0"/>
                      <w:marBottom w:val="0"/>
                      <w:divBdr>
                        <w:top w:val="none" w:sz="0" w:space="0" w:color="auto"/>
                        <w:left w:val="none" w:sz="0" w:space="0" w:color="auto"/>
                        <w:bottom w:val="none" w:sz="0" w:space="0" w:color="auto"/>
                        <w:right w:val="none" w:sz="0" w:space="0" w:color="auto"/>
                      </w:divBdr>
                    </w:div>
                  </w:divsChild>
                </w:div>
                <w:div w:id="2012562359">
                  <w:marLeft w:val="0"/>
                  <w:marRight w:val="0"/>
                  <w:marTop w:val="0"/>
                  <w:marBottom w:val="0"/>
                  <w:divBdr>
                    <w:top w:val="none" w:sz="0" w:space="0" w:color="auto"/>
                    <w:left w:val="none" w:sz="0" w:space="0" w:color="auto"/>
                    <w:bottom w:val="none" w:sz="0" w:space="0" w:color="auto"/>
                    <w:right w:val="none" w:sz="0" w:space="0" w:color="auto"/>
                  </w:divBdr>
                  <w:divsChild>
                    <w:div w:id="1496267530">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048289486">
                  <w:marLeft w:val="0"/>
                  <w:marRight w:val="0"/>
                  <w:marTop w:val="0"/>
                  <w:marBottom w:val="0"/>
                  <w:divBdr>
                    <w:top w:val="none" w:sz="0" w:space="0" w:color="auto"/>
                    <w:left w:val="none" w:sz="0" w:space="0" w:color="auto"/>
                    <w:bottom w:val="none" w:sz="0" w:space="0" w:color="auto"/>
                    <w:right w:val="none" w:sz="0" w:space="0" w:color="auto"/>
                  </w:divBdr>
                  <w:divsChild>
                    <w:div w:id="1647317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3721917">
          <w:marLeft w:val="0"/>
          <w:marRight w:val="0"/>
          <w:marTop w:val="0"/>
          <w:marBottom w:val="0"/>
          <w:divBdr>
            <w:top w:val="none" w:sz="0" w:space="0" w:color="auto"/>
            <w:left w:val="none" w:sz="0" w:space="0" w:color="auto"/>
            <w:bottom w:val="none" w:sz="0" w:space="0" w:color="auto"/>
            <w:right w:val="none" w:sz="0" w:space="0" w:color="auto"/>
          </w:divBdr>
          <w:divsChild>
            <w:div w:id="1568031167">
              <w:marLeft w:val="0"/>
              <w:marRight w:val="0"/>
              <w:marTop w:val="0"/>
              <w:marBottom w:val="0"/>
              <w:divBdr>
                <w:top w:val="none" w:sz="0" w:space="0" w:color="auto"/>
                <w:left w:val="none" w:sz="0" w:space="0" w:color="auto"/>
                <w:bottom w:val="none" w:sz="0" w:space="0" w:color="auto"/>
                <w:right w:val="none" w:sz="0" w:space="0" w:color="auto"/>
              </w:divBdr>
              <w:divsChild>
                <w:div w:id="1889565924">
                  <w:marLeft w:val="0"/>
                  <w:marRight w:val="0"/>
                  <w:marTop w:val="0"/>
                  <w:marBottom w:val="0"/>
                  <w:divBdr>
                    <w:top w:val="none" w:sz="0" w:space="0" w:color="auto"/>
                    <w:left w:val="none" w:sz="0" w:space="0" w:color="auto"/>
                    <w:bottom w:val="none" w:sz="0" w:space="0" w:color="auto"/>
                    <w:right w:val="none" w:sz="0" w:space="0" w:color="auto"/>
                  </w:divBdr>
                  <w:divsChild>
                    <w:div w:id="1155219964">
                      <w:marLeft w:val="300"/>
                      <w:marRight w:val="300"/>
                      <w:marTop w:val="0"/>
                      <w:marBottom w:val="0"/>
                      <w:divBdr>
                        <w:top w:val="none" w:sz="0" w:space="0" w:color="auto"/>
                        <w:left w:val="none" w:sz="0" w:space="0" w:color="auto"/>
                        <w:bottom w:val="none" w:sz="0" w:space="0" w:color="auto"/>
                        <w:right w:val="none" w:sz="0" w:space="0" w:color="auto"/>
                      </w:divBdr>
                      <w:divsChild>
                        <w:div w:id="1767573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8185899">
          <w:marLeft w:val="0"/>
          <w:marRight w:val="0"/>
          <w:marTop w:val="0"/>
          <w:marBottom w:val="0"/>
          <w:divBdr>
            <w:top w:val="none" w:sz="0" w:space="0" w:color="auto"/>
            <w:left w:val="none" w:sz="0" w:space="0" w:color="auto"/>
            <w:bottom w:val="none" w:sz="0" w:space="0" w:color="auto"/>
            <w:right w:val="none" w:sz="0" w:space="0" w:color="auto"/>
          </w:divBdr>
          <w:divsChild>
            <w:div w:id="1231699015">
              <w:marLeft w:val="0"/>
              <w:marRight w:val="0"/>
              <w:marTop w:val="0"/>
              <w:marBottom w:val="0"/>
              <w:divBdr>
                <w:top w:val="none" w:sz="0" w:space="0" w:color="auto"/>
                <w:left w:val="none" w:sz="0" w:space="0" w:color="auto"/>
                <w:bottom w:val="none" w:sz="0" w:space="0" w:color="auto"/>
                <w:right w:val="none" w:sz="0" w:space="0" w:color="auto"/>
              </w:divBdr>
              <w:divsChild>
                <w:div w:id="1642687978">
                  <w:marLeft w:val="0"/>
                  <w:marRight w:val="0"/>
                  <w:marTop w:val="0"/>
                  <w:marBottom w:val="0"/>
                  <w:divBdr>
                    <w:top w:val="none" w:sz="0" w:space="0" w:color="auto"/>
                    <w:left w:val="none" w:sz="0" w:space="0" w:color="auto"/>
                    <w:bottom w:val="none" w:sz="0" w:space="0" w:color="auto"/>
                    <w:right w:val="none" w:sz="0" w:space="0" w:color="auto"/>
                  </w:divBdr>
                  <w:divsChild>
                    <w:div w:id="2092658511">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557210929">
          <w:marLeft w:val="0"/>
          <w:marRight w:val="0"/>
          <w:marTop w:val="0"/>
          <w:marBottom w:val="0"/>
          <w:divBdr>
            <w:top w:val="none" w:sz="0" w:space="0" w:color="auto"/>
            <w:left w:val="none" w:sz="0" w:space="0" w:color="auto"/>
            <w:bottom w:val="none" w:sz="0" w:space="0" w:color="auto"/>
            <w:right w:val="none" w:sz="0" w:space="0" w:color="auto"/>
          </w:divBdr>
          <w:divsChild>
            <w:div w:id="1509053607">
              <w:marLeft w:val="0"/>
              <w:marRight w:val="0"/>
              <w:marTop w:val="0"/>
              <w:marBottom w:val="0"/>
              <w:divBdr>
                <w:top w:val="none" w:sz="0" w:space="0" w:color="auto"/>
                <w:left w:val="none" w:sz="0" w:space="0" w:color="auto"/>
                <w:bottom w:val="none" w:sz="0" w:space="0" w:color="auto"/>
                <w:right w:val="none" w:sz="0" w:space="0" w:color="auto"/>
              </w:divBdr>
              <w:divsChild>
                <w:div w:id="348217169">
                  <w:marLeft w:val="300"/>
                  <w:marRight w:val="300"/>
                  <w:marTop w:val="0"/>
                  <w:marBottom w:val="0"/>
                  <w:divBdr>
                    <w:top w:val="none" w:sz="0" w:space="0" w:color="auto"/>
                    <w:left w:val="none" w:sz="0" w:space="0" w:color="auto"/>
                    <w:bottom w:val="none" w:sz="0" w:space="0" w:color="auto"/>
                    <w:right w:val="none" w:sz="0" w:space="0" w:color="auto"/>
                  </w:divBdr>
                  <w:divsChild>
                    <w:div w:id="1736274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900608">
          <w:marLeft w:val="0"/>
          <w:marRight w:val="0"/>
          <w:marTop w:val="0"/>
          <w:marBottom w:val="0"/>
          <w:divBdr>
            <w:top w:val="none" w:sz="0" w:space="0" w:color="auto"/>
            <w:left w:val="none" w:sz="0" w:space="0" w:color="auto"/>
            <w:bottom w:val="none" w:sz="0" w:space="0" w:color="auto"/>
            <w:right w:val="none" w:sz="0" w:space="0" w:color="auto"/>
          </w:divBdr>
          <w:divsChild>
            <w:div w:id="882063076">
              <w:marLeft w:val="0"/>
              <w:marRight w:val="0"/>
              <w:marTop w:val="0"/>
              <w:marBottom w:val="0"/>
              <w:divBdr>
                <w:top w:val="none" w:sz="0" w:space="0" w:color="auto"/>
                <w:left w:val="none" w:sz="0" w:space="0" w:color="auto"/>
                <w:bottom w:val="none" w:sz="0" w:space="0" w:color="auto"/>
                <w:right w:val="none" w:sz="0" w:space="0" w:color="auto"/>
              </w:divBdr>
              <w:divsChild>
                <w:div w:id="872885122">
                  <w:marLeft w:val="0"/>
                  <w:marRight w:val="0"/>
                  <w:marTop w:val="0"/>
                  <w:marBottom w:val="0"/>
                  <w:divBdr>
                    <w:top w:val="none" w:sz="0" w:space="0" w:color="auto"/>
                    <w:left w:val="none" w:sz="0" w:space="0" w:color="auto"/>
                    <w:bottom w:val="none" w:sz="0" w:space="0" w:color="auto"/>
                    <w:right w:val="none" w:sz="0" w:space="0" w:color="auto"/>
                  </w:divBdr>
                  <w:divsChild>
                    <w:div w:id="523179250">
                      <w:marLeft w:val="300"/>
                      <w:marRight w:val="300"/>
                      <w:marTop w:val="0"/>
                      <w:marBottom w:val="0"/>
                      <w:divBdr>
                        <w:top w:val="none" w:sz="0" w:space="0" w:color="auto"/>
                        <w:left w:val="none" w:sz="0" w:space="0" w:color="auto"/>
                        <w:bottom w:val="none" w:sz="0" w:space="0" w:color="auto"/>
                        <w:right w:val="none" w:sz="0" w:space="0" w:color="auto"/>
                      </w:divBdr>
                      <w:divsChild>
                        <w:div w:id="64688987">
                          <w:marLeft w:val="0"/>
                          <w:marRight w:val="0"/>
                          <w:marTop w:val="0"/>
                          <w:marBottom w:val="0"/>
                          <w:divBdr>
                            <w:top w:val="none" w:sz="0" w:space="0" w:color="auto"/>
                            <w:left w:val="none" w:sz="0" w:space="0" w:color="auto"/>
                            <w:bottom w:val="none" w:sz="0" w:space="0" w:color="auto"/>
                            <w:right w:val="none" w:sz="0" w:space="0" w:color="auto"/>
                          </w:divBdr>
                          <w:divsChild>
                            <w:div w:id="1318342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08308">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472136653">
          <w:marLeft w:val="0"/>
          <w:marRight w:val="0"/>
          <w:marTop w:val="0"/>
          <w:marBottom w:val="0"/>
          <w:divBdr>
            <w:top w:val="none" w:sz="0" w:space="0" w:color="auto"/>
            <w:left w:val="none" w:sz="0" w:space="0" w:color="auto"/>
            <w:bottom w:val="none" w:sz="0" w:space="0" w:color="auto"/>
            <w:right w:val="none" w:sz="0" w:space="0" w:color="auto"/>
          </w:divBdr>
          <w:divsChild>
            <w:div w:id="446199734">
              <w:marLeft w:val="0"/>
              <w:marRight w:val="0"/>
              <w:marTop w:val="0"/>
              <w:marBottom w:val="0"/>
              <w:divBdr>
                <w:top w:val="none" w:sz="0" w:space="0" w:color="auto"/>
                <w:left w:val="none" w:sz="0" w:space="0" w:color="auto"/>
                <w:bottom w:val="none" w:sz="0" w:space="0" w:color="auto"/>
                <w:right w:val="none" w:sz="0" w:space="0" w:color="auto"/>
              </w:divBdr>
              <w:divsChild>
                <w:div w:id="138688420">
                  <w:marLeft w:val="300"/>
                  <w:marRight w:val="300"/>
                  <w:marTop w:val="0"/>
                  <w:marBottom w:val="0"/>
                  <w:divBdr>
                    <w:top w:val="none" w:sz="0" w:space="0" w:color="auto"/>
                    <w:left w:val="none" w:sz="0" w:space="0" w:color="auto"/>
                    <w:bottom w:val="none" w:sz="0" w:space="0" w:color="auto"/>
                    <w:right w:val="none" w:sz="0" w:space="0" w:color="auto"/>
                  </w:divBdr>
                  <w:divsChild>
                    <w:div w:id="853958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9725371">
          <w:marLeft w:val="0"/>
          <w:marRight w:val="0"/>
          <w:marTop w:val="0"/>
          <w:marBottom w:val="0"/>
          <w:divBdr>
            <w:top w:val="none" w:sz="0" w:space="0" w:color="auto"/>
            <w:left w:val="none" w:sz="0" w:space="0" w:color="auto"/>
            <w:bottom w:val="none" w:sz="0" w:space="0" w:color="auto"/>
            <w:right w:val="none" w:sz="0" w:space="0" w:color="auto"/>
          </w:divBdr>
          <w:divsChild>
            <w:div w:id="1445419385">
              <w:marLeft w:val="0"/>
              <w:marRight w:val="0"/>
              <w:marTop w:val="0"/>
              <w:marBottom w:val="0"/>
              <w:divBdr>
                <w:top w:val="none" w:sz="0" w:space="0" w:color="auto"/>
                <w:left w:val="none" w:sz="0" w:space="0" w:color="auto"/>
                <w:bottom w:val="none" w:sz="0" w:space="0" w:color="auto"/>
                <w:right w:val="none" w:sz="0" w:space="0" w:color="auto"/>
              </w:divBdr>
              <w:divsChild>
                <w:div w:id="747532388">
                  <w:marLeft w:val="0"/>
                  <w:marRight w:val="0"/>
                  <w:marTop w:val="0"/>
                  <w:marBottom w:val="0"/>
                  <w:divBdr>
                    <w:top w:val="none" w:sz="0" w:space="0" w:color="auto"/>
                    <w:left w:val="none" w:sz="0" w:space="0" w:color="auto"/>
                    <w:bottom w:val="none" w:sz="0" w:space="0" w:color="auto"/>
                    <w:right w:val="none" w:sz="0" w:space="0" w:color="auto"/>
                  </w:divBdr>
                  <w:divsChild>
                    <w:div w:id="1142890409">
                      <w:marLeft w:val="300"/>
                      <w:marRight w:val="300"/>
                      <w:marTop w:val="0"/>
                      <w:marBottom w:val="0"/>
                      <w:divBdr>
                        <w:top w:val="none" w:sz="0" w:space="0" w:color="auto"/>
                        <w:left w:val="none" w:sz="0" w:space="0" w:color="auto"/>
                        <w:bottom w:val="none" w:sz="0" w:space="0" w:color="auto"/>
                        <w:right w:val="none" w:sz="0" w:space="0" w:color="auto"/>
                      </w:divBdr>
                      <w:divsChild>
                        <w:div w:id="135078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20824">
          <w:marLeft w:val="0"/>
          <w:marRight w:val="0"/>
          <w:marTop w:val="0"/>
          <w:marBottom w:val="0"/>
          <w:divBdr>
            <w:top w:val="none" w:sz="0" w:space="0" w:color="auto"/>
            <w:left w:val="none" w:sz="0" w:space="0" w:color="auto"/>
            <w:bottom w:val="none" w:sz="0" w:space="0" w:color="auto"/>
            <w:right w:val="none" w:sz="0" w:space="0" w:color="auto"/>
          </w:divBdr>
          <w:divsChild>
            <w:div w:id="755171842">
              <w:marLeft w:val="0"/>
              <w:marRight w:val="0"/>
              <w:marTop w:val="0"/>
              <w:marBottom w:val="0"/>
              <w:divBdr>
                <w:top w:val="none" w:sz="0" w:space="0" w:color="auto"/>
                <w:left w:val="none" w:sz="0" w:space="0" w:color="auto"/>
                <w:bottom w:val="none" w:sz="0" w:space="0" w:color="auto"/>
                <w:right w:val="none" w:sz="0" w:space="0" w:color="auto"/>
              </w:divBdr>
              <w:divsChild>
                <w:div w:id="1512378153">
                  <w:marLeft w:val="300"/>
                  <w:marRight w:val="300"/>
                  <w:marTop w:val="0"/>
                  <w:marBottom w:val="0"/>
                  <w:divBdr>
                    <w:top w:val="none" w:sz="0" w:space="0" w:color="auto"/>
                    <w:left w:val="none" w:sz="0" w:space="0" w:color="auto"/>
                    <w:bottom w:val="none" w:sz="0" w:space="0" w:color="auto"/>
                    <w:right w:val="none" w:sz="0" w:space="0" w:color="auto"/>
                  </w:divBdr>
                  <w:divsChild>
                    <w:div w:id="207712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972775">
          <w:marLeft w:val="0"/>
          <w:marRight w:val="0"/>
          <w:marTop w:val="0"/>
          <w:marBottom w:val="0"/>
          <w:divBdr>
            <w:top w:val="none" w:sz="0" w:space="0" w:color="auto"/>
            <w:left w:val="none" w:sz="0" w:space="0" w:color="auto"/>
            <w:bottom w:val="none" w:sz="0" w:space="0" w:color="auto"/>
            <w:right w:val="none" w:sz="0" w:space="0" w:color="auto"/>
          </w:divBdr>
          <w:divsChild>
            <w:div w:id="847712180">
              <w:marLeft w:val="0"/>
              <w:marRight w:val="0"/>
              <w:marTop w:val="0"/>
              <w:marBottom w:val="0"/>
              <w:divBdr>
                <w:top w:val="none" w:sz="0" w:space="0" w:color="auto"/>
                <w:left w:val="none" w:sz="0" w:space="0" w:color="auto"/>
                <w:bottom w:val="none" w:sz="0" w:space="0" w:color="auto"/>
                <w:right w:val="none" w:sz="0" w:space="0" w:color="auto"/>
              </w:divBdr>
              <w:divsChild>
                <w:div w:id="1511681343">
                  <w:marLeft w:val="0"/>
                  <w:marRight w:val="0"/>
                  <w:marTop w:val="0"/>
                  <w:marBottom w:val="0"/>
                  <w:divBdr>
                    <w:top w:val="none" w:sz="0" w:space="0" w:color="auto"/>
                    <w:left w:val="none" w:sz="0" w:space="0" w:color="auto"/>
                    <w:bottom w:val="none" w:sz="0" w:space="0" w:color="auto"/>
                    <w:right w:val="none" w:sz="0" w:space="0" w:color="auto"/>
                  </w:divBdr>
                  <w:divsChild>
                    <w:div w:id="1119105766">
                      <w:marLeft w:val="300"/>
                      <w:marRight w:val="300"/>
                      <w:marTop w:val="0"/>
                      <w:marBottom w:val="0"/>
                      <w:divBdr>
                        <w:top w:val="none" w:sz="0" w:space="0" w:color="auto"/>
                        <w:left w:val="none" w:sz="0" w:space="0" w:color="auto"/>
                        <w:bottom w:val="none" w:sz="0" w:space="0" w:color="auto"/>
                        <w:right w:val="none" w:sz="0" w:space="0" w:color="auto"/>
                      </w:divBdr>
                      <w:divsChild>
                        <w:div w:id="1843274326">
                          <w:marLeft w:val="0"/>
                          <w:marRight w:val="0"/>
                          <w:marTop w:val="0"/>
                          <w:marBottom w:val="0"/>
                          <w:divBdr>
                            <w:top w:val="none" w:sz="0" w:space="0" w:color="auto"/>
                            <w:left w:val="none" w:sz="0" w:space="0" w:color="auto"/>
                            <w:bottom w:val="none" w:sz="0" w:space="0" w:color="auto"/>
                            <w:right w:val="none" w:sz="0" w:space="0" w:color="auto"/>
                          </w:divBdr>
                          <w:divsChild>
                            <w:div w:id="36819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228455">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975258042">
          <w:marLeft w:val="0"/>
          <w:marRight w:val="0"/>
          <w:marTop w:val="0"/>
          <w:marBottom w:val="0"/>
          <w:divBdr>
            <w:top w:val="none" w:sz="0" w:space="0" w:color="auto"/>
            <w:left w:val="none" w:sz="0" w:space="0" w:color="auto"/>
            <w:bottom w:val="none" w:sz="0" w:space="0" w:color="auto"/>
            <w:right w:val="none" w:sz="0" w:space="0" w:color="auto"/>
          </w:divBdr>
          <w:divsChild>
            <w:div w:id="1763184662">
              <w:marLeft w:val="0"/>
              <w:marRight w:val="0"/>
              <w:marTop w:val="0"/>
              <w:marBottom w:val="0"/>
              <w:divBdr>
                <w:top w:val="none" w:sz="0" w:space="0" w:color="auto"/>
                <w:left w:val="none" w:sz="0" w:space="0" w:color="auto"/>
                <w:bottom w:val="none" w:sz="0" w:space="0" w:color="auto"/>
                <w:right w:val="none" w:sz="0" w:space="0" w:color="auto"/>
              </w:divBdr>
              <w:divsChild>
                <w:div w:id="506403915">
                  <w:marLeft w:val="300"/>
                  <w:marRight w:val="300"/>
                  <w:marTop w:val="0"/>
                  <w:marBottom w:val="0"/>
                  <w:divBdr>
                    <w:top w:val="none" w:sz="0" w:space="0" w:color="auto"/>
                    <w:left w:val="none" w:sz="0" w:space="0" w:color="auto"/>
                    <w:bottom w:val="none" w:sz="0" w:space="0" w:color="auto"/>
                    <w:right w:val="none" w:sz="0" w:space="0" w:color="auto"/>
                  </w:divBdr>
                  <w:divsChild>
                    <w:div w:id="737705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5123930">
          <w:marLeft w:val="0"/>
          <w:marRight w:val="0"/>
          <w:marTop w:val="0"/>
          <w:marBottom w:val="0"/>
          <w:divBdr>
            <w:top w:val="none" w:sz="0" w:space="0" w:color="auto"/>
            <w:left w:val="none" w:sz="0" w:space="0" w:color="auto"/>
            <w:bottom w:val="none" w:sz="0" w:space="0" w:color="auto"/>
            <w:right w:val="none" w:sz="0" w:space="0" w:color="auto"/>
          </w:divBdr>
          <w:divsChild>
            <w:div w:id="1115716099">
              <w:marLeft w:val="0"/>
              <w:marRight w:val="0"/>
              <w:marTop w:val="0"/>
              <w:marBottom w:val="0"/>
              <w:divBdr>
                <w:top w:val="none" w:sz="0" w:space="0" w:color="auto"/>
                <w:left w:val="none" w:sz="0" w:space="0" w:color="auto"/>
                <w:bottom w:val="none" w:sz="0" w:space="0" w:color="auto"/>
                <w:right w:val="none" w:sz="0" w:space="0" w:color="auto"/>
              </w:divBdr>
              <w:divsChild>
                <w:div w:id="799882996">
                  <w:marLeft w:val="0"/>
                  <w:marRight w:val="0"/>
                  <w:marTop w:val="0"/>
                  <w:marBottom w:val="0"/>
                  <w:divBdr>
                    <w:top w:val="none" w:sz="0" w:space="0" w:color="auto"/>
                    <w:left w:val="none" w:sz="0" w:space="0" w:color="auto"/>
                    <w:bottom w:val="none" w:sz="0" w:space="0" w:color="auto"/>
                    <w:right w:val="none" w:sz="0" w:space="0" w:color="auto"/>
                  </w:divBdr>
                  <w:divsChild>
                    <w:div w:id="647830087">
                      <w:marLeft w:val="30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1035351899">
          <w:marLeft w:val="0"/>
          <w:marRight w:val="0"/>
          <w:marTop w:val="0"/>
          <w:marBottom w:val="0"/>
          <w:divBdr>
            <w:top w:val="none" w:sz="0" w:space="0" w:color="auto"/>
            <w:left w:val="none" w:sz="0" w:space="0" w:color="auto"/>
            <w:bottom w:val="none" w:sz="0" w:space="0" w:color="auto"/>
            <w:right w:val="none" w:sz="0" w:space="0" w:color="auto"/>
          </w:divBdr>
          <w:divsChild>
            <w:div w:id="1140801919">
              <w:marLeft w:val="0"/>
              <w:marRight w:val="0"/>
              <w:marTop w:val="0"/>
              <w:marBottom w:val="0"/>
              <w:divBdr>
                <w:top w:val="none" w:sz="0" w:space="0" w:color="auto"/>
                <w:left w:val="none" w:sz="0" w:space="0" w:color="auto"/>
                <w:bottom w:val="none" w:sz="0" w:space="0" w:color="auto"/>
                <w:right w:val="none" w:sz="0" w:space="0" w:color="auto"/>
              </w:divBdr>
              <w:divsChild>
                <w:div w:id="1467317866">
                  <w:marLeft w:val="0"/>
                  <w:marRight w:val="0"/>
                  <w:marTop w:val="0"/>
                  <w:marBottom w:val="0"/>
                  <w:divBdr>
                    <w:top w:val="none" w:sz="0" w:space="0" w:color="auto"/>
                    <w:left w:val="none" w:sz="0" w:space="0" w:color="auto"/>
                    <w:bottom w:val="none" w:sz="0" w:space="0" w:color="auto"/>
                    <w:right w:val="none" w:sz="0" w:space="0" w:color="auto"/>
                  </w:divBdr>
                  <w:divsChild>
                    <w:div w:id="1682465548">
                      <w:marLeft w:val="300"/>
                      <w:marRight w:val="300"/>
                      <w:marTop w:val="0"/>
                      <w:marBottom w:val="0"/>
                      <w:divBdr>
                        <w:top w:val="none" w:sz="0" w:space="0" w:color="auto"/>
                        <w:left w:val="none" w:sz="0" w:space="0" w:color="auto"/>
                        <w:bottom w:val="none" w:sz="0" w:space="0" w:color="auto"/>
                        <w:right w:val="none" w:sz="0" w:space="0" w:color="auto"/>
                      </w:divBdr>
                      <w:divsChild>
                        <w:div w:id="124571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0044034">
          <w:marLeft w:val="0"/>
          <w:marRight w:val="0"/>
          <w:marTop w:val="0"/>
          <w:marBottom w:val="0"/>
          <w:divBdr>
            <w:top w:val="none" w:sz="0" w:space="0" w:color="auto"/>
            <w:left w:val="none" w:sz="0" w:space="0" w:color="auto"/>
            <w:bottom w:val="none" w:sz="0" w:space="0" w:color="auto"/>
            <w:right w:val="none" w:sz="0" w:space="0" w:color="auto"/>
          </w:divBdr>
          <w:divsChild>
            <w:div w:id="2030180428">
              <w:marLeft w:val="0"/>
              <w:marRight w:val="0"/>
              <w:marTop w:val="0"/>
              <w:marBottom w:val="0"/>
              <w:divBdr>
                <w:top w:val="none" w:sz="0" w:space="0" w:color="auto"/>
                <w:left w:val="none" w:sz="0" w:space="0" w:color="auto"/>
                <w:bottom w:val="none" w:sz="0" w:space="0" w:color="auto"/>
                <w:right w:val="none" w:sz="0" w:space="0" w:color="auto"/>
              </w:divBdr>
              <w:divsChild>
                <w:div w:id="980890384">
                  <w:marLeft w:val="300"/>
                  <w:marRight w:val="300"/>
                  <w:marTop w:val="0"/>
                  <w:marBottom w:val="0"/>
                  <w:divBdr>
                    <w:top w:val="none" w:sz="0" w:space="0" w:color="auto"/>
                    <w:left w:val="none" w:sz="0" w:space="0" w:color="auto"/>
                    <w:bottom w:val="none" w:sz="0" w:space="0" w:color="auto"/>
                    <w:right w:val="none" w:sz="0" w:space="0" w:color="auto"/>
                  </w:divBdr>
                  <w:divsChild>
                    <w:div w:id="788161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9387286">
          <w:marLeft w:val="0"/>
          <w:marRight w:val="0"/>
          <w:marTop w:val="0"/>
          <w:marBottom w:val="0"/>
          <w:divBdr>
            <w:top w:val="none" w:sz="0" w:space="0" w:color="auto"/>
            <w:left w:val="none" w:sz="0" w:space="0" w:color="auto"/>
            <w:bottom w:val="none" w:sz="0" w:space="0" w:color="auto"/>
            <w:right w:val="none" w:sz="0" w:space="0" w:color="auto"/>
          </w:divBdr>
          <w:divsChild>
            <w:div w:id="1855994076">
              <w:marLeft w:val="0"/>
              <w:marRight w:val="0"/>
              <w:marTop w:val="0"/>
              <w:marBottom w:val="0"/>
              <w:divBdr>
                <w:top w:val="none" w:sz="0" w:space="0" w:color="auto"/>
                <w:left w:val="none" w:sz="0" w:space="0" w:color="auto"/>
                <w:bottom w:val="none" w:sz="0" w:space="0" w:color="auto"/>
                <w:right w:val="none" w:sz="0" w:space="0" w:color="auto"/>
              </w:divBdr>
              <w:divsChild>
                <w:div w:id="2101874385">
                  <w:marLeft w:val="0"/>
                  <w:marRight w:val="0"/>
                  <w:marTop w:val="0"/>
                  <w:marBottom w:val="0"/>
                  <w:divBdr>
                    <w:top w:val="none" w:sz="0" w:space="0" w:color="auto"/>
                    <w:left w:val="none" w:sz="0" w:space="0" w:color="auto"/>
                    <w:bottom w:val="none" w:sz="0" w:space="0" w:color="auto"/>
                    <w:right w:val="none" w:sz="0" w:space="0" w:color="auto"/>
                  </w:divBdr>
                  <w:divsChild>
                    <w:div w:id="866452937">
                      <w:marLeft w:val="300"/>
                      <w:marRight w:val="300"/>
                      <w:marTop w:val="0"/>
                      <w:marBottom w:val="0"/>
                      <w:divBdr>
                        <w:top w:val="none" w:sz="0" w:space="0" w:color="auto"/>
                        <w:left w:val="none" w:sz="0" w:space="0" w:color="auto"/>
                        <w:bottom w:val="none" w:sz="0" w:space="0" w:color="auto"/>
                        <w:right w:val="none" w:sz="0" w:space="0" w:color="auto"/>
                      </w:divBdr>
                      <w:divsChild>
                        <w:div w:id="3489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2780807">
          <w:marLeft w:val="0"/>
          <w:marRight w:val="0"/>
          <w:marTop w:val="0"/>
          <w:marBottom w:val="0"/>
          <w:divBdr>
            <w:top w:val="none" w:sz="0" w:space="0" w:color="auto"/>
            <w:left w:val="none" w:sz="0" w:space="0" w:color="auto"/>
            <w:bottom w:val="none" w:sz="0" w:space="0" w:color="auto"/>
            <w:right w:val="none" w:sz="0" w:space="0" w:color="auto"/>
          </w:divBdr>
          <w:divsChild>
            <w:div w:id="1786387231">
              <w:marLeft w:val="0"/>
              <w:marRight w:val="0"/>
              <w:marTop w:val="0"/>
              <w:marBottom w:val="0"/>
              <w:divBdr>
                <w:top w:val="none" w:sz="0" w:space="0" w:color="auto"/>
                <w:left w:val="none" w:sz="0" w:space="0" w:color="auto"/>
                <w:bottom w:val="none" w:sz="0" w:space="0" w:color="auto"/>
                <w:right w:val="none" w:sz="0" w:space="0" w:color="auto"/>
              </w:divBdr>
              <w:divsChild>
                <w:div w:id="1830249632">
                  <w:marLeft w:val="0"/>
                  <w:marRight w:val="0"/>
                  <w:marTop w:val="0"/>
                  <w:marBottom w:val="0"/>
                  <w:divBdr>
                    <w:top w:val="none" w:sz="0" w:space="0" w:color="auto"/>
                    <w:left w:val="none" w:sz="0" w:space="0" w:color="auto"/>
                    <w:bottom w:val="none" w:sz="0" w:space="0" w:color="auto"/>
                    <w:right w:val="none" w:sz="0" w:space="0" w:color="auto"/>
                  </w:divBdr>
                  <w:divsChild>
                    <w:div w:id="1606883713">
                      <w:marLeft w:val="300"/>
                      <w:marRight w:val="300"/>
                      <w:marTop w:val="0"/>
                      <w:marBottom w:val="0"/>
                      <w:divBdr>
                        <w:top w:val="none" w:sz="0" w:space="0" w:color="auto"/>
                        <w:left w:val="none" w:sz="0" w:space="0" w:color="auto"/>
                        <w:bottom w:val="none" w:sz="0" w:space="0" w:color="auto"/>
                        <w:right w:val="none" w:sz="0" w:space="0" w:color="auto"/>
                      </w:divBdr>
                      <w:divsChild>
                        <w:div w:id="1038774336">
                          <w:marLeft w:val="-900"/>
                          <w:marRight w:val="0"/>
                          <w:marTop w:val="0"/>
                          <w:marBottom w:val="0"/>
                          <w:divBdr>
                            <w:top w:val="none" w:sz="0" w:space="0" w:color="auto"/>
                            <w:left w:val="none" w:sz="0" w:space="0" w:color="auto"/>
                            <w:bottom w:val="none" w:sz="0" w:space="0" w:color="auto"/>
                            <w:right w:val="none" w:sz="0" w:space="0" w:color="auto"/>
                          </w:divBdr>
                          <w:divsChild>
                            <w:div w:id="128058270">
                              <w:marLeft w:val="0"/>
                              <w:marRight w:val="0"/>
                              <w:marTop w:val="0"/>
                              <w:marBottom w:val="0"/>
                              <w:divBdr>
                                <w:top w:val="none" w:sz="0" w:space="0" w:color="auto"/>
                                <w:left w:val="none" w:sz="0" w:space="0" w:color="auto"/>
                                <w:bottom w:val="none" w:sz="0" w:space="0" w:color="auto"/>
                                <w:right w:val="none" w:sz="0" w:space="0" w:color="auto"/>
                              </w:divBdr>
                              <w:divsChild>
                                <w:div w:id="1097407447">
                                  <w:marLeft w:val="0"/>
                                  <w:marRight w:val="0"/>
                                  <w:marTop w:val="0"/>
                                  <w:marBottom w:val="0"/>
                                  <w:divBdr>
                                    <w:top w:val="none" w:sz="0" w:space="0" w:color="auto"/>
                                    <w:left w:val="none" w:sz="0" w:space="0" w:color="auto"/>
                                    <w:bottom w:val="none" w:sz="0" w:space="0" w:color="auto"/>
                                    <w:right w:val="none" w:sz="0" w:space="0" w:color="auto"/>
                                  </w:divBdr>
                                </w:div>
                                <w:div w:id="57143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2739249">
      <w:bodyDiv w:val="1"/>
      <w:marLeft w:val="0"/>
      <w:marRight w:val="0"/>
      <w:marTop w:val="0"/>
      <w:marBottom w:val="0"/>
      <w:divBdr>
        <w:top w:val="none" w:sz="0" w:space="0" w:color="auto"/>
        <w:left w:val="none" w:sz="0" w:space="0" w:color="auto"/>
        <w:bottom w:val="none" w:sz="0" w:space="0" w:color="auto"/>
        <w:right w:val="none" w:sz="0" w:space="0" w:color="auto"/>
      </w:divBdr>
    </w:div>
    <w:div w:id="1458183447">
      <w:bodyDiv w:val="1"/>
      <w:marLeft w:val="0"/>
      <w:marRight w:val="0"/>
      <w:marTop w:val="0"/>
      <w:marBottom w:val="0"/>
      <w:divBdr>
        <w:top w:val="none" w:sz="0" w:space="0" w:color="auto"/>
        <w:left w:val="none" w:sz="0" w:space="0" w:color="auto"/>
        <w:bottom w:val="none" w:sz="0" w:space="0" w:color="auto"/>
        <w:right w:val="none" w:sz="0" w:space="0" w:color="auto"/>
      </w:divBdr>
    </w:div>
    <w:div w:id="1520510943">
      <w:bodyDiv w:val="1"/>
      <w:marLeft w:val="0"/>
      <w:marRight w:val="0"/>
      <w:marTop w:val="0"/>
      <w:marBottom w:val="0"/>
      <w:divBdr>
        <w:top w:val="none" w:sz="0" w:space="0" w:color="auto"/>
        <w:left w:val="none" w:sz="0" w:space="0" w:color="auto"/>
        <w:bottom w:val="none" w:sz="0" w:space="0" w:color="auto"/>
        <w:right w:val="none" w:sz="0" w:space="0" w:color="auto"/>
      </w:divBdr>
    </w:div>
    <w:div w:id="1643388545">
      <w:bodyDiv w:val="1"/>
      <w:marLeft w:val="0"/>
      <w:marRight w:val="0"/>
      <w:marTop w:val="0"/>
      <w:marBottom w:val="0"/>
      <w:divBdr>
        <w:top w:val="none" w:sz="0" w:space="0" w:color="auto"/>
        <w:left w:val="none" w:sz="0" w:space="0" w:color="auto"/>
        <w:bottom w:val="none" w:sz="0" w:space="0" w:color="auto"/>
        <w:right w:val="none" w:sz="0" w:space="0" w:color="auto"/>
      </w:divBdr>
    </w:div>
    <w:div w:id="1645430693">
      <w:bodyDiv w:val="1"/>
      <w:marLeft w:val="0"/>
      <w:marRight w:val="0"/>
      <w:marTop w:val="0"/>
      <w:marBottom w:val="0"/>
      <w:divBdr>
        <w:top w:val="none" w:sz="0" w:space="0" w:color="auto"/>
        <w:left w:val="none" w:sz="0" w:space="0" w:color="auto"/>
        <w:bottom w:val="none" w:sz="0" w:space="0" w:color="auto"/>
        <w:right w:val="none" w:sz="0" w:space="0" w:color="auto"/>
      </w:divBdr>
    </w:div>
    <w:div w:id="1716195930">
      <w:bodyDiv w:val="1"/>
      <w:marLeft w:val="0"/>
      <w:marRight w:val="0"/>
      <w:marTop w:val="0"/>
      <w:marBottom w:val="0"/>
      <w:divBdr>
        <w:top w:val="none" w:sz="0" w:space="0" w:color="auto"/>
        <w:left w:val="none" w:sz="0" w:space="0" w:color="auto"/>
        <w:bottom w:val="none" w:sz="0" w:space="0" w:color="auto"/>
        <w:right w:val="none" w:sz="0" w:space="0" w:color="auto"/>
      </w:divBdr>
      <w:divsChild>
        <w:div w:id="1703087511">
          <w:marLeft w:val="0"/>
          <w:marRight w:val="0"/>
          <w:marTop w:val="0"/>
          <w:marBottom w:val="0"/>
          <w:divBdr>
            <w:top w:val="none" w:sz="0" w:space="0" w:color="auto"/>
            <w:left w:val="none" w:sz="0" w:space="0" w:color="auto"/>
            <w:bottom w:val="none" w:sz="0" w:space="0" w:color="auto"/>
            <w:right w:val="none" w:sz="0" w:space="0" w:color="auto"/>
          </w:divBdr>
          <w:divsChild>
            <w:div w:id="1428228056">
              <w:marLeft w:val="0"/>
              <w:marRight w:val="0"/>
              <w:marTop w:val="0"/>
              <w:marBottom w:val="0"/>
              <w:divBdr>
                <w:top w:val="none" w:sz="0" w:space="0" w:color="auto"/>
                <w:left w:val="none" w:sz="0" w:space="0" w:color="auto"/>
                <w:bottom w:val="none" w:sz="0" w:space="0" w:color="auto"/>
                <w:right w:val="none" w:sz="0" w:space="0" w:color="auto"/>
              </w:divBdr>
              <w:divsChild>
                <w:div w:id="1468157232">
                  <w:marLeft w:val="0"/>
                  <w:marRight w:val="0"/>
                  <w:marTop w:val="0"/>
                  <w:marBottom w:val="0"/>
                  <w:divBdr>
                    <w:top w:val="none" w:sz="0" w:space="0" w:color="auto"/>
                    <w:left w:val="none" w:sz="0" w:space="0" w:color="auto"/>
                    <w:bottom w:val="none" w:sz="0" w:space="0" w:color="auto"/>
                    <w:right w:val="none" w:sz="0" w:space="0" w:color="auto"/>
                  </w:divBdr>
                  <w:divsChild>
                    <w:div w:id="311259653">
                      <w:marLeft w:val="0"/>
                      <w:marRight w:val="0"/>
                      <w:marTop w:val="0"/>
                      <w:marBottom w:val="0"/>
                      <w:divBdr>
                        <w:top w:val="none" w:sz="0" w:space="0" w:color="auto"/>
                        <w:left w:val="none" w:sz="0" w:space="0" w:color="auto"/>
                        <w:bottom w:val="none" w:sz="0" w:space="0" w:color="auto"/>
                        <w:right w:val="none" w:sz="0" w:space="0" w:color="auto"/>
                      </w:divBdr>
                      <w:divsChild>
                        <w:div w:id="1801413923">
                          <w:marLeft w:val="0"/>
                          <w:marRight w:val="0"/>
                          <w:marTop w:val="0"/>
                          <w:marBottom w:val="0"/>
                          <w:divBdr>
                            <w:top w:val="none" w:sz="0" w:space="0" w:color="auto"/>
                            <w:left w:val="none" w:sz="0" w:space="0" w:color="auto"/>
                            <w:bottom w:val="none" w:sz="0" w:space="0" w:color="auto"/>
                            <w:right w:val="none" w:sz="0" w:space="0" w:color="auto"/>
                          </w:divBdr>
                          <w:divsChild>
                            <w:div w:id="1544487202">
                              <w:marLeft w:val="0"/>
                              <w:marRight w:val="0"/>
                              <w:marTop w:val="0"/>
                              <w:marBottom w:val="0"/>
                              <w:divBdr>
                                <w:top w:val="none" w:sz="0" w:space="0" w:color="auto"/>
                                <w:left w:val="none" w:sz="0" w:space="0" w:color="auto"/>
                                <w:bottom w:val="none" w:sz="0" w:space="0" w:color="auto"/>
                                <w:right w:val="none" w:sz="0" w:space="0" w:color="auto"/>
                              </w:divBdr>
                              <w:divsChild>
                                <w:div w:id="2119250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715337">
          <w:marLeft w:val="0"/>
          <w:marRight w:val="0"/>
          <w:marTop w:val="0"/>
          <w:marBottom w:val="0"/>
          <w:divBdr>
            <w:top w:val="none" w:sz="0" w:space="0" w:color="auto"/>
            <w:left w:val="none" w:sz="0" w:space="0" w:color="auto"/>
            <w:bottom w:val="none" w:sz="0" w:space="0" w:color="auto"/>
            <w:right w:val="none" w:sz="0" w:space="0" w:color="auto"/>
          </w:divBdr>
          <w:divsChild>
            <w:div w:id="98335903">
              <w:marLeft w:val="0"/>
              <w:marRight w:val="0"/>
              <w:marTop w:val="0"/>
              <w:marBottom w:val="0"/>
              <w:divBdr>
                <w:top w:val="none" w:sz="0" w:space="0" w:color="auto"/>
                <w:left w:val="none" w:sz="0" w:space="0" w:color="auto"/>
                <w:bottom w:val="none" w:sz="0" w:space="0" w:color="auto"/>
                <w:right w:val="none" w:sz="0" w:space="0" w:color="auto"/>
              </w:divBdr>
              <w:divsChild>
                <w:div w:id="2008053661">
                  <w:marLeft w:val="0"/>
                  <w:marRight w:val="0"/>
                  <w:marTop w:val="0"/>
                  <w:marBottom w:val="0"/>
                  <w:divBdr>
                    <w:top w:val="none" w:sz="0" w:space="0" w:color="auto"/>
                    <w:left w:val="none" w:sz="0" w:space="0" w:color="auto"/>
                    <w:bottom w:val="none" w:sz="0" w:space="0" w:color="auto"/>
                    <w:right w:val="none" w:sz="0" w:space="0" w:color="auto"/>
                  </w:divBdr>
                  <w:divsChild>
                    <w:div w:id="1640377488">
                      <w:marLeft w:val="0"/>
                      <w:marRight w:val="0"/>
                      <w:marTop w:val="0"/>
                      <w:marBottom w:val="0"/>
                      <w:divBdr>
                        <w:top w:val="none" w:sz="0" w:space="0" w:color="auto"/>
                        <w:left w:val="none" w:sz="0" w:space="0" w:color="auto"/>
                        <w:bottom w:val="none" w:sz="0" w:space="0" w:color="auto"/>
                        <w:right w:val="none" w:sz="0" w:space="0" w:color="auto"/>
                      </w:divBdr>
                    </w:div>
                    <w:div w:id="1399940633">
                      <w:marLeft w:val="0"/>
                      <w:marRight w:val="0"/>
                      <w:marTop w:val="100"/>
                      <w:marBottom w:val="0"/>
                      <w:divBdr>
                        <w:top w:val="none" w:sz="0" w:space="0" w:color="auto"/>
                        <w:left w:val="none" w:sz="0" w:space="0" w:color="auto"/>
                        <w:bottom w:val="none" w:sz="0" w:space="0" w:color="auto"/>
                        <w:right w:val="none" w:sz="0" w:space="0" w:color="auto"/>
                      </w:divBdr>
                      <w:divsChild>
                        <w:div w:id="622658165">
                          <w:marLeft w:val="0"/>
                          <w:marRight w:val="0"/>
                          <w:marTop w:val="0"/>
                          <w:marBottom w:val="0"/>
                          <w:divBdr>
                            <w:top w:val="none" w:sz="0" w:space="0" w:color="auto"/>
                            <w:left w:val="none" w:sz="0" w:space="0" w:color="auto"/>
                            <w:bottom w:val="none" w:sz="0" w:space="0" w:color="auto"/>
                            <w:right w:val="none" w:sz="0" w:space="0" w:color="auto"/>
                          </w:divBdr>
                        </w:div>
                      </w:divsChild>
                    </w:div>
                    <w:div w:id="347292042">
                      <w:marLeft w:val="0"/>
                      <w:marRight w:val="0"/>
                      <w:marTop w:val="0"/>
                      <w:marBottom w:val="0"/>
                      <w:divBdr>
                        <w:top w:val="none" w:sz="0" w:space="0" w:color="auto"/>
                        <w:left w:val="none" w:sz="0" w:space="0" w:color="auto"/>
                        <w:bottom w:val="none" w:sz="0" w:space="0" w:color="auto"/>
                        <w:right w:val="none" w:sz="0" w:space="0" w:color="auto"/>
                      </w:divBdr>
                      <w:divsChild>
                        <w:div w:id="2040080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2255776">
                  <w:marLeft w:val="0"/>
                  <w:marRight w:val="0"/>
                  <w:marTop w:val="0"/>
                  <w:marBottom w:val="0"/>
                  <w:divBdr>
                    <w:top w:val="none" w:sz="0" w:space="0" w:color="auto"/>
                    <w:left w:val="none" w:sz="0" w:space="0" w:color="auto"/>
                    <w:bottom w:val="none" w:sz="0" w:space="0" w:color="auto"/>
                    <w:right w:val="none" w:sz="0" w:space="0" w:color="auto"/>
                  </w:divBdr>
                  <w:divsChild>
                    <w:div w:id="1752000854">
                      <w:marLeft w:val="0"/>
                      <w:marRight w:val="0"/>
                      <w:marTop w:val="0"/>
                      <w:marBottom w:val="0"/>
                      <w:divBdr>
                        <w:top w:val="none" w:sz="0" w:space="0" w:color="auto"/>
                        <w:left w:val="none" w:sz="0" w:space="0" w:color="auto"/>
                        <w:bottom w:val="none" w:sz="0" w:space="0" w:color="auto"/>
                        <w:right w:val="none" w:sz="0" w:space="0" w:color="auto"/>
                      </w:divBdr>
                      <w:divsChild>
                        <w:div w:id="1158964497">
                          <w:marLeft w:val="0"/>
                          <w:marRight w:val="0"/>
                          <w:marTop w:val="0"/>
                          <w:marBottom w:val="0"/>
                          <w:divBdr>
                            <w:top w:val="none" w:sz="0" w:space="0" w:color="auto"/>
                            <w:left w:val="none" w:sz="0" w:space="0" w:color="auto"/>
                            <w:bottom w:val="none" w:sz="0" w:space="0" w:color="auto"/>
                            <w:right w:val="none" w:sz="0" w:space="0" w:color="auto"/>
                          </w:divBdr>
                          <w:divsChild>
                            <w:div w:id="1545825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82789330">
      <w:bodyDiv w:val="1"/>
      <w:marLeft w:val="0"/>
      <w:marRight w:val="0"/>
      <w:marTop w:val="0"/>
      <w:marBottom w:val="0"/>
      <w:divBdr>
        <w:top w:val="none" w:sz="0" w:space="0" w:color="auto"/>
        <w:left w:val="none" w:sz="0" w:space="0" w:color="auto"/>
        <w:bottom w:val="none" w:sz="0" w:space="0" w:color="auto"/>
        <w:right w:val="none" w:sz="0" w:space="0" w:color="auto"/>
      </w:divBdr>
    </w:div>
    <w:div w:id="2142532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D:\Armine\HODVACNER\EXCEL\New%20Microsoft%20Excel%20Worksheet.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plotArea>
      <c:layout>
        <c:manualLayout>
          <c:layoutTarget val="inner"/>
          <c:xMode val="edge"/>
          <c:yMode val="edge"/>
          <c:x val="9.1003479681125932E-2"/>
          <c:y val="4.1518521141723927E-2"/>
          <c:w val="0.9001749394071924"/>
          <c:h val="0.82974236932796663"/>
        </c:manualLayout>
      </c:layout>
      <c:lineChart>
        <c:grouping val="stacked"/>
        <c:varyColors val="0"/>
        <c:ser>
          <c:idx val="1"/>
          <c:order val="0"/>
          <c:tx>
            <c:strRef>
              <c:f>Sheet1!$A$1796</c:f>
              <c:strCache>
                <c:ptCount val="1"/>
              </c:strCache>
            </c:strRef>
          </c:tx>
          <c:dLbls>
            <c:dLbl>
              <c:idx val="0"/>
              <c:layout>
                <c:manualLayout>
                  <c:x val="-5.1798561151079135E-2"/>
                  <c:y val="6.944444444444444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FAB0-40B6-A4AE-2B41F1E080F2}"/>
                </c:ext>
              </c:extLst>
            </c:dLbl>
            <c:dLbl>
              <c:idx val="1"/>
              <c:layout>
                <c:manualLayout>
                  <c:x val="-4.988009592326139E-2"/>
                  <c:y val="-6.018518518518518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FAB0-40B6-A4AE-2B41F1E080F2}"/>
                </c:ext>
              </c:extLst>
            </c:dLbl>
            <c:dLbl>
              <c:idx val="2"/>
              <c:layout>
                <c:manualLayout>
                  <c:x val="-4.7961630695443645E-2"/>
                  <c:y val="6.94444444444443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FAB0-40B6-A4AE-2B41F1E080F2}"/>
                </c:ext>
              </c:extLst>
            </c:dLbl>
            <c:dLbl>
              <c:idx val="3"/>
              <c:layout>
                <c:manualLayout>
                  <c:x val="-4.4124700239808155E-2"/>
                  <c:y val="-6.481481481481481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FAB0-40B6-A4AE-2B41F1E080F2}"/>
                </c:ext>
              </c:extLst>
            </c:dLbl>
            <c:dLbl>
              <c:idx val="4"/>
              <c:layout>
                <c:manualLayout>
                  <c:x val="-4.220623501199041E-2"/>
                  <c:y val="5.555555555555555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4-FAB0-40B6-A4AE-2B41F1E080F2}"/>
                </c:ext>
              </c:extLst>
            </c:dLbl>
            <c:dLbl>
              <c:idx val="5"/>
              <c:layout>
                <c:manualLayout>
                  <c:x val="-4.604316546762597E-2"/>
                  <c:y val="-6.481481481481481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FAB0-40B6-A4AE-2B41F1E080F2}"/>
                </c:ext>
              </c:extLst>
            </c:dLbl>
            <c:dLbl>
              <c:idx val="6"/>
              <c:layout>
                <c:manualLayout>
                  <c:x val="-3.2613908872901679E-2"/>
                  <c:y val="6.481481481481489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6-FAB0-40B6-A4AE-2B41F1E080F2}"/>
                </c:ext>
              </c:extLst>
            </c:dLbl>
            <c:dLbl>
              <c:idx val="7"/>
              <c:layout>
                <c:manualLayout>
                  <c:x val="1.9184652278177458E-3"/>
                  <c:y val="5.0925925925925972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FAB0-40B6-A4AE-2B41F1E080F2}"/>
                </c:ext>
              </c:extLst>
            </c:dLbl>
            <c:dLbl>
              <c:idx val="8"/>
              <c:layout>
                <c:manualLayout>
                  <c:x val="-3.095837676909055E-3"/>
                  <c:y val="3.703702204729189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8-FAB0-40B6-A4AE-2B41F1E080F2}"/>
                </c:ext>
              </c:extLst>
            </c:dLbl>
            <c:dLbl>
              <c:idx val="9"/>
              <c:layout>
                <c:manualLayout>
                  <c:x val="-5.371702637889688E-2"/>
                  <c:y val="-6.481481481481481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FAB0-40B6-A4AE-2B41F1E080F2}"/>
                </c:ext>
              </c:extLst>
            </c:dLbl>
            <c:dLbl>
              <c:idx val="10"/>
              <c:layout>
                <c:manualLayout>
                  <c:x val="-1.3286857067186141E-2"/>
                  <c:y val="7.5605526178926935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FAB0-40B6-A4AE-2B41F1E080F2}"/>
                </c:ext>
              </c:extLst>
            </c:dLbl>
            <c:spPr>
              <a:noFill/>
              <a:ln>
                <a:noFill/>
              </a:ln>
              <a:effectLst/>
            </c:spPr>
            <c:txPr>
              <a:bodyPr/>
              <a:lstStyle/>
              <a:p>
                <a:pPr>
                  <a:defRPr>
                    <a:latin typeface="Sylfaen" pitchFamily="18" charset="0"/>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Sheet1!$B$1794:$L$1794</c:f>
              <c:numCache>
                <c:formatCode>General</c:formatCode>
                <c:ptCount val="11"/>
                <c:pt idx="0">
                  <c:v>2015</c:v>
                </c:pt>
                <c:pt idx="1">
                  <c:v>2016</c:v>
                </c:pt>
                <c:pt idx="2">
                  <c:v>2017</c:v>
                </c:pt>
                <c:pt idx="3">
                  <c:v>2018</c:v>
                </c:pt>
                <c:pt idx="4">
                  <c:v>2019</c:v>
                </c:pt>
                <c:pt idx="5">
                  <c:v>2020</c:v>
                </c:pt>
                <c:pt idx="6">
                  <c:v>2021</c:v>
                </c:pt>
                <c:pt idx="7">
                  <c:v>2022</c:v>
                </c:pt>
                <c:pt idx="8">
                  <c:v>2023</c:v>
                </c:pt>
                <c:pt idx="9">
                  <c:v>2024</c:v>
                </c:pt>
                <c:pt idx="10">
                  <c:v>2025</c:v>
                </c:pt>
              </c:numCache>
            </c:numRef>
          </c:cat>
          <c:val>
            <c:numRef>
              <c:f>Sheet1!$B$1796:$L$1796</c:f>
              <c:numCache>
                <c:formatCode>General</c:formatCode>
                <c:ptCount val="11"/>
                <c:pt idx="0">
                  <c:v>13922.1</c:v>
                </c:pt>
                <c:pt idx="1">
                  <c:v>14153.5</c:v>
                </c:pt>
                <c:pt idx="2">
                  <c:v>14276.8</c:v>
                </c:pt>
                <c:pt idx="3">
                  <c:v>13338</c:v>
                </c:pt>
                <c:pt idx="4">
                  <c:v>14350.8</c:v>
                </c:pt>
                <c:pt idx="5">
                  <c:v>14255.3</c:v>
                </c:pt>
                <c:pt idx="6">
                  <c:v>13755.2</c:v>
                </c:pt>
                <c:pt idx="7">
                  <c:v>25150.1</c:v>
                </c:pt>
                <c:pt idx="8">
                  <c:v>29811.5</c:v>
                </c:pt>
                <c:pt idx="9">
                  <c:v>35775.9</c:v>
                </c:pt>
                <c:pt idx="10">
                  <c:v>33912.199999999997</c:v>
                </c:pt>
              </c:numCache>
            </c:numRef>
          </c:val>
          <c:smooth val="0"/>
          <c:extLst xmlns:c16r2="http://schemas.microsoft.com/office/drawing/2015/06/chart">
            <c:ext xmlns:c16="http://schemas.microsoft.com/office/drawing/2014/chart" uri="{C3380CC4-5D6E-409C-BE32-E72D297353CC}">
              <c16:uniqueId val="{0000000B-FAB0-40B6-A4AE-2B41F1E080F2}"/>
            </c:ext>
          </c:extLst>
        </c:ser>
        <c:dLbls>
          <c:showLegendKey val="0"/>
          <c:showVal val="0"/>
          <c:showCatName val="0"/>
          <c:showSerName val="0"/>
          <c:showPercent val="0"/>
          <c:showBubbleSize val="0"/>
        </c:dLbls>
        <c:marker val="1"/>
        <c:smooth val="0"/>
        <c:axId val="135867008"/>
        <c:axId val="135905664"/>
      </c:lineChart>
      <c:catAx>
        <c:axId val="135867008"/>
        <c:scaling>
          <c:orientation val="minMax"/>
        </c:scaling>
        <c:delete val="0"/>
        <c:axPos val="b"/>
        <c:numFmt formatCode="General" sourceLinked="1"/>
        <c:majorTickMark val="out"/>
        <c:minorTickMark val="none"/>
        <c:tickLblPos val="nextTo"/>
        <c:txPr>
          <a:bodyPr/>
          <a:lstStyle/>
          <a:p>
            <a:pPr>
              <a:defRPr>
                <a:latin typeface="Sylfaen" pitchFamily="18" charset="0"/>
              </a:defRPr>
            </a:pPr>
            <a:endParaRPr lang="en-US"/>
          </a:p>
        </c:txPr>
        <c:crossAx val="135905664"/>
        <c:crosses val="autoZero"/>
        <c:auto val="1"/>
        <c:lblAlgn val="ctr"/>
        <c:lblOffset val="100"/>
        <c:noMultiLvlLbl val="0"/>
      </c:catAx>
      <c:valAx>
        <c:axId val="135905664"/>
        <c:scaling>
          <c:orientation val="minMax"/>
        </c:scaling>
        <c:delete val="0"/>
        <c:axPos val="l"/>
        <c:numFmt formatCode="General" sourceLinked="1"/>
        <c:majorTickMark val="out"/>
        <c:minorTickMark val="none"/>
        <c:tickLblPos val="nextTo"/>
        <c:txPr>
          <a:bodyPr/>
          <a:lstStyle/>
          <a:p>
            <a:pPr>
              <a:defRPr>
                <a:latin typeface="Sylfaen" pitchFamily="18" charset="0"/>
              </a:defRPr>
            </a:pPr>
            <a:endParaRPr lang="en-US"/>
          </a:p>
        </c:txPr>
        <c:crossAx val="135867008"/>
        <c:crosses val="autoZero"/>
        <c:crossBetween val="between"/>
      </c:valAx>
    </c:plotArea>
    <c:plotVisOnly val="1"/>
    <c:dispBlanksAs val="zero"/>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2988CB-19A9-40F3-8585-F5D70E61F8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2085</TotalTime>
  <Pages>7</Pages>
  <Words>3147</Words>
  <Characters>17942</Characters>
  <Application>Microsoft Office Word</Application>
  <DocSecurity>0</DocSecurity>
  <Lines>149</Lines>
  <Paragraphs>42</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Microsoft</Company>
  <LinksUpToDate>false</LinksUpToDate>
  <CharactersWithSpaces>21047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PC</cp:lastModifiedBy>
  <cp:revision>4680</cp:revision>
  <cp:lastPrinted>2023-05-06T14:52:00Z</cp:lastPrinted>
  <dcterms:created xsi:type="dcterms:W3CDTF">2020-05-15T09:10:00Z</dcterms:created>
  <dcterms:modified xsi:type="dcterms:W3CDTF">2026-04-27T15:53:00Z</dcterms:modified>
</cp:coreProperties>
</file>