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8FAC5D" w14:textId="550AEA1D" w:rsidR="00365F3F" w:rsidRPr="002C7B83" w:rsidRDefault="00365F3F" w:rsidP="002C7B83">
      <w:pPr>
        <w:spacing w:after="0" w:line="240" w:lineRule="auto"/>
        <w:ind w:firstLine="709"/>
        <w:rPr>
          <w:rFonts w:ascii="Times New Roman" w:hAnsi="Times New Roman" w:cs="Times New Roman"/>
          <w:sz w:val="24"/>
          <w:szCs w:val="24"/>
        </w:rPr>
      </w:pPr>
      <w:r w:rsidRPr="002C7B83">
        <w:rPr>
          <w:rFonts w:ascii="Times New Roman" w:eastAsia="Times New Roman" w:hAnsi="Times New Roman" w:cs="Times New Roman"/>
          <w:b/>
          <w:sz w:val="24"/>
          <w:szCs w:val="24"/>
          <w:lang w:eastAsia="ru-RU"/>
        </w:rPr>
        <w:t xml:space="preserve">УДК 338.633.853.494/ББК </w:t>
      </w:r>
      <w:r w:rsidR="00A25170">
        <w:rPr>
          <w:rFonts w:ascii="Times New Roman" w:eastAsia="Times New Roman" w:hAnsi="Times New Roman" w:cs="Times New Roman"/>
          <w:b/>
          <w:sz w:val="24"/>
          <w:szCs w:val="24"/>
          <w:lang w:eastAsia="ru-RU"/>
        </w:rPr>
        <w:t>4.41.42</w:t>
      </w:r>
    </w:p>
    <w:p w14:paraId="539A6AF9" w14:textId="60B06140" w:rsidR="002E1784" w:rsidRPr="002C7B83" w:rsidRDefault="002E1784" w:rsidP="002C7B83">
      <w:pPr>
        <w:spacing w:after="0" w:line="240" w:lineRule="auto"/>
        <w:ind w:firstLine="709"/>
        <w:rPr>
          <w:rFonts w:ascii="Times New Roman" w:eastAsia="Times New Roman" w:hAnsi="Times New Roman" w:cs="Times New Roman"/>
          <w:b/>
          <w:sz w:val="24"/>
          <w:szCs w:val="24"/>
          <w:lang w:eastAsia="ru-RU"/>
        </w:rPr>
      </w:pPr>
    </w:p>
    <w:p w14:paraId="6606ABEB" w14:textId="3915A943" w:rsidR="002E1784" w:rsidRPr="002C7B83" w:rsidRDefault="00365F3F" w:rsidP="002C7B83">
      <w:pPr>
        <w:spacing w:after="0" w:line="240" w:lineRule="auto"/>
        <w:ind w:firstLine="709"/>
        <w:jc w:val="right"/>
        <w:rPr>
          <w:rFonts w:ascii="Times New Roman" w:eastAsia="Times New Roman" w:hAnsi="Times New Roman" w:cs="Times New Roman"/>
          <w:b/>
          <w:sz w:val="24"/>
          <w:szCs w:val="24"/>
          <w:lang w:eastAsia="ru-RU"/>
        </w:rPr>
      </w:pPr>
      <w:r w:rsidRPr="002C7B83">
        <w:rPr>
          <w:rFonts w:ascii="Times New Roman" w:eastAsia="Times New Roman" w:hAnsi="Times New Roman" w:cs="Times New Roman"/>
          <w:b/>
          <w:sz w:val="24"/>
          <w:szCs w:val="24"/>
          <w:lang w:eastAsia="ru-RU"/>
        </w:rPr>
        <w:t>Сухочева Н.А., Грудкина Т.И.</w:t>
      </w:r>
    </w:p>
    <w:p w14:paraId="3FA15445" w14:textId="77777777" w:rsidR="00365F3F" w:rsidRPr="002C7B83" w:rsidRDefault="00365F3F" w:rsidP="002C7B83">
      <w:pPr>
        <w:spacing w:after="0" w:line="240" w:lineRule="auto"/>
        <w:ind w:firstLine="709"/>
        <w:jc w:val="center"/>
        <w:rPr>
          <w:rFonts w:ascii="Times New Roman" w:eastAsia="Times New Roman" w:hAnsi="Times New Roman" w:cs="Times New Roman"/>
          <w:b/>
          <w:caps/>
          <w:sz w:val="24"/>
          <w:szCs w:val="24"/>
          <w:lang w:eastAsia="ru-RU"/>
        </w:rPr>
      </w:pPr>
      <w:r w:rsidRPr="002C7B83">
        <w:rPr>
          <w:rFonts w:ascii="Times New Roman" w:eastAsia="Times New Roman" w:hAnsi="Times New Roman" w:cs="Times New Roman"/>
          <w:b/>
          <w:caps/>
          <w:sz w:val="24"/>
          <w:szCs w:val="24"/>
          <w:lang w:eastAsia="ru-RU"/>
        </w:rPr>
        <w:t>Экономическое значение производства масличных культур для орловской области</w:t>
      </w:r>
    </w:p>
    <w:p w14:paraId="28FE51EE" w14:textId="1123F39F" w:rsidR="002E1784" w:rsidRPr="002C7B83" w:rsidRDefault="002E1784" w:rsidP="002C7B83">
      <w:pPr>
        <w:spacing w:after="0" w:line="240" w:lineRule="auto"/>
        <w:ind w:firstLine="709"/>
        <w:jc w:val="center"/>
        <w:rPr>
          <w:rFonts w:ascii="Times New Roman" w:eastAsia="Times New Roman" w:hAnsi="Times New Roman" w:cs="Times New Roman"/>
          <w:b/>
          <w:caps/>
          <w:sz w:val="24"/>
          <w:szCs w:val="24"/>
          <w:lang w:eastAsia="ru-RU"/>
        </w:rPr>
      </w:pPr>
    </w:p>
    <w:p w14:paraId="3A3EBB9E" w14:textId="36F94926" w:rsidR="00365F3F" w:rsidRPr="002C7B83" w:rsidRDefault="00365F3F" w:rsidP="002C7B83">
      <w:pPr>
        <w:spacing w:after="0" w:line="240" w:lineRule="auto"/>
        <w:ind w:firstLine="709"/>
        <w:jc w:val="both"/>
        <w:rPr>
          <w:rFonts w:ascii="Times New Roman" w:hAnsi="Times New Roman" w:cs="Times New Roman"/>
          <w:sz w:val="24"/>
          <w:szCs w:val="24"/>
        </w:rPr>
      </w:pPr>
      <w:r w:rsidRPr="002C7B83">
        <w:rPr>
          <w:rFonts w:ascii="Times New Roman" w:eastAsia="Times New Roman" w:hAnsi="Times New Roman" w:cs="Times New Roman"/>
          <w:b/>
          <w:sz w:val="24"/>
          <w:szCs w:val="24"/>
          <w:lang w:eastAsia="ru-RU"/>
        </w:rPr>
        <w:t>Аннотация.</w:t>
      </w:r>
      <w:r w:rsidRPr="002C7B83">
        <w:rPr>
          <w:rFonts w:ascii="Times New Roman" w:hAnsi="Times New Roman" w:cs="Times New Roman"/>
          <w:sz w:val="24"/>
          <w:szCs w:val="24"/>
        </w:rPr>
        <w:t xml:space="preserve"> Определена роль производства масличных культур в аграрной экономике Орловской области. В работе представлены производственные показатели возделывания масличных в разрезе культур. Проведен анализ динамики объема производства и реализации масличных культур в регионе, установлен базисный и цепной темп производства и реализации масличных культур. </w:t>
      </w:r>
    </w:p>
    <w:p w14:paraId="13B06F6C" w14:textId="77777777" w:rsidR="00365F3F" w:rsidRPr="002C7B83" w:rsidRDefault="00365F3F" w:rsidP="002C7B83">
      <w:pPr>
        <w:spacing w:after="0" w:line="240" w:lineRule="auto"/>
        <w:ind w:firstLine="709"/>
        <w:jc w:val="both"/>
        <w:rPr>
          <w:rFonts w:ascii="Times New Roman" w:eastAsia="Georgia" w:hAnsi="Times New Roman" w:cs="Times New Roman"/>
          <w:bCs/>
          <w:iCs/>
          <w:sz w:val="24"/>
          <w:szCs w:val="24"/>
        </w:rPr>
      </w:pPr>
      <w:r w:rsidRPr="002C7B83">
        <w:rPr>
          <w:rFonts w:ascii="Times New Roman" w:hAnsi="Times New Roman" w:cs="Times New Roman"/>
          <w:b/>
          <w:bCs/>
          <w:iCs/>
          <w:sz w:val="24"/>
          <w:szCs w:val="24"/>
        </w:rPr>
        <w:t>Ключевые слова</w:t>
      </w:r>
      <w:r w:rsidRPr="002C7B83">
        <w:rPr>
          <w:rFonts w:ascii="Times New Roman" w:hAnsi="Times New Roman" w:cs="Times New Roman"/>
          <w:bCs/>
          <w:iCs/>
          <w:sz w:val="24"/>
          <w:szCs w:val="24"/>
        </w:rPr>
        <w:t>: аграрная экономика, масличные культуры, выручка от реализации, объем реализации, объем производства.</w:t>
      </w:r>
    </w:p>
    <w:p w14:paraId="5B37D1BA" w14:textId="77777777" w:rsidR="002C7B83" w:rsidRDefault="002C7B83" w:rsidP="002C7B83">
      <w:pPr>
        <w:spacing w:after="0" w:line="240" w:lineRule="auto"/>
        <w:ind w:firstLine="709"/>
        <w:jc w:val="both"/>
        <w:rPr>
          <w:rFonts w:ascii="Times New Roman" w:eastAsia="Times New Roman" w:hAnsi="Times New Roman" w:cs="Times New Roman"/>
          <w:sz w:val="24"/>
          <w:szCs w:val="24"/>
          <w:u w:val="single"/>
          <w:lang w:eastAsia="ru-RU"/>
        </w:rPr>
      </w:pPr>
    </w:p>
    <w:p w14:paraId="097AC927" w14:textId="77777777"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 xml:space="preserve">Развитие масличной отрасли в Орловской области имеет стратегическое значение для подъема всех отраслей сельского хозяйства. Растениеводческая отрасль составляет основу сельского хозяйства и всего комплекса АПК. Значение его производства определяется особой ролью в формировании продовольственных ресурсов страны, так как именно товарное зерно масличных культур является сырьем для перерабатывающей промышленности и сбалансированным кормом для отрасли животноводства, где на их основе производятся концентрированные и комбинированные корма. При этом целенаправленное возделывание каждой масличной культуры с получением товарного зерна, требуемых технологических свойств позволяет увеличить выход конечной продукции из единицы сырья, улучшить ее качество, а в итоге - повысить эффективность всей отрасли растениеводства. </w:t>
      </w:r>
    </w:p>
    <w:p w14:paraId="468391D8" w14:textId="307ECEF1"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Аграрная отрасль региона является лидирующей и динамично развивается по протяжении анализируемого периода, характеризуется устойчивым ростом уровня эффективности аграрного труда [</w:t>
      </w:r>
      <w:r w:rsidR="00430631">
        <w:rPr>
          <w:rFonts w:ascii="Times New Roman" w:hAnsi="Times New Roman" w:cs="Times New Roman"/>
          <w:sz w:val="24"/>
          <w:szCs w:val="24"/>
        </w:rPr>
        <w:t>2</w:t>
      </w:r>
      <w:r w:rsidRPr="002C7B83">
        <w:rPr>
          <w:rFonts w:ascii="Times New Roman" w:hAnsi="Times New Roman" w:cs="Times New Roman"/>
          <w:sz w:val="24"/>
          <w:szCs w:val="24"/>
        </w:rPr>
        <w:t xml:space="preserve">, с.43]. Производству масличных культур в регионе отводится особое значение. От того, насколько рационально оно ведется, в значительной мере зависит эффективность функционирования всего агропромышленного комплекса. </w:t>
      </w:r>
    </w:p>
    <w:p w14:paraId="407ED98B" w14:textId="7D3A5004"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Следовательно, для более глубокой оценки отрасли, рассмотрим значение производства масличных культур в аграрной экономике региона (табл</w:t>
      </w:r>
      <w:r>
        <w:rPr>
          <w:rFonts w:ascii="Times New Roman" w:hAnsi="Times New Roman" w:cs="Times New Roman"/>
          <w:sz w:val="24"/>
          <w:szCs w:val="24"/>
        </w:rPr>
        <w:t>.</w:t>
      </w:r>
      <w:r w:rsidRPr="002C7B83">
        <w:rPr>
          <w:rFonts w:ascii="Times New Roman" w:hAnsi="Times New Roman" w:cs="Times New Roman"/>
          <w:sz w:val="24"/>
          <w:szCs w:val="24"/>
        </w:rPr>
        <w:t xml:space="preserve"> 1).</w:t>
      </w:r>
    </w:p>
    <w:p w14:paraId="5D6C8DAC" w14:textId="77777777" w:rsidR="002C7B83" w:rsidRPr="002C7B83" w:rsidRDefault="002C7B83" w:rsidP="002C7B83">
      <w:pPr>
        <w:spacing w:after="0" w:line="240" w:lineRule="auto"/>
        <w:ind w:firstLine="709"/>
        <w:jc w:val="both"/>
        <w:rPr>
          <w:rFonts w:ascii="Times New Roman" w:hAnsi="Times New Roman" w:cs="Times New Roman"/>
          <w:sz w:val="24"/>
          <w:szCs w:val="24"/>
        </w:rPr>
      </w:pPr>
    </w:p>
    <w:tbl>
      <w:tblPr>
        <w:tblpPr w:leftFromText="180" w:rightFromText="180" w:vertAnchor="text" w:horzAnchor="margin" w:tblpXSpec="center" w:tblpY="685"/>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701"/>
        <w:gridCol w:w="1134"/>
        <w:gridCol w:w="1417"/>
        <w:gridCol w:w="1701"/>
        <w:gridCol w:w="1667"/>
      </w:tblGrid>
      <w:tr w:rsidR="002C7B83" w:rsidRPr="002C7B83" w14:paraId="56181EBD" w14:textId="77777777" w:rsidTr="002C7B83">
        <w:trPr>
          <w:trHeight w:val="553"/>
        </w:trPr>
        <w:tc>
          <w:tcPr>
            <w:tcW w:w="2235" w:type="dxa"/>
            <w:vMerge w:val="restart"/>
            <w:hideMark/>
          </w:tcPr>
          <w:p w14:paraId="2883FA12"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Показатели</w:t>
            </w:r>
          </w:p>
        </w:tc>
        <w:tc>
          <w:tcPr>
            <w:tcW w:w="1701" w:type="dxa"/>
            <w:vMerge w:val="restart"/>
            <w:hideMark/>
          </w:tcPr>
          <w:p w14:paraId="6A1D3E4E"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Всего по сельскохозяйственным организациям</w:t>
            </w:r>
          </w:p>
        </w:tc>
        <w:tc>
          <w:tcPr>
            <w:tcW w:w="1134" w:type="dxa"/>
            <w:vMerge w:val="restart"/>
            <w:hideMark/>
          </w:tcPr>
          <w:p w14:paraId="7EEC3842"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Растениеводство</w:t>
            </w:r>
          </w:p>
        </w:tc>
        <w:tc>
          <w:tcPr>
            <w:tcW w:w="1417" w:type="dxa"/>
            <w:vMerge w:val="restart"/>
            <w:hideMark/>
          </w:tcPr>
          <w:p w14:paraId="47373AD4"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Масличная отрасль</w:t>
            </w:r>
          </w:p>
          <w:p w14:paraId="2CD8C4C9" w14:textId="77777777" w:rsidR="002C7B83" w:rsidRPr="002C7B83" w:rsidRDefault="002C7B83" w:rsidP="002C7B83">
            <w:pPr>
              <w:spacing w:after="0" w:line="240" w:lineRule="auto"/>
              <w:jc w:val="center"/>
              <w:rPr>
                <w:rFonts w:ascii="Times New Roman" w:eastAsia="Times New Roman" w:hAnsi="Times New Roman" w:cs="Times New Roman"/>
                <w:color w:val="000000"/>
              </w:rPr>
            </w:pPr>
          </w:p>
        </w:tc>
        <w:tc>
          <w:tcPr>
            <w:tcW w:w="3368" w:type="dxa"/>
            <w:gridSpan w:val="2"/>
            <w:hideMark/>
          </w:tcPr>
          <w:p w14:paraId="130230D5"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Удельный вес масличных культур в данных по: (%)</w:t>
            </w:r>
          </w:p>
        </w:tc>
      </w:tr>
      <w:tr w:rsidR="002C7B83" w:rsidRPr="002C7B83" w14:paraId="069B0571" w14:textId="77777777" w:rsidTr="001D0E4C">
        <w:trPr>
          <w:trHeight w:val="410"/>
        </w:trPr>
        <w:tc>
          <w:tcPr>
            <w:tcW w:w="2235" w:type="dxa"/>
            <w:vMerge/>
            <w:hideMark/>
          </w:tcPr>
          <w:p w14:paraId="76601DCF" w14:textId="77777777" w:rsidR="002C7B83" w:rsidRPr="002C7B83" w:rsidRDefault="002C7B83" w:rsidP="002C7B83">
            <w:pPr>
              <w:spacing w:after="0" w:line="240" w:lineRule="auto"/>
              <w:rPr>
                <w:rFonts w:ascii="Times New Roman" w:eastAsia="Times New Roman" w:hAnsi="Times New Roman" w:cs="Times New Roman"/>
                <w:color w:val="000000"/>
              </w:rPr>
            </w:pPr>
          </w:p>
        </w:tc>
        <w:tc>
          <w:tcPr>
            <w:tcW w:w="1701" w:type="dxa"/>
            <w:vMerge/>
            <w:hideMark/>
          </w:tcPr>
          <w:p w14:paraId="606496A4" w14:textId="77777777" w:rsidR="002C7B83" w:rsidRPr="002C7B83" w:rsidRDefault="002C7B83" w:rsidP="002C7B83">
            <w:pPr>
              <w:spacing w:after="0" w:line="240" w:lineRule="auto"/>
              <w:jc w:val="center"/>
              <w:rPr>
                <w:rFonts w:ascii="Times New Roman" w:eastAsia="Times New Roman" w:hAnsi="Times New Roman" w:cs="Times New Roman"/>
                <w:color w:val="000000"/>
              </w:rPr>
            </w:pPr>
          </w:p>
        </w:tc>
        <w:tc>
          <w:tcPr>
            <w:tcW w:w="1134" w:type="dxa"/>
            <w:vMerge/>
            <w:hideMark/>
          </w:tcPr>
          <w:p w14:paraId="0DF408F1" w14:textId="77777777" w:rsidR="002C7B83" w:rsidRPr="002C7B83" w:rsidRDefault="002C7B83" w:rsidP="002C7B83">
            <w:pPr>
              <w:spacing w:after="0" w:line="240" w:lineRule="auto"/>
              <w:jc w:val="center"/>
              <w:rPr>
                <w:rFonts w:ascii="Times New Roman" w:eastAsia="Times New Roman" w:hAnsi="Times New Roman" w:cs="Times New Roman"/>
                <w:color w:val="000000"/>
              </w:rPr>
            </w:pPr>
          </w:p>
        </w:tc>
        <w:tc>
          <w:tcPr>
            <w:tcW w:w="1417" w:type="dxa"/>
            <w:vMerge/>
            <w:hideMark/>
          </w:tcPr>
          <w:p w14:paraId="6607C696" w14:textId="77777777" w:rsidR="002C7B83" w:rsidRPr="002C7B83" w:rsidRDefault="002C7B83" w:rsidP="002C7B83">
            <w:pPr>
              <w:spacing w:after="0" w:line="240" w:lineRule="auto"/>
              <w:jc w:val="center"/>
              <w:rPr>
                <w:rFonts w:ascii="Times New Roman" w:eastAsia="Times New Roman" w:hAnsi="Times New Roman" w:cs="Times New Roman"/>
                <w:color w:val="000000"/>
              </w:rPr>
            </w:pPr>
          </w:p>
        </w:tc>
        <w:tc>
          <w:tcPr>
            <w:tcW w:w="1701" w:type="dxa"/>
            <w:hideMark/>
          </w:tcPr>
          <w:p w14:paraId="535A5BCE" w14:textId="3A45A446" w:rsidR="002C7B83" w:rsidRPr="002C7B83" w:rsidRDefault="001D0E4C" w:rsidP="001D0E4C">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С</w:t>
            </w:r>
            <w:r w:rsidR="002C7B83" w:rsidRPr="002C7B83">
              <w:rPr>
                <w:rFonts w:ascii="Times New Roman" w:eastAsia="Times New Roman" w:hAnsi="Times New Roman" w:cs="Times New Roman"/>
                <w:color w:val="000000"/>
              </w:rPr>
              <w:t>ельско</w:t>
            </w:r>
            <w:r>
              <w:rPr>
                <w:rFonts w:ascii="Times New Roman" w:eastAsia="Times New Roman" w:hAnsi="Times New Roman" w:cs="Times New Roman"/>
                <w:color w:val="000000"/>
              </w:rPr>
              <w:t xml:space="preserve">му </w:t>
            </w:r>
            <w:r w:rsidR="002C7B83" w:rsidRPr="002C7B83">
              <w:rPr>
                <w:rFonts w:ascii="Times New Roman" w:eastAsia="Times New Roman" w:hAnsi="Times New Roman" w:cs="Times New Roman"/>
                <w:color w:val="000000"/>
              </w:rPr>
              <w:t>хозяйств</w:t>
            </w:r>
            <w:r>
              <w:rPr>
                <w:rFonts w:ascii="Times New Roman" w:eastAsia="Times New Roman" w:hAnsi="Times New Roman" w:cs="Times New Roman"/>
                <w:color w:val="000000"/>
              </w:rPr>
              <w:t>у</w:t>
            </w:r>
          </w:p>
        </w:tc>
        <w:tc>
          <w:tcPr>
            <w:tcW w:w="1667" w:type="dxa"/>
            <w:hideMark/>
          </w:tcPr>
          <w:p w14:paraId="4C80DC94"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Растениеводству</w:t>
            </w:r>
          </w:p>
        </w:tc>
      </w:tr>
      <w:tr w:rsidR="002C7B83" w:rsidRPr="002C7B83" w14:paraId="1EE5C1D3" w14:textId="77777777" w:rsidTr="002C7B83">
        <w:trPr>
          <w:trHeight w:val="330"/>
        </w:trPr>
        <w:tc>
          <w:tcPr>
            <w:tcW w:w="2235" w:type="dxa"/>
            <w:noWrap/>
            <w:hideMark/>
          </w:tcPr>
          <w:p w14:paraId="042C7434" w14:textId="77777777" w:rsidR="002C7B83" w:rsidRPr="002C7B83" w:rsidRDefault="002C7B83" w:rsidP="002C7B83">
            <w:pPr>
              <w:spacing w:after="0" w:line="240" w:lineRule="auto"/>
              <w:rPr>
                <w:rFonts w:ascii="Times New Roman" w:eastAsia="Times New Roman" w:hAnsi="Times New Roman" w:cs="Times New Roman"/>
                <w:color w:val="000000"/>
              </w:rPr>
            </w:pPr>
            <w:r w:rsidRPr="002C7B83">
              <w:rPr>
                <w:rFonts w:ascii="Times New Roman" w:eastAsia="Times New Roman" w:hAnsi="Times New Roman" w:cs="Times New Roman"/>
                <w:color w:val="000000"/>
              </w:rPr>
              <w:t>Выручка от реализации, млн руб.</w:t>
            </w:r>
          </w:p>
        </w:tc>
        <w:tc>
          <w:tcPr>
            <w:tcW w:w="1701" w:type="dxa"/>
            <w:hideMark/>
          </w:tcPr>
          <w:p w14:paraId="3872B28D"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111653,6</w:t>
            </w:r>
          </w:p>
        </w:tc>
        <w:tc>
          <w:tcPr>
            <w:tcW w:w="1134" w:type="dxa"/>
            <w:hideMark/>
          </w:tcPr>
          <w:p w14:paraId="2338A5E3"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78804,9</w:t>
            </w:r>
          </w:p>
        </w:tc>
        <w:tc>
          <w:tcPr>
            <w:tcW w:w="1417" w:type="dxa"/>
            <w:hideMark/>
          </w:tcPr>
          <w:p w14:paraId="4F40C710"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25121,9</w:t>
            </w:r>
          </w:p>
        </w:tc>
        <w:tc>
          <w:tcPr>
            <w:tcW w:w="1701" w:type="dxa"/>
            <w:hideMark/>
          </w:tcPr>
          <w:p w14:paraId="0321833D"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22,5</w:t>
            </w:r>
          </w:p>
        </w:tc>
        <w:tc>
          <w:tcPr>
            <w:tcW w:w="1667" w:type="dxa"/>
            <w:hideMark/>
          </w:tcPr>
          <w:p w14:paraId="37B46725"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31,9</w:t>
            </w:r>
          </w:p>
        </w:tc>
      </w:tr>
      <w:tr w:rsidR="002C7B83" w:rsidRPr="002C7B83" w14:paraId="070EB426" w14:textId="77777777" w:rsidTr="002C7B83">
        <w:trPr>
          <w:trHeight w:val="291"/>
        </w:trPr>
        <w:tc>
          <w:tcPr>
            <w:tcW w:w="2235" w:type="dxa"/>
            <w:hideMark/>
          </w:tcPr>
          <w:p w14:paraId="6F497BCA" w14:textId="77777777" w:rsidR="002C7B83" w:rsidRPr="002C7B83" w:rsidRDefault="002C7B83" w:rsidP="002C7B83">
            <w:pPr>
              <w:spacing w:after="0" w:line="240" w:lineRule="auto"/>
              <w:rPr>
                <w:rFonts w:ascii="Times New Roman" w:eastAsia="Times New Roman" w:hAnsi="Times New Roman" w:cs="Times New Roman"/>
                <w:color w:val="000000"/>
              </w:rPr>
            </w:pPr>
            <w:r w:rsidRPr="002C7B83">
              <w:rPr>
                <w:rFonts w:ascii="Times New Roman" w:eastAsia="Times New Roman" w:hAnsi="Times New Roman" w:cs="Times New Roman"/>
                <w:color w:val="000000"/>
              </w:rPr>
              <w:t>Производственные затраты, млн руб.</w:t>
            </w:r>
          </w:p>
        </w:tc>
        <w:tc>
          <w:tcPr>
            <w:tcW w:w="1701" w:type="dxa"/>
            <w:hideMark/>
          </w:tcPr>
          <w:p w14:paraId="711EE0CD"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88672,3</w:t>
            </w:r>
          </w:p>
        </w:tc>
        <w:tc>
          <w:tcPr>
            <w:tcW w:w="1134" w:type="dxa"/>
            <w:hideMark/>
          </w:tcPr>
          <w:p w14:paraId="48A31261"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61478,1</w:t>
            </w:r>
          </w:p>
        </w:tc>
        <w:tc>
          <w:tcPr>
            <w:tcW w:w="1417" w:type="dxa"/>
            <w:hideMark/>
          </w:tcPr>
          <w:p w14:paraId="33050175"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17200,9</w:t>
            </w:r>
          </w:p>
        </w:tc>
        <w:tc>
          <w:tcPr>
            <w:tcW w:w="1701" w:type="dxa"/>
            <w:hideMark/>
          </w:tcPr>
          <w:p w14:paraId="6215C6C2"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19,4</w:t>
            </w:r>
          </w:p>
        </w:tc>
        <w:tc>
          <w:tcPr>
            <w:tcW w:w="1667" w:type="dxa"/>
            <w:hideMark/>
          </w:tcPr>
          <w:p w14:paraId="7876F7D6"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28,0</w:t>
            </w:r>
          </w:p>
        </w:tc>
      </w:tr>
      <w:tr w:rsidR="002C7B83" w:rsidRPr="002C7B83" w14:paraId="2D2115B6" w14:textId="77777777" w:rsidTr="002C7B83">
        <w:trPr>
          <w:trHeight w:val="63"/>
        </w:trPr>
        <w:tc>
          <w:tcPr>
            <w:tcW w:w="2235" w:type="dxa"/>
            <w:hideMark/>
          </w:tcPr>
          <w:p w14:paraId="5A21BC64" w14:textId="77777777" w:rsidR="002C7B83" w:rsidRPr="002C7B83" w:rsidRDefault="002C7B83" w:rsidP="002C7B83">
            <w:pPr>
              <w:spacing w:after="0" w:line="240" w:lineRule="auto"/>
              <w:rPr>
                <w:rFonts w:ascii="Times New Roman" w:eastAsia="Times New Roman" w:hAnsi="Times New Roman" w:cs="Times New Roman"/>
                <w:color w:val="000000"/>
              </w:rPr>
            </w:pPr>
            <w:r w:rsidRPr="002C7B83">
              <w:rPr>
                <w:rFonts w:ascii="Times New Roman" w:eastAsia="Times New Roman" w:hAnsi="Times New Roman" w:cs="Times New Roman"/>
                <w:color w:val="000000"/>
              </w:rPr>
              <w:t>Затраты труда, тыс. чел.- час</w:t>
            </w:r>
          </w:p>
        </w:tc>
        <w:tc>
          <w:tcPr>
            <w:tcW w:w="1701" w:type="dxa"/>
            <w:hideMark/>
          </w:tcPr>
          <w:p w14:paraId="5B453712"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31432,8</w:t>
            </w:r>
          </w:p>
        </w:tc>
        <w:tc>
          <w:tcPr>
            <w:tcW w:w="1134" w:type="dxa"/>
            <w:hideMark/>
          </w:tcPr>
          <w:p w14:paraId="095E9937"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13319,3</w:t>
            </w:r>
          </w:p>
        </w:tc>
        <w:tc>
          <w:tcPr>
            <w:tcW w:w="1417" w:type="dxa"/>
            <w:hideMark/>
          </w:tcPr>
          <w:p w14:paraId="0D288722"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3813,6</w:t>
            </w:r>
          </w:p>
        </w:tc>
        <w:tc>
          <w:tcPr>
            <w:tcW w:w="1701" w:type="dxa"/>
            <w:hideMark/>
          </w:tcPr>
          <w:p w14:paraId="66D4E703"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12,1</w:t>
            </w:r>
          </w:p>
        </w:tc>
        <w:tc>
          <w:tcPr>
            <w:tcW w:w="1667" w:type="dxa"/>
            <w:hideMark/>
          </w:tcPr>
          <w:p w14:paraId="10AF38C2"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28,6</w:t>
            </w:r>
          </w:p>
        </w:tc>
      </w:tr>
      <w:tr w:rsidR="002C7B83" w:rsidRPr="002C7B83" w14:paraId="19C2414A" w14:textId="77777777" w:rsidTr="002C7B83">
        <w:trPr>
          <w:trHeight w:val="63"/>
        </w:trPr>
        <w:tc>
          <w:tcPr>
            <w:tcW w:w="2235" w:type="dxa"/>
            <w:hideMark/>
          </w:tcPr>
          <w:p w14:paraId="694AB989" w14:textId="77777777" w:rsidR="002C7B83" w:rsidRPr="002C7B83" w:rsidRDefault="002C7B83" w:rsidP="002C7B83">
            <w:pPr>
              <w:spacing w:after="0" w:line="240" w:lineRule="auto"/>
              <w:rPr>
                <w:rFonts w:ascii="Times New Roman" w:eastAsia="Times New Roman" w:hAnsi="Times New Roman" w:cs="Times New Roman"/>
                <w:color w:val="000000"/>
              </w:rPr>
            </w:pPr>
            <w:r w:rsidRPr="002C7B83">
              <w:rPr>
                <w:rFonts w:ascii="Times New Roman" w:eastAsia="Times New Roman" w:hAnsi="Times New Roman" w:cs="Times New Roman"/>
                <w:color w:val="000000"/>
              </w:rPr>
              <w:t>Прибыль, млн руб.</w:t>
            </w:r>
          </w:p>
        </w:tc>
        <w:tc>
          <w:tcPr>
            <w:tcW w:w="1701" w:type="dxa"/>
            <w:noWrap/>
            <w:hideMark/>
          </w:tcPr>
          <w:p w14:paraId="72BCB57A"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23622,5</w:t>
            </w:r>
          </w:p>
        </w:tc>
        <w:tc>
          <w:tcPr>
            <w:tcW w:w="1134" w:type="dxa"/>
            <w:hideMark/>
          </w:tcPr>
          <w:p w14:paraId="4C8AFB10"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23253,2</w:t>
            </w:r>
          </w:p>
        </w:tc>
        <w:tc>
          <w:tcPr>
            <w:tcW w:w="1417" w:type="dxa"/>
            <w:hideMark/>
          </w:tcPr>
          <w:p w14:paraId="0ACE6477"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9696,0</w:t>
            </w:r>
          </w:p>
        </w:tc>
        <w:tc>
          <w:tcPr>
            <w:tcW w:w="1701" w:type="dxa"/>
            <w:hideMark/>
          </w:tcPr>
          <w:p w14:paraId="2AF0DFEE"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41,0</w:t>
            </w:r>
          </w:p>
        </w:tc>
        <w:tc>
          <w:tcPr>
            <w:tcW w:w="1667" w:type="dxa"/>
            <w:hideMark/>
          </w:tcPr>
          <w:p w14:paraId="75CB77DD" w14:textId="77777777" w:rsidR="002C7B83" w:rsidRPr="002C7B83" w:rsidRDefault="002C7B83" w:rsidP="002C7B83">
            <w:pPr>
              <w:spacing w:after="0" w:line="240" w:lineRule="auto"/>
              <w:jc w:val="center"/>
              <w:rPr>
                <w:rFonts w:ascii="Times New Roman" w:eastAsia="Times New Roman" w:hAnsi="Times New Roman" w:cs="Times New Roman"/>
                <w:color w:val="000000"/>
              </w:rPr>
            </w:pPr>
            <w:r w:rsidRPr="002C7B83">
              <w:rPr>
                <w:rFonts w:ascii="Times New Roman" w:eastAsia="Times New Roman" w:hAnsi="Times New Roman" w:cs="Times New Roman"/>
                <w:color w:val="000000"/>
              </w:rPr>
              <w:t>41,7</w:t>
            </w:r>
          </w:p>
        </w:tc>
      </w:tr>
      <w:tr w:rsidR="001D0E4C" w:rsidRPr="002C7B83" w14:paraId="3373FE14" w14:textId="77777777" w:rsidTr="00E842A9">
        <w:trPr>
          <w:trHeight w:val="63"/>
        </w:trPr>
        <w:tc>
          <w:tcPr>
            <w:tcW w:w="9855" w:type="dxa"/>
            <w:gridSpan w:val="6"/>
          </w:tcPr>
          <w:p w14:paraId="180C85C1" w14:textId="1AA31119" w:rsidR="001D0E4C" w:rsidRPr="001D0E4C" w:rsidRDefault="001D0E4C" w:rsidP="001D0E4C">
            <w:pPr>
              <w:pStyle w:val="a8"/>
              <w:jc w:val="both"/>
              <w:rPr>
                <w:sz w:val="20"/>
                <w:szCs w:val="20"/>
              </w:rPr>
            </w:pPr>
            <w:r w:rsidRPr="001D0E4C">
              <w:rPr>
                <w:sz w:val="20"/>
                <w:szCs w:val="20"/>
              </w:rPr>
              <w:t>Источник: составлено автором по средним данным сводной годовой бухгалтерской отчетности сельскохозяйственных организаций Орловской области</w:t>
            </w:r>
          </w:p>
        </w:tc>
      </w:tr>
    </w:tbl>
    <w:p w14:paraId="68D807A0" w14:textId="77777777" w:rsidR="002C7B83" w:rsidRDefault="002C7B83" w:rsidP="002C7B83">
      <w:pPr>
        <w:spacing w:after="0" w:line="240" w:lineRule="auto"/>
        <w:ind w:firstLine="709"/>
        <w:jc w:val="right"/>
        <w:rPr>
          <w:rFonts w:ascii="Times New Roman" w:hAnsi="Times New Roman" w:cs="Times New Roman"/>
          <w:sz w:val="24"/>
          <w:szCs w:val="24"/>
        </w:rPr>
      </w:pPr>
      <w:r w:rsidRPr="002C7B83">
        <w:rPr>
          <w:rFonts w:ascii="Times New Roman" w:hAnsi="Times New Roman" w:cs="Times New Roman"/>
          <w:sz w:val="24"/>
          <w:szCs w:val="24"/>
        </w:rPr>
        <w:t xml:space="preserve">Таблица 1 </w:t>
      </w:r>
    </w:p>
    <w:p w14:paraId="4C4F6BDB" w14:textId="51A762C0" w:rsidR="002C7B83" w:rsidRPr="002C7B83" w:rsidRDefault="002C7B83" w:rsidP="002C7B83">
      <w:pPr>
        <w:spacing w:after="0" w:line="240" w:lineRule="auto"/>
        <w:rPr>
          <w:rFonts w:ascii="Times New Roman" w:hAnsi="Times New Roman" w:cs="Times New Roman"/>
          <w:sz w:val="24"/>
          <w:szCs w:val="24"/>
        </w:rPr>
      </w:pPr>
      <w:r w:rsidRPr="002C7B83">
        <w:rPr>
          <w:rFonts w:ascii="Times New Roman" w:hAnsi="Times New Roman" w:cs="Times New Roman"/>
          <w:sz w:val="24"/>
          <w:szCs w:val="24"/>
        </w:rPr>
        <w:t>Роль производства масличных культур в аграрной эконом</w:t>
      </w:r>
      <w:r w:rsidR="001D0E4C">
        <w:rPr>
          <w:rFonts w:ascii="Times New Roman" w:hAnsi="Times New Roman" w:cs="Times New Roman"/>
          <w:sz w:val="24"/>
          <w:szCs w:val="24"/>
        </w:rPr>
        <w:t>ике Орловской области в 2024 г.</w:t>
      </w:r>
    </w:p>
    <w:p w14:paraId="21A0718D" w14:textId="77777777" w:rsidR="002C7B83" w:rsidRPr="002C7B83" w:rsidRDefault="002C7B83" w:rsidP="002C7B83">
      <w:pPr>
        <w:widowControl w:val="0"/>
        <w:spacing w:after="0" w:line="240" w:lineRule="auto"/>
        <w:ind w:firstLine="709"/>
        <w:jc w:val="both"/>
        <w:rPr>
          <w:rFonts w:ascii="Times New Roman" w:hAnsi="Times New Roman" w:cs="Times New Roman"/>
          <w:sz w:val="24"/>
          <w:szCs w:val="24"/>
        </w:rPr>
      </w:pPr>
    </w:p>
    <w:p w14:paraId="2330EC91" w14:textId="21E80184"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 xml:space="preserve">Таким образом, анализ значения масличного производства в экономике сельскохозяйственных организаций региона показал, что в данном году реализация масличных культур приносит прибыль, так как темп увеличения себестоимости ниже темпа роста выручки. При затратах, не превышающих выручку, сельскохозяйственные организации получают прибыль. На производство масличных культур приходится 22,5 % общей выручки </w:t>
      </w:r>
      <w:r w:rsidRPr="002C7B83">
        <w:rPr>
          <w:rFonts w:ascii="Times New Roman" w:hAnsi="Times New Roman" w:cs="Times New Roman"/>
          <w:sz w:val="24"/>
          <w:szCs w:val="24"/>
        </w:rPr>
        <w:lastRenderedPageBreak/>
        <w:t>по сельскохозяйственным организациям и 31,9 % от выручки отрасли растениеводства, а это значит, что масличная отрасль в регионе занимает экономически приоритетное значение. Следует отметить, что себестоимость продукции формируется под воздействием многих факторов, в частности, роста или снижения потребления сырья и цен на него, стоимости технико-технологического оборудования, нефтепродуктов, уровня общей инфляции и т.д. [</w:t>
      </w:r>
      <w:r w:rsidR="00430631">
        <w:rPr>
          <w:rFonts w:ascii="Times New Roman" w:hAnsi="Times New Roman" w:cs="Times New Roman"/>
          <w:sz w:val="24"/>
          <w:szCs w:val="24"/>
        </w:rPr>
        <w:t>3</w:t>
      </w:r>
      <w:r w:rsidRPr="002C7B83">
        <w:rPr>
          <w:rFonts w:ascii="Times New Roman" w:hAnsi="Times New Roman" w:cs="Times New Roman"/>
          <w:sz w:val="24"/>
          <w:szCs w:val="24"/>
        </w:rPr>
        <w:t>, с. 2377].</w:t>
      </w:r>
    </w:p>
    <w:p w14:paraId="26F02EF3" w14:textId="31BCF298" w:rsidR="002C7B83" w:rsidRPr="002C7B83" w:rsidRDefault="002C7B83" w:rsidP="003C3A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В связи с тем, что производство масличных культур является одной из ведущих в растениеводстве р</w:t>
      </w:r>
      <w:r w:rsidR="001D0E4C">
        <w:rPr>
          <w:rFonts w:ascii="Times New Roman" w:hAnsi="Times New Roman" w:cs="Times New Roman"/>
          <w:sz w:val="24"/>
          <w:szCs w:val="24"/>
        </w:rPr>
        <w:t xml:space="preserve">егиона, </w:t>
      </w:r>
      <w:r w:rsidRPr="002C7B83">
        <w:rPr>
          <w:rFonts w:ascii="Times New Roman" w:hAnsi="Times New Roman" w:cs="Times New Roman"/>
          <w:sz w:val="24"/>
          <w:szCs w:val="24"/>
        </w:rPr>
        <w:t>дальнейший наш анализ будет направлен на более полное изучение данной отрасли. Поскольку посевные площади являются базой для формирования валового сбора и урожайности сельскохозяйственных культур, определим динамику данных показателей за период 2020-2025 гг. в Орловской области (табл</w:t>
      </w:r>
      <w:r w:rsidR="003C3A83">
        <w:rPr>
          <w:rFonts w:ascii="Times New Roman" w:hAnsi="Times New Roman" w:cs="Times New Roman"/>
          <w:sz w:val="24"/>
          <w:szCs w:val="24"/>
        </w:rPr>
        <w:t>.</w:t>
      </w:r>
      <w:r w:rsidRPr="002C7B83">
        <w:rPr>
          <w:rFonts w:ascii="Times New Roman" w:hAnsi="Times New Roman" w:cs="Times New Roman"/>
          <w:sz w:val="24"/>
          <w:szCs w:val="24"/>
        </w:rPr>
        <w:t xml:space="preserve"> 2).</w:t>
      </w:r>
    </w:p>
    <w:p w14:paraId="6745E390" w14:textId="77777777" w:rsidR="002C7B83" w:rsidRPr="002C7B83" w:rsidRDefault="002C7B83" w:rsidP="003C3A83">
      <w:pPr>
        <w:pStyle w:val="a8"/>
        <w:ind w:firstLine="709"/>
        <w:jc w:val="both"/>
        <w:rPr>
          <w:sz w:val="24"/>
          <w:szCs w:val="24"/>
        </w:rPr>
      </w:pPr>
    </w:p>
    <w:p w14:paraId="696E4379" w14:textId="77777777" w:rsidR="003C3A83" w:rsidRDefault="002C7B83" w:rsidP="003C3A83">
      <w:pPr>
        <w:spacing w:after="0" w:line="240" w:lineRule="auto"/>
        <w:ind w:firstLine="709"/>
        <w:jc w:val="right"/>
        <w:rPr>
          <w:rFonts w:ascii="Times New Roman" w:hAnsi="Times New Roman" w:cs="Times New Roman"/>
          <w:color w:val="000000" w:themeColor="text1"/>
          <w:sz w:val="24"/>
          <w:szCs w:val="24"/>
        </w:rPr>
      </w:pPr>
      <w:r w:rsidRPr="002C7B83">
        <w:rPr>
          <w:rFonts w:ascii="Times New Roman" w:hAnsi="Times New Roman" w:cs="Times New Roman"/>
          <w:color w:val="000000" w:themeColor="text1"/>
          <w:sz w:val="24"/>
          <w:szCs w:val="24"/>
        </w:rPr>
        <w:t>Таблица 2</w:t>
      </w:r>
    </w:p>
    <w:p w14:paraId="7F37E97E" w14:textId="01172190" w:rsidR="002C7B83" w:rsidRPr="002C7B83" w:rsidRDefault="002C7B83" w:rsidP="003C3A83">
      <w:pPr>
        <w:spacing w:after="0" w:line="240" w:lineRule="auto"/>
        <w:ind w:firstLine="709"/>
        <w:jc w:val="center"/>
        <w:rPr>
          <w:rFonts w:ascii="Times New Roman" w:hAnsi="Times New Roman" w:cs="Times New Roman"/>
          <w:color w:val="000000" w:themeColor="text1"/>
          <w:sz w:val="24"/>
          <w:szCs w:val="24"/>
        </w:rPr>
      </w:pPr>
      <w:r w:rsidRPr="002C7B83">
        <w:rPr>
          <w:rFonts w:ascii="Times New Roman" w:hAnsi="Times New Roman" w:cs="Times New Roman"/>
          <w:color w:val="000000" w:themeColor="text1"/>
          <w:sz w:val="24"/>
          <w:szCs w:val="24"/>
        </w:rPr>
        <w:t>Динамика производственных показателей масличных культур в Орловской области</w:t>
      </w:r>
    </w:p>
    <w:tbl>
      <w:tblPr>
        <w:tblStyle w:val="a7"/>
        <w:tblW w:w="0" w:type="auto"/>
        <w:tblInd w:w="-5" w:type="dxa"/>
        <w:tblLook w:val="04A0" w:firstRow="1" w:lastRow="0" w:firstColumn="1" w:lastColumn="0" w:noHBand="0" w:noVBand="1"/>
      </w:tblPr>
      <w:tblGrid>
        <w:gridCol w:w="3117"/>
        <w:gridCol w:w="711"/>
        <w:gridCol w:w="992"/>
        <w:gridCol w:w="992"/>
        <w:gridCol w:w="992"/>
        <w:gridCol w:w="851"/>
        <w:gridCol w:w="850"/>
        <w:gridCol w:w="1128"/>
      </w:tblGrid>
      <w:tr w:rsidR="002C7B83" w:rsidRPr="002C7B83" w14:paraId="3F10E6C2" w14:textId="77777777" w:rsidTr="001D0E4C">
        <w:tc>
          <w:tcPr>
            <w:tcW w:w="3117" w:type="dxa"/>
            <w:vMerge w:val="restart"/>
            <w:vAlign w:val="center"/>
          </w:tcPr>
          <w:p w14:paraId="1F05935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Масличные культуры</w:t>
            </w:r>
          </w:p>
        </w:tc>
        <w:tc>
          <w:tcPr>
            <w:tcW w:w="5388" w:type="dxa"/>
            <w:gridSpan w:val="6"/>
          </w:tcPr>
          <w:p w14:paraId="33F2412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Годы</w:t>
            </w:r>
          </w:p>
        </w:tc>
        <w:tc>
          <w:tcPr>
            <w:tcW w:w="1128" w:type="dxa"/>
            <w:vMerge w:val="restart"/>
            <w:vAlign w:val="center"/>
          </w:tcPr>
          <w:p w14:paraId="6FBA591F"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 xml:space="preserve">Темп </w:t>
            </w:r>
          </w:p>
          <w:p w14:paraId="5AF9DFF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роста, %</w:t>
            </w:r>
          </w:p>
        </w:tc>
      </w:tr>
      <w:tr w:rsidR="002C7B83" w:rsidRPr="002C7B83" w14:paraId="2C7272B0" w14:textId="77777777" w:rsidTr="001D0E4C">
        <w:tc>
          <w:tcPr>
            <w:tcW w:w="3117" w:type="dxa"/>
            <w:vMerge/>
          </w:tcPr>
          <w:p w14:paraId="067181E3" w14:textId="77777777" w:rsidR="002C7B83" w:rsidRPr="003C3A83" w:rsidRDefault="002C7B83" w:rsidP="003C3A83">
            <w:pPr>
              <w:jc w:val="center"/>
              <w:rPr>
                <w:rFonts w:ascii="Times New Roman" w:hAnsi="Times New Roman" w:cs="Times New Roman"/>
                <w:color w:val="000000" w:themeColor="text1"/>
              </w:rPr>
            </w:pPr>
          </w:p>
        </w:tc>
        <w:tc>
          <w:tcPr>
            <w:tcW w:w="711" w:type="dxa"/>
          </w:tcPr>
          <w:p w14:paraId="4B909A0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 xml:space="preserve">2020 </w:t>
            </w:r>
          </w:p>
        </w:tc>
        <w:tc>
          <w:tcPr>
            <w:tcW w:w="992" w:type="dxa"/>
          </w:tcPr>
          <w:p w14:paraId="05722A6F"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 xml:space="preserve">2021 </w:t>
            </w:r>
          </w:p>
        </w:tc>
        <w:tc>
          <w:tcPr>
            <w:tcW w:w="992" w:type="dxa"/>
          </w:tcPr>
          <w:p w14:paraId="07D28BA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2022</w:t>
            </w:r>
          </w:p>
        </w:tc>
        <w:tc>
          <w:tcPr>
            <w:tcW w:w="992" w:type="dxa"/>
          </w:tcPr>
          <w:p w14:paraId="3344BA1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 xml:space="preserve">2023 </w:t>
            </w:r>
          </w:p>
        </w:tc>
        <w:tc>
          <w:tcPr>
            <w:tcW w:w="851" w:type="dxa"/>
          </w:tcPr>
          <w:p w14:paraId="6EA4138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 xml:space="preserve">2024 </w:t>
            </w:r>
          </w:p>
        </w:tc>
        <w:tc>
          <w:tcPr>
            <w:tcW w:w="850" w:type="dxa"/>
          </w:tcPr>
          <w:p w14:paraId="278E99C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 xml:space="preserve">2025 </w:t>
            </w:r>
          </w:p>
        </w:tc>
        <w:tc>
          <w:tcPr>
            <w:tcW w:w="1128" w:type="dxa"/>
            <w:vMerge/>
          </w:tcPr>
          <w:p w14:paraId="24AD6E70" w14:textId="77777777" w:rsidR="002C7B83" w:rsidRPr="003C3A83" w:rsidRDefault="002C7B83" w:rsidP="003C3A83">
            <w:pPr>
              <w:jc w:val="center"/>
              <w:rPr>
                <w:rFonts w:ascii="Times New Roman" w:hAnsi="Times New Roman" w:cs="Times New Roman"/>
                <w:color w:val="000000" w:themeColor="text1"/>
              </w:rPr>
            </w:pPr>
          </w:p>
        </w:tc>
      </w:tr>
      <w:tr w:rsidR="002C7B83" w:rsidRPr="002C7B83" w14:paraId="3D3C1716" w14:textId="77777777" w:rsidTr="002C7B83">
        <w:tc>
          <w:tcPr>
            <w:tcW w:w="9633" w:type="dxa"/>
            <w:gridSpan w:val="8"/>
          </w:tcPr>
          <w:p w14:paraId="3DA6A60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Объем производства, тыс. тонн</w:t>
            </w:r>
          </w:p>
        </w:tc>
      </w:tr>
      <w:tr w:rsidR="002C7B83" w:rsidRPr="002C7B83" w14:paraId="33050D8D" w14:textId="77777777" w:rsidTr="001D0E4C">
        <w:tc>
          <w:tcPr>
            <w:tcW w:w="3117" w:type="dxa"/>
          </w:tcPr>
          <w:p w14:paraId="454E77D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Подсолнечник</w:t>
            </w:r>
          </w:p>
        </w:tc>
        <w:tc>
          <w:tcPr>
            <w:tcW w:w="711" w:type="dxa"/>
          </w:tcPr>
          <w:p w14:paraId="6E584C9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188,2</w:t>
            </w:r>
          </w:p>
        </w:tc>
        <w:tc>
          <w:tcPr>
            <w:tcW w:w="992" w:type="dxa"/>
          </w:tcPr>
          <w:p w14:paraId="4C7E523B"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215,7</w:t>
            </w:r>
          </w:p>
        </w:tc>
        <w:tc>
          <w:tcPr>
            <w:tcW w:w="992" w:type="dxa"/>
          </w:tcPr>
          <w:p w14:paraId="25258F8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190</w:t>
            </w:r>
          </w:p>
        </w:tc>
        <w:tc>
          <w:tcPr>
            <w:tcW w:w="992" w:type="dxa"/>
          </w:tcPr>
          <w:p w14:paraId="2CFF1B2F"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186,7</w:t>
            </w:r>
          </w:p>
        </w:tc>
        <w:tc>
          <w:tcPr>
            <w:tcW w:w="851" w:type="dxa"/>
          </w:tcPr>
          <w:p w14:paraId="51C2B35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177,7</w:t>
            </w:r>
          </w:p>
        </w:tc>
        <w:tc>
          <w:tcPr>
            <w:tcW w:w="850" w:type="dxa"/>
          </w:tcPr>
          <w:p w14:paraId="3565EAB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113,2</w:t>
            </w:r>
          </w:p>
        </w:tc>
        <w:tc>
          <w:tcPr>
            <w:tcW w:w="1128" w:type="dxa"/>
          </w:tcPr>
          <w:p w14:paraId="21EA427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60,1</w:t>
            </w:r>
          </w:p>
        </w:tc>
      </w:tr>
      <w:tr w:rsidR="002C7B83" w:rsidRPr="002C7B83" w14:paraId="1472C645" w14:textId="77777777" w:rsidTr="001D0E4C">
        <w:tc>
          <w:tcPr>
            <w:tcW w:w="3117" w:type="dxa"/>
          </w:tcPr>
          <w:p w14:paraId="63E59BC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Соя</w:t>
            </w:r>
          </w:p>
        </w:tc>
        <w:tc>
          <w:tcPr>
            <w:tcW w:w="711" w:type="dxa"/>
          </w:tcPr>
          <w:p w14:paraId="7A96456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188,7</w:t>
            </w:r>
          </w:p>
        </w:tc>
        <w:tc>
          <w:tcPr>
            <w:tcW w:w="992" w:type="dxa"/>
          </w:tcPr>
          <w:p w14:paraId="71F0B8D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217,3</w:t>
            </w:r>
          </w:p>
        </w:tc>
        <w:tc>
          <w:tcPr>
            <w:tcW w:w="992" w:type="dxa"/>
          </w:tcPr>
          <w:p w14:paraId="3AF0BE4B"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244,8</w:t>
            </w:r>
          </w:p>
        </w:tc>
        <w:tc>
          <w:tcPr>
            <w:tcW w:w="992" w:type="dxa"/>
          </w:tcPr>
          <w:p w14:paraId="40C10C2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332,6</w:t>
            </w:r>
          </w:p>
        </w:tc>
        <w:tc>
          <w:tcPr>
            <w:tcW w:w="851" w:type="dxa"/>
          </w:tcPr>
          <w:p w14:paraId="48FC03E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413,6</w:t>
            </w:r>
          </w:p>
        </w:tc>
        <w:tc>
          <w:tcPr>
            <w:tcW w:w="850" w:type="dxa"/>
          </w:tcPr>
          <w:p w14:paraId="072E25D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459,0</w:t>
            </w:r>
          </w:p>
        </w:tc>
        <w:tc>
          <w:tcPr>
            <w:tcW w:w="1128" w:type="dxa"/>
          </w:tcPr>
          <w:p w14:paraId="106F2F35"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в 2,4 раз</w:t>
            </w:r>
          </w:p>
        </w:tc>
      </w:tr>
      <w:tr w:rsidR="002C7B83" w:rsidRPr="002C7B83" w14:paraId="48130737" w14:textId="77777777" w:rsidTr="001D0E4C">
        <w:tc>
          <w:tcPr>
            <w:tcW w:w="3117" w:type="dxa"/>
          </w:tcPr>
          <w:p w14:paraId="122CF985"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Рапс яровой и озимый</w:t>
            </w:r>
          </w:p>
        </w:tc>
        <w:tc>
          <w:tcPr>
            <w:tcW w:w="711" w:type="dxa"/>
          </w:tcPr>
          <w:p w14:paraId="626D1C7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100,7</w:t>
            </w:r>
          </w:p>
        </w:tc>
        <w:tc>
          <w:tcPr>
            <w:tcW w:w="992" w:type="dxa"/>
          </w:tcPr>
          <w:p w14:paraId="0EEAB19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150,1</w:t>
            </w:r>
          </w:p>
        </w:tc>
        <w:tc>
          <w:tcPr>
            <w:tcW w:w="992" w:type="dxa"/>
          </w:tcPr>
          <w:p w14:paraId="5CABC0F3"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192,2</w:t>
            </w:r>
          </w:p>
        </w:tc>
        <w:tc>
          <w:tcPr>
            <w:tcW w:w="992" w:type="dxa"/>
          </w:tcPr>
          <w:p w14:paraId="441614F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292,1</w:t>
            </w:r>
          </w:p>
        </w:tc>
        <w:tc>
          <w:tcPr>
            <w:tcW w:w="851" w:type="dxa"/>
          </w:tcPr>
          <w:p w14:paraId="1E2F877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325,9</w:t>
            </w:r>
          </w:p>
        </w:tc>
        <w:tc>
          <w:tcPr>
            <w:tcW w:w="850" w:type="dxa"/>
          </w:tcPr>
          <w:p w14:paraId="206CFFD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330,7</w:t>
            </w:r>
          </w:p>
        </w:tc>
        <w:tc>
          <w:tcPr>
            <w:tcW w:w="1128" w:type="dxa"/>
          </w:tcPr>
          <w:p w14:paraId="109F3DD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в 3,3 раз</w:t>
            </w:r>
          </w:p>
        </w:tc>
      </w:tr>
      <w:tr w:rsidR="002C7B83" w:rsidRPr="002C7B83" w14:paraId="725AF4FE" w14:textId="77777777" w:rsidTr="001D0E4C">
        <w:tc>
          <w:tcPr>
            <w:tcW w:w="3117" w:type="dxa"/>
          </w:tcPr>
          <w:p w14:paraId="1D089ABB"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Всего</w:t>
            </w:r>
          </w:p>
        </w:tc>
        <w:tc>
          <w:tcPr>
            <w:tcW w:w="711" w:type="dxa"/>
          </w:tcPr>
          <w:p w14:paraId="6E24B1ED"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483,1</w:t>
            </w:r>
          </w:p>
        </w:tc>
        <w:tc>
          <w:tcPr>
            <w:tcW w:w="992" w:type="dxa"/>
          </w:tcPr>
          <w:p w14:paraId="10CAC19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597,9</w:t>
            </w:r>
          </w:p>
        </w:tc>
        <w:tc>
          <w:tcPr>
            <w:tcW w:w="992" w:type="dxa"/>
          </w:tcPr>
          <w:p w14:paraId="4D70A3E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642,6</w:t>
            </w:r>
          </w:p>
        </w:tc>
        <w:tc>
          <w:tcPr>
            <w:tcW w:w="992" w:type="dxa"/>
          </w:tcPr>
          <w:p w14:paraId="754BBE2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827,3</w:t>
            </w:r>
          </w:p>
        </w:tc>
        <w:tc>
          <w:tcPr>
            <w:tcW w:w="851" w:type="dxa"/>
          </w:tcPr>
          <w:p w14:paraId="75CB196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940,3</w:t>
            </w:r>
          </w:p>
        </w:tc>
        <w:tc>
          <w:tcPr>
            <w:tcW w:w="850" w:type="dxa"/>
          </w:tcPr>
          <w:p w14:paraId="0B9ACE5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942,3</w:t>
            </w:r>
          </w:p>
        </w:tc>
        <w:tc>
          <w:tcPr>
            <w:tcW w:w="1128" w:type="dxa"/>
          </w:tcPr>
          <w:p w14:paraId="4CEB1A4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195,1</w:t>
            </w:r>
          </w:p>
        </w:tc>
      </w:tr>
      <w:tr w:rsidR="002C7B83" w:rsidRPr="002C7B83" w14:paraId="0DBEB0E1" w14:textId="77777777" w:rsidTr="002C7B83">
        <w:tc>
          <w:tcPr>
            <w:tcW w:w="9633" w:type="dxa"/>
            <w:gridSpan w:val="8"/>
          </w:tcPr>
          <w:p w14:paraId="2675BC1F"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Площадь посевов, тыс. га</w:t>
            </w:r>
          </w:p>
        </w:tc>
      </w:tr>
      <w:tr w:rsidR="002C7B83" w:rsidRPr="002C7B83" w14:paraId="7E0121CA" w14:textId="77777777" w:rsidTr="001D0E4C">
        <w:tc>
          <w:tcPr>
            <w:tcW w:w="3117" w:type="dxa"/>
          </w:tcPr>
          <w:p w14:paraId="6794636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Подсолнечник</w:t>
            </w:r>
          </w:p>
        </w:tc>
        <w:tc>
          <w:tcPr>
            <w:tcW w:w="711" w:type="dxa"/>
          </w:tcPr>
          <w:p w14:paraId="42B5708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69,0</w:t>
            </w:r>
          </w:p>
        </w:tc>
        <w:tc>
          <w:tcPr>
            <w:tcW w:w="992" w:type="dxa"/>
          </w:tcPr>
          <w:p w14:paraId="45ABDC2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86,4</w:t>
            </w:r>
          </w:p>
        </w:tc>
        <w:tc>
          <w:tcPr>
            <w:tcW w:w="992" w:type="dxa"/>
          </w:tcPr>
          <w:p w14:paraId="6D2921C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94,4</w:t>
            </w:r>
          </w:p>
        </w:tc>
        <w:tc>
          <w:tcPr>
            <w:tcW w:w="992" w:type="dxa"/>
          </w:tcPr>
          <w:p w14:paraId="5E019AD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80,5</w:t>
            </w:r>
          </w:p>
        </w:tc>
        <w:tc>
          <w:tcPr>
            <w:tcW w:w="851" w:type="dxa"/>
          </w:tcPr>
          <w:p w14:paraId="7E9D47B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64,4</w:t>
            </w:r>
          </w:p>
        </w:tc>
        <w:tc>
          <w:tcPr>
            <w:tcW w:w="850" w:type="dxa"/>
          </w:tcPr>
          <w:p w14:paraId="72D57173"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68,0</w:t>
            </w:r>
          </w:p>
        </w:tc>
        <w:tc>
          <w:tcPr>
            <w:tcW w:w="1128" w:type="dxa"/>
          </w:tcPr>
          <w:p w14:paraId="016E42B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98,6</w:t>
            </w:r>
          </w:p>
        </w:tc>
      </w:tr>
      <w:tr w:rsidR="002C7B83" w:rsidRPr="002C7B83" w14:paraId="529E18E7" w14:textId="77777777" w:rsidTr="001D0E4C">
        <w:tc>
          <w:tcPr>
            <w:tcW w:w="3117" w:type="dxa"/>
          </w:tcPr>
          <w:p w14:paraId="0C7A4A0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Соя</w:t>
            </w:r>
          </w:p>
        </w:tc>
        <w:tc>
          <w:tcPr>
            <w:tcW w:w="711" w:type="dxa"/>
          </w:tcPr>
          <w:p w14:paraId="4A75E4E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103,3</w:t>
            </w:r>
          </w:p>
        </w:tc>
        <w:tc>
          <w:tcPr>
            <w:tcW w:w="992" w:type="dxa"/>
          </w:tcPr>
          <w:p w14:paraId="27DB31E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123,7</w:t>
            </w:r>
          </w:p>
        </w:tc>
        <w:tc>
          <w:tcPr>
            <w:tcW w:w="992" w:type="dxa"/>
          </w:tcPr>
          <w:p w14:paraId="1F166FC5"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151,1</w:t>
            </w:r>
          </w:p>
        </w:tc>
        <w:tc>
          <w:tcPr>
            <w:tcW w:w="992" w:type="dxa"/>
          </w:tcPr>
          <w:p w14:paraId="3ACA8DE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152,6</w:t>
            </w:r>
          </w:p>
        </w:tc>
        <w:tc>
          <w:tcPr>
            <w:tcW w:w="851" w:type="dxa"/>
          </w:tcPr>
          <w:p w14:paraId="07B3307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199,2</w:t>
            </w:r>
          </w:p>
        </w:tc>
        <w:tc>
          <w:tcPr>
            <w:tcW w:w="850" w:type="dxa"/>
          </w:tcPr>
          <w:p w14:paraId="0055F7C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252,1</w:t>
            </w:r>
          </w:p>
        </w:tc>
        <w:tc>
          <w:tcPr>
            <w:tcW w:w="1128" w:type="dxa"/>
          </w:tcPr>
          <w:p w14:paraId="7D0F64E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в 2,4 раз</w:t>
            </w:r>
          </w:p>
        </w:tc>
      </w:tr>
      <w:tr w:rsidR="002C7B83" w:rsidRPr="002C7B83" w14:paraId="7EB1C8C7" w14:textId="77777777" w:rsidTr="001D0E4C">
        <w:tc>
          <w:tcPr>
            <w:tcW w:w="3117" w:type="dxa"/>
          </w:tcPr>
          <w:p w14:paraId="162E463D"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Рапс яровой и озимый</w:t>
            </w:r>
          </w:p>
        </w:tc>
        <w:tc>
          <w:tcPr>
            <w:tcW w:w="711" w:type="dxa"/>
          </w:tcPr>
          <w:p w14:paraId="0849505B"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39,5</w:t>
            </w:r>
          </w:p>
        </w:tc>
        <w:tc>
          <w:tcPr>
            <w:tcW w:w="992" w:type="dxa"/>
          </w:tcPr>
          <w:p w14:paraId="7F9C5D6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61,4</w:t>
            </w:r>
          </w:p>
        </w:tc>
        <w:tc>
          <w:tcPr>
            <w:tcW w:w="992" w:type="dxa"/>
          </w:tcPr>
          <w:p w14:paraId="2CB7B73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78,4</w:t>
            </w:r>
          </w:p>
        </w:tc>
        <w:tc>
          <w:tcPr>
            <w:tcW w:w="992" w:type="dxa"/>
          </w:tcPr>
          <w:p w14:paraId="1EFCBCC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101,8</w:t>
            </w:r>
          </w:p>
        </w:tc>
        <w:tc>
          <w:tcPr>
            <w:tcW w:w="851" w:type="dxa"/>
          </w:tcPr>
          <w:p w14:paraId="60E30B8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133,6</w:t>
            </w:r>
          </w:p>
        </w:tc>
        <w:tc>
          <w:tcPr>
            <w:tcW w:w="850" w:type="dxa"/>
          </w:tcPr>
          <w:p w14:paraId="013E808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129,2</w:t>
            </w:r>
          </w:p>
        </w:tc>
        <w:tc>
          <w:tcPr>
            <w:tcW w:w="1128" w:type="dxa"/>
          </w:tcPr>
          <w:p w14:paraId="55D59B4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в 3,3 раз</w:t>
            </w:r>
          </w:p>
        </w:tc>
      </w:tr>
      <w:tr w:rsidR="002C7B83" w:rsidRPr="002C7B83" w14:paraId="27024A6A" w14:textId="77777777" w:rsidTr="001D0E4C">
        <w:tc>
          <w:tcPr>
            <w:tcW w:w="3117" w:type="dxa"/>
          </w:tcPr>
          <w:p w14:paraId="0570807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Всего</w:t>
            </w:r>
          </w:p>
        </w:tc>
        <w:tc>
          <w:tcPr>
            <w:tcW w:w="711" w:type="dxa"/>
          </w:tcPr>
          <w:p w14:paraId="47FE218A"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216,7</w:t>
            </w:r>
          </w:p>
        </w:tc>
        <w:tc>
          <w:tcPr>
            <w:tcW w:w="992" w:type="dxa"/>
          </w:tcPr>
          <w:p w14:paraId="7B5974B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283,3</w:t>
            </w:r>
          </w:p>
        </w:tc>
        <w:tc>
          <w:tcPr>
            <w:tcW w:w="992" w:type="dxa"/>
          </w:tcPr>
          <w:p w14:paraId="31DF523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346,2</w:t>
            </w:r>
          </w:p>
        </w:tc>
        <w:tc>
          <w:tcPr>
            <w:tcW w:w="992" w:type="dxa"/>
          </w:tcPr>
          <w:p w14:paraId="5F61072D"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350,4</w:t>
            </w:r>
          </w:p>
        </w:tc>
        <w:tc>
          <w:tcPr>
            <w:tcW w:w="851" w:type="dxa"/>
          </w:tcPr>
          <w:p w14:paraId="285D405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420,6</w:t>
            </w:r>
          </w:p>
        </w:tc>
        <w:tc>
          <w:tcPr>
            <w:tcW w:w="850" w:type="dxa"/>
          </w:tcPr>
          <w:p w14:paraId="1C79E7C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478,4</w:t>
            </w:r>
          </w:p>
        </w:tc>
        <w:tc>
          <w:tcPr>
            <w:tcW w:w="1128" w:type="dxa"/>
          </w:tcPr>
          <w:p w14:paraId="0BBE850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в 2,2 раз</w:t>
            </w:r>
          </w:p>
        </w:tc>
      </w:tr>
      <w:tr w:rsidR="002C7B83" w:rsidRPr="002C7B83" w14:paraId="4A26DA2C" w14:textId="77777777" w:rsidTr="001D0E4C">
        <w:tc>
          <w:tcPr>
            <w:tcW w:w="3117" w:type="dxa"/>
          </w:tcPr>
          <w:p w14:paraId="1DED9B6D"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Доля в общей посевной площади по региону, %</w:t>
            </w:r>
          </w:p>
        </w:tc>
        <w:tc>
          <w:tcPr>
            <w:tcW w:w="711" w:type="dxa"/>
          </w:tcPr>
          <w:p w14:paraId="3F70730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16,5</w:t>
            </w:r>
          </w:p>
        </w:tc>
        <w:tc>
          <w:tcPr>
            <w:tcW w:w="992" w:type="dxa"/>
          </w:tcPr>
          <w:p w14:paraId="57FA740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21,3</w:t>
            </w:r>
          </w:p>
        </w:tc>
        <w:tc>
          <w:tcPr>
            <w:tcW w:w="992" w:type="dxa"/>
          </w:tcPr>
          <w:p w14:paraId="3E41A36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25,8</w:t>
            </w:r>
          </w:p>
        </w:tc>
        <w:tc>
          <w:tcPr>
            <w:tcW w:w="992" w:type="dxa"/>
          </w:tcPr>
          <w:p w14:paraId="772794F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26,3</w:t>
            </w:r>
          </w:p>
        </w:tc>
        <w:tc>
          <w:tcPr>
            <w:tcW w:w="851" w:type="dxa"/>
          </w:tcPr>
          <w:p w14:paraId="448AB80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31,5</w:t>
            </w:r>
          </w:p>
        </w:tc>
        <w:tc>
          <w:tcPr>
            <w:tcW w:w="850" w:type="dxa"/>
          </w:tcPr>
          <w:p w14:paraId="18C388F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36,0</w:t>
            </w:r>
          </w:p>
        </w:tc>
        <w:tc>
          <w:tcPr>
            <w:tcW w:w="1128" w:type="dxa"/>
          </w:tcPr>
          <w:p w14:paraId="206B299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в 2,2 раз</w:t>
            </w:r>
          </w:p>
        </w:tc>
      </w:tr>
      <w:tr w:rsidR="002C7B83" w:rsidRPr="002C7B83" w14:paraId="620E0078" w14:textId="77777777" w:rsidTr="002C7B83">
        <w:tc>
          <w:tcPr>
            <w:tcW w:w="9633" w:type="dxa"/>
            <w:gridSpan w:val="8"/>
          </w:tcPr>
          <w:p w14:paraId="4F8CA7CB"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 xml:space="preserve">Урожайность, ц/га </w:t>
            </w:r>
          </w:p>
        </w:tc>
      </w:tr>
      <w:tr w:rsidR="002C7B83" w:rsidRPr="002C7B83" w14:paraId="23039C99" w14:textId="77777777" w:rsidTr="001D0E4C">
        <w:tc>
          <w:tcPr>
            <w:tcW w:w="3117" w:type="dxa"/>
          </w:tcPr>
          <w:p w14:paraId="4E34E0BF"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Подсолнечник</w:t>
            </w:r>
          </w:p>
        </w:tc>
        <w:tc>
          <w:tcPr>
            <w:tcW w:w="711" w:type="dxa"/>
          </w:tcPr>
          <w:p w14:paraId="5D9EE17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27,6</w:t>
            </w:r>
          </w:p>
        </w:tc>
        <w:tc>
          <w:tcPr>
            <w:tcW w:w="992" w:type="dxa"/>
          </w:tcPr>
          <w:p w14:paraId="333C898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25,0</w:t>
            </w:r>
          </w:p>
        </w:tc>
        <w:tc>
          <w:tcPr>
            <w:tcW w:w="992" w:type="dxa"/>
          </w:tcPr>
          <w:p w14:paraId="34746D63"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21,4</w:t>
            </w:r>
          </w:p>
        </w:tc>
        <w:tc>
          <w:tcPr>
            <w:tcW w:w="992" w:type="dxa"/>
          </w:tcPr>
          <w:p w14:paraId="7195400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26,6</w:t>
            </w:r>
          </w:p>
        </w:tc>
        <w:tc>
          <w:tcPr>
            <w:tcW w:w="851" w:type="dxa"/>
          </w:tcPr>
          <w:p w14:paraId="05C687A5"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26,8</w:t>
            </w:r>
          </w:p>
        </w:tc>
        <w:tc>
          <w:tcPr>
            <w:tcW w:w="850" w:type="dxa"/>
          </w:tcPr>
          <w:p w14:paraId="2C4E677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23,4</w:t>
            </w:r>
          </w:p>
        </w:tc>
        <w:tc>
          <w:tcPr>
            <w:tcW w:w="1128" w:type="dxa"/>
          </w:tcPr>
          <w:p w14:paraId="56E4CFC5"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84,8</w:t>
            </w:r>
          </w:p>
        </w:tc>
      </w:tr>
      <w:tr w:rsidR="002C7B83" w:rsidRPr="002C7B83" w14:paraId="399FD285" w14:textId="77777777" w:rsidTr="001D0E4C">
        <w:tc>
          <w:tcPr>
            <w:tcW w:w="3117" w:type="dxa"/>
          </w:tcPr>
          <w:p w14:paraId="5C9B5FDD"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Соя</w:t>
            </w:r>
          </w:p>
        </w:tc>
        <w:tc>
          <w:tcPr>
            <w:tcW w:w="711" w:type="dxa"/>
          </w:tcPr>
          <w:p w14:paraId="4FB989A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18,6</w:t>
            </w:r>
          </w:p>
        </w:tc>
        <w:tc>
          <w:tcPr>
            <w:tcW w:w="992" w:type="dxa"/>
          </w:tcPr>
          <w:p w14:paraId="1BE2F33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17,6</w:t>
            </w:r>
          </w:p>
        </w:tc>
        <w:tc>
          <w:tcPr>
            <w:tcW w:w="992" w:type="dxa"/>
          </w:tcPr>
          <w:p w14:paraId="6C9917C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16,9</w:t>
            </w:r>
          </w:p>
        </w:tc>
        <w:tc>
          <w:tcPr>
            <w:tcW w:w="992" w:type="dxa"/>
          </w:tcPr>
          <w:p w14:paraId="48326A9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22,0</w:t>
            </w:r>
          </w:p>
        </w:tc>
        <w:tc>
          <w:tcPr>
            <w:tcW w:w="851" w:type="dxa"/>
          </w:tcPr>
          <w:p w14:paraId="512EE98F"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20,8</w:t>
            </w:r>
          </w:p>
        </w:tc>
        <w:tc>
          <w:tcPr>
            <w:tcW w:w="850" w:type="dxa"/>
          </w:tcPr>
          <w:p w14:paraId="0FC2E539"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22,0</w:t>
            </w:r>
          </w:p>
        </w:tc>
        <w:tc>
          <w:tcPr>
            <w:tcW w:w="1128" w:type="dxa"/>
          </w:tcPr>
          <w:p w14:paraId="42E0801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118,3</w:t>
            </w:r>
          </w:p>
        </w:tc>
      </w:tr>
      <w:tr w:rsidR="002C7B83" w:rsidRPr="002C7B83" w14:paraId="6906C927" w14:textId="77777777" w:rsidTr="001D0E4C">
        <w:trPr>
          <w:trHeight w:val="77"/>
        </w:trPr>
        <w:tc>
          <w:tcPr>
            <w:tcW w:w="3117" w:type="dxa"/>
          </w:tcPr>
          <w:p w14:paraId="435C071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Рапс яровой и озимый</w:t>
            </w:r>
          </w:p>
        </w:tc>
        <w:tc>
          <w:tcPr>
            <w:tcW w:w="711" w:type="dxa"/>
          </w:tcPr>
          <w:p w14:paraId="3C87ED5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25,6</w:t>
            </w:r>
          </w:p>
        </w:tc>
        <w:tc>
          <w:tcPr>
            <w:tcW w:w="992" w:type="dxa"/>
          </w:tcPr>
          <w:p w14:paraId="45A91E76"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24,5</w:t>
            </w:r>
          </w:p>
        </w:tc>
        <w:tc>
          <w:tcPr>
            <w:tcW w:w="992" w:type="dxa"/>
          </w:tcPr>
          <w:p w14:paraId="04027860"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24,5</w:t>
            </w:r>
          </w:p>
        </w:tc>
        <w:tc>
          <w:tcPr>
            <w:tcW w:w="992" w:type="dxa"/>
          </w:tcPr>
          <w:p w14:paraId="6DD0B6B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28,7</w:t>
            </w:r>
          </w:p>
        </w:tc>
        <w:tc>
          <w:tcPr>
            <w:tcW w:w="851" w:type="dxa"/>
          </w:tcPr>
          <w:p w14:paraId="7AFF75E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24,6</w:t>
            </w:r>
          </w:p>
        </w:tc>
        <w:tc>
          <w:tcPr>
            <w:tcW w:w="850" w:type="dxa"/>
          </w:tcPr>
          <w:p w14:paraId="355A3771"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25,7</w:t>
            </w:r>
          </w:p>
        </w:tc>
        <w:tc>
          <w:tcPr>
            <w:tcW w:w="1128" w:type="dxa"/>
          </w:tcPr>
          <w:p w14:paraId="610DC9E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100,4</w:t>
            </w:r>
          </w:p>
        </w:tc>
      </w:tr>
      <w:tr w:rsidR="002C7B83" w:rsidRPr="002C7B83" w14:paraId="4AF2300C" w14:textId="77777777" w:rsidTr="001D0E4C">
        <w:tc>
          <w:tcPr>
            <w:tcW w:w="3117" w:type="dxa"/>
          </w:tcPr>
          <w:p w14:paraId="445FC624"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color w:val="000000" w:themeColor="text1"/>
              </w:rPr>
              <w:t>Всего</w:t>
            </w:r>
          </w:p>
        </w:tc>
        <w:tc>
          <w:tcPr>
            <w:tcW w:w="711" w:type="dxa"/>
          </w:tcPr>
          <w:p w14:paraId="29413F4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22,6</w:t>
            </w:r>
          </w:p>
        </w:tc>
        <w:tc>
          <w:tcPr>
            <w:tcW w:w="992" w:type="dxa"/>
          </w:tcPr>
          <w:p w14:paraId="4725455C"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21,1</w:t>
            </w:r>
          </w:p>
        </w:tc>
        <w:tc>
          <w:tcPr>
            <w:tcW w:w="992" w:type="dxa"/>
          </w:tcPr>
          <w:p w14:paraId="7BE2A798"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19,7</w:t>
            </w:r>
          </w:p>
        </w:tc>
        <w:tc>
          <w:tcPr>
            <w:tcW w:w="992" w:type="dxa"/>
          </w:tcPr>
          <w:p w14:paraId="414475DE"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24,4</w:t>
            </w:r>
          </w:p>
        </w:tc>
        <w:tc>
          <w:tcPr>
            <w:tcW w:w="851" w:type="dxa"/>
          </w:tcPr>
          <w:p w14:paraId="7A6AA507"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22,3</w:t>
            </w:r>
          </w:p>
        </w:tc>
        <w:tc>
          <w:tcPr>
            <w:tcW w:w="850" w:type="dxa"/>
          </w:tcPr>
          <w:p w14:paraId="684A0682"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22,7</w:t>
            </w:r>
          </w:p>
        </w:tc>
        <w:tc>
          <w:tcPr>
            <w:tcW w:w="1128" w:type="dxa"/>
          </w:tcPr>
          <w:p w14:paraId="7AE8AAED" w14:textId="77777777" w:rsidR="002C7B83" w:rsidRPr="003C3A83" w:rsidRDefault="002C7B83" w:rsidP="003C3A83">
            <w:pPr>
              <w:jc w:val="center"/>
              <w:rPr>
                <w:rFonts w:ascii="Times New Roman" w:hAnsi="Times New Roman" w:cs="Times New Roman"/>
                <w:color w:val="000000" w:themeColor="text1"/>
              </w:rPr>
            </w:pPr>
            <w:r w:rsidRPr="003C3A83">
              <w:rPr>
                <w:rFonts w:ascii="Times New Roman" w:hAnsi="Times New Roman" w:cs="Times New Roman"/>
              </w:rPr>
              <w:t>100,4</w:t>
            </w:r>
          </w:p>
        </w:tc>
      </w:tr>
      <w:tr w:rsidR="001D0E4C" w:rsidRPr="001D0E4C" w14:paraId="438A72D1" w14:textId="77777777" w:rsidTr="00540868">
        <w:tc>
          <w:tcPr>
            <w:tcW w:w="9633" w:type="dxa"/>
            <w:gridSpan w:val="8"/>
          </w:tcPr>
          <w:p w14:paraId="62C891B3" w14:textId="33899A11" w:rsidR="001D0E4C" w:rsidRPr="001D0E4C" w:rsidRDefault="001D0E4C" w:rsidP="001D0E4C">
            <w:pPr>
              <w:pStyle w:val="a8"/>
              <w:ind w:firstLine="709"/>
              <w:jc w:val="both"/>
              <w:rPr>
                <w:sz w:val="20"/>
                <w:szCs w:val="20"/>
              </w:rPr>
            </w:pPr>
            <w:r w:rsidRPr="001D0E4C">
              <w:rPr>
                <w:sz w:val="20"/>
                <w:szCs w:val="20"/>
              </w:rPr>
              <w:t xml:space="preserve">Источник: составлено автором на </w:t>
            </w:r>
            <w:r w:rsidRPr="001D0E4C">
              <w:rPr>
                <w:sz w:val="20"/>
                <w:szCs w:val="20"/>
              </w:rPr>
              <w:t>основании данных Орелстата</w:t>
            </w:r>
            <w:r w:rsidR="00A364DB">
              <w:rPr>
                <w:rStyle w:val="a3"/>
                <w:sz w:val="20"/>
                <w:szCs w:val="20"/>
              </w:rPr>
              <w:footnoteReference w:id="1"/>
            </w:r>
          </w:p>
        </w:tc>
      </w:tr>
    </w:tbl>
    <w:p w14:paraId="10BC7E8C" w14:textId="77777777" w:rsidR="002C7B83" w:rsidRPr="001D0E4C" w:rsidRDefault="002C7B83" w:rsidP="002C7B83">
      <w:pPr>
        <w:pStyle w:val="a8"/>
        <w:ind w:firstLine="709"/>
        <w:jc w:val="both"/>
        <w:rPr>
          <w:sz w:val="20"/>
          <w:szCs w:val="20"/>
        </w:rPr>
      </w:pPr>
    </w:p>
    <w:p w14:paraId="2A4F8AAA" w14:textId="6F2024FC" w:rsidR="002C7B83" w:rsidRPr="002C7B83" w:rsidRDefault="002C7B83" w:rsidP="002C7B83">
      <w:pPr>
        <w:tabs>
          <w:tab w:val="left" w:pos="993"/>
        </w:tabs>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На протяжении 2020-2025 гг. валовой сбор масличных культур в Орловской области имел тенденцию увеличения на 95% и составил 942,3 тыс. тонн с площади 478,4 тыс.</w:t>
      </w:r>
      <w:r w:rsidRPr="002C7B83">
        <w:rPr>
          <w:rFonts w:ascii="Times New Roman" w:eastAsia="Times New Roman" w:hAnsi="Times New Roman" w:cs="Times New Roman"/>
          <w:sz w:val="24"/>
          <w:szCs w:val="24"/>
        </w:rPr>
        <w:t xml:space="preserve"> га</w:t>
      </w:r>
      <w:r w:rsidRPr="002C7B83">
        <w:rPr>
          <w:rFonts w:ascii="Times New Roman" w:hAnsi="Times New Roman" w:cs="Times New Roman"/>
          <w:sz w:val="24"/>
          <w:szCs w:val="24"/>
        </w:rPr>
        <w:t>, при средней урожайности 22,7 ц</w:t>
      </w:r>
      <w:r w:rsidRPr="002C7B83">
        <w:rPr>
          <w:rFonts w:ascii="Times New Roman" w:eastAsia="Times New Roman" w:hAnsi="Times New Roman" w:cs="Times New Roman"/>
          <w:sz w:val="24"/>
          <w:szCs w:val="24"/>
        </w:rPr>
        <w:t>/га.</w:t>
      </w:r>
      <w:r w:rsidRPr="002C7B83">
        <w:rPr>
          <w:rFonts w:ascii="Times New Roman" w:hAnsi="Times New Roman" w:cs="Times New Roman"/>
          <w:sz w:val="24"/>
          <w:szCs w:val="24"/>
        </w:rPr>
        <w:t xml:space="preserve"> Следует отметить, что в регионе в 2025 г. незначительно сократились посевные площади под подсолнечником. Кроме этого наблюдаем значительное снижение урожайности подсолнечника в 2025 г. на 15% по сравнению с 2020 годом. Данное изменение произошло по причине неблагоприятных условий (затяжные дожди), в результате которых посевы подсолнечника были сильно повреждены и частично не убраны, что значительно сказалось на урожайности данной культуры. Производство масличной отрасли направлено на повышение качества и улучшение структуры потребления пищевых продуктов населением, создание условий продовольственной независимости страны [</w:t>
      </w:r>
      <w:r w:rsidR="00430631">
        <w:rPr>
          <w:rFonts w:ascii="Times New Roman" w:hAnsi="Times New Roman" w:cs="Times New Roman"/>
          <w:sz w:val="24"/>
          <w:szCs w:val="24"/>
        </w:rPr>
        <w:t>1</w:t>
      </w:r>
      <w:r w:rsidRPr="002C7B83">
        <w:rPr>
          <w:rFonts w:ascii="Times New Roman" w:hAnsi="Times New Roman" w:cs="Times New Roman"/>
          <w:sz w:val="24"/>
          <w:szCs w:val="24"/>
        </w:rPr>
        <w:t>, с. 91].</w:t>
      </w:r>
    </w:p>
    <w:p w14:paraId="48877260" w14:textId="77777777"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 xml:space="preserve">Отметим, что на протяжении ряда лет в регионе масличные культуры не реализуются в год получения урожая, в полном объеме. Субъекты, занимающиеся возделыванием масличных, имеющие прочную материально-техническую базу и складские помещения, оставляют товарное зерно на хранение и реализуют в тот момент, когда цена реализации выше чем в сезон уборочной страды. </w:t>
      </w:r>
    </w:p>
    <w:p w14:paraId="0F3BA5D1" w14:textId="33CC559A" w:rsidR="002C7B83" w:rsidRPr="002C7B83" w:rsidRDefault="002C7B83" w:rsidP="003C3A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lastRenderedPageBreak/>
        <w:t>Объем</w:t>
      </w:r>
      <w:r w:rsidR="00157115">
        <w:rPr>
          <w:rFonts w:ascii="Times New Roman" w:hAnsi="Times New Roman" w:cs="Times New Roman"/>
          <w:sz w:val="24"/>
          <w:szCs w:val="24"/>
        </w:rPr>
        <w:t xml:space="preserve"> </w:t>
      </w:r>
      <w:r w:rsidRPr="002C7B83">
        <w:rPr>
          <w:rFonts w:ascii="Times New Roman" w:hAnsi="Times New Roman" w:cs="Times New Roman"/>
          <w:sz w:val="24"/>
          <w:szCs w:val="24"/>
        </w:rPr>
        <w:t>производства</w:t>
      </w:r>
      <w:r w:rsidR="00157115">
        <w:rPr>
          <w:rFonts w:ascii="Times New Roman" w:hAnsi="Times New Roman" w:cs="Times New Roman"/>
          <w:sz w:val="24"/>
          <w:szCs w:val="24"/>
        </w:rPr>
        <w:t xml:space="preserve"> – важный </w:t>
      </w:r>
      <w:r w:rsidRPr="002C7B83">
        <w:rPr>
          <w:rFonts w:ascii="Times New Roman" w:hAnsi="Times New Roman" w:cs="Times New Roman"/>
          <w:sz w:val="24"/>
          <w:szCs w:val="24"/>
        </w:rPr>
        <w:t>с экономической точки зрения показатель развития сельского хозяйства. В этой связи остановимся на анализе динамики объема производства и реализации масличных культур в целом по годам в Орловской обл</w:t>
      </w:r>
      <w:r w:rsidR="00430631">
        <w:rPr>
          <w:rFonts w:ascii="Times New Roman" w:hAnsi="Times New Roman" w:cs="Times New Roman"/>
          <w:sz w:val="24"/>
          <w:szCs w:val="24"/>
        </w:rPr>
        <w:t xml:space="preserve">асти, поскольку данному анализу </w:t>
      </w:r>
      <w:r w:rsidRPr="002C7B83">
        <w:rPr>
          <w:rFonts w:ascii="Times New Roman" w:hAnsi="Times New Roman" w:cs="Times New Roman"/>
          <w:sz w:val="24"/>
          <w:szCs w:val="24"/>
        </w:rPr>
        <w:t>уделяется особое внимание, так как главной целью любой организации является не просто</w:t>
      </w:r>
      <w:r w:rsidR="00157115">
        <w:rPr>
          <w:rFonts w:ascii="Times New Roman" w:hAnsi="Times New Roman" w:cs="Times New Roman"/>
          <w:sz w:val="24"/>
          <w:szCs w:val="24"/>
        </w:rPr>
        <w:t xml:space="preserve"> </w:t>
      </w:r>
      <w:r w:rsidRPr="002C7B83">
        <w:rPr>
          <w:rFonts w:ascii="Times New Roman" w:hAnsi="Times New Roman" w:cs="Times New Roman"/>
          <w:sz w:val="24"/>
          <w:szCs w:val="24"/>
        </w:rPr>
        <w:t>производство</w:t>
      </w:r>
      <w:r w:rsidR="00157115">
        <w:rPr>
          <w:rFonts w:ascii="Times New Roman" w:hAnsi="Times New Roman" w:cs="Times New Roman"/>
          <w:sz w:val="24"/>
          <w:szCs w:val="24"/>
        </w:rPr>
        <w:t xml:space="preserve"> </w:t>
      </w:r>
      <w:r w:rsidRPr="002C7B83">
        <w:rPr>
          <w:rFonts w:ascii="Times New Roman" w:hAnsi="Times New Roman" w:cs="Times New Roman"/>
          <w:sz w:val="24"/>
          <w:szCs w:val="24"/>
        </w:rPr>
        <w:t>товаров, но и их</w:t>
      </w:r>
      <w:r w:rsidR="00157115">
        <w:rPr>
          <w:rFonts w:ascii="Times New Roman" w:hAnsi="Times New Roman" w:cs="Times New Roman"/>
          <w:sz w:val="24"/>
          <w:szCs w:val="24"/>
        </w:rPr>
        <w:t xml:space="preserve"> </w:t>
      </w:r>
      <w:r w:rsidRPr="002C7B83">
        <w:rPr>
          <w:rFonts w:ascii="Times New Roman" w:hAnsi="Times New Roman" w:cs="Times New Roman"/>
          <w:sz w:val="24"/>
          <w:szCs w:val="24"/>
        </w:rPr>
        <w:t>реализация (табл</w:t>
      </w:r>
      <w:r w:rsidR="003C3A83">
        <w:rPr>
          <w:rFonts w:ascii="Times New Roman" w:hAnsi="Times New Roman" w:cs="Times New Roman"/>
          <w:sz w:val="24"/>
          <w:szCs w:val="24"/>
        </w:rPr>
        <w:t>.</w:t>
      </w:r>
      <w:r w:rsidRPr="002C7B83">
        <w:rPr>
          <w:rFonts w:ascii="Times New Roman" w:hAnsi="Times New Roman" w:cs="Times New Roman"/>
          <w:sz w:val="24"/>
          <w:szCs w:val="24"/>
        </w:rPr>
        <w:t xml:space="preserve"> 3).</w:t>
      </w:r>
    </w:p>
    <w:p w14:paraId="7E550DB3" w14:textId="77777777" w:rsidR="002C7B83" w:rsidRPr="002C7B83" w:rsidRDefault="002C7B83" w:rsidP="003C3A83">
      <w:pPr>
        <w:spacing w:after="0" w:line="240" w:lineRule="auto"/>
        <w:ind w:firstLine="709"/>
        <w:jc w:val="both"/>
        <w:rPr>
          <w:rFonts w:ascii="Times New Roman" w:hAnsi="Times New Roman" w:cs="Times New Roman"/>
          <w:color w:val="333333"/>
          <w:sz w:val="24"/>
          <w:szCs w:val="24"/>
          <w:shd w:val="clear" w:color="auto" w:fill="FFFFFF"/>
        </w:rPr>
      </w:pPr>
    </w:p>
    <w:p w14:paraId="41C8DD15" w14:textId="77777777" w:rsidR="003C3A83" w:rsidRDefault="002C7B83" w:rsidP="003C3A83">
      <w:pPr>
        <w:spacing w:after="0" w:line="240" w:lineRule="auto"/>
        <w:ind w:firstLine="709"/>
        <w:jc w:val="right"/>
        <w:rPr>
          <w:rFonts w:ascii="Times New Roman" w:hAnsi="Times New Roman" w:cs="Times New Roman"/>
          <w:sz w:val="24"/>
          <w:szCs w:val="24"/>
        </w:rPr>
      </w:pPr>
      <w:r w:rsidRPr="002C7B83">
        <w:rPr>
          <w:rFonts w:ascii="Times New Roman" w:hAnsi="Times New Roman" w:cs="Times New Roman"/>
          <w:sz w:val="24"/>
          <w:szCs w:val="24"/>
        </w:rPr>
        <w:t>Таблица 3</w:t>
      </w:r>
    </w:p>
    <w:p w14:paraId="1FFB96DF" w14:textId="125C839F" w:rsidR="002C7B83" w:rsidRPr="002C7B83" w:rsidRDefault="002C7B83" w:rsidP="001D0E4C">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Анализ динамики объема производства и реализации маслич</w:t>
      </w:r>
      <w:r w:rsidR="001D0E4C">
        <w:rPr>
          <w:rFonts w:ascii="Times New Roman" w:hAnsi="Times New Roman" w:cs="Times New Roman"/>
          <w:sz w:val="24"/>
          <w:szCs w:val="24"/>
        </w:rPr>
        <w:t>ных культур в Орловской области</w:t>
      </w:r>
    </w:p>
    <w:tbl>
      <w:tblPr>
        <w:tblpPr w:leftFromText="180" w:rightFromText="180" w:vertAnchor="text" w:horzAnchor="margin" w:tblpY="215"/>
        <w:tblW w:w="9571" w:type="dxa"/>
        <w:tblLook w:val="04A0" w:firstRow="1" w:lastRow="0" w:firstColumn="1" w:lastColumn="0" w:noHBand="0" w:noVBand="1"/>
      </w:tblPr>
      <w:tblGrid>
        <w:gridCol w:w="2050"/>
        <w:gridCol w:w="1444"/>
        <w:gridCol w:w="1209"/>
        <w:gridCol w:w="1002"/>
        <w:gridCol w:w="1655"/>
        <w:gridCol w:w="1209"/>
        <w:gridCol w:w="1002"/>
      </w:tblGrid>
      <w:tr w:rsidR="002C7B83" w:rsidRPr="002C7B83" w14:paraId="481F8E7B" w14:textId="77777777" w:rsidTr="002C7B83">
        <w:trPr>
          <w:trHeight w:val="562"/>
        </w:trPr>
        <w:tc>
          <w:tcPr>
            <w:tcW w:w="205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1D7B2D2"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Годы</w:t>
            </w:r>
          </w:p>
        </w:tc>
        <w:tc>
          <w:tcPr>
            <w:tcW w:w="144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F3D28C"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Объем</w:t>
            </w:r>
          </w:p>
          <w:p w14:paraId="16E0F770"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реализации, тыс. тонн</w:t>
            </w:r>
          </w:p>
        </w:tc>
        <w:tc>
          <w:tcPr>
            <w:tcW w:w="2211" w:type="dxa"/>
            <w:gridSpan w:val="2"/>
            <w:tcBorders>
              <w:top w:val="single" w:sz="4" w:space="0" w:color="000000" w:themeColor="text1"/>
              <w:left w:val="single" w:sz="4" w:space="0" w:color="000000" w:themeColor="text1"/>
              <w:bottom w:val="single" w:sz="4" w:space="0" w:color="auto"/>
              <w:right w:val="single" w:sz="4" w:space="0" w:color="auto"/>
            </w:tcBorders>
            <w:vAlign w:val="center"/>
            <w:hideMark/>
          </w:tcPr>
          <w:p w14:paraId="4F814E77"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Темп роста, %</w:t>
            </w:r>
          </w:p>
        </w:tc>
        <w:tc>
          <w:tcPr>
            <w:tcW w:w="165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EAC0FB6"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Объем производства, тыс. тонн</w:t>
            </w:r>
          </w:p>
        </w:tc>
        <w:tc>
          <w:tcPr>
            <w:tcW w:w="22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9E382D9"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Темп роста, %</w:t>
            </w:r>
          </w:p>
        </w:tc>
      </w:tr>
      <w:tr w:rsidR="002C7B83" w:rsidRPr="002C7B83" w14:paraId="3833EE5E" w14:textId="77777777" w:rsidTr="002C7B83">
        <w:trPr>
          <w:trHeight w:val="100"/>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A9E1BE" w14:textId="77777777" w:rsidR="002C7B83" w:rsidRPr="002C7B83" w:rsidRDefault="002C7B83" w:rsidP="003C3A83">
            <w:pPr>
              <w:spacing w:after="0" w:line="240" w:lineRule="auto"/>
              <w:rPr>
                <w:rFonts w:ascii="Times New Roman" w:hAnsi="Times New Roman" w:cs="Times New Roman"/>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94626CA" w14:textId="77777777" w:rsidR="002C7B83" w:rsidRPr="002C7B83" w:rsidRDefault="002C7B83" w:rsidP="003C3A83">
            <w:pPr>
              <w:spacing w:after="0" w:line="240" w:lineRule="auto"/>
              <w:jc w:val="center"/>
              <w:rPr>
                <w:rFonts w:ascii="Times New Roman" w:hAnsi="Times New Roman" w:cs="Times New Roman"/>
                <w:sz w:val="24"/>
                <w:szCs w:val="24"/>
              </w:rPr>
            </w:pPr>
          </w:p>
        </w:tc>
        <w:tc>
          <w:tcPr>
            <w:tcW w:w="1209" w:type="dxa"/>
            <w:tcBorders>
              <w:top w:val="single" w:sz="4" w:space="0" w:color="auto"/>
              <w:left w:val="single" w:sz="4" w:space="0" w:color="000000" w:themeColor="text1"/>
              <w:bottom w:val="single" w:sz="4" w:space="0" w:color="000000" w:themeColor="text1"/>
              <w:right w:val="single" w:sz="4" w:space="0" w:color="auto"/>
            </w:tcBorders>
            <w:vAlign w:val="center"/>
            <w:hideMark/>
          </w:tcPr>
          <w:p w14:paraId="134AFB76"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Базисный</w:t>
            </w:r>
          </w:p>
        </w:tc>
        <w:tc>
          <w:tcPr>
            <w:tcW w:w="1002" w:type="dxa"/>
            <w:tcBorders>
              <w:top w:val="single" w:sz="4" w:space="0" w:color="auto"/>
              <w:left w:val="single" w:sz="4" w:space="0" w:color="000000" w:themeColor="text1"/>
              <w:bottom w:val="single" w:sz="4" w:space="0" w:color="000000" w:themeColor="text1"/>
              <w:right w:val="single" w:sz="4" w:space="0" w:color="auto"/>
            </w:tcBorders>
            <w:vAlign w:val="center"/>
            <w:hideMark/>
          </w:tcPr>
          <w:p w14:paraId="3E9D9CE2"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Цепной</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F985ABA" w14:textId="77777777" w:rsidR="002C7B83" w:rsidRPr="002C7B83" w:rsidRDefault="002C7B83" w:rsidP="003C3A83">
            <w:pPr>
              <w:spacing w:after="0" w:line="240" w:lineRule="auto"/>
              <w:jc w:val="center"/>
              <w:rPr>
                <w:rFonts w:ascii="Times New Roman" w:hAnsi="Times New Roman" w:cs="Times New Roman"/>
                <w:sz w:val="24"/>
                <w:szCs w:val="24"/>
              </w:rPr>
            </w:pP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2DD5621"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Базисный</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3E118C"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Цепной</w:t>
            </w:r>
          </w:p>
        </w:tc>
      </w:tr>
      <w:tr w:rsidR="002C7B83" w:rsidRPr="002C7B83" w14:paraId="6C0BF4E5" w14:textId="77777777" w:rsidTr="002C7B83">
        <w:trPr>
          <w:trHeight w:val="104"/>
        </w:trPr>
        <w:tc>
          <w:tcPr>
            <w:tcW w:w="2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4C6311"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2023</w:t>
            </w:r>
          </w:p>
        </w:tc>
        <w:tc>
          <w:tcPr>
            <w:tcW w:w="14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C81519F"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718,8</w:t>
            </w: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2547C9"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100</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93FA9C9"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100</w:t>
            </w:r>
          </w:p>
        </w:tc>
        <w:tc>
          <w:tcPr>
            <w:tcW w:w="16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A614D9A"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827,3</w:t>
            </w: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1EACEA8"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100</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806E855"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100</w:t>
            </w:r>
          </w:p>
        </w:tc>
      </w:tr>
      <w:tr w:rsidR="002C7B83" w:rsidRPr="002C7B83" w14:paraId="3CFB2A7B" w14:textId="77777777" w:rsidTr="002C7B83">
        <w:trPr>
          <w:trHeight w:val="236"/>
        </w:trPr>
        <w:tc>
          <w:tcPr>
            <w:tcW w:w="2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BEE43D"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2024</w:t>
            </w:r>
          </w:p>
        </w:tc>
        <w:tc>
          <w:tcPr>
            <w:tcW w:w="14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346B321"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646,0</w:t>
            </w: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A52D0F4"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89,9</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62703EC"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89,9</w:t>
            </w:r>
          </w:p>
        </w:tc>
        <w:tc>
          <w:tcPr>
            <w:tcW w:w="16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1CE420F"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940,3</w:t>
            </w: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C924AD"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113,7</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90B1A1"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113,7</w:t>
            </w:r>
          </w:p>
        </w:tc>
      </w:tr>
      <w:tr w:rsidR="002C7B83" w:rsidRPr="002C7B83" w14:paraId="0F0651FB" w14:textId="77777777" w:rsidTr="002C7B83">
        <w:trPr>
          <w:trHeight w:val="98"/>
        </w:trPr>
        <w:tc>
          <w:tcPr>
            <w:tcW w:w="2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9984FB"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2025</w:t>
            </w:r>
          </w:p>
        </w:tc>
        <w:tc>
          <w:tcPr>
            <w:tcW w:w="14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E8F51EC"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599,0</w:t>
            </w: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B46A22E"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83,3</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FC87136"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92,7</w:t>
            </w:r>
          </w:p>
        </w:tc>
        <w:tc>
          <w:tcPr>
            <w:tcW w:w="16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7AC0ECA"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942,3</w:t>
            </w:r>
          </w:p>
        </w:tc>
        <w:tc>
          <w:tcPr>
            <w:tcW w:w="12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EC0440F"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113,9</w:t>
            </w:r>
          </w:p>
        </w:tc>
        <w:tc>
          <w:tcPr>
            <w:tcW w:w="10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0FFC3C6" w14:textId="77777777" w:rsidR="002C7B83" w:rsidRPr="002C7B83" w:rsidRDefault="002C7B83" w:rsidP="003C3A83">
            <w:pPr>
              <w:spacing w:after="0" w:line="240" w:lineRule="auto"/>
              <w:jc w:val="center"/>
              <w:rPr>
                <w:rFonts w:ascii="Times New Roman" w:hAnsi="Times New Roman" w:cs="Times New Roman"/>
                <w:sz w:val="24"/>
                <w:szCs w:val="24"/>
              </w:rPr>
            </w:pPr>
            <w:r w:rsidRPr="002C7B83">
              <w:rPr>
                <w:rFonts w:ascii="Times New Roman" w:hAnsi="Times New Roman" w:cs="Times New Roman"/>
                <w:sz w:val="24"/>
                <w:szCs w:val="24"/>
              </w:rPr>
              <w:t>100,2</w:t>
            </w:r>
          </w:p>
        </w:tc>
      </w:tr>
      <w:tr w:rsidR="001D0E4C" w:rsidRPr="002C7B83" w14:paraId="19AD4B90" w14:textId="77777777" w:rsidTr="001A102E">
        <w:trPr>
          <w:trHeight w:val="98"/>
        </w:trPr>
        <w:tc>
          <w:tcPr>
            <w:tcW w:w="9571"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42B884" w14:textId="25303D93" w:rsidR="001D0E4C" w:rsidRPr="001D0E4C" w:rsidRDefault="001D0E4C" w:rsidP="003C3A83">
            <w:pPr>
              <w:spacing w:after="0" w:line="240" w:lineRule="auto"/>
              <w:jc w:val="center"/>
              <w:rPr>
                <w:rFonts w:ascii="Times New Roman" w:hAnsi="Times New Roman" w:cs="Times New Roman"/>
                <w:sz w:val="20"/>
                <w:szCs w:val="20"/>
              </w:rPr>
            </w:pPr>
            <w:r w:rsidRPr="001D0E4C">
              <w:rPr>
                <w:rFonts w:ascii="Times New Roman" w:hAnsi="Times New Roman" w:cs="Times New Roman"/>
                <w:sz w:val="20"/>
                <w:szCs w:val="20"/>
              </w:rPr>
              <w:t xml:space="preserve">Источник: составлено автором </w:t>
            </w:r>
            <w:r>
              <w:rPr>
                <w:rFonts w:ascii="Times New Roman" w:hAnsi="Times New Roman" w:cs="Times New Roman"/>
                <w:sz w:val="20"/>
                <w:szCs w:val="20"/>
              </w:rPr>
              <w:t xml:space="preserve">на основании данных Орелстата </w:t>
            </w:r>
          </w:p>
        </w:tc>
      </w:tr>
    </w:tbl>
    <w:p w14:paraId="5CB0444B" w14:textId="77777777" w:rsidR="002C7B83" w:rsidRPr="002C7B83" w:rsidRDefault="002C7B83" w:rsidP="003C3A83">
      <w:pPr>
        <w:widowControl w:val="0"/>
        <w:spacing w:after="0" w:line="240" w:lineRule="auto"/>
        <w:ind w:firstLine="709"/>
        <w:jc w:val="both"/>
        <w:rPr>
          <w:rFonts w:ascii="Times New Roman" w:hAnsi="Times New Roman" w:cs="Times New Roman"/>
          <w:sz w:val="24"/>
          <w:szCs w:val="24"/>
        </w:rPr>
      </w:pPr>
    </w:p>
    <w:p w14:paraId="7138D63F" w14:textId="77777777" w:rsidR="002C7B83" w:rsidRPr="002C7B83" w:rsidRDefault="002C7B83" w:rsidP="003C3A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 xml:space="preserve">Таким образом, на основе расчётных базисных темпов роста выявлено увеличение объёмов производства масличных культур, что свидетельствует о положительной тенденции развития масличной отрасли в Орловской области. </w:t>
      </w:r>
    </w:p>
    <w:p w14:paraId="2C8034DC" w14:textId="77777777" w:rsidR="002C7B83" w:rsidRPr="002C7B83" w:rsidRDefault="002C7B83" w:rsidP="003C3A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На рисунке 1 отразим, как изменялся объем производства и реализации продукции за последние 6 лет.</w:t>
      </w:r>
    </w:p>
    <w:p w14:paraId="4D78AD12" w14:textId="77777777" w:rsidR="002C7B83" w:rsidRPr="002C7B83" w:rsidRDefault="002C7B83" w:rsidP="003C3A83">
      <w:pPr>
        <w:spacing w:after="0" w:line="240" w:lineRule="auto"/>
        <w:ind w:firstLine="709"/>
        <w:jc w:val="both"/>
        <w:rPr>
          <w:rFonts w:ascii="Times New Roman" w:hAnsi="Times New Roman" w:cs="Times New Roman"/>
          <w:sz w:val="24"/>
          <w:szCs w:val="24"/>
        </w:rPr>
      </w:pPr>
    </w:p>
    <w:p w14:paraId="29945A84" w14:textId="77777777" w:rsidR="002C7B83" w:rsidRPr="002C7B83" w:rsidRDefault="002C7B83" w:rsidP="003C3A83">
      <w:pPr>
        <w:spacing w:after="0" w:line="240" w:lineRule="auto"/>
        <w:ind w:firstLine="709"/>
        <w:rPr>
          <w:rFonts w:ascii="Times New Roman" w:hAnsi="Times New Roman" w:cs="Times New Roman"/>
          <w:sz w:val="24"/>
          <w:szCs w:val="24"/>
        </w:rPr>
      </w:pPr>
      <w:r w:rsidRPr="002C7B83">
        <w:rPr>
          <w:rFonts w:ascii="Times New Roman" w:hAnsi="Times New Roman" w:cs="Times New Roman"/>
          <w:noProof/>
          <w:sz w:val="24"/>
          <w:szCs w:val="24"/>
          <w:lang w:eastAsia="ru-RU"/>
        </w:rPr>
        <w:drawing>
          <wp:inline distT="0" distB="0" distL="0" distR="0" wp14:anchorId="0F122816" wp14:editId="4698897E">
            <wp:extent cx="6081823" cy="2870790"/>
            <wp:effectExtent l="0" t="0" r="0" b="635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B613EAA" w14:textId="410B0EDD" w:rsidR="002C7B83" w:rsidRPr="002C7B83" w:rsidRDefault="002C7B83" w:rsidP="003C3A83">
      <w:pPr>
        <w:spacing w:after="0" w:line="240" w:lineRule="auto"/>
        <w:ind w:firstLine="709"/>
        <w:jc w:val="center"/>
        <w:rPr>
          <w:rFonts w:ascii="Times New Roman" w:hAnsi="Times New Roman" w:cs="Times New Roman"/>
          <w:sz w:val="24"/>
          <w:szCs w:val="24"/>
        </w:rPr>
      </w:pPr>
      <w:r w:rsidRPr="002C7B83">
        <w:rPr>
          <w:rFonts w:ascii="Times New Roman" w:hAnsi="Times New Roman" w:cs="Times New Roman"/>
          <w:sz w:val="24"/>
          <w:szCs w:val="24"/>
        </w:rPr>
        <w:t>Рисунок 1</w:t>
      </w:r>
      <w:r w:rsidR="003C3A83">
        <w:rPr>
          <w:rFonts w:ascii="Times New Roman" w:hAnsi="Times New Roman" w:cs="Times New Roman"/>
          <w:sz w:val="24"/>
          <w:szCs w:val="24"/>
        </w:rPr>
        <w:t>.</w:t>
      </w:r>
      <w:r w:rsidRPr="002C7B83">
        <w:rPr>
          <w:rFonts w:ascii="Times New Roman" w:hAnsi="Times New Roman" w:cs="Times New Roman"/>
          <w:sz w:val="24"/>
          <w:szCs w:val="24"/>
        </w:rPr>
        <w:t xml:space="preserve"> Динамика объема производства и реализации масличных культур в Орловской области, тыс. тонн</w:t>
      </w:r>
    </w:p>
    <w:p w14:paraId="1CADC8E4" w14:textId="3ADA0839" w:rsidR="002C7B83" w:rsidRPr="002C7B83" w:rsidRDefault="002C7B83" w:rsidP="002C7B83">
      <w:pPr>
        <w:pStyle w:val="a8"/>
        <w:ind w:firstLine="709"/>
        <w:jc w:val="both"/>
        <w:rPr>
          <w:sz w:val="24"/>
          <w:szCs w:val="24"/>
        </w:rPr>
      </w:pPr>
      <w:r w:rsidRPr="002C7B83">
        <w:rPr>
          <w:sz w:val="24"/>
          <w:szCs w:val="24"/>
        </w:rPr>
        <w:t>Источник: составлено автором на</w:t>
      </w:r>
      <w:r w:rsidR="00A364DB">
        <w:rPr>
          <w:sz w:val="24"/>
          <w:szCs w:val="24"/>
        </w:rPr>
        <w:t xml:space="preserve"> основании данных Орелстата</w:t>
      </w:r>
      <w:r w:rsidR="00430631">
        <w:rPr>
          <w:rStyle w:val="a3"/>
          <w:sz w:val="24"/>
          <w:szCs w:val="24"/>
        </w:rPr>
        <w:footnoteReference w:id="2"/>
      </w:r>
    </w:p>
    <w:p w14:paraId="52009118" w14:textId="77777777" w:rsidR="002C7B83" w:rsidRPr="002C7B83" w:rsidRDefault="002C7B83" w:rsidP="002C7B83">
      <w:pPr>
        <w:widowControl w:val="0"/>
        <w:spacing w:after="0" w:line="240" w:lineRule="auto"/>
        <w:ind w:firstLine="709"/>
        <w:jc w:val="both"/>
        <w:rPr>
          <w:rFonts w:ascii="Times New Roman" w:hAnsi="Times New Roman" w:cs="Times New Roman"/>
          <w:sz w:val="24"/>
          <w:szCs w:val="24"/>
        </w:rPr>
      </w:pPr>
    </w:p>
    <w:p w14:paraId="7ACB1D62" w14:textId="79EAEF7B"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 xml:space="preserve">Из данного рисунка видно, что объем производства </w:t>
      </w:r>
      <w:r w:rsidR="00A364DB">
        <w:rPr>
          <w:rFonts w:ascii="Times New Roman" w:hAnsi="Times New Roman" w:cs="Times New Roman"/>
          <w:sz w:val="24"/>
          <w:szCs w:val="24"/>
        </w:rPr>
        <w:t xml:space="preserve">и реализации масличных культур </w:t>
      </w:r>
      <w:r w:rsidRPr="002C7B83">
        <w:rPr>
          <w:rFonts w:ascii="Times New Roman" w:hAnsi="Times New Roman" w:cs="Times New Roman"/>
          <w:sz w:val="24"/>
          <w:szCs w:val="24"/>
        </w:rPr>
        <w:t>в 2025 г. увеличивается по сравнению с 2020 г. на 95 % и 38%, соответственно. Следует отметить, что средние темы роста и прироста производства и реализации отличаются, но незначительно. Главным активизирующим фактором, заставляющим работников более эффективно трудиться, остается уровень оплаты труда [</w:t>
      </w:r>
      <w:r w:rsidR="00157115">
        <w:rPr>
          <w:rFonts w:ascii="Times New Roman" w:hAnsi="Times New Roman" w:cs="Times New Roman"/>
          <w:sz w:val="24"/>
          <w:szCs w:val="24"/>
        </w:rPr>
        <w:t>4</w:t>
      </w:r>
      <w:r w:rsidRPr="002C7B83">
        <w:rPr>
          <w:rFonts w:ascii="Times New Roman" w:hAnsi="Times New Roman" w:cs="Times New Roman"/>
          <w:sz w:val="24"/>
          <w:szCs w:val="24"/>
        </w:rPr>
        <w:t xml:space="preserve">, с. 894], соответственно получение </w:t>
      </w:r>
      <w:r w:rsidRPr="002C7B83">
        <w:rPr>
          <w:rFonts w:ascii="Times New Roman" w:hAnsi="Times New Roman" w:cs="Times New Roman"/>
          <w:sz w:val="24"/>
          <w:szCs w:val="24"/>
        </w:rPr>
        <w:lastRenderedPageBreak/>
        <w:t xml:space="preserve">высоких экономических результатов о функционирования масличной отрасли позволяет работникам обеспечить достойный уровень дохода. </w:t>
      </w:r>
      <w:r w:rsidR="00952B7E" w:rsidRPr="00952B7E">
        <w:rPr>
          <w:rFonts w:ascii="Times New Roman" w:hAnsi="Times New Roman" w:cs="Times New Roman"/>
          <w:sz w:val="24"/>
          <w:szCs w:val="24"/>
        </w:rPr>
        <w:t xml:space="preserve">Российская экономика в течение последних нескольких лет столкнулась с рядом трудностей, обусловленных введением санкционных </w:t>
      </w:r>
      <w:r w:rsidR="00952B7E" w:rsidRPr="00952B7E">
        <w:rPr>
          <w:rFonts w:ascii="Times New Roman" w:hAnsi="Times New Roman" w:cs="Times New Roman"/>
          <w:sz w:val="24"/>
          <w:szCs w:val="24"/>
        </w:rPr>
        <w:t>ограничений [</w:t>
      </w:r>
      <w:r w:rsidR="00157115">
        <w:rPr>
          <w:rFonts w:ascii="Times New Roman" w:hAnsi="Times New Roman" w:cs="Times New Roman"/>
          <w:sz w:val="24"/>
          <w:szCs w:val="24"/>
        </w:rPr>
        <w:t>5</w:t>
      </w:r>
      <w:r w:rsidR="00952B7E" w:rsidRPr="00952B7E">
        <w:rPr>
          <w:rFonts w:ascii="Times New Roman" w:hAnsi="Times New Roman" w:cs="Times New Roman"/>
          <w:sz w:val="24"/>
          <w:szCs w:val="24"/>
        </w:rPr>
        <w:t>, с. 73]. Санкции и отразились на обеспечении масличной отрасли семенным материалом. В этой связи,</w:t>
      </w:r>
      <w:r w:rsidRPr="002C7B83">
        <w:rPr>
          <w:rFonts w:ascii="Times New Roman" w:hAnsi="Times New Roman" w:cs="Times New Roman"/>
          <w:sz w:val="24"/>
          <w:szCs w:val="24"/>
        </w:rPr>
        <w:t xml:space="preserve"> для того чтобы масличная отрасль эффективно работала в долгосрочной перспективе, государству необходимо сосредоточить уси</w:t>
      </w:r>
      <w:r w:rsidR="00952B7E">
        <w:rPr>
          <w:rFonts w:ascii="Times New Roman" w:hAnsi="Times New Roman" w:cs="Times New Roman"/>
          <w:sz w:val="24"/>
          <w:szCs w:val="24"/>
        </w:rPr>
        <w:t>лия на выведении новых сортов [</w:t>
      </w:r>
      <w:r w:rsidR="00157115">
        <w:rPr>
          <w:rFonts w:ascii="Times New Roman" w:hAnsi="Times New Roman" w:cs="Times New Roman"/>
          <w:sz w:val="24"/>
          <w:szCs w:val="24"/>
        </w:rPr>
        <w:t>6</w:t>
      </w:r>
      <w:r w:rsidRPr="002C7B83">
        <w:rPr>
          <w:rFonts w:ascii="Times New Roman" w:hAnsi="Times New Roman" w:cs="Times New Roman"/>
          <w:sz w:val="24"/>
          <w:szCs w:val="24"/>
        </w:rPr>
        <w:t>, с.200].</w:t>
      </w:r>
    </w:p>
    <w:p w14:paraId="5D33265F" w14:textId="6C809031" w:rsidR="002C7B83" w:rsidRPr="002C7B83" w:rsidRDefault="002C7B83" w:rsidP="002C7B83">
      <w:pPr>
        <w:spacing w:after="0" w:line="240" w:lineRule="auto"/>
        <w:ind w:firstLine="709"/>
        <w:jc w:val="both"/>
        <w:rPr>
          <w:rFonts w:ascii="Times New Roman" w:hAnsi="Times New Roman" w:cs="Times New Roman"/>
          <w:sz w:val="24"/>
          <w:szCs w:val="24"/>
        </w:rPr>
      </w:pPr>
      <w:r w:rsidRPr="002C7B83">
        <w:rPr>
          <w:rFonts w:ascii="Times New Roman" w:hAnsi="Times New Roman" w:cs="Times New Roman"/>
          <w:sz w:val="24"/>
          <w:szCs w:val="24"/>
        </w:rPr>
        <w:t xml:space="preserve">Таким образом, экономическое значение </w:t>
      </w:r>
      <w:r w:rsidR="00357A43">
        <w:rPr>
          <w:rFonts w:ascii="Times New Roman" w:hAnsi="Times New Roman" w:cs="Times New Roman"/>
          <w:sz w:val="24"/>
          <w:szCs w:val="24"/>
        </w:rPr>
        <w:t xml:space="preserve">масличных культур для региона </w:t>
      </w:r>
      <w:r w:rsidRPr="002C7B83">
        <w:rPr>
          <w:rFonts w:ascii="Times New Roman" w:hAnsi="Times New Roman" w:cs="Times New Roman"/>
          <w:sz w:val="24"/>
          <w:szCs w:val="24"/>
        </w:rPr>
        <w:t xml:space="preserve">и изменения в структуре продовольственного комплекса за счет приоритета в производстве наиболее ценных и энергоемких продуктов и сырья – важнейшие задачи для улучшения продовольственного снабжения населения страны. </w:t>
      </w:r>
    </w:p>
    <w:p w14:paraId="0E53E866" w14:textId="77777777" w:rsidR="002C7B83" w:rsidRPr="002C7B83" w:rsidRDefault="002C7B83" w:rsidP="002C7B83">
      <w:pPr>
        <w:spacing w:after="0" w:line="240" w:lineRule="auto"/>
        <w:ind w:firstLine="709"/>
        <w:jc w:val="both"/>
        <w:rPr>
          <w:rFonts w:ascii="Times New Roman" w:hAnsi="Times New Roman" w:cs="Times New Roman"/>
          <w:sz w:val="24"/>
          <w:szCs w:val="24"/>
        </w:rPr>
      </w:pPr>
    </w:p>
    <w:p w14:paraId="5341806A" w14:textId="77777777" w:rsidR="003C3A83" w:rsidRDefault="003C3A83" w:rsidP="003C3A83">
      <w:pPr>
        <w:spacing w:after="0" w:line="240" w:lineRule="auto"/>
        <w:ind w:firstLine="709"/>
        <w:jc w:val="center"/>
        <w:rPr>
          <w:rFonts w:ascii="Times New Roman" w:hAnsi="Times New Roman" w:cs="Times New Roman"/>
          <w:sz w:val="24"/>
          <w:szCs w:val="24"/>
        </w:rPr>
      </w:pPr>
      <w:r w:rsidRPr="002C7B83">
        <w:rPr>
          <w:rFonts w:ascii="Times New Roman" w:eastAsia="Times New Roman" w:hAnsi="Times New Roman" w:cs="Times New Roman"/>
          <w:b/>
          <w:sz w:val="24"/>
          <w:szCs w:val="24"/>
          <w:lang w:eastAsia="ru-RU"/>
        </w:rPr>
        <w:t>Библиографический список</w:t>
      </w:r>
    </w:p>
    <w:p w14:paraId="4436E466" w14:textId="7DDD26CD" w:rsidR="00430631" w:rsidRDefault="00430631" w:rsidP="004306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 xml:space="preserve"> </w:t>
      </w:r>
      <w:r w:rsidRPr="003C3A83">
        <w:rPr>
          <w:rFonts w:ascii="Times New Roman" w:hAnsi="Times New Roman" w:cs="Times New Roman"/>
          <w:sz w:val="24"/>
          <w:szCs w:val="24"/>
        </w:rPr>
        <w:t>Веретенников В.И., Герасименко И.Н., Перькова Е.А. Угрозы продовольственной безопасности // В сборнике: Приоритетные векторы развития промышленности и сельского хозяйства. Материалы IV Международной научно-практической конференции: в 7 т. Макеевка, 2021. С. 88-92.</w:t>
      </w:r>
    </w:p>
    <w:p w14:paraId="181B468D" w14:textId="31D1E53D" w:rsidR="003C3A83" w:rsidRDefault="00430631" w:rsidP="003C3A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2C7B83" w:rsidRPr="003C3A83">
        <w:rPr>
          <w:rFonts w:ascii="Times New Roman" w:hAnsi="Times New Roman" w:cs="Times New Roman"/>
          <w:sz w:val="24"/>
          <w:szCs w:val="24"/>
        </w:rPr>
        <w:t xml:space="preserve">Волчёнкова А.С. Обоснование перспективных направлений развития аграрного сектора экономики региона // Региональная экономика: теория и практика. 2013. № 10. С. 43-48. </w:t>
      </w:r>
    </w:p>
    <w:p w14:paraId="373A0244" w14:textId="783CD9D2" w:rsidR="003C3A83" w:rsidRDefault="00430631" w:rsidP="003C3A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3C3A83">
        <w:rPr>
          <w:rFonts w:ascii="Times New Roman" w:hAnsi="Times New Roman" w:cs="Times New Roman"/>
          <w:sz w:val="24"/>
          <w:szCs w:val="24"/>
        </w:rPr>
        <w:t xml:space="preserve"> </w:t>
      </w:r>
      <w:r w:rsidR="002C7B83" w:rsidRPr="003C3A83">
        <w:rPr>
          <w:rFonts w:ascii="Times New Roman" w:hAnsi="Times New Roman" w:cs="Times New Roman"/>
          <w:sz w:val="24"/>
          <w:szCs w:val="24"/>
        </w:rPr>
        <w:t>Грудкина Т.И., Измалков А.А. Управление затратами на производство сельскохозяйственной продукции: влияющие на себестоимость факторы и направления ее оптимизации // Научно-методический электронный журнал «Концепт». 2016. № T15. С. 2376-2380.</w:t>
      </w:r>
    </w:p>
    <w:p w14:paraId="5D3DD36A" w14:textId="4F6608B2" w:rsidR="003C3A83" w:rsidRDefault="00430631" w:rsidP="003C3A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3C3A83">
        <w:rPr>
          <w:rFonts w:ascii="Times New Roman" w:hAnsi="Times New Roman" w:cs="Times New Roman"/>
          <w:sz w:val="24"/>
          <w:szCs w:val="24"/>
        </w:rPr>
        <w:t xml:space="preserve">. </w:t>
      </w:r>
      <w:r w:rsidR="002C7B83" w:rsidRPr="003C3A83">
        <w:rPr>
          <w:rFonts w:ascii="Times New Roman" w:hAnsi="Times New Roman" w:cs="Times New Roman"/>
          <w:sz w:val="24"/>
          <w:szCs w:val="24"/>
        </w:rPr>
        <w:t>Сухочева Н.А., Ловчикова Е.И., Борискина А.А. Построение эффективной системы мотивации труда с учетов фактора удовлетворенности персонала // Экономика и предпринимательство. 2016. № 11-2 (76). С. 894-899.</w:t>
      </w:r>
    </w:p>
    <w:p w14:paraId="2115579C" w14:textId="78A944F0" w:rsidR="00952B7E" w:rsidRDefault="00430631" w:rsidP="003C3A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952B7E">
        <w:rPr>
          <w:rFonts w:ascii="Times New Roman" w:hAnsi="Times New Roman" w:cs="Times New Roman"/>
          <w:sz w:val="24"/>
          <w:szCs w:val="24"/>
        </w:rPr>
        <w:t xml:space="preserve">. </w:t>
      </w:r>
      <w:r w:rsidR="00952B7E" w:rsidRPr="00952B7E">
        <w:rPr>
          <w:rFonts w:ascii="Times New Roman" w:hAnsi="Times New Roman" w:cs="Times New Roman"/>
          <w:sz w:val="24"/>
          <w:szCs w:val="24"/>
        </w:rPr>
        <w:t>Чеплинските И.Р., Лукин Е.В., Лисенков Д.М.</w:t>
      </w:r>
      <w:r w:rsidR="00952B7E">
        <w:rPr>
          <w:rFonts w:ascii="Times New Roman" w:hAnsi="Times New Roman" w:cs="Times New Roman"/>
          <w:sz w:val="24"/>
          <w:szCs w:val="24"/>
        </w:rPr>
        <w:t xml:space="preserve"> Отраслевые резервы повышения производительности труда в региональной экономике (на материалах Вологодской области) // </w:t>
      </w:r>
      <w:hyperlink r:id="rId9" w:history="1">
        <w:r w:rsidR="00952B7E" w:rsidRPr="00952B7E">
          <w:rPr>
            <w:rFonts w:ascii="Times New Roman" w:hAnsi="Times New Roman" w:cs="Times New Roman"/>
            <w:sz w:val="24"/>
            <w:szCs w:val="24"/>
          </w:rPr>
          <w:t>Проблемы развития территории</w:t>
        </w:r>
      </w:hyperlink>
      <w:r w:rsidR="00952B7E" w:rsidRPr="00952B7E">
        <w:rPr>
          <w:rFonts w:ascii="Times New Roman" w:hAnsi="Times New Roman" w:cs="Times New Roman"/>
          <w:sz w:val="24"/>
          <w:szCs w:val="24"/>
        </w:rPr>
        <w:t>. 2026. Т. 30. </w:t>
      </w:r>
      <w:hyperlink r:id="rId10" w:history="1">
        <w:r w:rsidR="00952B7E" w:rsidRPr="00952B7E">
          <w:rPr>
            <w:rFonts w:ascii="Times New Roman" w:hAnsi="Times New Roman" w:cs="Times New Roman"/>
            <w:sz w:val="24"/>
            <w:szCs w:val="24"/>
          </w:rPr>
          <w:t>№ 1</w:t>
        </w:r>
      </w:hyperlink>
      <w:r w:rsidR="00952B7E" w:rsidRPr="00952B7E">
        <w:rPr>
          <w:rFonts w:ascii="Times New Roman" w:hAnsi="Times New Roman" w:cs="Times New Roman"/>
          <w:sz w:val="24"/>
          <w:szCs w:val="24"/>
        </w:rPr>
        <w:t>. С. 72-89.</w:t>
      </w:r>
    </w:p>
    <w:p w14:paraId="569828A3" w14:textId="2350B264" w:rsidR="002C7B83" w:rsidRPr="003C3A83" w:rsidRDefault="003C3A83" w:rsidP="003C3A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2C7B83" w:rsidRPr="003C3A83">
        <w:rPr>
          <w:rFonts w:ascii="Times New Roman" w:hAnsi="Times New Roman" w:cs="Times New Roman"/>
          <w:sz w:val="24"/>
          <w:szCs w:val="24"/>
        </w:rPr>
        <w:t>Шабалкина Н.А., Суровцева Е.С. Современные тенденции производства сои в мире и России // Экономика, труд, управление в сельском хозяйстве. 2022. № 12 (94). С. 195-201.</w:t>
      </w:r>
    </w:p>
    <w:p w14:paraId="2F5B5596" w14:textId="77777777" w:rsidR="003C3A83" w:rsidRDefault="003C3A83" w:rsidP="002C7B83">
      <w:pPr>
        <w:spacing w:after="0" w:line="240" w:lineRule="auto"/>
        <w:ind w:firstLine="709"/>
        <w:jc w:val="center"/>
        <w:rPr>
          <w:rFonts w:ascii="Times New Roman" w:eastAsia="Calibri" w:hAnsi="Times New Roman" w:cs="Times New Roman"/>
          <w:b/>
          <w:sz w:val="24"/>
          <w:szCs w:val="24"/>
        </w:rPr>
      </w:pPr>
    </w:p>
    <w:p w14:paraId="2BC5D8C5" w14:textId="29BD90F6" w:rsidR="00FE30F7" w:rsidRPr="00FE30F7" w:rsidRDefault="00FE30F7" w:rsidP="00FE30F7">
      <w:pPr>
        <w:spacing w:after="0" w:line="240" w:lineRule="auto"/>
        <w:ind w:firstLine="709"/>
        <w:jc w:val="both"/>
        <w:rPr>
          <w:rFonts w:ascii="Times New Roman" w:hAnsi="Times New Roman" w:cs="Times New Roman"/>
          <w:sz w:val="24"/>
          <w:szCs w:val="24"/>
        </w:rPr>
      </w:pPr>
      <w:r w:rsidRPr="00FE30F7">
        <w:rPr>
          <w:rFonts w:ascii="Times New Roman" w:hAnsi="Times New Roman" w:cs="Times New Roman"/>
          <w:sz w:val="24"/>
          <w:szCs w:val="24"/>
        </w:rPr>
        <w:t>С</w:t>
      </w:r>
      <w:r w:rsidRPr="00FE30F7">
        <w:rPr>
          <w:rFonts w:ascii="Times New Roman" w:hAnsi="Times New Roman" w:cs="Times New Roman"/>
          <w:sz w:val="24"/>
          <w:szCs w:val="24"/>
        </w:rPr>
        <w:t>ухочева Надежда Александровна</w:t>
      </w:r>
      <w:r>
        <w:rPr>
          <w:rFonts w:ascii="Times New Roman" w:hAnsi="Times New Roman" w:cs="Times New Roman"/>
          <w:sz w:val="24"/>
          <w:szCs w:val="24"/>
        </w:rPr>
        <w:t xml:space="preserve"> (Россия, г. Орел) – к.э.н., доцент кафедры экономики и менеджмента в АПК ФГБОУ ВО Орловский государственный аграрный университет имени Н.В. Парахина (302019, г. Орел, ул. Генерала Родина,</w:t>
      </w:r>
      <w:r w:rsidR="00157115">
        <w:rPr>
          <w:rFonts w:ascii="Times New Roman" w:hAnsi="Times New Roman" w:cs="Times New Roman"/>
          <w:sz w:val="24"/>
          <w:szCs w:val="24"/>
        </w:rPr>
        <w:t xml:space="preserve"> д. </w:t>
      </w:r>
      <w:r>
        <w:rPr>
          <w:rFonts w:ascii="Times New Roman" w:hAnsi="Times New Roman" w:cs="Times New Roman"/>
          <w:sz w:val="24"/>
          <w:szCs w:val="24"/>
        </w:rPr>
        <w:t>69, suhoceva</w:t>
      </w:r>
      <w:r w:rsidRPr="00FE30F7">
        <w:rPr>
          <w:rFonts w:ascii="Times New Roman" w:hAnsi="Times New Roman" w:cs="Times New Roman"/>
          <w:sz w:val="24"/>
          <w:szCs w:val="24"/>
        </w:rPr>
        <w:t>@</w:t>
      </w:r>
      <w:r>
        <w:rPr>
          <w:rFonts w:ascii="Times New Roman" w:hAnsi="Times New Roman" w:cs="Times New Roman"/>
          <w:sz w:val="24"/>
          <w:szCs w:val="24"/>
          <w:lang w:val="en-US"/>
        </w:rPr>
        <w:t>bk</w:t>
      </w:r>
      <w:r w:rsidRPr="00FE30F7">
        <w:rPr>
          <w:rFonts w:ascii="Times New Roman" w:hAnsi="Times New Roman" w:cs="Times New Roman"/>
          <w:sz w:val="24"/>
          <w:szCs w:val="24"/>
        </w:rPr>
        <w:t>.</w:t>
      </w:r>
      <w:r>
        <w:rPr>
          <w:rFonts w:ascii="Times New Roman" w:hAnsi="Times New Roman" w:cs="Times New Roman"/>
          <w:sz w:val="24"/>
          <w:szCs w:val="24"/>
          <w:lang w:val="en-US"/>
        </w:rPr>
        <w:t>ru</w:t>
      </w:r>
      <w:r w:rsidRPr="00FE30F7">
        <w:rPr>
          <w:rFonts w:ascii="Times New Roman" w:hAnsi="Times New Roman" w:cs="Times New Roman"/>
          <w:sz w:val="24"/>
          <w:szCs w:val="24"/>
        </w:rPr>
        <w:t>)</w:t>
      </w:r>
    </w:p>
    <w:p w14:paraId="6019BCF4" w14:textId="0F22F535" w:rsidR="00FE30F7" w:rsidRPr="00FE30F7" w:rsidRDefault="00FE30F7" w:rsidP="00FE30F7">
      <w:pPr>
        <w:spacing w:after="0" w:line="240" w:lineRule="auto"/>
        <w:ind w:firstLine="709"/>
        <w:jc w:val="both"/>
        <w:rPr>
          <w:rFonts w:ascii="Times New Roman" w:hAnsi="Times New Roman" w:cs="Times New Roman"/>
          <w:bCs/>
          <w:sz w:val="24"/>
          <w:szCs w:val="24"/>
        </w:rPr>
      </w:pPr>
      <w:r w:rsidRPr="00FE30F7">
        <w:rPr>
          <w:rFonts w:ascii="Times New Roman" w:hAnsi="Times New Roman" w:cs="Times New Roman"/>
          <w:sz w:val="24"/>
          <w:szCs w:val="24"/>
        </w:rPr>
        <w:t>Грудкина Татьяна Ивановна</w:t>
      </w:r>
      <w:r>
        <w:rPr>
          <w:rFonts w:ascii="Times New Roman" w:hAnsi="Times New Roman" w:cs="Times New Roman"/>
          <w:sz w:val="24"/>
          <w:szCs w:val="24"/>
        </w:rPr>
        <w:t xml:space="preserve"> </w:t>
      </w:r>
      <w:r>
        <w:rPr>
          <w:rFonts w:ascii="Times New Roman" w:hAnsi="Times New Roman" w:cs="Times New Roman"/>
          <w:sz w:val="24"/>
          <w:szCs w:val="24"/>
        </w:rPr>
        <w:t xml:space="preserve">к.э.н., доцент кафедры экономики и менеджмента в АПК ФГБОУ ВО Орловский государственный аграрный университет имени Н.В. Парахина (302019, г. Орел, ул. Генерала Родина, </w:t>
      </w:r>
      <w:r w:rsidR="00157115">
        <w:rPr>
          <w:rFonts w:ascii="Times New Roman" w:hAnsi="Times New Roman" w:cs="Times New Roman"/>
          <w:sz w:val="24"/>
          <w:szCs w:val="24"/>
        </w:rPr>
        <w:t xml:space="preserve">д. </w:t>
      </w:r>
      <w:r>
        <w:rPr>
          <w:rFonts w:ascii="Times New Roman" w:hAnsi="Times New Roman" w:cs="Times New Roman"/>
          <w:sz w:val="24"/>
          <w:szCs w:val="24"/>
        </w:rPr>
        <w:t xml:space="preserve">69, </w:t>
      </w:r>
      <w:r w:rsidRPr="00FE30F7">
        <w:rPr>
          <w:rFonts w:ascii="Times New Roman" w:hAnsi="Times New Roman" w:cs="Times New Roman"/>
          <w:sz w:val="24"/>
          <w:szCs w:val="24"/>
        </w:rPr>
        <w:t>t_grudkina@mail.ru</w:t>
      </w:r>
      <w:r w:rsidRPr="00FE30F7">
        <w:rPr>
          <w:rFonts w:ascii="Times New Roman" w:hAnsi="Times New Roman" w:cs="Times New Roman"/>
          <w:sz w:val="24"/>
          <w:szCs w:val="24"/>
        </w:rPr>
        <w:t>)</w:t>
      </w:r>
    </w:p>
    <w:p w14:paraId="727C1169" w14:textId="77777777" w:rsidR="002E1784" w:rsidRPr="002C7B83" w:rsidRDefault="002E1784" w:rsidP="002C7B83">
      <w:pPr>
        <w:spacing w:after="0" w:line="240" w:lineRule="auto"/>
        <w:ind w:firstLine="709"/>
        <w:jc w:val="right"/>
        <w:rPr>
          <w:rFonts w:ascii="Times New Roman" w:eastAsia="Calibri" w:hAnsi="Times New Roman" w:cs="Times New Roman"/>
          <w:b/>
          <w:sz w:val="24"/>
          <w:szCs w:val="24"/>
        </w:rPr>
      </w:pPr>
    </w:p>
    <w:p w14:paraId="49F0C854" w14:textId="148CD3AC" w:rsidR="00FE30F7" w:rsidRPr="00A25170" w:rsidRDefault="00FE30F7" w:rsidP="00FE30F7">
      <w:pPr>
        <w:spacing w:after="0" w:line="240" w:lineRule="auto"/>
        <w:ind w:firstLine="709"/>
        <w:jc w:val="right"/>
        <w:rPr>
          <w:rFonts w:ascii="Times New Roman" w:eastAsia="Calibri" w:hAnsi="Times New Roman" w:cs="Times New Roman"/>
          <w:b/>
          <w:sz w:val="24"/>
          <w:szCs w:val="24"/>
          <w:lang w:val="en-US"/>
        </w:rPr>
      </w:pPr>
      <w:r w:rsidRPr="00FE30F7">
        <w:rPr>
          <w:rFonts w:ascii="Times New Roman" w:eastAsia="Calibri" w:hAnsi="Times New Roman" w:cs="Times New Roman"/>
          <w:b/>
          <w:sz w:val="24"/>
          <w:szCs w:val="24"/>
          <w:lang w:val="en-US"/>
        </w:rPr>
        <w:t>Suhocheva N</w:t>
      </w:r>
      <w:r>
        <w:rPr>
          <w:rFonts w:ascii="Times New Roman" w:eastAsia="Calibri" w:hAnsi="Times New Roman" w:cs="Times New Roman"/>
          <w:b/>
          <w:sz w:val="24"/>
          <w:szCs w:val="24"/>
          <w:lang w:val="en-US"/>
        </w:rPr>
        <w:t>.A</w:t>
      </w:r>
      <w:r w:rsidR="00A25170" w:rsidRPr="00A25170">
        <w:rPr>
          <w:rFonts w:ascii="Times New Roman" w:eastAsia="Calibri" w:hAnsi="Times New Roman" w:cs="Times New Roman"/>
          <w:b/>
          <w:sz w:val="24"/>
          <w:szCs w:val="24"/>
          <w:lang w:val="en-US"/>
        </w:rPr>
        <w:t>.</w:t>
      </w:r>
    </w:p>
    <w:p w14:paraId="35421E93" w14:textId="79A11C76" w:rsidR="00FE30F7" w:rsidRPr="00A25170" w:rsidRDefault="00FE30F7" w:rsidP="00FE30F7">
      <w:pPr>
        <w:spacing w:after="0" w:line="240" w:lineRule="auto"/>
        <w:ind w:firstLine="709"/>
        <w:jc w:val="right"/>
        <w:rPr>
          <w:rFonts w:ascii="Times New Roman" w:eastAsia="Calibri" w:hAnsi="Times New Roman" w:cs="Times New Roman"/>
          <w:b/>
          <w:sz w:val="24"/>
          <w:szCs w:val="24"/>
          <w:lang w:val="en-US"/>
        </w:rPr>
      </w:pPr>
      <w:r w:rsidRPr="00FE30F7">
        <w:rPr>
          <w:rFonts w:ascii="Times New Roman" w:eastAsia="Calibri" w:hAnsi="Times New Roman" w:cs="Times New Roman"/>
          <w:b/>
          <w:sz w:val="24"/>
          <w:szCs w:val="24"/>
          <w:lang w:val="en-US"/>
        </w:rPr>
        <w:t>Grudkina</w:t>
      </w:r>
      <w:r w:rsidRPr="00A25170">
        <w:rPr>
          <w:rFonts w:ascii="Times New Roman" w:eastAsia="Calibri" w:hAnsi="Times New Roman" w:cs="Times New Roman"/>
          <w:b/>
          <w:sz w:val="24"/>
          <w:szCs w:val="24"/>
          <w:lang w:val="en-US"/>
        </w:rPr>
        <w:t xml:space="preserve"> </w:t>
      </w:r>
      <w:r w:rsidRPr="00FE30F7">
        <w:rPr>
          <w:rFonts w:ascii="Times New Roman" w:eastAsia="Calibri" w:hAnsi="Times New Roman" w:cs="Times New Roman"/>
          <w:b/>
          <w:sz w:val="24"/>
          <w:szCs w:val="24"/>
          <w:lang w:val="en-US"/>
        </w:rPr>
        <w:t>T</w:t>
      </w:r>
      <w:r w:rsidRPr="00A25170">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I</w:t>
      </w:r>
      <w:r w:rsidR="00A25170" w:rsidRPr="00A25170">
        <w:rPr>
          <w:rFonts w:ascii="Times New Roman" w:eastAsia="Calibri" w:hAnsi="Times New Roman" w:cs="Times New Roman"/>
          <w:b/>
          <w:sz w:val="24"/>
          <w:szCs w:val="24"/>
          <w:lang w:val="en-US"/>
        </w:rPr>
        <w:t>.</w:t>
      </w:r>
    </w:p>
    <w:p w14:paraId="47AC5F68" w14:textId="77777777" w:rsidR="00FE30F7" w:rsidRPr="002C7B83" w:rsidRDefault="00FE30F7" w:rsidP="00FE30F7">
      <w:pPr>
        <w:spacing w:after="0" w:line="240" w:lineRule="auto"/>
        <w:jc w:val="center"/>
        <w:rPr>
          <w:rFonts w:ascii="Times New Roman" w:eastAsia="Georgia" w:hAnsi="Times New Roman" w:cs="Times New Roman"/>
          <w:b/>
          <w:caps/>
          <w:sz w:val="24"/>
          <w:szCs w:val="24"/>
          <w:lang w:val="en-US"/>
        </w:rPr>
      </w:pPr>
      <w:r w:rsidRPr="002C7B83">
        <w:rPr>
          <w:rFonts w:ascii="Times New Roman" w:eastAsia="Georgia" w:hAnsi="Times New Roman" w:cs="Times New Roman"/>
          <w:b/>
          <w:caps/>
          <w:sz w:val="24"/>
          <w:szCs w:val="24"/>
          <w:lang w:val="en-US"/>
        </w:rPr>
        <w:t>ECONOMIC SIGNIFICANCE OF OIL CROPS PRODUCTION IN THE OREL REGION</w:t>
      </w:r>
    </w:p>
    <w:p w14:paraId="36DC27BC" w14:textId="77777777" w:rsidR="00FE30F7" w:rsidRPr="00B0312C" w:rsidRDefault="00FE30F7" w:rsidP="00FE30F7">
      <w:pPr>
        <w:spacing w:after="0" w:line="240" w:lineRule="auto"/>
        <w:ind w:firstLine="709"/>
        <w:jc w:val="both"/>
        <w:rPr>
          <w:rFonts w:ascii="Times New Roman" w:hAnsi="Times New Roman" w:cs="Times New Roman"/>
          <w:sz w:val="24"/>
          <w:szCs w:val="24"/>
          <w:lang w:val="en-US"/>
        </w:rPr>
      </w:pPr>
      <w:r w:rsidRPr="00B0312C">
        <w:rPr>
          <w:rFonts w:ascii="Times New Roman" w:hAnsi="Times New Roman" w:cs="Times New Roman"/>
          <w:b/>
          <w:bCs/>
          <w:sz w:val="24"/>
          <w:szCs w:val="24"/>
          <w:lang w:val="en-US"/>
        </w:rPr>
        <w:t>Abstract.</w:t>
      </w:r>
      <w:r w:rsidRPr="00B0312C">
        <w:rPr>
          <w:rFonts w:ascii="Times New Roman" w:hAnsi="Times New Roman" w:cs="Times New Roman"/>
          <w:sz w:val="24"/>
          <w:szCs w:val="24"/>
          <w:lang w:val="en-US"/>
        </w:rPr>
        <w:t xml:space="preserve"> The role of oilseed production in the agricultural economy of the Oryol Region has been determined. The paper presents the production indicators of oilseed cultivation by crop. The analysis of the dynamics of the volume of production and sale of oilseeds in the region has been carried out, and the basic and chain rates of production and sale of oilseeds have been established.</w:t>
      </w:r>
    </w:p>
    <w:p w14:paraId="36ED1FFA" w14:textId="77777777" w:rsidR="00FE30F7" w:rsidRPr="002C7B83" w:rsidRDefault="00FE30F7" w:rsidP="00FE30F7">
      <w:pPr>
        <w:spacing w:after="0" w:line="240" w:lineRule="auto"/>
        <w:ind w:firstLine="709"/>
        <w:jc w:val="both"/>
        <w:rPr>
          <w:rFonts w:ascii="Times New Roman" w:hAnsi="Times New Roman" w:cs="Times New Roman"/>
          <w:bCs/>
          <w:i/>
          <w:iCs/>
          <w:sz w:val="24"/>
          <w:szCs w:val="24"/>
          <w:lang w:val="en-US"/>
        </w:rPr>
      </w:pPr>
      <w:r w:rsidRPr="00FE30F7">
        <w:rPr>
          <w:rFonts w:ascii="Times New Roman" w:hAnsi="Times New Roman" w:cs="Times New Roman"/>
          <w:b/>
          <w:bCs/>
          <w:i/>
          <w:iCs/>
          <w:sz w:val="24"/>
          <w:szCs w:val="24"/>
          <w:lang w:val="en-US"/>
        </w:rPr>
        <w:t>Keywords:</w:t>
      </w:r>
      <w:r w:rsidRPr="002C7B83">
        <w:rPr>
          <w:rFonts w:ascii="Times New Roman" w:hAnsi="Times New Roman" w:cs="Times New Roman"/>
          <w:bCs/>
          <w:i/>
          <w:iCs/>
          <w:sz w:val="24"/>
          <w:szCs w:val="24"/>
          <w:lang w:val="en-US"/>
        </w:rPr>
        <w:t xml:space="preserve"> agricultural economy, oilseeds, sales revenue, sales volume, production volume.</w:t>
      </w:r>
    </w:p>
    <w:p w14:paraId="065C8466" w14:textId="77777777" w:rsidR="00B0312C" w:rsidRDefault="00B0312C" w:rsidP="002C7B83">
      <w:pPr>
        <w:spacing w:after="0" w:line="240" w:lineRule="auto"/>
        <w:ind w:firstLine="709"/>
        <w:jc w:val="center"/>
        <w:rPr>
          <w:rFonts w:ascii="Times New Roman" w:eastAsia="Times New Roman" w:hAnsi="Times New Roman" w:cs="Times New Roman"/>
          <w:b/>
          <w:sz w:val="24"/>
          <w:szCs w:val="24"/>
          <w:lang w:eastAsia="ru-RU"/>
        </w:rPr>
      </w:pPr>
    </w:p>
    <w:p w14:paraId="72B1C722" w14:textId="76A0FF0D" w:rsidR="00A25170" w:rsidRPr="00157115" w:rsidRDefault="00A25170" w:rsidP="00A25170">
      <w:pPr>
        <w:spacing w:after="0" w:line="240" w:lineRule="auto"/>
        <w:ind w:firstLine="709"/>
        <w:jc w:val="both"/>
        <w:rPr>
          <w:rFonts w:ascii="Times New Roman" w:eastAsia="SimSun" w:hAnsi="Times New Roman" w:cs="Times New Roman"/>
          <w:bCs/>
          <w:kern w:val="1"/>
          <w:sz w:val="24"/>
          <w:szCs w:val="24"/>
          <w:lang w:val="en-US" w:eastAsia="hi-IN" w:bidi="hi-IN"/>
        </w:rPr>
      </w:pPr>
      <w:r w:rsidRPr="00A25170">
        <w:rPr>
          <w:rFonts w:ascii="Times New Roman" w:hAnsi="Times New Roman" w:cs="Times New Roman"/>
          <w:color w:val="000000"/>
          <w:sz w:val="24"/>
          <w:szCs w:val="24"/>
          <w:lang w:val="en-US"/>
        </w:rPr>
        <w:t>Suhocheva Nadezhda Aleksandrovna</w:t>
      </w:r>
      <w:r w:rsidRPr="00A25170">
        <w:rPr>
          <w:rFonts w:ascii="Times New Roman" w:hAnsi="Times New Roman" w:cs="Times New Roman"/>
          <w:color w:val="000000"/>
          <w:sz w:val="24"/>
          <w:szCs w:val="24"/>
          <w:lang w:val="en-US"/>
        </w:rPr>
        <w:t xml:space="preserve"> (</w:t>
      </w:r>
      <w:r w:rsidRPr="00A25170">
        <w:rPr>
          <w:rFonts w:ascii="Times New Roman" w:hAnsi="Times New Roman" w:cs="Times New Roman"/>
          <w:sz w:val="24"/>
          <w:szCs w:val="24"/>
          <w:lang w:val="en-US"/>
        </w:rPr>
        <w:t>Russia,</w:t>
      </w:r>
      <w:r w:rsidRPr="00A25170">
        <w:rPr>
          <w:rFonts w:ascii="Times New Roman" w:hAnsi="Times New Roman" w:cs="Times New Roman"/>
          <w:sz w:val="24"/>
          <w:szCs w:val="24"/>
          <w:lang w:val="en-US"/>
        </w:rPr>
        <w:t xml:space="preserve"> Orel) -</w:t>
      </w:r>
      <w:r w:rsidRPr="00A25170">
        <w:rPr>
          <w:rFonts w:ascii="Times New Roman" w:hAnsi="Times New Roman" w:cs="Times New Roman"/>
          <w:sz w:val="24"/>
          <w:szCs w:val="24"/>
          <w:lang w:val="en-US"/>
        </w:rPr>
        <w:t xml:space="preserve"> Candidate of Economic Sciences, Associate Professor of the Department of </w:t>
      </w:r>
      <w:r w:rsidRPr="00A25170">
        <w:rPr>
          <w:rFonts w:ascii="Times New Roman" w:eastAsia="SimSun" w:hAnsi="Times New Roman" w:cs="Times New Roman"/>
          <w:bCs/>
          <w:kern w:val="1"/>
          <w:sz w:val="24"/>
          <w:szCs w:val="24"/>
          <w:lang w:val="en-US" w:eastAsia="hi-IN" w:bidi="hi-IN"/>
        </w:rPr>
        <w:t xml:space="preserve">Economics and </w:t>
      </w:r>
      <w:r w:rsidRPr="00157115">
        <w:rPr>
          <w:rFonts w:ascii="Times New Roman" w:eastAsia="SimSun" w:hAnsi="Times New Roman" w:cs="Times New Roman"/>
          <w:bCs/>
          <w:kern w:val="1"/>
          <w:sz w:val="24"/>
          <w:szCs w:val="24"/>
          <w:lang w:val="en-US" w:eastAsia="hi-IN" w:bidi="hi-IN"/>
        </w:rPr>
        <w:t xml:space="preserve">management </w:t>
      </w:r>
      <w:r w:rsidRPr="00A25170">
        <w:rPr>
          <w:rFonts w:ascii="Times New Roman" w:eastAsia="SimSun" w:hAnsi="Times New Roman" w:cs="Times New Roman"/>
          <w:bCs/>
          <w:kern w:val="1"/>
          <w:sz w:val="24"/>
          <w:szCs w:val="24"/>
          <w:lang w:val="en-US" w:eastAsia="hi-IN" w:bidi="hi-IN"/>
        </w:rPr>
        <w:t>in Agro-Industrial Complex of Oryol State Agrarian University</w:t>
      </w:r>
      <w:r w:rsidRPr="00A25170">
        <w:rPr>
          <w:rFonts w:ascii="Times New Roman" w:eastAsia="SimSun" w:hAnsi="Times New Roman" w:cs="Times New Roman"/>
          <w:bCs/>
          <w:kern w:val="1"/>
          <w:sz w:val="24"/>
          <w:szCs w:val="24"/>
          <w:lang w:val="en-US" w:eastAsia="hi-IN" w:bidi="hi-IN"/>
        </w:rPr>
        <w:t xml:space="preserve"> (</w:t>
      </w:r>
      <w:r w:rsidRPr="00157115">
        <w:rPr>
          <w:rFonts w:ascii="Times New Roman" w:eastAsia="SimSun" w:hAnsi="Times New Roman" w:cs="Times New Roman"/>
          <w:bCs/>
          <w:kern w:val="1"/>
          <w:sz w:val="24"/>
          <w:szCs w:val="24"/>
          <w:lang w:val="en-US" w:eastAsia="hi-IN" w:bidi="hi-IN"/>
        </w:rPr>
        <w:t xml:space="preserve">302019, </w:t>
      </w:r>
      <w:r w:rsidR="00157115" w:rsidRPr="00157115">
        <w:rPr>
          <w:rFonts w:ascii="Times New Roman" w:eastAsia="SimSun" w:hAnsi="Times New Roman" w:cs="Times New Roman"/>
          <w:bCs/>
          <w:kern w:val="1"/>
          <w:sz w:val="24"/>
          <w:szCs w:val="24"/>
          <w:lang w:val="en-US" w:eastAsia="hi-IN" w:bidi="hi-IN"/>
        </w:rPr>
        <w:t>69, General Rodin street, Orel, 302019</w:t>
      </w:r>
      <w:r w:rsidRPr="00157115">
        <w:rPr>
          <w:rFonts w:ascii="Times New Roman" w:eastAsia="SimSun" w:hAnsi="Times New Roman" w:cs="Times New Roman"/>
          <w:bCs/>
          <w:kern w:val="1"/>
          <w:sz w:val="24"/>
          <w:szCs w:val="24"/>
          <w:lang w:val="en-US" w:eastAsia="hi-IN" w:bidi="hi-IN"/>
        </w:rPr>
        <w:t xml:space="preserve">, </w:t>
      </w:r>
      <w:hyperlink r:id="rId11" w:history="1">
        <w:r w:rsidRPr="00157115">
          <w:rPr>
            <w:rFonts w:ascii="Times New Roman" w:eastAsia="SimSun" w:hAnsi="Times New Roman" w:cs="Times New Roman"/>
            <w:bCs/>
            <w:kern w:val="1"/>
            <w:lang w:val="en-US" w:eastAsia="hi-IN" w:bidi="hi-IN"/>
          </w:rPr>
          <w:t>suhoceva@bk.ru</w:t>
        </w:r>
      </w:hyperlink>
      <w:r w:rsidRPr="00157115">
        <w:rPr>
          <w:rFonts w:ascii="Times New Roman" w:eastAsia="SimSun" w:hAnsi="Times New Roman" w:cs="Times New Roman"/>
          <w:bCs/>
          <w:kern w:val="1"/>
          <w:sz w:val="24"/>
          <w:szCs w:val="24"/>
          <w:lang w:val="en-US" w:eastAsia="hi-IN" w:bidi="hi-IN"/>
        </w:rPr>
        <w:t>)</w:t>
      </w:r>
    </w:p>
    <w:p w14:paraId="0D48A46D" w14:textId="58EEBA12" w:rsidR="00A25170" w:rsidRPr="00A25170" w:rsidRDefault="00A25170" w:rsidP="00A25170">
      <w:pPr>
        <w:spacing w:after="0" w:line="240" w:lineRule="auto"/>
        <w:ind w:firstLine="709"/>
        <w:jc w:val="both"/>
        <w:rPr>
          <w:rFonts w:ascii="Times New Roman" w:eastAsia="SimSun" w:hAnsi="Times New Roman" w:cs="Times New Roman"/>
          <w:bCs/>
          <w:kern w:val="1"/>
          <w:sz w:val="24"/>
          <w:szCs w:val="24"/>
          <w:lang w:val="en-US" w:eastAsia="hi-IN" w:bidi="hi-IN"/>
        </w:rPr>
      </w:pPr>
      <w:r w:rsidRPr="00157115">
        <w:rPr>
          <w:rFonts w:ascii="Times New Roman" w:eastAsia="SimSun" w:hAnsi="Times New Roman" w:cs="Times New Roman"/>
          <w:bCs/>
          <w:kern w:val="1"/>
          <w:sz w:val="24"/>
          <w:szCs w:val="24"/>
          <w:lang w:val="en-US" w:eastAsia="hi-IN" w:bidi="hi-IN"/>
        </w:rPr>
        <w:lastRenderedPageBreak/>
        <w:t>Grudkina Tatyana Ivanovna</w:t>
      </w:r>
      <w:r w:rsidRPr="00157115">
        <w:rPr>
          <w:rFonts w:ascii="Times New Roman" w:eastAsia="SimSun" w:hAnsi="Times New Roman" w:cs="Times New Roman"/>
          <w:bCs/>
          <w:kern w:val="1"/>
          <w:sz w:val="24"/>
          <w:szCs w:val="24"/>
          <w:lang w:val="en-US" w:eastAsia="hi-IN" w:bidi="hi-IN"/>
        </w:rPr>
        <w:t xml:space="preserve"> </w:t>
      </w:r>
      <w:r w:rsidRPr="00157115">
        <w:rPr>
          <w:rFonts w:ascii="Times New Roman" w:eastAsia="SimSun" w:hAnsi="Times New Roman" w:cs="Times New Roman"/>
          <w:bCs/>
          <w:kern w:val="1"/>
          <w:sz w:val="24"/>
          <w:szCs w:val="24"/>
          <w:lang w:val="en-US" w:eastAsia="hi-IN" w:bidi="hi-IN"/>
        </w:rPr>
        <w:t xml:space="preserve">(Russia, Orel) - Candidate of Economic Sciences, Associate Professor of the Department of Economics and management in Agro-Industrial Complex of Oryol State Agrarian University (302019, </w:t>
      </w:r>
      <w:r w:rsidR="00157115" w:rsidRPr="00157115">
        <w:rPr>
          <w:rFonts w:ascii="Times New Roman" w:eastAsia="SimSun" w:hAnsi="Times New Roman" w:cs="Times New Roman"/>
          <w:bCs/>
          <w:kern w:val="1"/>
          <w:sz w:val="24"/>
          <w:szCs w:val="24"/>
          <w:lang w:val="en-US" w:eastAsia="hi-IN" w:bidi="hi-IN"/>
        </w:rPr>
        <w:t>69, General Rodin street, Orel, 302019</w:t>
      </w:r>
      <w:r w:rsidRPr="00157115">
        <w:rPr>
          <w:rFonts w:ascii="Times New Roman" w:eastAsia="SimSun" w:hAnsi="Times New Roman" w:cs="Times New Roman"/>
          <w:bCs/>
          <w:kern w:val="1"/>
          <w:sz w:val="24"/>
          <w:szCs w:val="24"/>
          <w:lang w:val="en-US" w:eastAsia="hi-IN" w:bidi="hi-IN"/>
        </w:rPr>
        <w:t>,</w:t>
      </w:r>
      <w:r w:rsidRPr="00157115">
        <w:rPr>
          <w:rFonts w:ascii="Times New Roman" w:hAnsi="Times New Roman" w:cs="Times New Roman"/>
          <w:sz w:val="24"/>
          <w:szCs w:val="24"/>
          <w:lang w:val="en-US"/>
        </w:rPr>
        <w:t xml:space="preserve"> t_grudkina@mail</w:t>
      </w:r>
      <w:r w:rsidRPr="00A25170">
        <w:rPr>
          <w:rFonts w:ascii="Times New Roman" w:hAnsi="Times New Roman" w:cs="Times New Roman"/>
          <w:sz w:val="24"/>
          <w:szCs w:val="24"/>
          <w:lang w:val="en-US"/>
        </w:rPr>
        <w:t>.ru)</w:t>
      </w:r>
    </w:p>
    <w:p w14:paraId="203DC1D4" w14:textId="77777777" w:rsidR="00A25170" w:rsidRDefault="00A25170" w:rsidP="002C7B83">
      <w:pPr>
        <w:spacing w:after="0" w:line="240" w:lineRule="auto"/>
        <w:ind w:firstLine="709"/>
        <w:jc w:val="center"/>
        <w:rPr>
          <w:rFonts w:ascii="Times New Roman" w:eastAsia="Times New Roman" w:hAnsi="Times New Roman" w:cs="Times New Roman"/>
          <w:b/>
          <w:sz w:val="24"/>
          <w:szCs w:val="24"/>
          <w:lang w:val="en-US" w:eastAsia="ru-RU"/>
        </w:rPr>
      </w:pPr>
    </w:p>
    <w:p w14:paraId="359B1F21" w14:textId="42C52589" w:rsidR="002E1784" w:rsidRPr="00A25170" w:rsidRDefault="00357A43" w:rsidP="002C7B83">
      <w:pPr>
        <w:spacing w:after="0" w:line="240" w:lineRule="auto"/>
        <w:ind w:firstLine="709"/>
        <w:jc w:val="center"/>
        <w:rPr>
          <w:rFonts w:ascii="Times New Roman" w:eastAsia="Times New Roman" w:hAnsi="Times New Roman" w:cs="Times New Roman"/>
          <w:b/>
          <w:sz w:val="24"/>
          <w:szCs w:val="24"/>
          <w:lang w:val="en-US" w:eastAsia="ru-RU"/>
        </w:rPr>
      </w:pPr>
      <w:r w:rsidRPr="00A25170">
        <w:rPr>
          <w:rFonts w:ascii="Times New Roman" w:eastAsia="Times New Roman" w:hAnsi="Times New Roman" w:cs="Times New Roman"/>
          <w:b/>
          <w:sz w:val="24"/>
          <w:szCs w:val="24"/>
          <w:lang w:val="en-US" w:eastAsia="ru-RU"/>
        </w:rPr>
        <w:t>Bibliographic</w:t>
      </w:r>
      <w:r w:rsidRPr="00A25170">
        <w:rPr>
          <w:rFonts w:ascii="Times New Roman" w:eastAsia="Times New Roman" w:hAnsi="Times New Roman" w:cs="Times New Roman"/>
          <w:b/>
          <w:sz w:val="24"/>
          <w:szCs w:val="24"/>
          <w:lang w:val="en-US" w:eastAsia="ru-RU"/>
        </w:rPr>
        <w:t xml:space="preserve"> </w:t>
      </w:r>
      <w:r w:rsidRPr="00A25170">
        <w:rPr>
          <w:rFonts w:ascii="Times New Roman" w:eastAsia="Times New Roman" w:hAnsi="Times New Roman" w:cs="Times New Roman"/>
          <w:b/>
          <w:sz w:val="24"/>
          <w:szCs w:val="24"/>
          <w:lang w:val="en-US" w:eastAsia="ru-RU"/>
        </w:rPr>
        <w:t xml:space="preserve">list </w:t>
      </w:r>
    </w:p>
    <w:p w14:paraId="7796CA78" w14:textId="77777777" w:rsidR="00157115" w:rsidRDefault="00357A43" w:rsidP="00157115">
      <w:pPr>
        <w:widowControl w:val="0"/>
        <w:suppressAutoHyphens/>
        <w:spacing w:after="0" w:line="240" w:lineRule="auto"/>
        <w:ind w:firstLine="709"/>
        <w:jc w:val="both"/>
        <w:rPr>
          <w:rFonts w:ascii="Times New Roman" w:hAnsi="Times New Roman" w:cs="Times New Roman"/>
          <w:color w:val="000000"/>
          <w:sz w:val="24"/>
          <w:szCs w:val="24"/>
          <w:lang w:val="en-US"/>
        </w:rPr>
      </w:pPr>
      <w:r w:rsidRPr="00357A43">
        <w:rPr>
          <w:rFonts w:ascii="Times New Roman" w:hAnsi="Times New Roman" w:cs="Times New Roman"/>
          <w:color w:val="000000"/>
          <w:sz w:val="24"/>
          <w:szCs w:val="24"/>
          <w:lang w:val="en-US"/>
        </w:rPr>
        <w:t xml:space="preserve">1. </w:t>
      </w:r>
      <w:r w:rsidR="00157115" w:rsidRPr="00357A43">
        <w:rPr>
          <w:rFonts w:ascii="Times New Roman" w:hAnsi="Times New Roman" w:cs="Times New Roman"/>
          <w:color w:val="000000"/>
          <w:sz w:val="24"/>
          <w:szCs w:val="24"/>
          <w:lang w:val="en-US"/>
        </w:rPr>
        <w:t xml:space="preserve">Veretennikov V.I., Gerasimenko I.N., Perkova E.A. Threats to Food Security // In the collection: Priority Vectors of Industrial and Agricultural Development. Materials of the IV International Scientific and Practical Conference: in 7 volumes. Makeyevka, 2021. Pp. 88-92. </w:t>
      </w:r>
    </w:p>
    <w:p w14:paraId="7C253CBD" w14:textId="5BC93ED0" w:rsidR="00357A43" w:rsidRPr="00357A43" w:rsidRDefault="00157115" w:rsidP="00157115">
      <w:pPr>
        <w:widowControl w:val="0"/>
        <w:suppressAutoHyphens/>
        <w:spacing w:after="0" w:line="240" w:lineRule="auto"/>
        <w:ind w:firstLine="709"/>
        <w:jc w:val="both"/>
        <w:rPr>
          <w:rFonts w:ascii="Times New Roman" w:hAnsi="Times New Roman" w:cs="Times New Roman"/>
          <w:color w:val="000000"/>
          <w:sz w:val="24"/>
          <w:szCs w:val="24"/>
          <w:lang w:val="en-US"/>
        </w:rPr>
      </w:pPr>
      <w:r w:rsidRPr="00157115">
        <w:rPr>
          <w:rFonts w:ascii="Times New Roman" w:hAnsi="Times New Roman" w:cs="Times New Roman"/>
          <w:color w:val="000000"/>
          <w:sz w:val="24"/>
          <w:szCs w:val="24"/>
          <w:lang w:val="en-US"/>
        </w:rPr>
        <w:t xml:space="preserve">2. </w:t>
      </w:r>
      <w:r w:rsidR="00357A43" w:rsidRPr="00357A43">
        <w:rPr>
          <w:rFonts w:ascii="Times New Roman" w:hAnsi="Times New Roman" w:cs="Times New Roman"/>
          <w:color w:val="000000"/>
          <w:sz w:val="24"/>
          <w:szCs w:val="24"/>
          <w:lang w:val="en-US"/>
        </w:rPr>
        <w:t xml:space="preserve">Volchenkova A.S. Justification of perspective directions of development of the agrarian sector of the economy of the region // Regional economy: theory and practice. 2013. </w:t>
      </w:r>
      <w:r w:rsidR="00F72E3A">
        <w:rPr>
          <w:rFonts w:ascii="Times New Roman" w:hAnsi="Times New Roman" w:cs="Times New Roman"/>
          <w:color w:val="000000"/>
          <w:sz w:val="24"/>
          <w:szCs w:val="24"/>
        </w:rPr>
        <w:t>№</w:t>
      </w:r>
      <w:r w:rsidR="00357A43" w:rsidRPr="00357A43">
        <w:rPr>
          <w:rFonts w:ascii="Times New Roman" w:hAnsi="Times New Roman" w:cs="Times New Roman"/>
          <w:color w:val="000000"/>
          <w:sz w:val="24"/>
          <w:szCs w:val="24"/>
          <w:lang w:val="en-US"/>
        </w:rPr>
        <w:t xml:space="preserve">. 10. Pp. 43-48. </w:t>
      </w:r>
    </w:p>
    <w:p w14:paraId="56CDAB7B" w14:textId="6A8E29D8" w:rsidR="00357A43" w:rsidRPr="00392701" w:rsidRDefault="00157115" w:rsidP="00357A43">
      <w:pPr>
        <w:widowControl w:val="0"/>
        <w:suppressAutoHyphens/>
        <w:spacing w:after="0" w:line="240" w:lineRule="auto"/>
        <w:ind w:firstLine="709"/>
        <w:jc w:val="both"/>
        <w:rPr>
          <w:rFonts w:ascii="Times New Roman" w:hAnsi="Times New Roman" w:cs="Times New Roman"/>
          <w:color w:val="000000"/>
          <w:sz w:val="24"/>
          <w:szCs w:val="24"/>
          <w:lang w:val="en-US"/>
        </w:rPr>
      </w:pPr>
      <w:r w:rsidRPr="00157115">
        <w:rPr>
          <w:rFonts w:ascii="Times New Roman" w:hAnsi="Times New Roman" w:cs="Times New Roman"/>
          <w:color w:val="000000"/>
          <w:sz w:val="24"/>
          <w:szCs w:val="24"/>
          <w:lang w:val="en-US"/>
        </w:rPr>
        <w:t>3</w:t>
      </w:r>
      <w:r w:rsidR="00357A43" w:rsidRPr="00357A43">
        <w:rPr>
          <w:rFonts w:ascii="Times New Roman" w:hAnsi="Times New Roman" w:cs="Times New Roman"/>
          <w:color w:val="000000"/>
          <w:sz w:val="24"/>
          <w:szCs w:val="24"/>
          <w:lang w:val="en-US"/>
        </w:rPr>
        <w:t xml:space="preserve">. Grudkina T.I., Izmalkov A.A. Management of costs for production of agricultural products: factors influencing the cost and directions of its optimization // Scientific and methodological electronic journal "Concept". 2016. </w:t>
      </w:r>
      <w:r w:rsidR="00F72E3A" w:rsidRPr="00392701">
        <w:rPr>
          <w:rFonts w:ascii="Times New Roman" w:hAnsi="Times New Roman" w:cs="Times New Roman"/>
          <w:color w:val="000000"/>
          <w:sz w:val="24"/>
          <w:szCs w:val="24"/>
          <w:lang w:val="en-US"/>
        </w:rPr>
        <w:t>№</w:t>
      </w:r>
      <w:r w:rsidR="00357A43" w:rsidRPr="00392701">
        <w:rPr>
          <w:rFonts w:ascii="Times New Roman" w:hAnsi="Times New Roman" w:cs="Times New Roman"/>
          <w:color w:val="000000"/>
          <w:sz w:val="24"/>
          <w:szCs w:val="24"/>
          <w:lang w:val="en-US"/>
        </w:rPr>
        <w:t xml:space="preserve">. T15. Pp. 2376-2380. </w:t>
      </w:r>
    </w:p>
    <w:p w14:paraId="53E7CEE7" w14:textId="712961E0" w:rsidR="00952B7E" w:rsidRDefault="00157115" w:rsidP="00357A43">
      <w:pPr>
        <w:widowControl w:val="0"/>
        <w:suppressAutoHyphens/>
        <w:spacing w:after="0" w:line="240" w:lineRule="auto"/>
        <w:ind w:firstLine="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4</w:t>
      </w:r>
      <w:r w:rsidR="00392701">
        <w:rPr>
          <w:rFonts w:ascii="Times New Roman" w:hAnsi="Times New Roman" w:cs="Times New Roman"/>
          <w:color w:val="000000"/>
          <w:sz w:val="24"/>
          <w:szCs w:val="24"/>
          <w:lang w:val="en-US"/>
        </w:rPr>
        <w:t>. Su</w:t>
      </w:r>
      <w:bookmarkStart w:id="0" w:name="_GoBack"/>
      <w:bookmarkEnd w:id="0"/>
      <w:r w:rsidR="00357A43" w:rsidRPr="00357A43">
        <w:rPr>
          <w:rFonts w:ascii="Times New Roman" w:hAnsi="Times New Roman" w:cs="Times New Roman"/>
          <w:color w:val="000000"/>
          <w:sz w:val="24"/>
          <w:szCs w:val="24"/>
          <w:lang w:val="en-US"/>
        </w:rPr>
        <w:t xml:space="preserve">hocheva N.A., Lovchikova E.I., Boriskina A.A. Building an effective labor motivation system taking into account the factor of staff satisfaction // Economics and Entrepreneurship. 2016. </w:t>
      </w:r>
      <w:r w:rsidR="00F72E3A">
        <w:rPr>
          <w:rFonts w:ascii="Times New Roman" w:hAnsi="Times New Roman" w:cs="Times New Roman"/>
          <w:color w:val="000000"/>
          <w:sz w:val="24"/>
          <w:szCs w:val="24"/>
        </w:rPr>
        <w:t>№</w:t>
      </w:r>
      <w:r w:rsidR="00357A43" w:rsidRPr="00357A43">
        <w:rPr>
          <w:rFonts w:ascii="Times New Roman" w:hAnsi="Times New Roman" w:cs="Times New Roman"/>
          <w:color w:val="000000"/>
          <w:sz w:val="24"/>
          <w:szCs w:val="24"/>
          <w:lang w:val="en-US"/>
        </w:rPr>
        <w:t xml:space="preserve">. 11-2 (76). Pp. 894-899. </w:t>
      </w:r>
    </w:p>
    <w:p w14:paraId="3D7679A8" w14:textId="7FD29B44" w:rsidR="00952B7E" w:rsidRDefault="00157115" w:rsidP="00357A43">
      <w:pPr>
        <w:widowControl w:val="0"/>
        <w:suppressAutoHyphens/>
        <w:spacing w:after="0" w:line="240" w:lineRule="auto"/>
        <w:ind w:firstLine="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5</w:t>
      </w:r>
      <w:r w:rsidR="00952B7E" w:rsidRPr="00952B7E">
        <w:rPr>
          <w:rFonts w:ascii="Times New Roman" w:hAnsi="Times New Roman" w:cs="Times New Roman"/>
          <w:color w:val="000000"/>
          <w:sz w:val="24"/>
          <w:szCs w:val="24"/>
          <w:lang w:val="en-US"/>
        </w:rPr>
        <w:t>. Cheplinskite I.R., Lukin E.V., Lisenkov D.M.</w:t>
      </w:r>
      <w:r w:rsidR="00952B7E" w:rsidRPr="00952B7E">
        <w:rPr>
          <w:rFonts w:ascii="Times New Roman" w:hAnsi="Times New Roman" w:cs="Times New Roman"/>
          <w:color w:val="000000"/>
          <w:sz w:val="24"/>
          <w:szCs w:val="24"/>
          <w:lang w:val="en-US"/>
        </w:rPr>
        <w:t xml:space="preserve"> </w:t>
      </w:r>
      <w:r w:rsidR="00952B7E" w:rsidRPr="00952B7E">
        <w:rPr>
          <w:rFonts w:ascii="Times New Roman" w:hAnsi="Times New Roman" w:cs="Times New Roman"/>
          <w:color w:val="000000"/>
          <w:sz w:val="24"/>
          <w:szCs w:val="24"/>
          <w:lang w:val="en-US"/>
        </w:rPr>
        <w:t>Industry reserves for increasing labor productivity in the regional economy (based on the materials of the Vologda region) // Problems of territorial development.</w:t>
      </w:r>
      <w:r w:rsidR="00952B7E" w:rsidRPr="00952B7E">
        <w:rPr>
          <w:rFonts w:ascii="Times New Roman" w:hAnsi="Times New Roman" w:cs="Times New Roman"/>
          <w:color w:val="000000"/>
          <w:sz w:val="24"/>
          <w:szCs w:val="24"/>
          <w:lang w:val="en-US"/>
        </w:rPr>
        <w:t xml:space="preserve"> </w:t>
      </w:r>
      <w:r w:rsidR="00952B7E" w:rsidRPr="00952B7E">
        <w:rPr>
          <w:rFonts w:ascii="Times New Roman" w:hAnsi="Times New Roman" w:cs="Times New Roman"/>
          <w:color w:val="000000"/>
          <w:sz w:val="24"/>
          <w:szCs w:val="24"/>
          <w:lang w:val="en-US"/>
        </w:rPr>
        <w:t xml:space="preserve">2026. Vol. 30. </w:t>
      </w:r>
      <w:r w:rsidR="00F72E3A">
        <w:rPr>
          <w:rFonts w:ascii="Times New Roman" w:hAnsi="Times New Roman" w:cs="Times New Roman"/>
          <w:color w:val="000000"/>
          <w:sz w:val="24"/>
          <w:szCs w:val="24"/>
        </w:rPr>
        <w:t>№</w:t>
      </w:r>
      <w:r w:rsidR="00952B7E" w:rsidRPr="00952B7E">
        <w:rPr>
          <w:rFonts w:ascii="Times New Roman" w:hAnsi="Times New Roman" w:cs="Times New Roman"/>
          <w:color w:val="000000"/>
          <w:sz w:val="24"/>
          <w:szCs w:val="24"/>
          <w:lang w:val="en-US"/>
        </w:rPr>
        <w:t>. 1. P</w:t>
      </w:r>
      <w:r w:rsidR="00952B7E">
        <w:rPr>
          <w:rFonts w:ascii="Times New Roman" w:hAnsi="Times New Roman" w:cs="Times New Roman"/>
          <w:color w:val="000000"/>
          <w:sz w:val="24"/>
          <w:szCs w:val="24"/>
          <w:lang w:val="en-US"/>
        </w:rPr>
        <w:t>p</w:t>
      </w:r>
      <w:r w:rsidR="00952B7E" w:rsidRPr="00952B7E">
        <w:rPr>
          <w:rFonts w:ascii="Times New Roman" w:hAnsi="Times New Roman" w:cs="Times New Roman"/>
          <w:color w:val="000000"/>
          <w:sz w:val="24"/>
          <w:szCs w:val="24"/>
          <w:lang w:val="en-US"/>
        </w:rPr>
        <w:t>. 72-89.</w:t>
      </w:r>
    </w:p>
    <w:p w14:paraId="1F51AF95" w14:textId="5F1F94B4" w:rsidR="00357A43" w:rsidRPr="00357A43" w:rsidRDefault="00157115" w:rsidP="00357A43">
      <w:pPr>
        <w:widowControl w:val="0"/>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color w:val="000000"/>
          <w:sz w:val="24"/>
          <w:szCs w:val="24"/>
          <w:lang w:val="en-US"/>
        </w:rPr>
        <w:t>6</w:t>
      </w:r>
      <w:r w:rsidR="00357A43" w:rsidRPr="00357A43">
        <w:rPr>
          <w:rFonts w:ascii="Times New Roman" w:hAnsi="Times New Roman" w:cs="Times New Roman"/>
          <w:color w:val="000000"/>
          <w:sz w:val="24"/>
          <w:szCs w:val="24"/>
          <w:lang w:val="en-US"/>
        </w:rPr>
        <w:t xml:space="preserve">. Shabalkina N.A., Surovtsova E.S. Current trends in soybean production in the world and Russia // Economics, Labor, and Management in Agriculture. </w:t>
      </w:r>
      <w:r w:rsidR="00357A43" w:rsidRPr="00357A43">
        <w:rPr>
          <w:rFonts w:ascii="Times New Roman" w:hAnsi="Times New Roman" w:cs="Times New Roman"/>
          <w:color w:val="000000"/>
          <w:sz w:val="24"/>
          <w:szCs w:val="24"/>
        </w:rPr>
        <w:t xml:space="preserve">2022. </w:t>
      </w:r>
      <w:r w:rsidR="00F72E3A">
        <w:rPr>
          <w:rFonts w:ascii="Times New Roman" w:hAnsi="Times New Roman" w:cs="Times New Roman"/>
          <w:color w:val="000000"/>
          <w:sz w:val="24"/>
          <w:szCs w:val="24"/>
        </w:rPr>
        <w:t>№</w:t>
      </w:r>
      <w:r w:rsidR="00357A43" w:rsidRPr="00357A43">
        <w:rPr>
          <w:rFonts w:ascii="Times New Roman" w:hAnsi="Times New Roman" w:cs="Times New Roman"/>
          <w:color w:val="000000"/>
          <w:sz w:val="24"/>
          <w:szCs w:val="24"/>
        </w:rPr>
        <w:t>. 12 (94). Pp. 195-201.</w:t>
      </w:r>
      <w:r w:rsidR="00357A43" w:rsidRPr="00357A43">
        <w:rPr>
          <w:rFonts w:ascii="Times New Roman" w:eastAsia="Times New Roman" w:hAnsi="Times New Roman" w:cs="Times New Roman"/>
          <w:sz w:val="24"/>
          <w:szCs w:val="24"/>
          <w:lang w:eastAsia="ru-RU"/>
        </w:rPr>
        <w:t xml:space="preserve"> </w:t>
      </w:r>
    </w:p>
    <w:p w14:paraId="52626D76" w14:textId="77777777" w:rsidR="002E1784" w:rsidRPr="00357A43" w:rsidRDefault="002E1784" w:rsidP="002C7B83">
      <w:pPr>
        <w:widowControl w:val="0"/>
        <w:suppressAutoHyphens/>
        <w:spacing w:after="0" w:line="240" w:lineRule="auto"/>
        <w:ind w:firstLine="709"/>
        <w:jc w:val="both"/>
        <w:rPr>
          <w:rFonts w:ascii="Times New Roman" w:eastAsia="Times New Roman" w:hAnsi="Times New Roman" w:cs="Times New Roman"/>
          <w:sz w:val="24"/>
          <w:szCs w:val="24"/>
          <w:lang w:eastAsia="ru-RU"/>
        </w:rPr>
      </w:pPr>
    </w:p>
    <w:p w14:paraId="250E39FC" w14:textId="77777777" w:rsidR="002E1784" w:rsidRPr="00357A43" w:rsidRDefault="002E1784" w:rsidP="002C7B83">
      <w:pPr>
        <w:widowControl w:val="0"/>
        <w:suppressAutoHyphens/>
        <w:spacing w:after="0" w:line="240" w:lineRule="auto"/>
        <w:ind w:firstLine="709"/>
        <w:jc w:val="both"/>
        <w:rPr>
          <w:rFonts w:ascii="Times New Roman" w:eastAsia="Times New Roman" w:hAnsi="Times New Roman" w:cs="Times New Roman"/>
          <w:sz w:val="24"/>
          <w:szCs w:val="24"/>
          <w:lang w:eastAsia="ru-RU"/>
        </w:rPr>
      </w:pPr>
    </w:p>
    <w:p w14:paraId="2DD34487" w14:textId="77777777" w:rsidR="002E1784" w:rsidRPr="00357A43" w:rsidRDefault="002E1784" w:rsidP="002C7B83">
      <w:pPr>
        <w:widowControl w:val="0"/>
        <w:suppressAutoHyphens/>
        <w:spacing w:after="0" w:line="240" w:lineRule="auto"/>
        <w:ind w:firstLine="709"/>
        <w:jc w:val="both"/>
        <w:rPr>
          <w:rFonts w:ascii="Times New Roman" w:eastAsia="Times New Roman" w:hAnsi="Times New Roman" w:cs="Times New Roman"/>
          <w:sz w:val="24"/>
          <w:szCs w:val="24"/>
          <w:lang w:eastAsia="ru-RU"/>
        </w:rPr>
      </w:pPr>
    </w:p>
    <w:sectPr w:rsidR="002E1784" w:rsidRPr="00357A43" w:rsidSect="002C7B8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3115DB" w14:textId="77777777" w:rsidR="00761CD0" w:rsidRDefault="00761CD0" w:rsidP="00827E82">
      <w:pPr>
        <w:spacing w:after="0" w:line="240" w:lineRule="auto"/>
      </w:pPr>
      <w:r>
        <w:separator/>
      </w:r>
    </w:p>
  </w:endnote>
  <w:endnote w:type="continuationSeparator" w:id="0">
    <w:p w14:paraId="66AC3984" w14:textId="77777777" w:rsidR="00761CD0" w:rsidRDefault="00761CD0"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8E71FE" w14:textId="77777777" w:rsidR="00761CD0" w:rsidRDefault="00761CD0" w:rsidP="00827E82">
      <w:pPr>
        <w:spacing w:after="0" w:line="240" w:lineRule="auto"/>
      </w:pPr>
      <w:r>
        <w:separator/>
      </w:r>
    </w:p>
  </w:footnote>
  <w:footnote w:type="continuationSeparator" w:id="0">
    <w:p w14:paraId="130F3912" w14:textId="77777777" w:rsidR="00761CD0" w:rsidRDefault="00761CD0" w:rsidP="00827E82">
      <w:pPr>
        <w:spacing w:after="0" w:line="240" w:lineRule="auto"/>
      </w:pPr>
      <w:r>
        <w:continuationSeparator/>
      </w:r>
    </w:p>
  </w:footnote>
  <w:footnote w:id="1">
    <w:p w14:paraId="40E83B18" w14:textId="4BB3B016" w:rsidR="00A364DB" w:rsidRPr="00430631" w:rsidRDefault="00A364DB" w:rsidP="00430631">
      <w:pPr>
        <w:pStyle w:val="ac"/>
        <w:jc w:val="both"/>
      </w:pPr>
      <w:r w:rsidRPr="00430631">
        <w:rPr>
          <w:rStyle w:val="a3"/>
        </w:rPr>
        <w:footnoteRef/>
      </w:r>
      <w:r w:rsidRPr="00430631">
        <w:t xml:space="preserve"> </w:t>
      </w:r>
      <w:r w:rsidRPr="00430631">
        <w:rPr>
          <w:rFonts w:ascii="Times New Roman" w:hAnsi="Times New Roman" w:cs="Times New Roman"/>
        </w:rPr>
        <w:t>Сельское хозяйство, охота и лесное хозяйство / Территориальный орган Федеральной службы государственной статистики по Орловской области. URL: https://57.rosstat.gov.r</w:t>
      </w:r>
      <w:r w:rsidR="00430631">
        <w:rPr>
          <w:rFonts w:ascii="Times New Roman" w:hAnsi="Times New Roman" w:cs="Times New Roman"/>
        </w:rPr>
        <w:t>u/sh_ohota_lh (дата обращения: 2</w:t>
      </w:r>
      <w:r w:rsidRPr="00430631">
        <w:rPr>
          <w:rFonts w:ascii="Times New Roman" w:hAnsi="Times New Roman" w:cs="Times New Roman"/>
        </w:rPr>
        <w:t>5.04.2026 г.).</w:t>
      </w:r>
    </w:p>
  </w:footnote>
  <w:footnote w:id="2">
    <w:p w14:paraId="597A4C3F" w14:textId="3B90D986" w:rsidR="00430631" w:rsidRPr="00430631" w:rsidRDefault="00430631">
      <w:pPr>
        <w:pStyle w:val="ac"/>
        <w:rPr>
          <w:rFonts w:ascii="Times New Roman" w:hAnsi="Times New Roman" w:cs="Times New Roman"/>
        </w:rPr>
      </w:pPr>
      <w:r w:rsidRPr="00430631">
        <w:rPr>
          <w:rStyle w:val="a3"/>
          <w:rFonts w:ascii="Times New Roman" w:hAnsi="Times New Roman" w:cs="Times New Roman"/>
        </w:rPr>
        <w:footnoteRef/>
      </w:r>
      <w:r w:rsidRPr="00430631">
        <w:rPr>
          <w:rFonts w:ascii="Times New Roman" w:hAnsi="Times New Roman" w:cs="Times New Roman"/>
        </w:rPr>
        <w:t xml:space="preserve"> </w:t>
      </w:r>
      <w:r w:rsidRPr="00430631">
        <w:rPr>
          <w:rFonts w:ascii="Times New Roman" w:hAnsi="Times New Roman" w:cs="Times New Roman"/>
        </w:rPr>
        <w:t>Сельское хозяйство, охота и лесное хозяйство / Территориальный орган Федеральной службы государственной статистики по Орловской области. URL: https://57.rosstat.gov.ru/sh_ohota_lh (дата обращения: 15.04.2026 г.).</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07C0E58"/>
    <w:multiLevelType w:val="hybridMultilevel"/>
    <w:tmpl w:val="58D20596"/>
    <w:lvl w:ilvl="0" w:tplc="5EBE12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157115"/>
    <w:rsid w:val="001B5953"/>
    <w:rsid w:val="001D0E4C"/>
    <w:rsid w:val="00287F75"/>
    <w:rsid w:val="002C7B83"/>
    <w:rsid w:val="002E1784"/>
    <w:rsid w:val="00353244"/>
    <w:rsid w:val="00357A43"/>
    <w:rsid w:val="00365F3F"/>
    <w:rsid w:val="00374957"/>
    <w:rsid w:val="00392701"/>
    <w:rsid w:val="003C3A83"/>
    <w:rsid w:val="00430631"/>
    <w:rsid w:val="0044325D"/>
    <w:rsid w:val="00590F6E"/>
    <w:rsid w:val="005F5AF9"/>
    <w:rsid w:val="00761CD0"/>
    <w:rsid w:val="00787640"/>
    <w:rsid w:val="007C5690"/>
    <w:rsid w:val="007D79E0"/>
    <w:rsid w:val="00827E82"/>
    <w:rsid w:val="00854770"/>
    <w:rsid w:val="008C75C1"/>
    <w:rsid w:val="00916BF7"/>
    <w:rsid w:val="00952B7E"/>
    <w:rsid w:val="009A6326"/>
    <w:rsid w:val="00A25170"/>
    <w:rsid w:val="00A364DB"/>
    <w:rsid w:val="00B0312C"/>
    <w:rsid w:val="00BC155A"/>
    <w:rsid w:val="00EA4672"/>
    <w:rsid w:val="00F72E3A"/>
    <w:rsid w:val="00FE3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List Paragraph"/>
    <w:aliases w:val="маркированный,List Paragraph2,ПАРАГРАФ,List Paragraph"/>
    <w:basedOn w:val="a"/>
    <w:link w:val="a6"/>
    <w:uiPriority w:val="34"/>
    <w:qFormat/>
    <w:rsid w:val="00365F3F"/>
    <w:pPr>
      <w:spacing w:after="120" w:line="240" w:lineRule="atLeast"/>
      <w:ind w:left="720"/>
      <w:contextualSpacing/>
    </w:pPr>
    <w:rPr>
      <w:rFonts w:ascii="Georgia"/>
      <w:sz w:val="21"/>
    </w:rPr>
  </w:style>
  <w:style w:type="character" w:customStyle="1" w:styleId="a6">
    <w:name w:val="Абзац списка Знак"/>
    <w:aliases w:val="маркированный Знак,List Paragraph2 Знак,ПАРАГРАФ Знак,List Paragraph Знак"/>
    <w:link w:val="a5"/>
    <w:uiPriority w:val="34"/>
    <w:locked/>
    <w:rsid w:val="00365F3F"/>
    <w:rPr>
      <w:rFonts w:ascii="Georgia"/>
      <w:sz w:val="21"/>
    </w:rPr>
  </w:style>
  <w:style w:type="table" w:styleId="a7">
    <w:name w:val="Table Grid"/>
    <w:basedOn w:val="a1"/>
    <w:uiPriority w:val="39"/>
    <w:rsid w:val="00365F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 Spacing"/>
    <w:uiPriority w:val="1"/>
    <w:qFormat/>
    <w:rsid w:val="00365F3F"/>
    <w:pPr>
      <w:spacing w:after="0" w:line="240" w:lineRule="auto"/>
    </w:pPr>
    <w:rPr>
      <w:rFonts w:ascii="Times New Roman" w:hAnsi="Times New Roman" w:cs="Times New Roman"/>
      <w:kern w:val="2"/>
      <w14:ligatures w14:val="standardContextual"/>
    </w:rPr>
  </w:style>
  <w:style w:type="character" w:customStyle="1" w:styleId="ypks7kbdpwfgdykd3qb9">
    <w:name w:val="ypks7kbdpwfgdykd3qb9"/>
    <w:basedOn w:val="a0"/>
    <w:rsid w:val="00357A43"/>
  </w:style>
  <w:style w:type="character" w:customStyle="1" w:styleId="rynqvb">
    <w:name w:val="rynqvb"/>
    <w:basedOn w:val="a0"/>
    <w:rsid w:val="00952B7E"/>
  </w:style>
  <w:style w:type="paragraph" w:styleId="a9">
    <w:name w:val="endnote text"/>
    <w:basedOn w:val="a"/>
    <w:link w:val="aa"/>
    <w:uiPriority w:val="99"/>
    <w:semiHidden/>
    <w:unhideWhenUsed/>
    <w:rsid w:val="00A364DB"/>
    <w:pPr>
      <w:spacing w:after="0" w:line="240" w:lineRule="auto"/>
    </w:pPr>
    <w:rPr>
      <w:sz w:val="20"/>
      <w:szCs w:val="20"/>
    </w:rPr>
  </w:style>
  <w:style w:type="character" w:customStyle="1" w:styleId="aa">
    <w:name w:val="Текст концевой сноски Знак"/>
    <w:basedOn w:val="a0"/>
    <w:link w:val="a9"/>
    <w:uiPriority w:val="99"/>
    <w:semiHidden/>
    <w:rsid w:val="00A364DB"/>
    <w:rPr>
      <w:sz w:val="20"/>
      <w:szCs w:val="20"/>
    </w:rPr>
  </w:style>
  <w:style w:type="character" w:styleId="ab">
    <w:name w:val="endnote reference"/>
    <w:basedOn w:val="a0"/>
    <w:uiPriority w:val="99"/>
    <w:semiHidden/>
    <w:unhideWhenUsed/>
    <w:rsid w:val="00A364DB"/>
    <w:rPr>
      <w:vertAlign w:val="superscript"/>
    </w:rPr>
  </w:style>
  <w:style w:type="paragraph" w:styleId="ac">
    <w:name w:val="footnote text"/>
    <w:basedOn w:val="a"/>
    <w:link w:val="ad"/>
    <w:uiPriority w:val="99"/>
    <w:semiHidden/>
    <w:unhideWhenUsed/>
    <w:rsid w:val="00A364DB"/>
    <w:pPr>
      <w:spacing w:after="0" w:line="240" w:lineRule="auto"/>
    </w:pPr>
    <w:rPr>
      <w:sz w:val="20"/>
      <w:szCs w:val="20"/>
    </w:rPr>
  </w:style>
  <w:style w:type="character" w:customStyle="1" w:styleId="ad">
    <w:name w:val="Текст сноски Знак"/>
    <w:basedOn w:val="a0"/>
    <w:link w:val="ac"/>
    <w:uiPriority w:val="99"/>
    <w:semiHidden/>
    <w:rsid w:val="00A364DB"/>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hoceva@bk.ru" TargetMode="External"/><Relationship Id="rId5" Type="http://schemas.openxmlformats.org/officeDocument/2006/relationships/webSettings" Target="webSettings.xml"/><Relationship Id="rId10" Type="http://schemas.openxmlformats.org/officeDocument/2006/relationships/hyperlink" Target="https://www.elibrary.ru/contents.asp?id=88870065&amp;selid=88870070" TargetMode="External"/><Relationship Id="rId4" Type="http://schemas.openxmlformats.org/officeDocument/2006/relationships/settings" Target="settings.xml"/><Relationship Id="rId9" Type="http://schemas.openxmlformats.org/officeDocument/2006/relationships/hyperlink" Target="https://www.elibrary.ru/contents.asp?id=8887006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Объем производства</c:v>
                </c:pt>
              </c:strCache>
            </c:strRef>
          </c:tx>
          <c:invertIfNegative val="0"/>
          <c:dLbls>
            <c:dLbl>
              <c:idx val="1"/>
              <c:layout>
                <c:manualLayout>
                  <c:x val="-1.620370370370372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6C3-47C9-98B7-0C8169D19100}"/>
                </c:ext>
              </c:extLst>
            </c:dLbl>
            <c:spPr>
              <a:noFill/>
              <a:ln>
                <a:noFill/>
              </a:ln>
              <a:effectLst/>
            </c:spPr>
            <c:txPr>
              <a:bodyPr/>
              <a:lstStyle/>
              <a:p>
                <a:pPr>
                  <a:defRPr sz="11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2020 год</c:v>
                </c:pt>
                <c:pt idx="1">
                  <c:v>2021 год</c:v>
                </c:pt>
                <c:pt idx="2">
                  <c:v>2022 год</c:v>
                </c:pt>
                <c:pt idx="3">
                  <c:v>2023 год</c:v>
                </c:pt>
                <c:pt idx="4">
                  <c:v>2024 год</c:v>
                </c:pt>
                <c:pt idx="5">
                  <c:v>2025 год</c:v>
                </c:pt>
              </c:strCache>
            </c:strRef>
          </c:cat>
          <c:val>
            <c:numRef>
              <c:f>Лист1!$B$2:$B$7</c:f>
              <c:numCache>
                <c:formatCode>General</c:formatCode>
                <c:ptCount val="6"/>
                <c:pt idx="0">
                  <c:v>483.1</c:v>
                </c:pt>
                <c:pt idx="1">
                  <c:v>597.9</c:v>
                </c:pt>
                <c:pt idx="2">
                  <c:v>642.6</c:v>
                </c:pt>
                <c:pt idx="3">
                  <c:v>827.3</c:v>
                </c:pt>
                <c:pt idx="4">
                  <c:v>940.3</c:v>
                </c:pt>
                <c:pt idx="5">
                  <c:v>942.3</c:v>
                </c:pt>
              </c:numCache>
            </c:numRef>
          </c:val>
          <c:extLst>
            <c:ext xmlns:c16="http://schemas.microsoft.com/office/drawing/2014/chart" uri="{C3380CC4-5D6E-409C-BE32-E72D297353CC}">
              <c16:uniqueId val="{00000001-66C3-47C9-98B7-0C8169D19100}"/>
            </c:ext>
          </c:extLst>
        </c:ser>
        <c:ser>
          <c:idx val="1"/>
          <c:order val="1"/>
          <c:tx>
            <c:strRef>
              <c:f>Лист1!$C$1</c:f>
              <c:strCache>
                <c:ptCount val="1"/>
                <c:pt idx="0">
                  <c:v>Объем реализации</c:v>
                </c:pt>
              </c:strCache>
            </c:strRef>
          </c:tx>
          <c:invertIfNegative val="0"/>
          <c:dLbls>
            <c:dLbl>
              <c:idx val="0"/>
              <c:layout>
                <c:manualLayout>
                  <c:x val="2.3148148148148147E-2"/>
                  <c:y val="-1.58730158730158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6C3-47C9-98B7-0C8169D19100}"/>
                </c:ext>
              </c:extLst>
            </c:dLbl>
            <c:dLbl>
              <c:idx val="1"/>
              <c:layout>
                <c:manualLayout>
                  <c:x val="1.851851851851870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6C3-47C9-98B7-0C8169D19100}"/>
                </c:ext>
              </c:extLst>
            </c:dLbl>
            <c:dLbl>
              <c:idx val="2"/>
              <c:layout>
                <c:manualLayout>
                  <c:x val="4.166666666666667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6C3-47C9-98B7-0C8169D19100}"/>
                </c:ext>
              </c:extLst>
            </c:dLbl>
            <c:spPr>
              <a:noFill/>
              <a:ln>
                <a:noFill/>
              </a:ln>
              <a:effectLst/>
            </c:spPr>
            <c:txPr>
              <a:bodyPr/>
              <a:lstStyle/>
              <a:p>
                <a:pPr>
                  <a:defRPr sz="11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2020 год</c:v>
                </c:pt>
                <c:pt idx="1">
                  <c:v>2021 год</c:v>
                </c:pt>
                <c:pt idx="2">
                  <c:v>2022 год</c:v>
                </c:pt>
                <c:pt idx="3">
                  <c:v>2023 год</c:v>
                </c:pt>
                <c:pt idx="4">
                  <c:v>2024 год</c:v>
                </c:pt>
                <c:pt idx="5">
                  <c:v>2025 год</c:v>
                </c:pt>
              </c:strCache>
            </c:strRef>
          </c:cat>
          <c:val>
            <c:numRef>
              <c:f>Лист1!$C$2:$C$7</c:f>
              <c:numCache>
                <c:formatCode>General</c:formatCode>
                <c:ptCount val="6"/>
                <c:pt idx="0">
                  <c:v>434</c:v>
                </c:pt>
                <c:pt idx="1">
                  <c:v>305.39999999999998</c:v>
                </c:pt>
                <c:pt idx="2">
                  <c:v>405.1</c:v>
                </c:pt>
                <c:pt idx="3">
                  <c:v>718.8</c:v>
                </c:pt>
                <c:pt idx="4">
                  <c:v>646</c:v>
                </c:pt>
                <c:pt idx="5">
                  <c:v>599</c:v>
                </c:pt>
              </c:numCache>
            </c:numRef>
          </c:val>
          <c:extLst>
            <c:ext xmlns:c16="http://schemas.microsoft.com/office/drawing/2014/chart" uri="{C3380CC4-5D6E-409C-BE32-E72D297353CC}">
              <c16:uniqueId val="{00000005-66C3-47C9-98B7-0C8169D19100}"/>
            </c:ext>
          </c:extLst>
        </c:ser>
        <c:dLbls>
          <c:showLegendKey val="0"/>
          <c:showVal val="0"/>
          <c:showCatName val="0"/>
          <c:showSerName val="0"/>
          <c:showPercent val="0"/>
          <c:showBubbleSize val="0"/>
        </c:dLbls>
        <c:gapWidth val="150"/>
        <c:axId val="98010240"/>
        <c:axId val="98011776"/>
      </c:barChart>
      <c:catAx>
        <c:axId val="98010240"/>
        <c:scaling>
          <c:orientation val="minMax"/>
        </c:scaling>
        <c:delete val="0"/>
        <c:axPos val="b"/>
        <c:numFmt formatCode="General" sourceLinked="0"/>
        <c:majorTickMark val="out"/>
        <c:minorTickMark val="none"/>
        <c:tickLblPos val="nextTo"/>
        <c:txPr>
          <a:bodyPr/>
          <a:lstStyle/>
          <a:p>
            <a:pPr>
              <a:defRPr sz="1100">
                <a:latin typeface="Times New Roman" pitchFamily="18" charset="0"/>
                <a:cs typeface="Times New Roman" pitchFamily="18" charset="0"/>
              </a:defRPr>
            </a:pPr>
            <a:endParaRPr lang="ru-RU"/>
          </a:p>
        </c:txPr>
        <c:crossAx val="98011776"/>
        <c:crosses val="autoZero"/>
        <c:auto val="1"/>
        <c:lblAlgn val="ctr"/>
        <c:lblOffset val="100"/>
        <c:noMultiLvlLbl val="0"/>
      </c:catAx>
      <c:valAx>
        <c:axId val="98011776"/>
        <c:scaling>
          <c:orientation val="minMax"/>
        </c:scaling>
        <c:delete val="0"/>
        <c:axPos val="l"/>
        <c:majorGridlines/>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98010240"/>
        <c:crosses val="autoZero"/>
        <c:crossBetween val="between"/>
      </c:valAx>
    </c:plotArea>
    <c:legend>
      <c:legendPos val="r"/>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69C86B-B98F-4D0C-9953-221FD4DF1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1949</Words>
  <Characters>11113</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Надежда</cp:lastModifiedBy>
  <cp:revision>2</cp:revision>
  <dcterms:created xsi:type="dcterms:W3CDTF">2026-04-24T17:04:00Z</dcterms:created>
  <dcterms:modified xsi:type="dcterms:W3CDTF">2026-04-24T17:04:00Z</dcterms:modified>
</cp:coreProperties>
</file>