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60F0" w:rsidRPr="003C3000" w:rsidRDefault="006B60F0" w:rsidP="006B60F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3C3000">
        <w:rPr>
          <w:rFonts w:ascii="Times New Roman" w:hAnsi="Times New Roman" w:cs="Times New Roman"/>
          <w:b/>
          <w:sz w:val="24"/>
          <w:szCs w:val="24"/>
        </w:rPr>
        <w:t>УДК 316.4</w:t>
      </w:r>
      <w:r w:rsidR="007F0FFD" w:rsidRPr="003C300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C3000">
        <w:rPr>
          <w:rFonts w:ascii="Times New Roman" w:hAnsi="Times New Roman" w:cs="Times New Roman"/>
          <w:b/>
          <w:sz w:val="24"/>
          <w:szCs w:val="24"/>
        </w:rPr>
        <w:t>/ ББК 60.5</w:t>
      </w:r>
    </w:p>
    <w:p w:rsidR="00A362C6" w:rsidRPr="003C3000" w:rsidRDefault="00A362C6" w:rsidP="004F0EFF">
      <w:pPr>
        <w:spacing w:after="0" w:line="24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r w:rsidRPr="003C3000">
        <w:rPr>
          <w:rFonts w:ascii="Times New Roman" w:hAnsi="Times New Roman" w:cs="Times New Roman"/>
          <w:b/>
          <w:sz w:val="24"/>
          <w:szCs w:val="24"/>
        </w:rPr>
        <w:t>Гузельбаева Г</w:t>
      </w:r>
      <w:r w:rsidR="004F0EFF" w:rsidRPr="003C3000">
        <w:rPr>
          <w:rFonts w:ascii="Times New Roman" w:hAnsi="Times New Roman" w:cs="Times New Roman"/>
          <w:b/>
          <w:sz w:val="24"/>
          <w:szCs w:val="24"/>
        </w:rPr>
        <w:t>.</w:t>
      </w:r>
      <w:r w:rsidRPr="003C3000">
        <w:rPr>
          <w:rFonts w:ascii="Times New Roman" w:hAnsi="Times New Roman" w:cs="Times New Roman"/>
          <w:b/>
          <w:sz w:val="24"/>
          <w:szCs w:val="24"/>
        </w:rPr>
        <w:t>Я</w:t>
      </w:r>
      <w:r w:rsidR="004F0EFF" w:rsidRPr="003C3000">
        <w:rPr>
          <w:rFonts w:ascii="Times New Roman" w:hAnsi="Times New Roman" w:cs="Times New Roman"/>
          <w:b/>
          <w:sz w:val="24"/>
          <w:szCs w:val="24"/>
        </w:rPr>
        <w:t>.</w:t>
      </w:r>
    </w:p>
    <w:p w:rsidR="004414C0" w:rsidRPr="003C3000" w:rsidRDefault="00F5050C" w:rsidP="004414C0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3000">
        <w:rPr>
          <w:rFonts w:ascii="Times New Roman" w:hAnsi="Times New Roman" w:cs="Times New Roman"/>
          <w:b/>
          <w:sz w:val="24"/>
          <w:szCs w:val="24"/>
        </w:rPr>
        <w:t>СОТРУДНИЧЕСТВО ГОСУДАРСТВА И ИСЛАМСКИХ НКО КАК ФАКТОР КОНСОЛИДАЦИИ ОБЩЕСТВА И АДРЕСНОЙ ПОДДЕРЖКИ УЯЗВИМЫХ ГРУПП</w:t>
      </w:r>
    </w:p>
    <w:p w:rsidR="004414C0" w:rsidRPr="003C3000" w:rsidRDefault="004414C0" w:rsidP="004414C0">
      <w:pPr>
        <w:spacing w:after="0" w:line="240" w:lineRule="auto"/>
        <w:ind w:firstLine="709"/>
        <w:contextualSpacing/>
        <w:jc w:val="both"/>
        <w:rPr>
          <w:rStyle w:val="anegp0gi0b9av8jahpyh"/>
          <w:rFonts w:ascii="Times New Roman" w:hAnsi="Times New Roman" w:cs="Times New Roman"/>
          <w:b/>
          <w:sz w:val="24"/>
          <w:szCs w:val="24"/>
        </w:rPr>
      </w:pPr>
    </w:p>
    <w:p w:rsidR="00363FAE" w:rsidRPr="003C3000" w:rsidRDefault="004F0EFF" w:rsidP="00363FAE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F1115"/>
          <w:sz w:val="24"/>
          <w:szCs w:val="24"/>
        </w:rPr>
      </w:pPr>
      <w:r w:rsidRPr="003C3000">
        <w:rPr>
          <w:rFonts w:ascii="Times New Roman" w:eastAsia="Times New Roman" w:hAnsi="Times New Roman" w:cs="Times New Roman"/>
          <w:b/>
          <w:color w:val="0F1115"/>
          <w:sz w:val="24"/>
          <w:szCs w:val="24"/>
          <w:lang w:eastAsia="ru-RU"/>
        </w:rPr>
        <w:t>Аннотация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. </w:t>
      </w:r>
      <w:r w:rsidR="0008580B" w:rsidRPr="003C3000">
        <w:rPr>
          <w:rFonts w:ascii="Times New Roman" w:hAnsi="Times New Roman" w:cs="Times New Roman"/>
          <w:color w:val="404040"/>
          <w:sz w:val="24"/>
          <w:szCs w:val="24"/>
          <w:shd w:val="clear" w:color="auto" w:fill="FFFFFF"/>
        </w:rPr>
        <w:t xml:space="preserve">Статья посвящена проблеме ресоциализации бывших заключенных на примере деятельности </w:t>
      </w:r>
      <w:r w:rsidR="00363FAE" w:rsidRPr="003C3000">
        <w:rPr>
          <w:rFonts w:ascii="Times New Roman" w:hAnsi="Times New Roman" w:cs="Times New Roman"/>
          <w:color w:val="404040"/>
          <w:sz w:val="24"/>
          <w:szCs w:val="24"/>
          <w:shd w:val="clear" w:color="auto" w:fill="FFFFFF"/>
        </w:rPr>
        <w:t>НКО (Республика Татарстан)</w:t>
      </w:r>
      <w:r w:rsidR="001211D9" w:rsidRPr="003C3000">
        <w:rPr>
          <w:rFonts w:ascii="Times New Roman" w:hAnsi="Times New Roman" w:cs="Times New Roman"/>
          <w:color w:val="0F1115"/>
          <w:sz w:val="24"/>
          <w:szCs w:val="24"/>
        </w:rPr>
        <w:t xml:space="preserve">. </w:t>
      </w:r>
      <w:r w:rsidR="0008580B" w:rsidRPr="003C3000">
        <w:rPr>
          <w:rFonts w:ascii="Times New Roman" w:hAnsi="Times New Roman" w:cs="Times New Roman"/>
          <w:color w:val="0F1115"/>
          <w:sz w:val="24"/>
          <w:szCs w:val="24"/>
        </w:rPr>
        <w:t xml:space="preserve">Рассмотрена модель </w:t>
      </w:r>
      <w:r w:rsidR="001211D9" w:rsidRPr="003C3000">
        <w:rPr>
          <w:rFonts w:ascii="Times New Roman" w:hAnsi="Times New Roman" w:cs="Times New Roman"/>
          <w:color w:val="0F1115"/>
          <w:sz w:val="24"/>
          <w:szCs w:val="24"/>
        </w:rPr>
        <w:t>социального партнерства между государственными структурами и исламск</w:t>
      </w:r>
      <w:r w:rsidR="0008580B" w:rsidRPr="003C3000">
        <w:rPr>
          <w:rFonts w:ascii="Times New Roman" w:hAnsi="Times New Roman" w:cs="Times New Roman"/>
          <w:color w:val="0F1115"/>
          <w:sz w:val="24"/>
          <w:szCs w:val="24"/>
        </w:rPr>
        <w:t>ой</w:t>
      </w:r>
      <w:r w:rsidR="001211D9" w:rsidRPr="003C3000">
        <w:rPr>
          <w:rFonts w:ascii="Times New Roman" w:hAnsi="Times New Roman" w:cs="Times New Roman"/>
          <w:color w:val="0F1115"/>
          <w:sz w:val="24"/>
          <w:szCs w:val="24"/>
        </w:rPr>
        <w:t xml:space="preserve"> некоммерческ</w:t>
      </w:r>
      <w:r w:rsidR="0008580B" w:rsidRPr="003C3000">
        <w:rPr>
          <w:rFonts w:ascii="Times New Roman" w:hAnsi="Times New Roman" w:cs="Times New Roman"/>
          <w:color w:val="0F1115"/>
          <w:sz w:val="24"/>
          <w:szCs w:val="24"/>
        </w:rPr>
        <w:t>ой</w:t>
      </w:r>
      <w:r w:rsidR="001211D9" w:rsidRPr="003C3000">
        <w:rPr>
          <w:rFonts w:ascii="Times New Roman" w:hAnsi="Times New Roman" w:cs="Times New Roman"/>
          <w:color w:val="0F1115"/>
          <w:sz w:val="24"/>
          <w:szCs w:val="24"/>
        </w:rPr>
        <w:t xml:space="preserve"> организаци</w:t>
      </w:r>
      <w:r w:rsidR="0008580B" w:rsidRPr="003C3000">
        <w:rPr>
          <w:rFonts w:ascii="Times New Roman" w:hAnsi="Times New Roman" w:cs="Times New Roman"/>
          <w:color w:val="0F1115"/>
          <w:sz w:val="24"/>
          <w:szCs w:val="24"/>
        </w:rPr>
        <w:t>ей</w:t>
      </w:r>
      <w:r w:rsidR="00363FAE" w:rsidRPr="003C3000">
        <w:rPr>
          <w:rFonts w:ascii="Times New Roman" w:hAnsi="Times New Roman" w:cs="Times New Roman"/>
          <w:color w:val="0F1115"/>
          <w:sz w:val="24"/>
          <w:szCs w:val="24"/>
        </w:rPr>
        <w:t xml:space="preserve">, а также </w:t>
      </w:r>
      <w:r w:rsidR="00D14F12" w:rsidRPr="003C3000">
        <w:rPr>
          <w:rFonts w:ascii="Times New Roman" w:hAnsi="Times New Roman" w:cs="Times New Roman"/>
          <w:color w:val="0F1115"/>
          <w:sz w:val="24"/>
          <w:szCs w:val="24"/>
        </w:rPr>
        <w:t>привлечение</w:t>
      </w:r>
      <w:r w:rsidR="001211D9" w:rsidRPr="003C3000">
        <w:rPr>
          <w:rFonts w:ascii="Times New Roman" w:hAnsi="Times New Roman" w:cs="Times New Roman"/>
          <w:color w:val="0F1115"/>
          <w:sz w:val="24"/>
          <w:szCs w:val="24"/>
        </w:rPr>
        <w:t xml:space="preserve"> бывших осужденных в качестве волонтеров и наставников</w:t>
      </w:r>
      <w:r w:rsidR="00363FAE" w:rsidRPr="003C3000">
        <w:rPr>
          <w:rFonts w:ascii="Times New Roman" w:hAnsi="Times New Roman" w:cs="Times New Roman"/>
          <w:color w:val="0F1115"/>
          <w:sz w:val="24"/>
          <w:szCs w:val="24"/>
        </w:rPr>
        <w:t>.</w:t>
      </w:r>
    </w:p>
    <w:p w:rsidR="004F0EFF" w:rsidRPr="003C3000" w:rsidRDefault="004F0EFF" w:rsidP="00F2607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3C3000">
        <w:rPr>
          <w:rFonts w:ascii="Times New Roman" w:eastAsia="Times New Roman" w:hAnsi="Times New Roman" w:cs="Times New Roman"/>
          <w:b/>
          <w:color w:val="0F1115"/>
          <w:sz w:val="24"/>
          <w:szCs w:val="24"/>
          <w:lang w:eastAsia="ru-RU"/>
        </w:rPr>
        <w:t>Ключевые слова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: </w:t>
      </w:r>
      <w:r w:rsidR="00AF4525" w:rsidRPr="003C3000">
        <w:rPr>
          <w:rFonts w:ascii="Times New Roman" w:hAnsi="Times New Roman" w:cs="Times New Roman"/>
          <w:sz w:val="24"/>
          <w:szCs w:val="24"/>
        </w:rPr>
        <w:t xml:space="preserve">ресоциализация, </w:t>
      </w:r>
      <w:r w:rsidR="001211D9" w:rsidRPr="003C3000">
        <w:rPr>
          <w:rFonts w:ascii="Times New Roman" w:hAnsi="Times New Roman" w:cs="Times New Roman"/>
          <w:sz w:val="24"/>
          <w:szCs w:val="24"/>
        </w:rPr>
        <w:t xml:space="preserve">пробация, </w:t>
      </w:r>
      <w:r w:rsidR="00AF4525" w:rsidRPr="003C3000">
        <w:rPr>
          <w:rFonts w:ascii="Times New Roman" w:hAnsi="Times New Roman" w:cs="Times New Roman"/>
          <w:sz w:val="24"/>
          <w:szCs w:val="24"/>
        </w:rPr>
        <w:t xml:space="preserve">осужденные, </w:t>
      </w:r>
      <w:r w:rsidR="00AF4525" w:rsidRPr="003C3000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</w:rPr>
        <w:t xml:space="preserve">рецидив преступлений, </w:t>
      </w:r>
      <w:r w:rsidR="006B0374" w:rsidRPr="003C3000">
        <w:rPr>
          <w:rFonts w:ascii="Times New Roman" w:hAnsi="Times New Roman" w:cs="Times New Roman"/>
          <w:sz w:val="24"/>
          <w:szCs w:val="24"/>
        </w:rPr>
        <w:t xml:space="preserve">социальное партнерство, </w:t>
      </w:r>
      <w:r w:rsidR="00AF4525" w:rsidRPr="003C3000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</w:rPr>
        <w:t xml:space="preserve">институты гражданского общества, </w:t>
      </w:r>
      <w:r w:rsidR="001211D9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равный консультант.</w:t>
      </w:r>
    </w:p>
    <w:p w:rsidR="004F0EFF" w:rsidRPr="003C3000" w:rsidRDefault="004F0EFF" w:rsidP="00A362C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</w:p>
    <w:p w:rsidR="00326A75" w:rsidRPr="003C3000" w:rsidRDefault="00326A75" w:rsidP="00A362C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Интеграция граждан, вышедших из мест лишения свободы, в здоровое общество остается одним из самых сложных вызовов для современной России. Несмотря на усилия государства, статистика демонстрирует высокий уровень криминального рецидива: более половины осужденных (57%</w:t>
      </w:r>
      <w:r w:rsidR="004414C0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[</w:t>
      </w:r>
      <w:r w:rsidR="00AE2AEB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1</w:t>
      </w:r>
      <w:r w:rsidR="004414C0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]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) вновь оказываются за решеткой, причем треть из них совершают новые преступления уже в первый год после освобождения. Корень проблемы кроется в глубокой социальной дезадаптации: бывший заключенный сталкивается с тотальным неприятием на рынке труда, отсутствием жилья, разрывом семейных и дружеских связей, что часто усугубляется алкогольной или наркотической зависимостью.</w:t>
      </w:r>
    </w:p>
    <w:p w:rsidR="00326A75" w:rsidRPr="003C3000" w:rsidRDefault="00326A75" w:rsidP="00A362C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Долгое время системная помощь таким людям в России отсутствовала. Ситуация начала меняться с принятием в 2023</w:t>
      </w:r>
      <w:r w:rsidR="004414C0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 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г</w:t>
      </w:r>
      <w:r w:rsidR="004414C0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.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закона «О пробации»</w:t>
      </w:r>
      <w:r w:rsidR="004414C0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[</w:t>
      </w:r>
      <w:r w:rsidR="00AE2AEB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4</w:t>
      </w:r>
      <w:r w:rsidR="004414C0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]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, который заработал в полную силу с января 2024</w:t>
      </w:r>
      <w:r w:rsidR="004414C0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 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г. Этот документ определил вектор на коррекцию социального поведения и </w:t>
      </w:r>
      <w:proofErr w:type="spellStart"/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ресоциализацию</w:t>
      </w:r>
      <w:proofErr w:type="spellEnd"/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осужденных. Однако, </w:t>
      </w:r>
      <w:r w:rsidR="00541AF4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еще до принятия закона в России уже существовали несколько НКО, нацеленные на разностороннее решение проблемы реабилитации бывших заключенных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. Примером тому служит </w:t>
      </w:r>
      <w:r w:rsidR="002A0304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АНО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«Центр реабилитации и адаптации»</w:t>
      </w:r>
      <w:r w:rsidR="00403B88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(ЦРА)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, </w:t>
      </w:r>
      <w:r w:rsidR="002A0304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г. Казань, 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котор</w:t>
      </w:r>
      <w:r w:rsidR="00541AF4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ая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уже </w:t>
      </w:r>
      <w:r w:rsidR="00B87D5F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более 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пол</w:t>
      </w:r>
      <w:r w:rsidR="00B87D5F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утора десятилетий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успешно занимается тем, что сейчас называют пробацией</w:t>
      </w:r>
      <w:r w:rsidR="00D15701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[</w:t>
      </w:r>
      <w:r w:rsidR="00AE2AEB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2; 5</w:t>
      </w:r>
      <w:r w:rsidR="00D15701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]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.</w:t>
      </w:r>
      <w:r w:rsidR="002A0304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</w:t>
      </w:r>
      <w:r w:rsidR="00AB62A5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Центр предоставляет возможности для приобретения профессии и повышения квалификации, занимается трудоустройством и помощью с временным расселением и поиском жилья, оказывает правовую, медицинскую,</w:t>
      </w:r>
      <w:r w:rsidR="00464CA7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психологическую поддержку.</w:t>
      </w:r>
    </w:p>
    <w:p w:rsidR="00326A75" w:rsidRPr="003C3000" w:rsidRDefault="00403B88" w:rsidP="00A362C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Статья основана на социологическом и</w:t>
      </w:r>
      <w:r w:rsidR="00326A75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сследовани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и</w:t>
      </w:r>
      <w:r w:rsidR="00326A75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, проведенно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м в 2025 </w:t>
      </w:r>
      <w:r w:rsidR="00326A75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г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.</w:t>
      </w:r>
      <w:r w:rsidR="00326A75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, 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которое </w:t>
      </w:r>
      <w:r w:rsidR="00326A75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включ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а</w:t>
      </w:r>
      <w:r w:rsidR="00326A75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ло анализ работы 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ЦРА</w:t>
      </w:r>
      <w:r w:rsidR="00326A75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через серию интервью с его бенефициарами (бывшими заключенными), персоналом, а также сотрудниками ФСИН из Татарстана и Пермского края. Методология включала как </w:t>
      </w:r>
      <w:r w:rsidR="00B87D5F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глубинные интервью</w:t>
      </w:r>
      <w:r w:rsidR="00326A75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, так и фокус-группы с волонтерами</w:t>
      </w:r>
      <w:r w:rsidR="00C9062C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. Это</w:t>
      </w:r>
      <w:r w:rsidR="00326A75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позволило выявить уникальные механизмы успеха </w:t>
      </w:r>
      <w:r w:rsidR="00C9062C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данной </w:t>
      </w:r>
      <w:r w:rsidR="00326A75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организации.</w:t>
      </w:r>
    </w:p>
    <w:p w:rsidR="00326A75" w:rsidRPr="003C3000" w:rsidRDefault="00326A75" w:rsidP="00A362C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Тюремное заключение, как п</w:t>
      </w:r>
      <w:r w:rsidR="00403B88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оказывает практика российской и зарубежной пенитенциарной системы, как п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равило, </w:t>
      </w:r>
      <w:r w:rsidR="00403B88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ведет не столько к 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исправл</w:t>
      </w:r>
      <w:r w:rsidR="00403B88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ению осужденных, сколько к усугублению их положения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. Человек выходит </w:t>
      </w:r>
      <w:r w:rsidR="00C9062C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из мест лишения свободы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с целым набором проблем: утраченн</w:t>
      </w:r>
      <w:r w:rsidR="00403B88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ая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професси</w:t>
      </w:r>
      <w:r w:rsidR="00403B88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я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, подорванное здоровье, агрессия и чувство потерянности. Криминальная субкультура, царящая в колониях, подменяет собой моральные нормы, делая адаптацию на воле </w:t>
      </w:r>
      <w:r w:rsidR="00403B88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почти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невозможной. Именно в этот момент необходима </w:t>
      </w:r>
      <w:r w:rsidR="004414C0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«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скорая социальная помощь</w:t>
      </w:r>
      <w:r w:rsidR="004414C0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»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, которую и предлагает </w:t>
      </w:r>
      <w:r w:rsidR="00C9062C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ЦРА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.</w:t>
      </w:r>
    </w:p>
    <w:p w:rsidR="00326A75" w:rsidRPr="003C3000" w:rsidRDefault="00326A75" w:rsidP="00A362C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Ключевой особенностью </w:t>
      </w:r>
      <w:r w:rsidR="00403B88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ЦРА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является то, что его создали и в нем работают люди, которые сами прошли через </w:t>
      </w:r>
      <w:r w:rsidR="00C9062C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пенитенциарную систему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. Их собственный травматический опыт (</w:t>
      </w:r>
      <w:r w:rsidR="00403B88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опыт так называемых 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«ранены</w:t>
      </w:r>
      <w:r w:rsidR="00403B88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х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целител</w:t>
      </w:r>
      <w:r w:rsidR="00403B88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ей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»</w:t>
      </w:r>
      <w:r w:rsidR="000E7F39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–</w:t>
      </w:r>
      <w:r w:rsidR="00F7074B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«</w:t>
      </w:r>
      <w:proofErr w:type="spellStart"/>
      <w:r w:rsidR="00F7074B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wounded</w:t>
      </w:r>
      <w:proofErr w:type="spellEnd"/>
      <w:r w:rsidR="00F7074B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</w:t>
      </w:r>
      <w:proofErr w:type="spellStart"/>
      <w:r w:rsidR="00F7074B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healers</w:t>
      </w:r>
      <w:proofErr w:type="spellEnd"/>
      <w:r w:rsidR="00F7074B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»</w:t>
      </w:r>
      <w:r w:rsidR="00A66D6B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[</w:t>
      </w:r>
      <w:r w:rsidR="00AE2AEB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8</w:t>
      </w:r>
      <w:r w:rsidR="00A66D6B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]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) стирает барьер недоверия между помощником и подопечным. Они говорят на одном языке и знают реальные проблемы изнутри. </w:t>
      </w:r>
      <w:r w:rsidR="006E522C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Феномен «раненного целителя» является разновидностью п</w:t>
      </w:r>
      <w:r w:rsidR="00B87D5F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рактик</w:t>
      </w:r>
      <w:r w:rsidR="006E522C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и</w:t>
      </w:r>
      <w:r w:rsidR="00B87D5F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«равного консультанта» (</w:t>
      </w:r>
      <w:r w:rsidR="005E50F9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«</w:t>
      </w:r>
      <w:proofErr w:type="spellStart"/>
      <w:r w:rsidR="00B87D5F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peer</w:t>
      </w:r>
      <w:proofErr w:type="spellEnd"/>
      <w:r w:rsidR="00B87D5F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</w:t>
      </w:r>
      <w:proofErr w:type="spellStart"/>
      <w:r w:rsidR="00B87D5F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support</w:t>
      </w:r>
      <w:proofErr w:type="spellEnd"/>
      <w:r w:rsidR="005E50F9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»</w:t>
      </w:r>
      <w:r w:rsidR="00B87D5F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)</w:t>
      </w:r>
      <w:r w:rsidR="006E522C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[</w:t>
      </w:r>
      <w:r w:rsidR="00AE2AEB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3</w:t>
      </w:r>
      <w:r w:rsidR="00C020AF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; </w:t>
      </w:r>
      <w:r w:rsidR="00AE2AEB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6</w:t>
      </w:r>
      <w:r w:rsidR="006E522C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], который используется для работы с уязвимыми группами, в том числе в процессе избавления от зависимостей или адаптации к серьезным заболеваниям. 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В мировой науке и практике </w:t>
      </w:r>
      <w:r w:rsidR="00C020AF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активно изучается феномен </w:t>
      </w:r>
      <w:proofErr w:type="spellStart"/>
      <w:r w:rsidR="00C020AF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волонтерства</w:t>
      </w:r>
      <w:proofErr w:type="spellEnd"/>
      <w:r w:rsidR="00C020AF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бывших </w:t>
      </w:r>
      <w:r w:rsidR="00C020AF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lastRenderedPageBreak/>
        <w:t xml:space="preserve">заключенных 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(США</w:t>
      </w:r>
      <w:r w:rsidR="004414C0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[</w:t>
      </w:r>
      <w:r w:rsidR="00AE2AEB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10</w:t>
      </w:r>
      <w:r w:rsidR="004414C0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]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, Португалия</w:t>
      </w:r>
      <w:r w:rsidR="004C3EF3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[</w:t>
      </w:r>
      <w:r w:rsidR="00AE2AEB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11</w:t>
      </w:r>
      <w:r w:rsidR="004C3EF3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]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, Израиль</w:t>
      </w:r>
      <w:r w:rsidR="004C3EF3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[</w:t>
      </w:r>
      <w:r w:rsidR="00AE2AEB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7</w:t>
      </w:r>
      <w:r w:rsidR="004C3EF3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], Японии [</w:t>
      </w:r>
      <w:r w:rsidR="00AE2AEB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9</w:t>
      </w:r>
      <w:r w:rsidR="004C3EF3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] и др.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)</w:t>
      </w:r>
      <w:r w:rsidR="005E50F9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. Концепция «</w:t>
      </w:r>
      <w:proofErr w:type="spellStart"/>
      <w:r w:rsidR="005E50F9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wounded</w:t>
      </w:r>
      <w:proofErr w:type="spellEnd"/>
      <w:r w:rsidR="005E50F9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</w:t>
      </w:r>
      <w:proofErr w:type="spellStart"/>
      <w:r w:rsidR="005E50F9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healers</w:t>
      </w:r>
      <w:proofErr w:type="spellEnd"/>
      <w:r w:rsidR="005E50F9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»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описывает </w:t>
      </w:r>
      <w:r w:rsidR="00F7074B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именно 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этот механизм: помогая другим, человек закрепляет собственную реабилитацию. </w:t>
      </w:r>
      <w:r w:rsidR="00C9062C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Д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еятельность</w:t>
      </w:r>
      <w:r w:rsidR="00C9062C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, связанная с 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забот</w:t>
      </w:r>
      <w:r w:rsidR="00C9062C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ой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о других</w:t>
      </w:r>
      <w:r w:rsidR="00C9062C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,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становится мощным фактором отказа от преступного прошлого.</w:t>
      </w:r>
    </w:p>
    <w:p w:rsidR="00326A75" w:rsidRPr="003C3000" w:rsidRDefault="00326A75" w:rsidP="00A362C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Отдельного внимания заслуживает роль религии. В российских тюрьмах растет число последователей ислама (так называемые «зеленые зоны»). В отличие от традиционного восприятия этого тренда как угрозы распространения радикализма, </w:t>
      </w:r>
      <w:r w:rsidR="00B87D5F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ЦРА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увидел в исламе потенциал для созидания. Основатели центра, принявшие ислам как личную идеологию спасения, интегрировали духовную поддержку (</w:t>
      </w:r>
      <w:r w:rsidR="00C31777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в том числе </w:t>
      </w:r>
      <w:r w:rsidR="0040480F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через 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взаимодействие с имамами и священниками) в общую светскую программу реабилитации. При этом вера остается личным выбором каждого и не является обязательным условием.</w:t>
      </w:r>
    </w:p>
    <w:p w:rsidR="0040480F" w:rsidRPr="003C3000" w:rsidRDefault="0040480F" w:rsidP="0040480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Главная ставка в работе ЦРА сделана на труд. Безработный человек, по мнению руководства Центра, неизбежно вернется к прежнему образу жизни. Поэтому подопечным не просто ищут вакансии, но и обучают новым профессиям, взаимодействуя с пулом лояльных работодателей. Именно обязательный труд, помноженный на наставничество равных, становится тем фундаментом, который позволяет человеку закрепиться в новой жизни.</w:t>
      </w:r>
    </w:p>
    <w:p w:rsidR="00326A75" w:rsidRPr="003C3000" w:rsidRDefault="0040480F" w:rsidP="00A362C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Одна из причин долговременной и успешной деятельности ЦРА является кооперация с государственными структурами. </w:t>
      </w:r>
      <w:r w:rsidR="00C020AF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Получив поддержку от сотрудников ФСИН и властей Татарстана, включая Духовное управление мусульман, Центр реабилитации и адаптации смог вырасти из инициативной группы в устойчивую организацию с широкими ресурсными возможностями.</w:t>
      </w:r>
      <w:r w:rsidR="00C31777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Открыты региональные подразделения по ресоциализации осужденных в семи регионах России, расширяется список предоставляемых услуг. 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Финансируется организация исключительно пожертвованиями бизнеса и частных лиц, что говорит о высоком кредите доверия в регионе. </w:t>
      </w:r>
      <w:r w:rsidR="00326A75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Результаты работы впечатляют: более 30 тысяч человек получили помощь за 15 лет. </w:t>
      </w:r>
    </w:p>
    <w:p w:rsidR="007534AF" w:rsidRPr="003C3000" w:rsidRDefault="00326A75" w:rsidP="00A362C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В итоге мы видим эффективную модель социального партнерства. Государство, представленное ФСИН и региональными властями, делегирует часть функций и оказывает поддержку компетентной некоммерческой организации. </w:t>
      </w:r>
      <w:r w:rsidR="00C020AF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АНО ЦРА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, в свою очередь, обладает уникальной компетенцией </w:t>
      </w:r>
      <w:r w:rsidRPr="003C3000">
        <w:rPr>
          <w:rFonts w:ascii="Times New Roman" w:hAnsi="Times New Roman" w:cs="Times New Roman"/>
          <w:sz w:val="24"/>
          <w:szCs w:val="24"/>
          <w:shd w:val="clear" w:color="auto" w:fill="FFFFFF"/>
        </w:rPr>
        <w:t>–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доверием со стороны самой сложной аудитории. Такой симбиоз оказывается гораздо продуктивнее чисто административных методов и представляет собой готовое решение для масштабирования по всей стране.</w:t>
      </w:r>
    </w:p>
    <w:p w:rsidR="004F0EFF" w:rsidRPr="003C3000" w:rsidRDefault="004F0EFF" w:rsidP="00A362C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</w:p>
    <w:p w:rsidR="004F0EFF" w:rsidRPr="003C3000" w:rsidRDefault="004F0EFF" w:rsidP="007F0FF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F1115"/>
          <w:sz w:val="24"/>
          <w:szCs w:val="24"/>
          <w:lang w:eastAsia="ru-RU"/>
        </w:rPr>
      </w:pPr>
      <w:r w:rsidRPr="003C3000">
        <w:rPr>
          <w:rFonts w:ascii="Times New Roman" w:eastAsia="Times New Roman" w:hAnsi="Times New Roman" w:cs="Times New Roman"/>
          <w:b/>
          <w:color w:val="0F1115"/>
          <w:sz w:val="24"/>
          <w:szCs w:val="24"/>
          <w:lang w:eastAsia="ru-RU"/>
        </w:rPr>
        <w:t>Библиографический список</w:t>
      </w:r>
    </w:p>
    <w:p w:rsidR="004414C0" w:rsidRPr="003C3000" w:rsidRDefault="004414C0" w:rsidP="008440BF">
      <w:pPr>
        <w:pStyle w:val="a9"/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3000">
        <w:rPr>
          <w:rFonts w:ascii="Times New Roman" w:hAnsi="Times New Roman" w:cs="Times New Roman"/>
          <w:sz w:val="24"/>
          <w:szCs w:val="24"/>
        </w:rPr>
        <w:t xml:space="preserve">Генпрокуратура сообщила о сокращении рецидивной преступности в РФ // ТАСС. 4 янв. 2025. 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3C3000">
        <w:rPr>
          <w:rFonts w:ascii="Times New Roman" w:hAnsi="Times New Roman" w:cs="Times New Roman"/>
          <w:sz w:val="24"/>
          <w:szCs w:val="24"/>
        </w:rPr>
        <w:t xml:space="preserve">: </w:t>
      </w:r>
      <w:hyperlink r:id="rId5" w:history="1">
        <w:r w:rsidRPr="003C3000">
          <w:rPr>
            <w:rStyle w:val="a6"/>
            <w:rFonts w:ascii="Times New Roman" w:hAnsi="Times New Roman" w:cs="Times New Roman"/>
            <w:color w:val="auto"/>
            <w:sz w:val="24"/>
            <w:szCs w:val="24"/>
            <w:lang w:val="en-US"/>
          </w:rPr>
          <w:t>https</w:t>
        </w:r>
        <w:r w:rsidRPr="003C3000">
          <w:rPr>
            <w:rStyle w:val="a6"/>
            <w:rFonts w:ascii="Times New Roman" w:hAnsi="Times New Roman" w:cs="Times New Roman"/>
            <w:color w:val="auto"/>
            <w:sz w:val="24"/>
            <w:szCs w:val="24"/>
          </w:rPr>
          <w:t>://</w:t>
        </w:r>
        <w:proofErr w:type="spellStart"/>
        <w:r w:rsidRPr="003C3000">
          <w:rPr>
            <w:rStyle w:val="a6"/>
            <w:rFonts w:ascii="Times New Roman" w:hAnsi="Times New Roman" w:cs="Times New Roman"/>
            <w:color w:val="auto"/>
            <w:sz w:val="24"/>
            <w:szCs w:val="24"/>
            <w:lang w:val="en-US"/>
          </w:rPr>
          <w:t>tass</w:t>
        </w:r>
        <w:proofErr w:type="spellEnd"/>
        <w:r w:rsidRPr="003C3000">
          <w:rPr>
            <w:rStyle w:val="a6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Pr="003C3000">
          <w:rPr>
            <w:rStyle w:val="a6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  <w:proofErr w:type="spellEnd"/>
        <w:r w:rsidRPr="003C3000">
          <w:rPr>
            <w:rStyle w:val="a6"/>
            <w:rFonts w:ascii="Times New Roman" w:hAnsi="Times New Roman" w:cs="Times New Roman"/>
            <w:color w:val="auto"/>
            <w:sz w:val="24"/>
            <w:szCs w:val="24"/>
          </w:rPr>
          <w:t>/</w:t>
        </w:r>
        <w:proofErr w:type="spellStart"/>
        <w:r w:rsidRPr="003C3000">
          <w:rPr>
            <w:rStyle w:val="a6"/>
            <w:rFonts w:ascii="Times New Roman" w:hAnsi="Times New Roman" w:cs="Times New Roman"/>
            <w:color w:val="auto"/>
            <w:sz w:val="24"/>
            <w:szCs w:val="24"/>
            <w:lang w:val="en-US"/>
          </w:rPr>
          <w:t>obschestvo</w:t>
        </w:r>
        <w:proofErr w:type="spellEnd"/>
        <w:r w:rsidRPr="003C3000">
          <w:rPr>
            <w:rStyle w:val="a6"/>
            <w:rFonts w:ascii="Times New Roman" w:hAnsi="Times New Roman" w:cs="Times New Roman"/>
            <w:color w:val="auto"/>
            <w:sz w:val="24"/>
            <w:szCs w:val="24"/>
          </w:rPr>
          <w:t>/22821309</w:t>
        </w:r>
      </w:hyperlink>
      <w:r w:rsidRPr="003C3000">
        <w:rPr>
          <w:rFonts w:ascii="Times New Roman" w:hAnsi="Times New Roman" w:cs="Times New Roman"/>
          <w:sz w:val="24"/>
          <w:szCs w:val="24"/>
        </w:rPr>
        <w:t xml:space="preserve"> (дата обращения: 01.03.2026).</w:t>
      </w:r>
    </w:p>
    <w:p w:rsidR="001D251C" w:rsidRPr="003C3000" w:rsidRDefault="001D251C" w:rsidP="008440BF">
      <w:pPr>
        <w:pStyle w:val="a9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3000">
        <w:rPr>
          <w:rFonts w:ascii="Times New Roman" w:hAnsi="Times New Roman" w:cs="Times New Roman"/>
          <w:sz w:val="24"/>
          <w:szCs w:val="24"/>
        </w:rPr>
        <w:t>Гузельбаева Г.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3C3000">
        <w:rPr>
          <w:rFonts w:ascii="Times New Roman" w:hAnsi="Times New Roman" w:cs="Times New Roman"/>
          <w:sz w:val="24"/>
          <w:szCs w:val="24"/>
        </w:rPr>
        <w:t>Я. Опыт мусульман – бывших заключенных – в практике ресоциализации лиц с криминальным прошлым</w:t>
      </w:r>
      <w:r w:rsidR="00682F26" w:rsidRPr="003C3000">
        <w:rPr>
          <w:rFonts w:ascii="Times New Roman" w:hAnsi="Times New Roman" w:cs="Times New Roman"/>
          <w:sz w:val="24"/>
          <w:szCs w:val="24"/>
        </w:rPr>
        <w:t xml:space="preserve"> //</w:t>
      </w:r>
      <w:r w:rsidRPr="003C3000">
        <w:rPr>
          <w:rFonts w:ascii="Times New Roman" w:hAnsi="Times New Roman" w:cs="Times New Roman"/>
          <w:sz w:val="24"/>
          <w:szCs w:val="24"/>
        </w:rPr>
        <w:t xml:space="preserve"> Политическое пространство и социальное время: геополитические модели формирования </w:t>
      </w:r>
      <w:proofErr w:type="spellStart"/>
      <w:r w:rsidRPr="003C3000">
        <w:rPr>
          <w:rFonts w:ascii="Times New Roman" w:hAnsi="Times New Roman" w:cs="Times New Roman"/>
          <w:sz w:val="24"/>
          <w:szCs w:val="24"/>
        </w:rPr>
        <w:t>полицентричного</w:t>
      </w:r>
      <w:proofErr w:type="spellEnd"/>
      <w:r w:rsidRPr="003C3000">
        <w:rPr>
          <w:rFonts w:ascii="Times New Roman" w:hAnsi="Times New Roman" w:cs="Times New Roman"/>
          <w:sz w:val="24"/>
          <w:szCs w:val="24"/>
        </w:rPr>
        <w:t xml:space="preserve"> мира. Сборник научных трудов 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XLIV</w:t>
      </w:r>
      <w:r w:rsidRPr="003C3000">
        <w:rPr>
          <w:rFonts w:ascii="Times New Roman" w:hAnsi="Times New Roman" w:cs="Times New Roman"/>
          <w:sz w:val="24"/>
          <w:szCs w:val="24"/>
        </w:rPr>
        <w:t xml:space="preserve"> Международного </w:t>
      </w:r>
      <w:proofErr w:type="spellStart"/>
      <w:r w:rsidRPr="003C3000">
        <w:rPr>
          <w:rFonts w:ascii="Times New Roman" w:hAnsi="Times New Roman" w:cs="Times New Roman"/>
          <w:sz w:val="24"/>
          <w:szCs w:val="24"/>
        </w:rPr>
        <w:t>Харакского</w:t>
      </w:r>
      <w:proofErr w:type="spellEnd"/>
      <w:r w:rsidRPr="003C3000">
        <w:rPr>
          <w:rFonts w:ascii="Times New Roman" w:hAnsi="Times New Roman" w:cs="Times New Roman"/>
          <w:sz w:val="24"/>
          <w:szCs w:val="24"/>
        </w:rPr>
        <w:t xml:space="preserve"> форума 21-25 ноября 2024 г., г. Ялта – Симферополь / Под общ. ред. Т.А. </w:t>
      </w:r>
      <w:proofErr w:type="spellStart"/>
      <w:r w:rsidRPr="003C3000">
        <w:rPr>
          <w:rFonts w:ascii="Times New Roman" w:hAnsi="Times New Roman" w:cs="Times New Roman"/>
          <w:sz w:val="24"/>
          <w:szCs w:val="24"/>
        </w:rPr>
        <w:t>Сенюшкиной</w:t>
      </w:r>
      <w:proofErr w:type="spellEnd"/>
      <w:r w:rsidRPr="003C3000">
        <w:rPr>
          <w:rFonts w:ascii="Times New Roman" w:hAnsi="Times New Roman" w:cs="Times New Roman"/>
          <w:sz w:val="24"/>
          <w:szCs w:val="24"/>
        </w:rPr>
        <w:t>. Симферополь: ИТ «АРИАЛ», 2025. С. 128–132.</w:t>
      </w:r>
    </w:p>
    <w:p w:rsidR="005E50F9" w:rsidRPr="003C3000" w:rsidRDefault="005E50F9" w:rsidP="008440BF">
      <w:pPr>
        <w:pStyle w:val="a9"/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3000">
        <w:rPr>
          <w:rFonts w:ascii="Times New Roman" w:eastAsia="Times New Roman" w:hAnsi="Times New Roman" w:cs="Times New Roman"/>
          <w:sz w:val="24"/>
          <w:szCs w:val="24"/>
          <w:lang w:eastAsia="ru-RU"/>
        </w:rPr>
        <w:t>Смолина Н.</w:t>
      </w:r>
      <w:r w:rsidR="00AD1E67" w:rsidRPr="003C30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C3000">
        <w:rPr>
          <w:rFonts w:ascii="Times New Roman" w:eastAsia="Times New Roman" w:hAnsi="Times New Roman" w:cs="Times New Roman"/>
          <w:sz w:val="24"/>
          <w:szCs w:val="24"/>
          <w:lang w:eastAsia="ru-RU"/>
        </w:rPr>
        <w:t>С., Рябухина В.</w:t>
      </w:r>
      <w:r w:rsidR="00AD1E67" w:rsidRPr="003C30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C3000">
        <w:rPr>
          <w:rFonts w:ascii="Times New Roman" w:eastAsia="Times New Roman" w:hAnsi="Times New Roman" w:cs="Times New Roman"/>
          <w:sz w:val="24"/>
          <w:szCs w:val="24"/>
          <w:lang w:eastAsia="ru-RU"/>
        </w:rPr>
        <w:t>И. Равное консультирование как технология социальной работы с людьми, испытывающими сложности преодоления зависимости или адаптации к заболеванию /</w:t>
      </w:r>
      <w:r w:rsidR="00AD1E67" w:rsidRPr="003C3000">
        <w:rPr>
          <w:rFonts w:ascii="Times New Roman" w:eastAsia="Times New Roman" w:hAnsi="Times New Roman" w:cs="Times New Roman"/>
          <w:sz w:val="24"/>
          <w:szCs w:val="24"/>
          <w:lang w:eastAsia="ru-RU"/>
        </w:rPr>
        <w:t>/</w:t>
      </w:r>
      <w:r w:rsidRPr="003C30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C3000">
        <w:rPr>
          <w:rFonts w:ascii="Times New Roman" w:eastAsia="Times New Roman" w:hAnsi="Times New Roman" w:cs="Times New Roman"/>
          <w:sz w:val="24"/>
          <w:szCs w:val="24"/>
          <w:lang w:eastAsia="ru-RU"/>
        </w:rPr>
        <w:t>Социодинамика</w:t>
      </w:r>
      <w:proofErr w:type="spellEnd"/>
      <w:r w:rsidRPr="003C3000">
        <w:rPr>
          <w:rFonts w:ascii="Times New Roman" w:eastAsia="Times New Roman" w:hAnsi="Times New Roman" w:cs="Times New Roman"/>
          <w:sz w:val="24"/>
          <w:szCs w:val="24"/>
          <w:lang w:eastAsia="ru-RU"/>
        </w:rPr>
        <w:t>. 2026. № 1.</w:t>
      </w:r>
      <w:r w:rsidR="0024455F" w:rsidRPr="003C30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С. </w:t>
      </w:r>
      <w:r w:rsidR="000B35E4" w:rsidRPr="003C3000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>62</w:t>
      </w:r>
      <w:r w:rsidR="000B35E4" w:rsidRPr="003C3000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–</w:t>
      </w:r>
      <w:r w:rsidR="000B35E4" w:rsidRPr="003C3000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>84</w:t>
      </w:r>
      <w:r w:rsidR="0024455F" w:rsidRPr="003C300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3C30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C300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DOI</w:t>
      </w:r>
      <w:r w:rsidRPr="003C3000">
        <w:rPr>
          <w:rFonts w:ascii="Times New Roman" w:eastAsia="Times New Roman" w:hAnsi="Times New Roman" w:cs="Times New Roman"/>
          <w:sz w:val="24"/>
          <w:szCs w:val="24"/>
          <w:lang w:eastAsia="ru-RU"/>
        </w:rPr>
        <w:t>: 10.25136/2409-7144.2026.1.77413</w:t>
      </w:r>
      <w:r w:rsidR="000129DA" w:rsidRPr="003C300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414C0" w:rsidRPr="003C3000" w:rsidRDefault="004414C0" w:rsidP="008440BF">
      <w:pPr>
        <w:pStyle w:val="a9"/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C30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Федеральный закон «О пробации в Российской Федерации» от 06.02.2023 г. № 10-ФЗ. </w:t>
      </w:r>
      <w:r w:rsidRPr="003C300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URL</w:t>
      </w:r>
      <w:r w:rsidRPr="003C30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hyperlink r:id="rId6" w:history="1">
        <w:r w:rsidRPr="003C3000">
          <w:rPr>
            <w:rStyle w:val="a6"/>
            <w:rFonts w:ascii="Times New Roman" w:hAnsi="Times New Roman" w:cs="Times New Roman"/>
            <w:color w:val="auto"/>
            <w:sz w:val="24"/>
            <w:szCs w:val="24"/>
            <w:shd w:val="clear" w:color="auto" w:fill="FEFEFE"/>
          </w:rPr>
          <w:t>http://kremlin.ru/acts/bank/48882</w:t>
        </w:r>
      </w:hyperlink>
      <w:r w:rsidRPr="003C3000">
        <w:rPr>
          <w:rFonts w:ascii="Times New Roman" w:hAnsi="Times New Roman" w:cs="Times New Roman"/>
          <w:sz w:val="24"/>
          <w:szCs w:val="24"/>
        </w:rPr>
        <w:t xml:space="preserve"> (дата обращения: 01.03.2026).</w:t>
      </w:r>
    </w:p>
    <w:p w:rsidR="00D15701" w:rsidRPr="003C3000" w:rsidRDefault="00D15701" w:rsidP="008440BF">
      <w:pPr>
        <w:pStyle w:val="a9"/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3000">
        <w:rPr>
          <w:rFonts w:ascii="Times New Roman" w:hAnsi="Times New Roman" w:cs="Times New Roman"/>
          <w:sz w:val="24"/>
          <w:szCs w:val="24"/>
        </w:rPr>
        <w:t xml:space="preserve">Филоненко Т. В. Участие негосударственных институтов в </w:t>
      </w:r>
      <w:proofErr w:type="spellStart"/>
      <w:r w:rsidRPr="003C3000">
        <w:rPr>
          <w:rFonts w:ascii="Times New Roman" w:hAnsi="Times New Roman" w:cs="Times New Roman"/>
          <w:sz w:val="24"/>
          <w:szCs w:val="24"/>
        </w:rPr>
        <w:t>постпенитенциарной</w:t>
      </w:r>
      <w:proofErr w:type="spellEnd"/>
      <w:r w:rsidRPr="003C3000">
        <w:rPr>
          <w:rFonts w:ascii="Times New Roman" w:hAnsi="Times New Roman" w:cs="Times New Roman"/>
          <w:sz w:val="24"/>
          <w:szCs w:val="24"/>
        </w:rPr>
        <w:t xml:space="preserve"> адаптации осужденных // Вопросы российского и международного права. 2024. Т. 14. 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№ 8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r w:rsidRPr="003C3000">
        <w:rPr>
          <w:rFonts w:ascii="Times New Roman" w:hAnsi="Times New Roman" w:cs="Times New Roman"/>
          <w:sz w:val="24"/>
          <w:szCs w:val="24"/>
        </w:rPr>
        <w:t>С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. 165–177.</w:t>
      </w:r>
    </w:p>
    <w:p w:rsidR="006E522C" w:rsidRPr="003C3000" w:rsidRDefault="006E522C" w:rsidP="008440BF">
      <w:pPr>
        <w:pStyle w:val="a9"/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4"/>
          <w:szCs w:val="24"/>
          <w:lang w:val="en-US"/>
        </w:rPr>
      </w:pPr>
      <w:r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lastRenderedPageBreak/>
        <w:t xml:space="preserve">Ali K., Farrer L., Gulliver A., Griffiths K.M. Online peer-to-peer support for young people with mental health problems: </w:t>
      </w:r>
      <w:r w:rsidR="00380C66"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>A</w:t>
      </w:r>
      <w:r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systematic review</w:t>
      </w:r>
      <w:r w:rsidR="00AD1E67"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>.</w:t>
      </w:r>
      <w:r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C3000">
        <w:rPr>
          <w:rFonts w:ascii="Times New Roman" w:hAnsi="Times New Roman" w:cs="Times New Roman"/>
          <w:i/>
          <w:color w:val="333333"/>
          <w:sz w:val="24"/>
          <w:szCs w:val="24"/>
          <w:lang w:val="en-US"/>
        </w:rPr>
        <w:t xml:space="preserve">JMIR </w:t>
      </w:r>
      <w:r w:rsidR="00380C66" w:rsidRPr="003C3000">
        <w:rPr>
          <w:rFonts w:ascii="Times New Roman" w:hAnsi="Times New Roman" w:cs="Times New Roman"/>
          <w:i/>
          <w:color w:val="333333"/>
          <w:sz w:val="24"/>
          <w:szCs w:val="24"/>
          <w:lang w:val="en-US"/>
        </w:rPr>
        <w:t>Mental H</w:t>
      </w:r>
      <w:r w:rsidRPr="003C3000">
        <w:rPr>
          <w:rFonts w:ascii="Times New Roman" w:hAnsi="Times New Roman" w:cs="Times New Roman"/>
          <w:i/>
          <w:color w:val="333333"/>
          <w:sz w:val="24"/>
          <w:szCs w:val="24"/>
          <w:lang w:val="en-US"/>
        </w:rPr>
        <w:t>ealth</w:t>
      </w:r>
      <w:r w:rsidR="00AD1E67"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>,</w:t>
      </w:r>
      <w:r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2015</w:t>
      </w:r>
      <w:r w:rsidR="00AD1E67"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>, v</w:t>
      </w:r>
      <w:r w:rsidR="00380C66"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>ol. 2,</w:t>
      </w:r>
      <w:r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="00AD1E67"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>n</w:t>
      </w:r>
      <w:r w:rsidR="00380C66"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>o</w:t>
      </w:r>
      <w:r w:rsidR="00AD1E67"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>.</w:t>
      </w:r>
      <w:r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2.</w:t>
      </w:r>
      <w:r w:rsidR="00AD1E67"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>DOI: 10.2196/mental.4418</w:t>
      </w:r>
      <w:r w:rsidR="00F51277"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>.</w:t>
      </w:r>
    </w:p>
    <w:p w:rsidR="004C3EF3" w:rsidRPr="003C3000" w:rsidRDefault="004C3EF3" w:rsidP="008440BF">
      <w:pPr>
        <w:pStyle w:val="a9"/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Elisha </w:t>
      </w:r>
      <w:r w:rsidRPr="003C3000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E.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>Ex-Convicts in an Official Role of Peer-Supporters: Toward Convict Therapy</w:t>
      </w:r>
      <w:r w:rsidR="00AD1E67"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>.</w:t>
      </w:r>
      <w:r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Pr="003C3000">
        <w:rPr>
          <w:rStyle w:val="citationsource-journal"/>
          <w:rFonts w:ascii="Times New Roman" w:hAnsi="Times New Roman" w:cs="Times New Roman"/>
          <w:i/>
          <w:color w:val="333333"/>
          <w:sz w:val="24"/>
          <w:szCs w:val="24"/>
          <w:lang w:val="en-US"/>
        </w:rPr>
        <w:t>International Journal of Offender Therapy and Comparative Criminology</w:t>
      </w:r>
      <w:r w:rsidR="00AD1E67" w:rsidRPr="003C3000">
        <w:rPr>
          <w:rStyle w:val="citationsource-journal"/>
          <w:rFonts w:ascii="Times New Roman" w:hAnsi="Times New Roman" w:cs="Times New Roman"/>
          <w:color w:val="333333"/>
          <w:sz w:val="24"/>
          <w:szCs w:val="24"/>
          <w:lang w:val="en-US"/>
        </w:rPr>
        <w:t>,</w:t>
      </w:r>
      <w:r w:rsidRPr="003C3000">
        <w:rPr>
          <w:rStyle w:val="citationsource-journal"/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2023</w:t>
      </w:r>
      <w:r w:rsidR="00AD1E67" w:rsidRPr="003C3000">
        <w:rPr>
          <w:rStyle w:val="citationsource-journal"/>
          <w:rFonts w:ascii="Times New Roman" w:hAnsi="Times New Roman" w:cs="Times New Roman"/>
          <w:color w:val="333333"/>
          <w:sz w:val="24"/>
          <w:szCs w:val="24"/>
          <w:lang w:val="en-US"/>
        </w:rPr>
        <w:t>,</w:t>
      </w:r>
      <w:r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</w:t>
      </w:r>
      <w:r w:rsidR="00AD1E67"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>v</w:t>
      </w:r>
      <w:r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>ol. 67</w:t>
      </w:r>
      <w:r w:rsidR="00AD1E67"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>, n</w:t>
      </w:r>
      <w:r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>o. 15</w:t>
      </w:r>
      <w:r w:rsidR="00AD1E67"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>, p</w:t>
      </w:r>
      <w:r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>p. 1565–1580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51277"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51277"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DOI: </w:t>
      </w:r>
      <w:r w:rsidR="00F51277" w:rsidRPr="003C3000">
        <w:rPr>
          <w:rFonts w:ascii="Times New Roman" w:hAnsi="Times New Roman" w:cs="Times New Roman"/>
          <w:sz w:val="24"/>
          <w:szCs w:val="24"/>
          <w:lang w:val="en-US"/>
        </w:rPr>
        <w:t>10.1177/0306624X231159890.</w:t>
      </w:r>
    </w:p>
    <w:p w:rsidR="00A66D6B" w:rsidRPr="003C3000" w:rsidRDefault="00A66D6B" w:rsidP="008440BF">
      <w:pPr>
        <w:pStyle w:val="a9"/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  <w:proofErr w:type="spellStart"/>
      <w:r w:rsidRPr="003C3000">
        <w:rPr>
          <w:rFonts w:ascii="Times New Roman" w:hAnsi="Times New Roman" w:cs="Times New Roman"/>
          <w:sz w:val="24"/>
          <w:szCs w:val="24"/>
          <w:lang w:val="en-US"/>
        </w:rPr>
        <w:t>LeBel</w:t>
      </w:r>
      <w:proofErr w:type="spellEnd"/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Thomas P., Richie M</w:t>
      </w:r>
      <w:r w:rsidR="003A3C03" w:rsidRPr="003C300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3C3000">
        <w:rPr>
          <w:rFonts w:ascii="Times New Roman" w:hAnsi="Times New Roman" w:cs="Times New Roman"/>
          <w:sz w:val="24"/>
          <w:szCs w:val="24"/>
          <w:lang w:val="en-US"/>
        </w:rPr>
        <w:t>Maruna</w:t>
      </w:r>
      <w:proofErr w:type="spellEnd"/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S</w:t>
      </w:r>
      <w:r w:rsidR="003A3C03" w:rsidRPr="003C300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Helping Others as a Response to Reconcile a Criminal Past: The Role of the Wounded Healer in Prisoner Reentry Programs. </w:t>
      </w:r>
      <w:r w:rsidRPr="003C3000">
        <w:rPr>
          <w:rFonts w:ascii="Times New Roman" w:hAnsi="Times New Roman" w:cs="Times New Roman"/>
          <w:i/>
          <w:iCs/>
          <w:sz w:val="24"/>
          <w:szCs w:val="24"/>
          <w:lang w:val="en-US"/>
        </w:rPr>
        <w:t>Criminal Justice and Behavior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ol. 42, 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o. 1, 108</w:t>
      </w:r>
      <w:r w:rsidR="000B35E4"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>–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120, 2015.</w:t>
      </w:r>
      <w:r w:rsidR="00DB61B0"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DOI: 10.1177/0093854814550029.</w:t>
      </w:r>
    </w:p>
    <w:p w:rsidR="004C3EF3" w:rsidRPr="003C3000" w:rsidRDefault="004C3EF3" w:rsidP="008440BF">
      <w:pPr>
        <w:pStyle w:val="a9"/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C3000">
        <w:rPr>
          <w:rFonts w:ascii="Times New Roman" w:hAnsi="Times New Roman" w:cs="Times New Roman"/>
          <w:sz w:val="24"/>
          <w:szCs w:val="24"/>
          <w:lang w:val="en-US"/>
        </w:rPr>
        <w:t>Porporino</w:t>
      </w:r>
      <w:proofErr w:type="spellEnd"/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F. J. Valuing volunteers in corrections: Learning from the Volunteer Probation Officer scheme in Japan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C3000">
        <w:rPr>
          <w:rFonts w:ascii="Times New Roman" w:hAnsi="Times New Roman" w:cs="Times New Roman"/>
          <w:i/>
          <w:sz w:val="24"/>
          <w:szCs w:val="24"/>
          <w:lang w:val="en-US"/>
        </w:rPr>
        <w:t>Advancing Corrections Journal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2022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ol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1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o. 13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p. 96–108.</w:t>
      </w:r>
      <w:r w:rsidR="00DB61B0"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DOI: 10.65264/HVHC3932.</w:t>
      </w:r>
    </w:p>
    <w:p w:rsidR="004414C0" w:rsidRPr="003C3000" w:rsidRDefault="004414C0" w:rsidP="008440BF">
      <w:pPr>
        <w:pStyle w:val="a9"/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Reichert J., Wang J., </w:t>
      </w:r>
      <w:proofErr w:type="spellStart"/>
      <w:r w:rsidRPr="003C3000">
        <w:rPr>
          <w:rFonts w:ascii="Times New Roman" w:hAnsi="Times New Roman" w:cs="Times New Roman"/>
          <w:sz w:val="24"/>
          <w:szCs w:val="24"/>
          <w:lang w:val="en-US"/>
        </w:rPr>
        <w:t>Maranville</w:t>
      </w:r>
      <w:proofErr w:type="spellEnd"/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R., </w:t>
      </w:r>
      <w:proofErr w:type="spellStart"/>
      <w:r w:rsidRPr="003C3000">
        <w:rPr>
          <w:rFonts w:ascii="Times New Roman" w:hAnsi="Times New Roman" w:cs="Times New Roman"/>
          <w:sz w:val="24"/>
          <w:szCs w:val="24"/>
          <w:lang w:val="en-US"/>
        </w:rPr>
        <w:t>Ott</w:t>
      </w:r>
      <w:proofErr w:type="spellEnd"/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Hill E</w:t>
      </w:r>
      <w:r w:rsidR="00D3021B" w:rsidRPr="003C300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3C3000">
        <w:rPr>
          <w:rFonts w:ascii="Times New Roman" w:hAnsi="Times New Roman" w:cs="Times New Roman"/>
          <w:sz w:val="24"/>
          <w:szCs w:val="24"/>
          <w:lang w:val="en-US"/>
        </w:rPr>
        <w:t>Gruschow</w:t>
      </w:r>
      <w:proofErr w:type="spellEnd"/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K. Recidivism outcomes of Illinois prison work release program participants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C3000">
        <w:rPr>
          <w:rFonts w:ascii="Times New Roman" w:hAnsi="Times New Roman" w:cs="Times New Roman"/>
          <w:i/>
          <w:sz w:val="24"/>
          <w:szCs w:val="24"/>
          <w:lang w:val="en-US"/>
        </w:rPr>
        <w:t>Justice, Opportunities, and Rehabilitation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2025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ol. 64, 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o. 6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p. 400–422.</w:t>
      </w:r>
      <w:r w:rsidR="00DB61B0"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DOI: 10.1080/2997965X.2025.2518976.</w:t>
      </w:r>
    </w:p>
    <w:p w:rsidR="004414C0" w:rsidRPr="003C3000" w:rsidRDefault="004C3EF3" w:rsidP="008440BF">
      <w:pPr>
        <w:pStyle w:val="a9"/>
        <w:numPr>
          <w:ilvl w:val="0"/>
          <w:numId w:val="1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</w:pPr>
      <w:proofErr w:type="spellStart"/>
      <w:r w:rsidRPr="003C3000">
        <w:rPr>
          <w:rFonts w:ascii="Times New Roman" w:hAnsi="Times New Roman" w:cs="Times New Roman"/>
          <w:sz w:val="24"/>
          <w:szCs w:val="24"/>
          <w:lang w:val="en-US"/>
        </w:rPr>
        <w:t>Salselas</w:t>
      </w:r>
      <w:proofErr w:type="spellEnd"/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M., Pinto de Costa M. The Experience of Volunteers in Prison in Portugal: A Qualitative Study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C3000">
        <w:rPr>
          <w:rFonts w:ascii="Times New Roman" w:hAnsi="Times New Roman" w:cs="Times New Roman"/>
          <w:i/>
          <w:sz w:val="24"/>
          <w:szCs w:val="24"/>
          <w:lang w:val="en-US"/>
        </w:rPr>
        <w:t>Frontier Psychiatry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2022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ol. 12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D1E67" w:rsidRPr="003C3000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rt. 778119.</w:t>
      </w:r>
      <w:r w:rsidR="00E51608"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DOI: 10.3389/fpsyt.2021.778119.</w:t>
      </w:r>
    </w:p>
    <w:p w:rsidR="004414C0" w:rsidRPr="003C3000" w:rsidRDefault="004414C0" w:rsidP="00A362C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</w:pPr>
    </w:p>
    <w:p w:rsidR="004F0EFF" w:rsidRPr="003C3000" w:rsidRDefault="004F0EFF" w:rsidP="004F0EF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F1115"/>
          <w:sz w:val="24"/>
          <w:szCs w:val="24"/>
          <w:lang w:val="en-US" w:eastAsia="ru-RU"/>
        </w:rPr>
      </w:pPr>
      <w:r w:rsidRPr="003C3000">
        <w:rPr>
          <w:rFonts w:ascii="Times New Roman" w:eastAsia="Times New Roman" w:hAnsi="Times New Roman" w:cs="Times New Roman"/>
          <w:b/>
          <w:color w:val="0F1115"/>
          <w:sz w:val="24"/>
          <w:szCs w:val="24"/>
          <w:lang w:eastAsia="ru-RU"/>
        </w:rPr>
        <w:t>Информация</w:t>
      </w:r>
      <w:r w:rsidRPr="003C3000">
        <w:rPr>
          <w:rFonts w:ascii="Times New Roman" w:eastAsia="Times New Roman" w:hAnsi="Times New Roman" w:cs="Times New Roman"/>
          <w:b/>
          <w:color w:val="0F1115"/>
          <w:sz w:val="24"/>
          <w:szCs w:val="24"/>
          <w:lang w:val="en-US" w:eastAsia="ru-RU"/>
        </w:rPr>
        <w:t xml:space="preserve"> </w:t>
      </w:r>
      <w:r w:rsidRPr="003C3000">
        <w:rPr>
          <w:rFonts w:ascii="Times New Roman" w:eastAsia="Times New Roman" w:hAnsi="Times New Roman" w:cs="Times New Roman"/>
          <w:b/>
          <w:color w:val="0F1115"/>
          <w:sz w:val="24"/>
          <w:szCs w:val="24"/>
          <w:lang w:eastAsia="ru-RU"/>
        </w:rPr>
        <w:t>об</w:t>
      </w:r>
      <w:r w:rsidRPr="003C3000">
        <w:rPr>
          <w:rFonts w:ascii="Times New Roman" w:eastAsia="Times New Roman" w:hAnsi="Times New Roman" w:cs="Times New Roman"/>
          <w:b/>
          <w:color w:val="0F1115"/>
          <w:sz w:val="24"/>
          <w:szCs w:val="24"/>
          <w:lang w:val="en-US" w:eastAsia="ru-RU"/>
        </w:rPr>
        <w:t xml:space="preserve"> </w:t>
      </w:r>
      <w:r w:rsidRPr="003C3000">
        <w:rPr>
          <w:rFonts w:ascii="Times New Roman" w:eastAsia="Times New Roman" w:hAnsi="Times New Roman" w:cs="Times New Roman"/>
          <w:b/>
          <w:color w:val="0F1115"/>
          <w:sz w:val="24"/>
          <w:szCs w:val="24"/>
          <w:lang w:eastAsia="ru-RU"/>
        </w:rPr>
        <w:t>авторе</w:t>
      </w:r>
    </w:p>
    <w:p w:rsidR="004F0EFF" w:rsidRPr="003C3000" w:rsidRDefault="001D251C" w:rsidP="006F7FFE">
      <w:pPr>
        <w:shd w:val="clear" w:color="auto" w:fill="FFFFFF"/>
        <w:spacing w:after="0" w:line="240" w:lineRule="auto"/>
        <w:ind w:firstLine="709"/>
        <w:jc w:val="both"/>
        <w:rPr>
          <w:rStyle w:val="a6"/>
          <w:rFonts w:ascii="Times New Roman" w:hAnsi="Times New Roman" w:cs="Times New Roman"/>
          <w:color w:val="auto"/>
          <w:sz w:val="24"/>
          <w:szCs w:val="24"/>
        </w:rPr>
      </w:pPr>
      <w:r w:rsidRPr="003C3000">
        <w:rPr>
          <w:rFonts w:ascii="Times New Roman" w:eastAsia="Times New Roman" w:hAnsi="Times New Roman" w:cs="Times New Roman"/>
          <w:b/>
          <w:color w:val="0F1115"/>
          <w:sz w:val="24"/>
          <w:szCs w:val="24"/>
          <w:lang w:eastAsia="ru-RU"/>
        </w:rPr>
        <w:t>Гузельбаева Гузель Я</w:t>
      </w:r>
      <w:r w:rsidR="004F0EFF" w:rsidRPr="003C3000">
        <w:rPr>
          <w:rFonts w:ascii="Times New Roman" w:eastAsia="Times New Roman" w:hAnsi="Times New Roman" w:cs="Times New Roman"/>
          <w:b/>
          <w:color w:val="0F1115"/>
          <w:sz w:val="24"/>
          <w:szCs w:val="24"/>
          <w:lang w:eastAsia="ru-RU"/>
        </w:rPr>
        <w:t>х</w:t>
      </w:r>
      <w:r w:rsidRPr="003C3000">
        <w:rPr>
          <w:rFonts w:ascii="Times New Roman" w:eastAsia="Times New Roman" w:hAnsi="Times New Roman" w:cs="Times New Roman"/>
          <w:b/>
          <w:color w:val="0F1115"/>
          <w:sz w:val="24"/>
          <w:szCs w:val="24"/>
          <w:lang w:eastAsia="ru-RU"/>
        </w:rPr>
        <w:t>и</w:t>
      </w:r>
      <w:r w:rsidR="004F0EFF" w:rsidRPr="003C3000">
        <w:rPr>
          <w:rFonts w:ascii="Times New Roman" w:eastAsia="Times New Roman" w:hAnsi="Times New Roman" w:cs="Times New Roman"/>
          <w:b/>
          <w:color w:val="0F1115"/>
          <w:sz w:val="24"/>
          <w:szCs w:val="24"/>
          <w:lang w:eastAsia="ru-RU"/>
        </w:rPr>
        <w:t>евна (Р</w:t>
      </w:r>
      <w:r w:rsidR="007F0FFD" w:rsidRPr="003C3000">
        <w:rPr>
          <w:rFonts w:ascii="Times New Roman" w:eastAsia="Times New Roman" w:hAnsi="Times New Roman" w:cs="Times New Roman"/>
          <w:b/>
          <w:color w:val="0F1115"/>
          <w:sz w:val="24"/>
          <w:szCs w:val="24"/>
          <w:lang w:eastAsia="ru-RU"/>
        </w:rPr>
        <w:t>оссия</w:t>
      </w:r>
      <w:r w:rsidR="004F0EFF" w:rsidRPr="003C3000">
        <w:rPr>
          <w:rFonts w:ascii="Times New Roman" w:eastAsia="Times New Roman" w:hAnsi="Times New Roman" w:cs="Times New Roman"/>
          <w:b/>
          <w:color w:val="0F1115"/>
          <w:sz w:val="24"/>
          <w:szCs w:val="24"/>
          <w:lang w:eastAsia="ru-RU"/>
        </w:rPr>
        <w:t>, г. Казань)</w:t>
      </w:r>
      <w:r w:rsidR="004F0EFF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– канд. </w:t>
      </w:r>
      <w:proofErr w:type="spellStart"/>
      <w:r w:rsidR="004F0EFF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социол</w:t>
      </w:r>
      <w:proofErr w:type="spellEnd"/>
      <w:r w:rsidR="004F0EFF"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. наук, </w:t>
      </w:r>
      <w:r w:rsidR="004F0EFF" w:rsidRPr="003C3000">
        <w:rPr>
          <w:rFonts w:ascii="Times New Roman" w:hAnsi="Times New Roman" w:cs="Times New Roman"/>
          <w:sz w:val="24"/>
          <w:szCs w:val="24"/>
        </w:rPr>
        <w:t>доцент, Казанский федеральный университет</w:t>
      </w:r>
      <w:r w:rsidR="000C4D6F" w:rsidRPr="003C3000">
        <w:rPr>
          <w:rFonts w:ascii="Times New Roman" w:hAnsi="Times New Roman" w:cs="Times New Roman"/>
          <w:sz w:val="24"/>
          <w:szCs w:val="24"/>
        </w:rPr>
        <w:t xml:space="preserve"> </w:t>
      </w:r>
      <w:r w:rsidR="00480DE4" w:rsidRPr="003C3000">
        <w:rPr>
          <w:rFonts w:ascii="Times New Roman" w:hAnsi="Times New Roman" w:cs="Times New Roman"/>
          <w:sz w:val="24"/>
          <w:szCs w:val="24"/>
        </w:rPr>
        <w:t xml:space="preserve">(РФ, </w:t>
      </w:r>
      <w:r w:rsidR="000C4D6F" w:rsidRPr="003C3000">
        <w:rPr>
          <w:rFonts w:ascii="Times New Roman" w:hAnsi="Times New Roman" w:cs="Times New Roman"/>
          <w:sz w:val="24"/>
          <w:szCs w:val="24"/>
        </w:rPr>
        <w:t xml:space="preserve">420008, </w:t>
      </w:r>
      <w:r w:rsidR="00480DE4" w:rsidRPr="003C3000">
        <w:rPr>
          <w:rFonts w:ascii="Times New Roman" w:hAnsi="Times New Roman" w:cs="Times New Roman"/>
          <w:sz w:val="24"/>
          <w:szCs w:val="24"/>
        </w:rPr>
        <w:t xml:space="preserve">г. Казань, </w:t>
      </w:r>
      <w:r w:rsidR="000C4D6F" w:rsidRPr="003C3000">
        <w:rPr>
          <w:rFonts w:ascii="Times New Roman" w:hAnsi="Times New Roman" w:cs="Times New Roman"/>
          <w:sz w:val="24"/>
          <w:szCs w:val="24"/>
        </w:rPr>
        <w:t>ул. Кремлевская, 18)</w:t>
      </w:r>
      <w:r w:rsidR="004F0EFF" w:rsidRPr="003C3000">
        <w:rPr>
          <w:rFonts w:ascii="Times New Roman" w:hAnsi="Times New Roman" w:cs="Times New Roman"/>
          <w:sz w:val="24"/>
          <w:szCs w:val="24"/>
        </w:rPr>
        <w:t>; доцент Казанский гос</w:t>
      </w:r>
      <w:r w:rsidR="007F0FFD" w:rsidRPr="003C3000">
        <w:rPr>
          <w:rFonts w:ascii="Times New Roman" w:hAnsi="Times New Roman" w:cs="Times New Roman"/>
          <w:sz w:val="24"/>
          <w:szCs w:val="24"/>
        </w:rPr>
        <w:t>ударственный</w:t>
      </w:r>
      <w:r w:rsidR="004F0EFF" w:rsidRPr="003C3000">
        <w:rPr>
          <w:rFonts w:ascii="Times New Roman" w:hAnsi="Times New Roman" w:cs="Times New Roman"/>
          <w:sz w:val="24"/>
          <w:szCs w:val="24"/>
        </w:rPr>
        <w:t xml:space="preserve"> медицинский университет (</w:t>
      </w:r>
      <w:r w:rsidR="006F7FFE" w:rsidRPr="003C3000">
        <w:rPr>
          <w:rFonts w:ascii="Times New Roman" w:hAnsi="Times New Roman" w:cs="Times New Roman"/>
          <w:sz w:val="24"/>
          <w:szCs w:val="24"/>
        </w:rPr>
        <w:t xml:space="preserve">РФ, </w:t>
      </w:r>
      <w:r w:rsidR="00480DE4" w:rsidRPr="003C3000">
        <w:rPr>
          <w:rFonts w:ascii="Times New Roman" w:hAnsi="Times New Roman" w:cs="Times New Roman"/>
          <w:sz w:val="24"/>
          <w:szCs w:val="24"/>
        </w:rPr>
        <w:t xml:space="preserve">420012, </w:t>
      </w:r>
      <w:r w:rsidR="006F7FFE" w:rsidRPr="003C3000">
        <w:rPr>
          <w:rFonts w:ascii="Times New Roman" w:hAnsi="Times New Roman" w:cs="Times New Roman"/>
          <w:sz w:val="24"/>
          <w:szCs w:val="24"/>
        </w:rPr>
        <w:t xml:space="preserve">г. Казань, ул. </w:t>
      </w:r>
      <w:r w:rsidR="00480DE4" w:rsidRPr="003C3000">
        <w:rPr>
          <w:rFonts w:ascii="Times New Roman" w:hAnsi="Times New Roman" w:cs="Times New Roman"/>
          <w:sz w:val="24"/>
          <w:szCs w:val="24"/>
        </w:rPr>
        <w:t>Бутлерова, 39</w:t>
      </w:r>
      <w:r w:rsidR="006F7FFE" w:rsidRPr="003C3000">
        <w:rPr>
          <w:rFonts w:ascii="Times New Roman" w:hAnsi="Times New Roman" w:cs="Times New Roman"/>
          <w:sz w:val="24"/>
          <w:szCs w:val="24"/>
        </w:rPr>
        <w:t>)</w:t>
      </w:r>
      <w:r w:rsidR="00C25760" w:rsidRPr="003C3000">
        <w:rPr>
          <w:rFonts w:ascii="Times New Roman" w:hAnsi="Times New Roman" w:cs="Times New Roman"/>
          <w:sz w:val="24"/>
          <w:szCs w:val="24"/>
        </w:rPr>
        <w:t>,</w:t>
      </w:r>
      <w:r w:rsidR="006F7FFE" w:rsidRPr="003C3000">
        <w:rPr>
          <w:rFonts w:ascii="Times New Roman" w:hAnsi="Times New Roman" w:cs="Times New Roman"/>
          <w:sz w:val="24"/>
          <w:szCs w:val="24"/>
        </w:rPr>
        <w:t xml:space="preserve"> </w:t>
      </w:r>
      <w:r w:rsidR="00F51277" w:rsidRPr="003C3000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="00F51277" w:rsidRPr="003C3000">
        <w:rPr>
          <w:rFonts w:ascii="Times New Roman" w:eastAsia="Times New Roman" w:hAnsi="Times New Roman" w:cs="Times New Roman"/>
          <w:sz w:val="24"/>
          <w:szCs w:val="24"/>
        </w:rPr>
        <w:t>-</w:t>
      </w:r>
      <w:r w:rsidR="00F51277" w:rsidRPr="003C3000">
        <w:rPr>
          <w:rFonts w:ascii="Times New Roman" w:eastAsia="Times New Roman" w:hAnsi="Times New Roman" w:cs="Times New Roman"/>
          <w:sz w:val="24"/>
          <w:szCs w:val="24"/>
          <w:lang w:val="en-US"/>
        </w:rPr>
        <w:t>mail</w:t>
      </w:r>
      <w:r w:rsidR="00F51277" w:rsidRPr="003C3000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hyperlink r:id="rId7" w:history="1">
        <w:r w:rsidR="004F0EFF" w:rsidRPr="003C3000">
          <w:rPr>
            <w:rStyle w:val="a6"/>
            <w:rFonts w:ascii="Times New Roman" w:hAnsi="Times New Roman" w:cs="Times New Roman"/>
            <w:color w:val="auto"/>
            <w:sz w:val="24"/>
            <w:szCs w:val="24"/>
            <w:lang w:val="en-US"/>
          </w:rPr>
          <w:t>Guzel</w:t>
        </w:r>
        <w:r w:rsidR="004F0EFF" w:rsidRPr="003C3000">
          <w:rPr>
            <w:rStyle w:val="a6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="004F0EFF" w:rsidRPr="003C3000">
          <w:rPr>
            <w:rStyle w:val="a6"/>
            <w:rFonts w:ascii="Times New Roman" w:hAnsi="Times New Roman" w:cs="Times New Roman"/>
            <w:color w:val="auto"/>
            <w:sz w:val="24"/>
            <w:szCs w:val="24"/>
            <w:lang w:val="en-US"/>
          </w:rPr>
          <w:t>Guzelbaeva</w:t>
        </w:r>
        <w:r w:rsidR="004F0EFF" w:rsidRPr="003C3000">
          <w:rPr>
            <w:rStyle w:val="a6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="004F0EFF" w:rsidRPr="003C3000">
          <w:rPr>
            <w:rStyle w:val="a6"/>
            <w:rFonts w:ascii="Times New Roman" w:hAnsi="Times New Roman" w:cs="Times New Roman"/>
            <w:color w:val="auto"/>
            <w:sz w:val="24"/>
            <w:szCs w:val="24"/>
            <w:lang w:val="en-US"/>
          </w:rPr>
          <w:t>kpfu</w:t>
        </w:r>
        <w:r w:rsidR="004F0EFF" w:rsidRPr="003C3000">
          <w:rPr>
            <w:rStyle w:val="a6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="004F0EFF" w:rsidRPr="003C3000">
          <w:rPr>
            <w:rStyle w:val="a6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  <w:proofErr w:type="spellEnd"/>
      </w:hyperlink>
    </w:p>
    <w:p w:rsidR="004F0EFF" w:rsidRPr="003C3000" w:rsidRDefault="004F0EFF" w:rsidP="00A362C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</w:p>
    <w:p w:rsidR="000C4D6F" w:rsidRPr="00C24B87" w:rsidRDefault="000C4D6F" w:rsidP="004414C0">
      <w:pPr>
        <w:shd w:val="clear" w:color="auto" w:fill="FFFFFF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color w:val="0F1115"/>
          <w:sz w:val="24"/>
          <w:szCs w:val="24"/>
          <w:lang w:val="en-US" w:eastAsia="ru-RU"/>
        </w:rPr>
      </w:pPr>
      <w:proofErr w:type="spellStart"/>
      <w:r w:rsidRPr="003C3000">
        <w:rPr>
          <w:rFonts w:ascii="Times New Roman" w:eastAsia="Times New Roman" w:hAnsi="Times New Roman" w:cs="Times New Roman"/>
          <w:b/>
          <w:color w:val="0F1115"/>
          <w:sz w:val="24"/>
          <w:szCs w:val="24"/>
          <w:lang w:val="en-US" w:eastAsia="ru-RU"/>
        </w:rPr>
        <w:t>Guzelbaeva</w:t>
      </w:r>
      <w:proofErr w:type="spellEnd"/>
      <w:r w:rsidRPr="00C24B87">
        <w:rPr>
          <w:rFonts w:ascii="Times New Roman" w:eastAsia="Times New Roman" w:hAnsi="Times New Roman" w:cs="Times New Roman"/>
          <w:b/>
          <w:color w:val="0F1115"/>
          <w:sz w:val="24"/>
          <w:szCs w:val="24"/>
          <w:lang w:val="en-US" w:eastAsia="ru-RU"/>
        </w:rPr>
        <w:t xml:space="preserve"> </w:t>
      </w:r>
      <w:proofErr w:type="spellStart"/>
      <w:r w:rsidRPr="003C3000">
        <w:rPr>
          <w:rFonts w:ascii="Times New Roman" w:eastAsia="Times New Roman" w:hAnsi="Times New Roman" w:cs="Times New Roman"/>
          <w:b/>
          <w:color w:val="0F1115"/>
          <w:sz w:val="24"/>
          <w:szCs w:val="24"/>
          <w:lang w:val="en-US" w:eastAsia="ru-RU"/>
        </w:rPr>
        <w:t>G</w:t>
      </w:r>
      <w:r w:rsidRPr="00C24B87">
        <w:rPr>
          <w:rFonts w:ascii="Times New Roman" w:eastAsia="Times New Roman" w:hAnsi="Times New Roman" w:cs="Times New Roman"/>
          <w:b/>
          <w:color w:val="0F1115"/>
          <w:sz w:val="24"/>
          <w:szCs w:val="24"/>
          <w:lang w:val="en-US" w:eastAsia="ru-RU"/>
        </w:rPr>
        <w:t>.</w:t>
      </w:r>
      <w:r w:rsidRPr="003C3000">
        <w:rPr>
          <w:rFonts w:ascii="Times New Roman" w:eastAsia="Times New Roman" w:hAnsi="Times New Roman" w:cs="Times New Roman"/>
          <w:b/>
          <w:color w:val="0F1115"/>
          <w:sz w:val="24"/>
          <w:szCs w:val="24"/>
          <w:lang w:val="en-US" w:eastAsia="ru-RU"/>
        </w:rPr>
        <w:t>Ya</w:t>
      </w:r>
      <w:proofErr w:type="spellEnd"/>
      <w:r w:rsidRPr="00C24B87">
        <w:rPr>
          <w:rFonts w:ascii="Times New Roman" w:eastAsia="Times New Roman" w:hAnsi="Times New Roman" w:cs="Times New Roman"/>
          <w:b/>
          <w:color w:val="0F1115"/>
          <w:sz w:val="24"/>
          <w:szCs w:val="24"/>
          <w:lang w:val="en-US" w:eastAsia="ru-RU"/>
        </w:rPr>
        <w:t>.</w:t>
      </w:r>
    </w:p>
    <w:p w:rsidR="004414C0" w:rsidRPr="003C3000" w:rsidRDefault="004414C0" w:rsidP="004414C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  <w:lang w:val="en-US" w:eastAsia="ru-RU"/>
        </w:rPr>
      </w:pPr>
      <w:r w:rsidRPr="003C3000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  <w:lang w:val="en-US" w:eastAsia="ru-RU"/>
        </w:rPr>
        <w:t>COOPERATION BETWEEN THE STATE AND ISLAMIC NGOs AS A FACTOR IN SOCIETAL COOPERATION AND TARGETED SUPPORT FOR VULNERABLE GROUPS</w:t>
      </w:r>
    </w:p>
    <w:p w:rsidR="000C4D6F" w:rsidRPr="003C3000" w:rsidRDefault="000C4D6F" w:rsidP="00A362C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</w:pPr>
    </w:p>
    <w:p w:rsidR="000C4D6F" w:rsidRPr="003C3000" w:rsidRDefault="000C4D6F" w:rsidP="00A362C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</w:pPr>
      <w:r w:rsidRPr="003C3000">
        <w:rPr>
          <w:rFonts w:ascii="Times New Roman" w:eastAsia="Times New Roman" w:hAnsi="Times New Roman" w:cs="Times New Roman"/>
          <w:b/>
          <w:color w:val="0F1115"/>
          <w:sz w:val="24"/>
          <w:szCs w:val="24"/>
          <w:lang w:val="en-US" w:eastAsia="ru-RU"/>
        </w:rPr>
        <w:t>Abstract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. </w:t>
      </w:r>
      <w:r w:rsidR="00D4605F" w:rsidRPr="003C3000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  <w:t>The article addresses the problem of resocialization of former prisoners through a case study of an NGO operating in the Republic of Tatarstan. It examines a model of social partnership between state structures and an Islamic non-profit organization, as well as the involvement of former convicts as volunteers and mentors.</w:t>
      </w:r>
    </w:p>
    <w:p w:rsidR="000C4D6F" w:rsidRPr="003C3000" w:rsidRDefault="000C4D6F" w:rsidP="00A362C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</w:pPr>
      <w:r w:rsidRPr="003C3000">
        <w:rPr>
          <w:rFonts w:ascii="Times New Roman" w:eastAsia="Times New Roman" w:hAnsi="Times New Roman" w:cs="Times New Roman"/>
          <w:b/>
          <w:color w:val="0F1115"/>
          <w:sz w:val="24"/>
          <w:szCs w:val="24"/>
          <w:lang w:val="en-US" w:eastAsia="ru-RU"/>
        </w:rPr>
        <w:t>Key words</w:t>
      </w:r>
      <w:r w:rsidRPr="003C3000"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  <w:t xml:space="preserve">: </w:t>
      </w:r>
      <w:r w:rsidR="00D4605F" w:rsidRPr="003C3000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  <w:t>resocialization, probation, convicts, criminal recidivism, social partnership, civil society institutions, peer support.</w:t>
      </w:r>
    </w:p>
    <w:p w:rsidR="00AE2AEB" w:rsidRPr="003C3000" w:rsidRDefault="00AE2AEB" w:rsidP="00A362C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</w:pPr>
    </w:p>
    <w:p w:rsidR="000C4D6F" w:rsidRPr="003C3000" w:rsidRDefault="007F0FFD" w:rsidP="007F0FF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F1115"/>
          <w:sz w:val="24"/>
          <w:szCs w:val="24"/>
          <w:lang w:val="en-US" w:eastAsia="ru-RU"/>
        </w:rPr>
      </w:pPr>
      <w:r w:rsidRPr="003C3000">
        <w:rPr>
          <w:rFonts w:ascii="Times New Roman" w:eastAsia="Times New Roman" w:hAnsi="Times New Roman" w:cs="Times New Roman"/>
          <w:b/>
          <w:color w:val="0F1115"/>
          <w:sz w:val="24"/>
          <w:szCs w:val="24"/>
          <w:lang w:val="en-US" w:eastAsia="ru-RU"/>
        </w:rPr>
        <w:t>About the author</w:t>
      </w:r>
    </w:p>
    <w:p w:rsidR="007F0FFD" w:rsidRPr="003C3000" w:rsidRDefault="007F0FFD" w:rsidP="007F0FFD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</w:pPr>
      <w:proofErr w:type="spellStart"/>
      <w:r w:rsidRPr="003C3000">
        <w:rPr>
          <w:rFonts w:ascii="Times New Roman" w:hAnsi="Times New Roman" w:cs="Times New Roman"/>
          <w:b/>
          <w:iCs/>
          <w:color w:val="000000"/>
          <w:sz w:val="24"/>
          <w:szCs w:val="24"/>
          <w:lang w:val="en-US"/>
        </w:rPr>
        <w:t>Guzelbaeva</w:t>
      </w:r>
      <w:proofErr w:type="spellEnd"/>
      <w:r w:rsidRPr="003C3000">
        <w:rPr>
          <w:rFonts w:ascii="Times New Roman" w:hAnsi="Times New Roman" w:cs="Times New Roman"/>
          <w:b/>
          <w:iCs/>
          <w:color w:val="000000"/>
          <w:sz w:val="24"/>
          <w:szCs w:val="24"/>
          <w:lang w:val="en-US"/>
        </w:rPr>
        <w:t xml:space="preserve"> Guzel </w:t>
      </w:r>
      <w:proofErr w:type="spellStart"/>
      <w:r w:rsidRPr="003C3000">
        <w:rPr>
          <w:rFonts w:ascii="Times New Roman" w:hAnsi="Times New Roman" w:cs="Times New Roman"/>
          <w:b/>
          <w:iCs/>
          <w:color w:val="000000"/>
          <w:sz w:val="24"/>
          <w:szCs w:val="24"/>
          <w:lang w:val="en-US"/>
        </w:rPr>
        <w:t>Yakhievna</w:t>
      </w:r>
      <w:proofErr w:type="spellEnd"/>
      <w:r w:rsidRPr="003C3000">
        <w:rPr>
          <w:rFonts w:ascii="Times New Roman" w:hAnsi="Times New Roman" w:cs="Times New Roman"/>
          <w:b/>
          <w:iCs/>
          <w:color w:val="000000"/>
          <w:sz w:val="24"/>
          <w:szCs w:val="24"/>
          <w:lang w:val="en-US"/>
        </w:rPr>
        <w:t xml:space="preserve"> (Russia, Kazan)</w:t>
      </w:r>
      <w:r w:rsidRPr="003C3000">
        <w:rPr>
          <w:rFonts w:ascii="Times New Roman" w:hAnsi="Times New Roman" w:cs="Times New Roman"/>
          <w:iCs/>
          <w:color w:val="000000"/>
          <w:sz w:val="24"/>
          <w:szCs w:val="24"/>
          <w:lang w:val="en-US"/>
        </w:rPr>
        <w:t xml:space="preserve"> –</w:t>
      </w:r>
      <w:r w:rsidRPr="003C3000">
        <w:rPr>
          <w:rFonts w:ascii="Times New Roman" w:eastAsia="Times New Roman" w:hAnsi="Times New Roman" w:cs="Times New Roman"/>
          <w:sz w:val="24"/>
          <w:szCs w:val="24"/>
          <w:lang w:val="en-US"/>
        </w:rPr>
        <w:t>Associate Professor</w:t>
      </w:r>
      <w:r w:rsidR="00D4605F" w:rsidRPr="003C300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at the</w:t>
      </w:r>
      <w:r w:rsidRPr="003C300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Department </w:t>
      </w:r>
      <w:r w:rsidRPr="003C3000">
        <w:rPr>
          <w:rFonts w:ascii="Times New Roman" w:hAnsi="Times New Roman" w:cs="Times New Roman"/>
          <w:iCs/>
          <w:color w:val="000000"/>
          <w:sz w:val="24"/>
          <w:szCs w:val="24"/>
          <w:lang w:val="en-US"/>
        </w:rPr>
        <w:t>of Video Games Development Industry</w:t>
      </w:r>
      <w:r w:rsidRPr="003C300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Kazan Federal University </w:t>
      </w:r>
      <w:r w:rsidR="00D4605F"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(Russia, 420008, Kazan, 18 </w:t>
      </w:r>
      <w:proofErr w:type="spellStart"/>
      <w:r w:rsidR="00D4605F" w:rsidRPr="003C3000">
        <w:rPr>
          <w:rFonts w:ascii="Times New Roman" w:hAnsi="Times New Roman" w:cs="Times New Roman"/>
          <w:sz w:val="24"/>
          <w:szCs w:val="24"/>
          <w:lang w:val="en-US"/>
        </w:rPr>
        <w:t>Kremlyovskaya</w:t>
      </w:r>
      <w:proofErr w:type="spellEnd"/>
      <w:r w:rsidR="00D4605F"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4605F" w:rsidRPr="003C3000">
        <w:rPr>
          <w:rFonts w:ascii="Times New Roman" w:hAnsi="Times New Roman" w:cs="Times New Roman"/>
          <w:sz w:val="24"/>
          <w:szCs w:val="24"/>
          <w:lang w:val="en-US"/>
        </w:rPr>
        <w:t>st.</w:t>
      </w:r>
      <w:proofErr w:type="spellEnd"/>
      <w:r w:rsidR="00D4605F" w:rsidRPr="003C3000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; Associate Professor</w:t>
      </w:r>
      <w:r w:rsidR="00D4605F"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at the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Department of History, Philosophy and Sociology, Kazan State Medical University</w:t>
      </w:r>
      <w:r w:rsidR="00D4605F"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(Russia, 420012, Kazan,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39</w:t>
      </w:r>
      <w:r w:rsidR="00D4605F"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4605F" w:rsidRPr="003C3000">
        <w:rPr>
          <w:rFonts w:ascii="Times New Roman" w:hAnsi="Times New Roman" w:cs="Times New Roman"/>
          <w:sz w:val="24"/>
          <w:szCs w:val="24"/>
          <w:lang w:val="en-US"/>
        </w:rPr>
        <w:t>Butlerova</w:t>
      </w:r>
      <w:proofErr w:type="spellEnd"/>
      <w:r w:rsidR="00D4605F"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St.),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C300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e-mail: </w:t>
      </w:r>
      <w:hyperlink r:id="rId8" w:history="1">
        <w:r w:rsidRPr="003C3000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  <w:lang w:val="en-US"/>
          </w:rPr>
          <w:t>Guzel.Guzelbaeva@kpfu.ru</w:t>
        </w:r>
      </w:hyperlink>
    </w:p>
    <w:p w:rsidR="007F0FFD" w:rsidRPr="003C3000" w:rsidRDefault="007F0FFD" w:rsidP="00A362C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</w:pPr>
    </w:p>
    <w:p w:rsidR="000C4D6F" w:rsidRPr="003C3000" w:rsidRDefault="000C4D6F" w:rsidP="008440B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F1115"/>
          <w:sz w:val="24"/>
          <w:szCs w:val="24"/>
          <w:lang w:val="en-US" w:eastAsia="ru-RU"/>
        </w:rPr>
      </w:pPr>
      <w:r w:rsidRPr="003C3000">
        <w:rPr>
          <w:rFonts w:ascii="Times New Roman" w:eastAsia="Times New Roman" w:hAnsi="Times New Roman" w:cs="Times New Roman"/>
          <w:b/>
          <w:color w:val="0F1115"/>
          <w:sz w:val="24"/>
          <w:szCs w:val="24"/>
          <w:lang w:val="en-US" w:eastAsia="ru-RU"/>
        </w:rPr>
        <w:t>References</w:t>
      </w:r>
    </w:p>
    <w:p w:rsidR="008E51E3" w:rsidRPr="003C3000" w:rsidRDefault="008E51E3" w:rsidP="008440BF">
      <w:pPr>
        <w:pStyle w:val="a9"/>
        <w:numPr>
          <w:ilvl w:val="0"/>
          <w:numId w:val="2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3000">
        <w:rPr>
          <w:rFonts w:ascii="Times New Roman" w:hAnsi="Times New Roman" w:cs="Times New Roman"/>
          <w:sz w:val="24"/>
          <w:szCs w:val="24"/>
          <w:lang w:val="en-US"/>
        </w:rPr>
        <w:t>The Prosecutor General's Office reported a reduction in recidivist crime in the RF</w:t>
      </w:r>
      <w:r w:rsidR="00D3021B" w:rsidRPr="003C300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C3000">
        <w:rPr>
          <w:rFonts w:ascii="Times New Roman" w:hAnsi="Times New Roman" w:cs="Times New Roman"/>
          <w:i/>
          <w:sz w:val="24"/>
          <w:szCs w:val="24"/>
          <w:lang w:val="en-US"/>
        </w:rPr>
        <w:t>TASS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, Jan. 4, 2025. </w:t>
      </w:r>
      <w:r w:rsidR="00F47BAB"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Available at: </w:t>
      </w:r>
      <w:hyperlink r:id="rId9" w:history="1">
        <w:r w:rsidR="00F47BAB" w:rsidRPr="003C3000">
          <w:rPr>
            <w:rStyle w:val="a6"/>
            <w:rFonts w:ascii="Times New Roman" w:hAnsi="Times New Roman" w:cs="Times New Roman"/>
            <w:color w:val="auto"/>
            <w:sz w:val="24"/>
            <w:szCs w:val="24"/>
            <w:lang w:val="en-US"/>
          </w:rPr>
          <w:t>https://tass.ru/obschestvo/22821309</w:t>
        </w:r>
      </w:hyperlink>
      <w:r w:rsidR="00F47BAB"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[in Russian]</w:t>
      </w:r>
    </w:p>
    <w:p w:rsidR="001D251C" w:rsidRPr="003C3000" w:rsidRDefault="001D251C" w:rsidP="008440BF">
      <w:pPr>
        <w:pStyle w:val="a9"/>
        <w:numPr>
          <w:ilvl w:val="0"/>
          <w:numId w:val="2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</w:pPr>
      <w:proofErr w:type="spellStart"/>
      <w:r w:rsidRPr="003C3000">
        <w:rPr>
          <w:rFonts w:ascii="Times New Roman" w:hAnsi="Times New Roman" w:cs="Times New Roman"/>
          <w:sz w:val="24"/>
          <w:szCs w:val="24"/>
          <w:lang w:val="en-US"/>
        </w:rPr>
        <w:t>Guzelbaeva</w:t>
      </w:r>
      <w:proofErr w:type="spellEnd"/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G. </w:t>
      </w:r>
      <w:proofErr w:type="spellStart"/>
      <w:r w:rsidRPr="003C3000">
        <w:rPr>
          <w:rFonts w:ascii="Times New Roman" w:hAnsi="Times New Roman" w:cs="Times New Roman"/>
          <w:sz w:val="24"/>
          <w:szCs w:val="24"/>
          <w:lang w:val="en-US"/>
        </w:rPr>
        <w:t>Ya</w:t>
      </w:r>
      <w:proofErr w:type="spellEnd"/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. The </w:t>
      </w:r>
      <w:r w:rsidRPr="003C3000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Experience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3C3000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Muslim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C3000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Ex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3C3000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Prisoners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C3000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3C3000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Practice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3C3000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Resocialization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3C3000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Persons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C3000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with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r w:rsidRPr="003C3000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Criminal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Experience. In: </w:t>
      </w:r>
      <w:proofErr w:type="spellStart"/>
      <w:r w:rsidRPr="003C3000">
        <w:rPr>
          <w:rFonts w:ascii="Times New Roman" w:hAnsi="Times New Roman" w:cs="Times New Roman"/>
          <w:sz w:val="24"/>
          <w:szCs w:val="24"/>
          <w:lang w:val="en-US"/>
        </w:rPr>
        <w:t>Seniushkina</w:t>
      </w:r>
      <w:proofErr w:type="spellEnd"/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T. A. (ed.) </w:t>
      </w:r>
      <w:r w:rsidRPr="003C3000">
        <w:rPr>
          <w:rFonts w:ascii="Times New Roman" w:hAnsi="Times New Roman" w:cs="Times New Roman"/>
          <w:i/>
          <w:color w:val="0F1115"/>
          <w:sz w:val="24"/>
          <w:szCs w:val="24"/>
          <w:shd w:val="clear" w:color="auto" w:fill="FFFFFF"/>
          <w:lang w:val="en-US"/>
        </w:rPr>
        <w:t>Political Space and Social Time: Geopolitical Models of the Formation of a Polycentric World</w:t>
      </w:r>
      <w:r w:rsidRPr="003C3000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  <w:t xml:space="preserve">. Collection of Scientific Works of the XLIV International </w:t>
      </w:r>
      <w:proofErr w:type="spellStart"/>
      <w:r w:rsidRPr="003C3000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  <w:t>Kharksa</w:t>
      </w:r>
      <w:proofErr w:type="spellEnd"/>
      <w:r w:rsidRPr="003C3000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  <w:t xml:space="preserve"> Forum, November 21-25, 2024, Yalta – Simferopol. Simferopol: ARIAL publ. </w:t>
      </w:r>
      <w:r w:rsidR="00C24B87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  <w:t xml:space="preserve">2025. </w:t>
      </w:r>
      <w:r w:rsidRPr="003C3000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  <w:t>P</w:t>
      </w:r>
      <w:r w:rsidR="00C24B87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  <w:t>p</w:t>
      </w:r>
      <w:r w:rsidRPr="003C3000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  <w:t>. 128–132.</w:t>
      </w:r>
      <w:r w:rsidR="00BD2D45" w:rsidRPr="003C3000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  <w:t xml:space="preserve"> </w:t>
      </w:r>
      <w:r w:rsidR="00BD2D45" w:rsidRPr="00C24B87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  <w:t>[</w:t>
      </w:r>
      <w:r w:rsidR="00BD2D45" w:rsidRPr="003C3000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  <w:t>in</w:t>
      </w:r>
      <w:r w:rsidR="00BD2D45" w:rsidRPr="00C24B87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  <w:t xml:space="preserve"> </w:t>
      </w:r>
      <w:r w:rsidR="00BD2D45" w:rsidRPr="003C3000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  <w:t>Russian</w:t>
      </w:r>
      <w:r w:rsidR="00BD2D45" w:rsidRPr="00C24B87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  <w:t>]</w:t>
      </w:r>
    </w:p>
    <w:p w:rsidR="00DD79B3" w:rsidRPr="003C3000" w:rsidRDefault="00DD79B3" w:rsidP="008440BF">
      <w:pPr>
        <w:pStyle w:val="a9"/>
        <w:numPr>
          <w:ilvl w:val="0"/>
          <w:numId w:val="2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color w:val="131314"/>
          <w:sz w:val="24"/>
          <w:szCs w:val="24"/>
          <w:shd w:val="clear" w:color="auto" w:fill="FFFFFF"/>
          <w:lang w:val="en-US"/>
        </w:rPr>
      </w:pPr>
      <w:proofErr w:type="spellStart"/>
      <w:r w:rsidRPr="003C300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>Smolina</w:t>
      </w:r>
      <w:proofErr w:type="spellEnd"/>
      <w:r w:rsidRPr="003C300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N.S., </w:t>
      </w:r>
      <w:proofErr w:type="spellStart"/>
      <w:r w:rsidRPr="003C300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Ryabuhina</w:t>
      </w:r>
      <w:proofErr w:type="spellEnd"/>
      <w:r w:rsidRPr="003C300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V.I. </w:t>
      </w:r>
      <w:r w:rsidRPr="003C3000">
        <w:rPr>
          <w:rFonts w:ascii="Times New Roman" w:hAnsi="Times New Roman" w:cs="Times New Roman"/>
          <w:bCs/>
          <w:color w:val="131314"/>
          <w:sz w:val="24"/>
          <w:szCs w:val="24"/>
          <w:shd w:val="clear" w:color="auto" w:fill="FFFFFF"/>
          <w:lang w:val="en-US"/>
        </w:rPr>
        <w:t xml:space="preserve">Peer-support as a social work technology for people struggling with addiction or adapting to a disease. </w:t>
      </w:r>
      <w:proofErr w:type="spellStart"/>
      <w:r w:rsidRPr="003C3000">
        <w:rPr>
          <w:rFonts w:ascii="Times New Roman" w:hAnsi="Times New Roman" w:cs="Times New Roman"/>
          <w:bCs/>
          <w:i/>
          <w:color w:val="131314"/>
          <w:sz w:val="24"/>
          <w:szCs w:val="24"/>
          <w:shd w:val="clear" w:color="auto" w:fill="FFFFFF"/>
          <w:lang w:val="en-US"/>
        </w:rPr>
        <w:t>Sociodynamics</w:t>
      </w:r>
      <w:proofErr w:type="spellEnd"/>
      <w:r w:rsidRPr="003C3000">
        <w:rPr>
          <w:rFonts w:ascii="Times New Roman" w:hAnsi="Times New Roman" w:cs="Times New Roman"/>
          <w:bCs/>
          <w:color w:val="131314"/>
          <w:sz w:val="24"/>
          <w:szCs w:val="24"/>
          <w:shd w:val="clear" w:color="auto" w:fill="FFFFFF"/>
          <w:lang w:val="en-US"/>
        </w:rPr>
        <w:t xml:space="preserve">, </w:t>
      </w:r>
      <w:r w:rsidR="0024455F" w:rsidRPr="003C3000">
        <w:rPr>
          <w:rFonts w:ascii="Times New Roman" w:hAnsi="Times New Roman" w:cs="Times New Roman"/>
          <w:bCs/>
          <w:color w:val="131314"/>
          <w:sz w:val="24"/>
          <w:szCs w:val="24"/>
          <w:shd w:val="clear" w:color="auto" w:fill="FFFFFF"/>
          <w:lang w:val="en-US"/>
        </w:rPr>
        <w:t xml:space="preserve">2026, no. </w:t>
      </w:r>
      <w:r w:rsidRPr="003C3000">
        <w:rPr>
          <w:rFonts w:ascii="Times New Roman" w:hAnsi="Times New Roman" w:cs="Times New Roman"/>
          <w:bCs/>
          <w:color w:val="131314"/>
          <w:sz w:val="24"/>
          <w:szCs w:val="24"/>
          <w:shd w:val="clear" w:color="auto" w:fill="FFFFFF"/>
          <w:lang w:val="en-US"/>
        </w:rPr>
        <w:t xml:space="preserve">1, </w:t>
      </w:r>
      <w:r w:rsidR="0024455F" w:rsidRPr="003C3000">
        <w:rPr>
          <w:rFonts w:ascii="Times New Roman" w:hAnsi="Times New Roman" w:cs="Times New Roman"/>
          <w:bCs/>
          <w:color w:val="131314"/>
          <w:sz w:val="24"/>
          <w:szCs w:val="24"/>
          <w:shd w:val="clear" w:color="auto" w:fill="FFFFFF"/>
          <w:lang w:val="en-US"/>
        </w:rPr>
        <w:t xml:space="preserve">pp. </w:t>
      </w:r>
      <w:r w:rsidRPr="003C3000">
        <w:rPr>
          <w:rFonts w:ascii="Times New Roman" w:hAnsi="Times New Roman" w:cs="Times New Roman"/>
          <w:bCs/>
          <w:color w:val="131314"/>
          <w:sz w:val="24"/>
          <w:szCs w:val="24"/>
          <w:shd w:val="clear" w:color="auto" w:fill="FFFFFF"/>
          <w:lang w:val="en-US"/>
        </w:rPr>
        <w:t>62</w:t>
      </w:r>
      <w:r w:rsidR="0024455F" w:rsidRPr="003C3000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  <w:t>–</w:t>
      </w:r>
      <w:r w:rsidRPr="003C3000">
        <w:rPr>
          <w:rFonts w:ascii="Times New Roman" w:hAnsi="Times New Roman" w:cs="Times New Roman"/>
          <w:bCs/>
          <w:color w:val="131314"/>
          <w:sz w:val="24"/>
          <w:szCs w:val="24"/>
          <w:shd w:val="clear" w:color="auto" w:fill="FFFFFF"/>
          <w:lang w:val="en-US"/>
        </w:rPr>
        <w:t>84.</w:t>
      </w:r>
      <w:r w:rsidR="0024455F" w:rsidRPr="003C3000">
        <w:rPr>
          <w:rFonts w:ascii="Times New Roman" w:hAnsi="Times New Roman" w:cs="Times New Roman"/>
          <w:bCs/>
          <w:color w:val="131314"/>
          <w:sz w:val="24"/>
          <w:szCs w:val="24"/>
          <w:shd w:val="clear" w:color="auto" w:fill="FFFFFF"/>
          <w:lang w:val="en-US"/>
        </w:rPr>
        <w:t xml:space="preserve"> </w:t>
      </w:r>
      <w:r w:rsidR="00A63F3A" w:rsidRPr="003C3000">
        <w:rPr>
          <w:rFonts w:ascii="Times New Roman" w:hAnsi="Times New Roman" w:cs="Times New Roman"/>
          <w:bCs/>
          <w:color w:val="131314"/>
          <w:sz w:val="24"/>
          <w:szCs w:val="24"/>
          <w:shd w:val="clear" w:color="auto" w:fill="FFFFFF"/>
          <w:lang w:val="en-US"/>
        </w:rPr>
        <w:t>DOI: 10.25136/2409-7144.2026.1.77413</w:t>
      </w:r>
      <w:r w:rsidR="00BD2D45" w:rsidRPr="003C3000">
        <w:rPr>
          <w:rFonts w:ascii="Times New Roman" w:hAnsi="Times New Roman" w:cs="Times New Roman"/>
          <w:bCs/>
          <w:color w:val="131314"/>
          <w:sz w:val="24"/>
          <w:szCs w:val="24"/>
          <w:shd w:val="clear" w:color="auto" w:fill="FFFFFF"/>
          <w:lang w:val="en-US"/>
        </w:rPr>
        <w:t xml:space="preserve">. </w:t>
      </w:r>
      <w:r w:rsidR="00BD2D45" w:rsidRPr="003C3000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  <w:t>[in Russian]</w:t>
      </w:r>
    </w:p>
    <w:p w:rsidR="00AE2AEB" w:rsidRPr="003C3000" w:rsidRDefault="00DD79B3" w:rsidP="00AE2AEB">
      <w:pPr>
        <w:pStyle w:val="a9"/>
        <w:numPr>
          <w:ilvl w:val="0"/>
          <w:numId w:val="2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</w:pPr>
      <w:r w:rsidRPr="003C3000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  <w:t>Federal Law "On Probation in the Russian Federation" dated Feb. 6, 2023</w:t>
      </w:r>
      <w:r w:rsidR="00C24B87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  <w:t>.</w:t>
      </w:r>
      <w:bookmarkStart w:id="0" w:name="_GoBack"/>
      <w:bookmarkEnd w:id="0"/>
      <w:r w:rsidRPr="003C3000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  <w:t xml:space="preserve"> No. 10-FZ. </w:t>
      </w:r>
      <w:r w:rsidR="00F47BAB"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Available at: </w:t>
      </w:r>
      <w:hyperlink r:id="rId10" w:history="1">
        <w:r w:rsidR="00F47BAB" w:rsidRPr="003C3000">
          <w:rPr>
            <w:rStyle w:val="a6"/>
            <w:rFonts w:ascii="Times New Roman" w:hAnsi="Times New Roman" w:cs="Times New Roman"/>
            <w:color w:val="auto"/>
            <w:sz w:val="24"/>
            <w:szCs w:val="24"/>
            <w:shd w:val="clear" w:color="auto" w:fill="FEFEFE"/>
            <w:lang w:val="en-US"/>
          </w:rPr>
          <w:t>http://kremlin.ru/acts/bank/48882</w:t>
        </w:r>
      </w:hyperlink>
      <w:r w:rsidR="00F47BAB" w:rsidRPr="003C300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3C3000"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  <w:t>[in Russian]</w:t>
      </w:r>
    </w:p>
    <w:p w:rsidR="00AE2AEB" w:rsidRPr="003C3000" w:rsidRDefault="00116011" w:rsidP="00AE2AEB">
      <w:pPr>
        <w:pStyle w:val="a9"/>
        <w:numPr>
          <w:ilvl w:val="0"/>
          <w:numId w:val="2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F1115"/>
          <w:sz w:val="24"/>
          <w:szCs w:val="24"/>
          <w:shd w:val="clear" w:color="auto" w:fill="FFFFFF"/>
          <w:lang w:val="en-US"/>
        </w:rPr>
      </w:pPr>
      <w:proofErr w:type="spellStart"/>
      <w:r w:rsidRPr="003C3000">
        <w:rPr>
          <w:rFonts w:ascii="Times New Roman" w:hAnsi="Times New Roman" w:cs="Times New Roman"/>
          <w:sz w:val="24"/>
          <w:szCs w:val="24"/>
          <w:lang w:val="en-US"/>
        </w:rPr>
        <w:t>Filonenko</w:t>
      </w:r>
      <w:proofErr w:type="spellEnd"/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T. V. Participation of non-governmental institutions in post-penitentiary adaptation of convicts. </w:t>
      </w:r>
      <w:r w:rsidRPr="003C3000">
        <w:rPr>
          <w:rFonts w:ascii="Times New Roman" w:hAnsi="Times New Roman" w:cs="Times New Roman"/>
          <w:i/>
          <w:sz w:val="24"/>
          <w:szCs w:val="24"/>
          <w:lang w:val="en-US"/>
        </w:rPr>
        <w:t>Matters of Russian and International Law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, 2024, vol. 14, no. 8</w:t>
      </w:r>
      <w:r w:rsidRPr="003C3000">
        <w:rPr>
          <w:rFonts w:ascii="Times New Roman" w:hAnsi="Times New Roman" w:cs="Times New Roman"/>
          <w:sz w:val="24"/>
          <w:szCs w:val="24"/>
        </w:rPr>
        <w:t>А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, pp. 165–177. </w:t>
      </w:r>
      <w:r w:rsidRPr="003C3000">
        <w:rPr>
          <w:rFonts w:ascii="Times New Roman" w:hAnsi="Times New Roman" w:cs="Times New Roman"/>
          <w:iCs/>
          <w:sz w:val="24"/>
          <w:szCs w:val="24"/>
          <w:lang w:val="en-US"/>
        </w:rPr>
        <w:t>(In Russian)</w:t>
      </w:r>
    </w:p>
    <w:p w:rsidR="00A63F3A" w:rsidRPr="003C3000" w:rsidRDefault="00A63F3A" w:rsidP="008440BF">
      <w:pPr>
        <w:pStyle w:val="a9"/>
        <w:numPr>
          <w:ilvl w:val="0"/>
          <w:numId w:val="2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4"/>
          <w:szCs w:val="24"/>
          <w:lang w:val="en-US"/>
        </w:rPr>
      </w:pPr>
      <w:r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Ali K., Farrer L., Gulliver A., Griffiths K.M. Online peer-to-peer support for young people with mental health problems: A systematic review. </w:t>
      </w:r>
      <w:r w:rsidRPr="003C3000">
        <w:rPr>
          <w:rFonts w:ascii="Times New Roman" w:hAnsi="Times New Roman" w:cs="Times New Roman"/>
          <w:i/>
          <w:color w:val="333333"/>
          <w:sz w:val="24"/>
          <w:szCs w:val="24"/>
          <w:lang w:val="en-US"/>
        </w:rPr>
        <w:t>JMIR Mental Health</w:t>
      </w:r>
      <w:r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>, 2015, vol. 2, no. 2. DOI: 10.2196/mental.4418.</w:t>
      </w:r>
    </w:p>
    <w:p w:rsidR="00A63F3A" w:rsidRPr="003C3000" w:rsidRDefault="00A63F3A" w:rsidP="008440BF">
      <w:pPr>
        <w:pStyle w:val="a9"/>
        <w:numPr>
          <w:ilvl w:val="0"/>
          <w:numId w:val="2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Elisha </w:t>
      </w:r>
      <w:r w:rsidRPr="003C3000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E.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Ex-Convicts in an Official Role of Peer-Supporters: Toward Convict Therapy. </w:t>
      </w:r>
      <w:r w:rsidRPr="003C3000">
        <w:rPr>
          <w:rStyle w:val="citationsource-journal"/>
          <w:rFonts w:ascii="Times New Roman" w:hAnsi="Times New Roman" w:cs="Times New Roman"/>
          <w:i/>
          <w:color w:val="333333"/>
          <w:sz w:val="24"/>
          <w:szCs w:val="24"/>
          <w:lang w:val="en-US"/>
        </w:rPr>
        <w:t>International Journal of Offender Therapy and Comparative Criminology</w:t>
      </w:r>
      <w:r w:rsidRPr="003C3000">
        <w:rPr>
          <w:rStyle w:val="citationsource-journal"/>
          <w:rFonts w:ascii="Times New Roman" w:hAnsi="Times New Roman" w:cs="Times New Roman"/>
          <w:color w:val="333333"/>
          <w:sz w:val="24"/>
          <w:szCs w:val="24"/>
          <w:lang w:val="en-US"/>
        </w:rPr>
        <w:t>, 2023,</w:t>
      </w:r>
      <w:r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 vol. 67, no. 15, pp. 1565–1580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DOI: 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10.1177/0306624X231159890.</w:t>
      </w:r>
    </w:p>
    <w:p w:rsidR="00A63F3A" w:rsidRPr="003C3000" w:rsidRDefault="00A63F3A" w:rsidP="008440BF">
      <w:pPr>
        <w:pStyle w:val="a9"/>
        <w:numPr>
          <w:ilvl w:val="0"/>
          <w:numId w:val="2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  <w:proofErr w:type="spellStart"/>
      <w:r w:rsidRPr="003C3000">
        <w:rPr>
          <w:rFonts w:ascii="Times New Roman" w:hAnsi="Times New Roman" w:cs="Times New Roman"/>
          <w:sz w:val="24"/>
          <w:szCs w:val="24"/>
          <w:lang w:val="en-US"/>
        </w:rPr>
        <w:t>LeBel</w:t>
      </w:r>
      <w:proofErr w:type="spellEnd"/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Thomas P., Richie M., </w:t>
      </w:r>
      <w:proofErr w:type="spellStart"/>
      <w:r w:rsidRPr="003C3000">
        <w:rPr>
          <w:rFonts w:ascii="Times New Roman" w:hAnsi="Times New Roman" w:cs="Times New Roman"/>
          <w:sz w:val="24"/>
          <w:szCs w:val="24"/>
          <w:lang w:val="en-US"/>
        </w:rPr>
        <w:t>Maruna</w:t>
      </w:r>
      <w:proofErr w:type="spellEnd"/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S. Helping Others as a Response to Reconcile a Criminal Past: The Role of the Wounded Healer in Prisoner Reentry Programs. </w:t>
      </w:r>
      <w:r w:rsidRPr="003C3000">
        <w:rPr>
          <w:rFonts w:ascii="Times New Roman" w:hAnsi="Times New Roman" w:cs="Times New Roman"/>
          <w:i/>
          <w:iCs/>
          <w:sz w:val="24"/>
          <w:szCs w:val="24"/>
          <w:lang w:val="en-US"/>
        </w:rPr>
        <w:t>Criminal Justice and Behavior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, vol. 42, no. 1, 108</w:t>
      </w:r>
      <w:r w:rsidR="000B35E4" w:rsidRPr="003C3000">
        <w:rPr>
          <w:rFonts w:ascii="Times New Roman" w:hAnsi="Times New Roman" w:cs="Times New Roman"/>
          <w:color w:val="333333"/>
          <w:sz w:val="24"/>
          <w:szCs w:val="24"/>
          <w:lang w:val="en-US"/>
        </w:rPr>
        <w:t>–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120, 2015. DOI: 10.1177/0093854814550029.</w:t>
      </w:r>
    </w:p>
    <w:p w:rsidR="00A63F3A" w:rsidRPr="003C3000" w:rsidRDefault="00A63F3A" w:rsidP="008440BF">
      <w:pPr>
        <w:pStyle w:val="a9"/>
        <w:numPr>
          <w:ilvl w:val="0"/>
          <w:numId w:val="2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C3000">
        <w:rPr>
          <w:rFonts w:ascii="Times New Roman" w:hAnsi="Times New Roman" w:cs="Times New Roman"/>
          <w:sz w:val="24"/>
          <w:szCs w:val="24"/>
          <w:lang w:val="en-US"/>
        </w:rPr>
        <w:t>Porporino</w:t>
      </w:r>
      <w:proofErr w:type="spellEnd"/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F. J. Valuing volunteers in corrections: Learning from the Volunteer Probation Officer scheme in Japan. </w:t>
      </w:r>
      <w:r w:rsidRPr="003C3000">
        <w:rPr>
          <w:rFonts w:ascii="Times New Roman" w:hAnsi="Times New Roman" w:cs="Times New Roman"/>
          <w:i/>
          <w:sz w:val="24"/>
          <w:szCs w:val="24"/>
          <w:lang w:val="en-US"/>
        </w:rPr>
        <w:t>Advancing Corrections Journal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, 2022, vol. 1, no. 13, pp. 96–108. DOI: 10.65264/HVHC3932.</w:t>
      </w:r>
    </w:p>
    <w:p w:rsidR="00A63F3A" w:rsidRPr="003C3000" w:rsidRDefault="00A63F3A" w:rsidP="008440BF">
      <w:pPr>
        <w:pStyle w:val="a9"/>
        <w:numPr>
          <w:ilvl w:val="0"/>
          <w:numId w:val="2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Reichert J., Wang J., </w:t>
      </w:r>
      <w:proofErr w:type="spellStart"/>
      <w:r w:rsidRPr="003C3000">
        <w:rPr>
          <w:rFonts w:ascii="Times New Roman" w:hAnsi="Times New Roman" w:cs="Times New Roman"/>
          <w:sz w:val="24"/>
          <w:szCs w:val="24"/>
          <w:lang w:val="en-US"/>
        </w:rPr>
        <w:t>Maranville</w:t>
      </w:r>
      <w:proofErr w:type="spellEnd"/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R., </w:t>
      </w:r>
      <w:proofErr w:type="spellStart"/>
      <w:r w:rsidRPr="003C3000">
        <w:rPr>
          <w:rFonts w:ascii="Times New Roman" w:hAnsi="Times New Roman" w:cs="Times New Roman"/>
          <w:sz w:val="24"/>
          <w:szCs w:val="24"/>
          <w:lang w:val="en-US"/>
        </w:rPr>
        <w:t>Ott</w:t>
      </w:r>
      <w:proofErr w:type="spellEnd"/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Hill E., </w:t>
      </w:r>
      <w:proofErr w:type="spellStart"/>
      <w:r w:rsidRPr="003C3000">
        <w:rPr>
          <w:rFonts w:ascii="Times New Roman" w:hAnsi="Times New Roman" w:cs="Times New Roman"/>
          <w:sz w:val="24"/>
          <w:szCs w:val="24"/>
          <w:lang w:val="en-US"/>
        </w:rPr>
        <w:t>Gruschow</w:t>
      </w:r>
      <w:proofErr w:type="spellEnd"/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K. Recidivism outcomes of Illinois prison work release program participants. </w:t>
      </w:r>
      <w:r w:rsidRPr="003C3000">
        <w:rPr>
          <w:rFonts w:ascii="Times New Roman" w:hAnsi="Times New Roman" w:cs="Times New Roman"/>
          <w:i/>
          <w:sz w:val="24"/>
          <w:szCs w:val="24"/>
          <w:lang w:val="en-US"/>
        </w:rPr>
        <w:t>Justice, Opportunities, and Rehabilitation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, 2025, vol. 64, no. 6, pp. 400–422. DOI: 10.1080/2997965X.2025.2518976.</w:t>
      </w:r>
    </w:p>
    <w:p w:rsidR="00A63F3A" w:rsidRPr="003C3000" w:rsidRDefault="00A63F3A" w:rsidP="008440BF">
      <w:pPr>
        <w:pStyle w:val="a9"/>
        <w:numPr>
          <w:ilvl w:val="0"/>
          <w:numId w:val="2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</w:pPr>
      <w:proofErr w:type="spellStart"/>
      <w:r w:rsidRPr="003C3000">
        <w:rPr>
          <w:rFonts w:ascii="Times New Roman" w:hAnsi="Times New Roman" w:cs="Times New Roman"/>
          <w:sz w:val="24"/>
          <w:szCs w:val="24"/>
          <w:lang w:val="en-US"/>
        </w:rPr>
        <w:t>Salselas</w:t>
      </w:r>
      <w:proofErr w:type="spellEnd"/>
      <w:r w:rsidRPr="003C3000">
        <w:rPr>
          <w:rFonts w:ascii="Times New Roman" w:hAnsi="Times New Roman" w:cs="Times New Roman"/>
          <w:sz w:val="24"/>
          <w:szCs w:val="24"/>
          <w:lang w:val="en-US"/>
        </w:rPr>
        <w:t xml:space="preserve"> M., Pinto de Costa M. The Experience of Volunteers in Prison in Portugal: A Qualitative Study. </w:t>
      </w:r>
      <w:r w:rsidRPr="003C3000">
        <w:rPr>
          <w:rFonts w:ascii="Times New Roman" w:hAnsi="Times New Roman" w:cs="Times New Roman"/>
          <w:i/>
          <w:sz w:val="24"/>
          <w:szCs w:val="24"/>
          <w:lang w:val="en-US"/>
        </w:rPr>
        <w:t>Frontier Psychiatry</w:t>
      </w:r>
      <w:r w:rsidRPr="003C3000">
        <w:rPr>
          <w:rFonts w:ascii="Times New Roman" w:hAnsi="Times New Roman" w:cs="Times New Roman"/>
          <w:sz w:val="24"/>
          <w:szCs w:val="24"/>
          <w:lang w:val="en-US"/>
        </w:rPr>
        <w:t>, 2022, vol. 12, art. 778119. DOI: 10.3389/fpsyt.2021.778119.</w:t>
      </w:r>
    </w:p>
    <w:p w:rsidR="00DD79B3" w:rsidRPr="003C3000" w:rsidRDefault="00DD79B3" w:rsidP="00A362C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val="en-US" w:eastAsia="ru-RU"/>
        </w:rPr>
      </w:pPr>
    </w:p>
    <w:sectPr w:rsidR="00DD79B3" w:rsidRPr="003C3000" w:rsidSect="00024D4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290C7F"/>
    <w:multiLevelType w:val="hybridMultilevel"/>
    <w:tmpl w:val="2DF80AF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39B211E0"/>
    <w:multiLevelType w:val="hybridMultilevel"/>
    <w:tmpl w:val="D62E36E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6A75"/>
    <w:rsid w:val="000129DA"/>
    <w:rsid w:val="00024D48"/>
    <w:rsid w:val="0008580B"/>
    <w:rsid w:val="000B35E4"/>
    <w:rsid w:val="000C4D6F"/>
    <w:rsid w:val="000E7F39"/>
    <w:rsid w:val="00116011"/>
    <w:rsid w:val="001211D9"/>
    <w:rsid w:val="001D251C"/>
    <w:rsid w:val="0024455F"/>
    <w:rsid w:val="002850E0"/>
    <w:rsid w:val="002A0304"/>
    <w:rsid w:val="00326A75"/>
    <w:rsid w:val="00363FAE"/>
    <w:rsid w:val="00380C66"/>
    <w:rsid w:val="003A3C03"/>
    <w:rsid w:val="003C3000"/>
    <w:rsid w:val="003F38E3"/>
    <w:rsid w:val="00403B88"/>
    <w:rsid w:val="0040480F"/>
    <w:rsid w:val="004414C0"/>
    <w:rsid w:val="00464CA7"/>
    <w:rsid w:val="00480DE4"/>
    <w:rsid w:val="004B1555"/>
    <w:rsid w:val="004C3EF3"/>
    <w:rsid w:val="004F0EFF"/>
    <w:rsid w:val="00541AF4"/>
    <w:rsid w:val="005D0A1A"/>
    <w:rsid w:val="005E50F9"/>
    <w:rsid w:val="0062772D"/>
    <w:rsid w:val="00652AE5"/>
    <w:rsid w:val="00682F26"/>
    <w:rsid w:val="006B0374"/>
    <w:rsid w:val="006B60F0"/>
    <w:rsid w:val="006E522C"/>
    <w:rsid w:val="006F7FFE"/>
    <w:rsid w:val="007534AF"/>
    <w:rsid w:val="007F0FFD"/>
    <w:rsid w:val="008440BF"/>
    <w:rsid w:val="008E51E3"/>
    <w:rsid w:val="009B75FC"/>
    <w:rsid w:val="00A16047"/>
    <w:rsid w:val="00A362C6"/>
    <w:rsid w:val="00A63F3A"/>
    <w:rsid w:val="00A66D6B"/>
    <w:rsid w:val="00AB62A5"/>
    <w:rsid w:val="00AD1E67"/>
    <w:rsid w:val="00AE2AEB"/>
    <w:rsid w:val="00AF4525"/>
    <w:rsid w:val="00B87D5F"/>
    <w:rsid w:val="00BD2D45"/>
    <w:rsid w:val="00C020AF"/>
    <w:rsid w:val="00C24B87"/>
    <w:rsid w:val="00C25760"/>
    <w:rsid w:val="00C31777"/>
    <w:rsid w:val="00C9062C"/>
    <w:rsid w:val="00CB2B0F"/>
    <w:rsid w:val="00CD2BBC"/>
    <w:rsid w:val="00D14F12"/>
    <w:rsid w:val="00D15701"/>
    <w:rsid w:val="00D3021B"/>
    <w:rsid w:val="00D4605F"/>
    <w:rsid w:val="00DB61B0"/>
    <w:rsid w:val="00DD79B3"/>
    <w:rsid w:val="00DE13C8"/>
    <w:rsid w:val="00E51608"/>
    <w:rsid w:val="00F26077"/>
    <w:rsid w:val="00F47BAB"/>
    <w:rsid w:val="00F5050C"/>
    <w:rsid w:val="00F51277"/>
    <w:rsid w:val="00F7074B"/>
    <w:rsid w:val="00F84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6E8EA5"/>
  <w15:chartTrackingRefBased/>
  <w15:docId w15:val="{F7EB7E29-4CF7-4E6E-AA2D-CD5A07428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B155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link w:val="30"/>
    <w:uiPriority w:val="9"/>
    <w:qFormat/>
    <w:rsid w:val="00326A7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326A7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ds-markdown-paragraph">
    <w:name w:val="ds-markdown-paragraph"/>
    <w:basedOn w:val="a"/>
    <w:rsid w:val="00326A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negp0gi0b9av8jahpyh">
    <w:name w:val="anegp0gi0b9av8jahpyh"/>
    <w:basedOn w:val="a0"/>
    <w:rsid w:val="00F84091"/>
  </w:style>
  <w:style w:type="paragraph" w:styleId="a3">
    <w:name w:val="Normal (Web)"/>
    <w:basedOn w:val="a"/>
    <w:uiPriority w:val="99"/>
    <w:semiHidden/>
    <w:unhideWhenUsed/>
    <w:rsid w:val="00A160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A16047"/>
    <w:rPr>
      <w:b/>
      <w:bCs/>
    </w:rPr>
  </w:style>
  <w:style w:type="character" w:styleId="a5">
    <w:name w:val="Emphasis"/>
    <w:basedOn w:val="a0"/>
    <w:uiPriority w:val="20"/>
    <w:qFormat/>
    <w:rsid w:val="00A16047"/>
    <w:rPr>
      <w:i/>
      <w:iCs/>
    </w:rPr>
  </w:style>
  <w:style w:type="character" w:styleId="a6">
    <w:name w:val="Hyperlink"/>
    <w:basedOn w:val="a0"/>
    <w:uiPriority w:val="99"/>
    <w:unhideWhenUsed/>
    <w:rsid w:val="00A16047"/>
    <w:rPr>
      <w:color w:val="0563C1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4B155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indexcatcur">
    <w:name w:val="index_cat_cur"/>
    <w:basedOn w:val="a0"/>
    <w:rsid w:val="004B1555"/>
  </w:style>
  <w:style w:type="paragraph" w:styleId="a7">
    <w:name w:val="footnote text"/>
    <w:basedOn w:val="a"/>
    <w:link w:val="a8"/>
    <w:uiPriority w:val="99"/>
    <w:semiHidden/>
    <w:unhideWhenUsed/>
    <w:rsid w:val="004414C0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4414C0"/>
    <w:rPr>
      <w:sz w:val="20"/>
      <w:szCs w:val="20"/>
    </w:rPr>
  </w:style>
  <w:style w:type="character" w:customStyle="1" w:styleId="citationsource-journal">
    <w:name w:val="citation_source-journal"/>
    <w:basedOn w:val="a0"/>
    <w:rsid w:val="004C3EF3"/>
  </w:style>
  <w:style w:type="paragraph" w:styleId="a9">
    <w:name w:val="List Paragraph"/>
    <w:basedOn w:val="a"/>
    <w:uiPriority w:val="34"/>
    <w:qFormat/>
    <w:rsid w:val="008440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58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3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8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1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7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618554">
          <w:blockQuote w:val="1"/>
          <w:marLeft w:val="0"/>
          <w:marRight w:val="0"/>
          <w:marTop w:val="240"/>
          <w:marBottom w:val="0"/>
          <w:divBdr>
            <w:top w:val="none" w:sz="0" w:space="0" w:color="auto"/>
            <w:left w:val="single" w:sz="6" w:space="11" w:color="ADB2B8"/>
            <w:bottom w:val="none" w:sz="0" w:space="0" w:color="auto"/>
            <w:right w:val="none" w:sz="0" w:space="0" w:color="auto"/>
          </w:divBdr>
        </w:div>
        <w:div w:id="1115368578">
          <w:blockQuote w:val="1"/>
          <w:marLeft w:val="0"/>
          <w:marRight w:val="0"/>
          <w:marTop w:val="240"/>
          <w:marBottom w:val="0"/>
          <w:divBdr>
            <w:top w:val="none" w:sz="0" w:space="0" w:color="auto"/>
            <w:left w:val="single" w:sz="6" w:space="11" w:color="ADB2B8"/>
            <w:bottom w:val="none" w:sz="0" w:space="0" w:color="auto"/>
            <w:right w:val="none" w:sz="0" w:space="0" w:color="auto"/>
          </w:divBdr>
        </w:div>
        <w:div w:id="404035300">
          <w:blockQuote w:val="1"/>
          <w:marLeft w:val="0"/>
          <w:marRight w:val="0"/>
          <w:marTop w:val="240"/>
          <w:marBottom w:val="100"/>
          <w:divBdr>
            <w:top w:val="none" w:sz="0" w:space="0" w:color="auto"/>
            <w:left w:val="single" w:sz="6" w:space="11" w:color="ADB2B8"/>
            <w:bottom w:val="none" w:sz="0" w:space="0" w:color="auto"/>
            <w:right w:val="none" w:sz="0" w:space="0" w:color="auto"/>
          </w:divBdr>
        </w:div>
      </w:divsChild>
    </w:div>
    <w:div w:id="133110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506126">
          <w:marLeft w:val="300"/>
          <w:marRight w:val="0"/>
          <w:marTop w:val="9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732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495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uzel.Guzelbaeva@kpfu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Guzel.Guzelbaeva@kpfu.r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kremlin.ru/acts/bank/48882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tass.ru/obschestvo/22821309" TargetMode="External"/><Relationship Id="rId10" Type="http://schemas.openxmlformats.org/officeDocument/2006/relationships/hyperlink" Target="http://kremlin.ru/acts/bank/4888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ass.ru/obschestvo/2282130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4</Pages>
  <Words>1894</Words>
  <Characters>10797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Guzel</cp:lastModifiedBy>
  <cp:revision>49</cp:revision>
  <dcterms:created xsi:type="dcterms:W3CDTF">2026-03-27T14:00:00Z</dcterms:created>
  <dcterms:modified xsi:type="dcterms:W3CDTF">2026-03-27T20:11:00Z</dcterms:modified>
</cp:coreProperties>
</file>