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EABD7D" w14:textId="4AB635A8" w:rsidR="00F71D3A" w:rsidRPr="00082CDC" w:rsidRDefault="00F71D3A" w:rsidP="00FB2333">
      <w:pPr>
        <w:spacing w:after="0" w:line="240" w:lineRule="auto"/>
        <w:ind w:firstLine="540"/>
        <w:rPr>
          <w:rFonts w:ascii="Times New Roman" w:eastAsia="Calibri" w:hAnsi="Times New Roman" w:cs="Times New Roman"/>
          <w:b/>
          <w:bCs/>
          <w:color w:val="FF0000"/>
          <w:sz w:val="24"/>
          <w:szCs w:val="24"/>
          <w:lang w:eastAsia="ar-SA"/>
        </w:rPr>
      </w:pPr>
      <w:bookmarkStart w:id="0" w:name="_Hlk193450141"/>
      <w:bookmarkEnd w:id="0"/>
      <w:r w:rsidRPr="005B6B3B">
        <w:rPr>
          <w:rFonts w:ascii="Times New Roman" w:eastAsia="Calibri" w:hAnsi="Times New Roman" w:cs="Times New Roman"/>
          <w:b/>
          <w:bCs/>
          <w:sz w:val="24"/>
          <w:szCs w:val="24"/>
          <w:lang w:eastAsia="ar-SA"/>
        </w:rPr>
        <w:t>УДК 33</w:t>
      </w:r>
      <w:r w:rsidR="00E655D7">
        <w:rPr>
          <w:rFonts w:ascii="Times New Roman" w:eastAsia="Calibri" w:hAnsi="Times New Roman" w:cs="Times New Roman"/>
          <w:b/>
          <w:bCs/>
          <w:sz w:val="24"/>
          <w:szCs w:val="24"/>
          <w:lang w:eastAsia="ar-SA"/>
        </w:rPr>
        <w:t xml:space="preserve">6.143 </w:t>
      </w:r>
      <w:r w:rsidRPr="005B6B3B">
        <w:rPr>
          <w:rFonts w:ascii="Times New Roman" w:eastAsia="Calibri" w:hAnsi="Times New Roman" w:cs="Times New Roman"/>
          <w:b/>
          <w:bCs/>
          <w:sz w:val="24"/>
          <w:szCs w:val="24"/>
          <w:lang w:eastAsia="ar-SA"/>
        </w:rPr>
        <w:t xml:space="preserve">/ </w:t>
      </w:r>
      <w:r w:rsidRPr="005F0D92">
        <w:rPr>
          <w:rFonts w:ascii="Times New Roman" w:eastAsia="Calibri" w:hAnsi="Times New Roman" w:cs="Times New Roman"/>
          <w:b/>
          <w:bCs/>
          <w:sz w:val="24"/>
          <w:szCs w:val="24"/>
          <w:lang w:eastAsia="ar-SA"/>
        </w:rPr>
        <w:t xml:space="preserve">ББК </w:t>
      </w:r>
      <w:r w:rsidR="00E655D7" w:rsidRPr="00E655D7">
        <w:rPr>
          <w:rFonts w:ascii="Times New Roman" w:eastAsia="Calibri" w:hAnsi="Times New Roman" w:cs="Times New Roman"/>
          <w:b/>
          <w:bCs/>
          <w:sz w:val="24"/>
          <w:szCs w:val="24"/>
          <w:lang w:eastAsia="ar-SA"/>
        </w:rPr>
        <w:t>65.261.55</w:t>
      </w:r>
    </w:p>
    <w:p w14:paraId="3EFEB5B3" w14:textId="7B79E398" w:rsidR="00FB2333" w:rsidRPr="003204A9" w:rsidRDefault="00FB2333" w:rsidP="00FB2333">
      <w:pPr>
        <w:spacing w:after="0" w:line="240" w:lineRule="auto"/>
        <w:ind w:firstLine="540"/>
        <w:jc w:val="right"/>
        <w:rPr>
          <w:rFonts w:ascii="Times New Roman" w:eastAsia="Calibri" w:hAnsi="Times New Roman" w:cs="Times New Roman"/>
          <w:b/>
          <w:bCs/>
          <w:sz w:val="24"/>
          <w:szCs w:val="24"/>
          <w:lang w:eastAsia="ar-SA"/>
        </w:rPr>
      </w:pPr>
      <w:r w:rsidRPr="003204A9">
        <w:rPr>
          <w:rFonts w:ascii="Times New Roman" w:eastAsia="Calibri" w:hAnsi="Times New Roman" w:cs="Times New Roman"/>
          <w:b/>
          <w:bCs/>
          <w:sz w:val="24"/>
          <w:szCs w:val="24"/>
          <w:lang w:eastAsia="ar-SA"/>
        </w:rPr>
        <w:t>Копытова Е.Д.</w:t>
      </w:r>
    </w:p>
    <w:p w14:paraId="564CCC2F" w14:textId="77777777" w:rsidR="00914B49" w:rsidRPr="00914B49" w:rsidRDefault="00FD0305" w:rsidP="00FB2333">
      <w:pPr>
        <w:spacing w:after="0" w:line="240" w:lineRule="auto"/>
        <w:jc w:val="center"/>
        <w:rPr>
          <w:rFonts w:eastAsia="Calibri" w:cs="Times New Roman"/>
          <w:b/>
          <w:bCs/>
          <w:caps/>
          <w:sz w:val="24"/>
          <w:szCs w:val="24"/>
          <w:lang w:eastAsia="ar-SA"/>
        </w:rPr>
      </w:pPr>
      <w:r w:rsidRPr="00914B49">
        <w:rPr>
          <w:rFonts w:ascii="Times New Roman Полужирный" w:eastAsia="Calibri" w:hAnsi="Times New Roman Полужирный" w:cs="Times New Roman"/>
          <w:b/>
          <w:bCs/>
          <w:caps/>
          <w:sz w:val="24"/>
          <w:szCs w:val="24"/>
          <w:lang w:eastAsia="ar-SA"/>
        </w:rPr>
        <w:t xml:space="preserve">социально ориентированный бюджет: </w:t>
      </w:r>
    </w:p>
    <w:p w14:paraId="063013C4" w14:textId="50793E03" w:rsidR="003B2293" w:rsidRPr="00914B49" w:rsidRDefault="00FD0305" w:rsidP="00FB2333">
      <w:pPr>
        <w:spacing w:after="0" w:line="240" w:lineRule="auto"/>
        <w:jc w:val="center"/>
        <w:rPr>
          <w:rFonts w:ascii="Times New Roman Полужирный" w:eastAsia="Calibri" w:hAnsi="Times New Roman Полужирный" w:cs="Times New Roman"/>
          <w:b/>
          <w:bCs/>
          <w:caps/>
          <w:sz w:val="24"/>
          <w:szCs w:val="24"/>
          <w:lang w:eastAsia="ar-SA"/>
        </w:rPr>
      </w:pPr>
      <w:r w:rsidRPr="00914B49">
        <w:rPr>
          <w:rFonts w:ascii="Times New Roman Полужирный" w:eastAsia="Calibri" w:hAnsi="Times New Roman Полужирный" w:cs="Times New Roman"/>
          <w:b/>
          <w:bCs/>
          <w:caps/>
          <w:sz w:val="24"/>
          <w:szCs w:val="24"/>
          <w:lang w:eastAsia="ar-SA"/>
        </w:rPr>
        <w:t>структура и приоритетные направления</w:t>
      </w:r>
    </w:p>
    <w:p w14:paraId="05FE1C50" w14:textId="71BF798C" w:rsidR="00FB2333" w:rsidRPr="002E01EA" w:rsidRDefault="00FB2333" w:rsidP="00FB2333">
      <w:pPr>
        <w:spacing w:after="0" w:line="240" w:lineRule="auto"/>
        <w:ind w:firstLine="540"/>
        <w:jc w:val="right"/>
        <w:rPr>
          <w:rFonts w:ascii="Times New Roman" w:eastAsia="Calibri" w:hAnsi="Times New Roman" w:cs="Times New Roman"/>
          <w:sz w:val="24"/>
          <w:szCs w:val="24"/>
          <w:lang w:eastAsia="ar-SA"/>
        </w:rPr>
      </w:pPr>
    </w:p>
    <w:p w14:paraId="6D0C840F" w14:textId="1380F041" w:rsidR="00040162" w:rsidRDefault="00FB2333" w:rsidP="00FB2333">
      <w:pPr>
        <w:spacing w:after="0" w:line="240" w:lineRule="auto"/>
        <w:ind w:firstLine="709"/>
        <w:jc w:val="both"/>
        <w:rPr>
          <w:rFonts w:ascii="Times New Roman" w:eastAsia="Calibri" w:hAnsi="Times New Roman" w:cs="Times New Roman"/>
          <w:sz w:val="24"/>
          <w:szCs w:val="24"/>
          <w:lang w:eastAsia="ar-SA"/>
        </w:rPr>
      </w:pPr>
      <w:r w:rsidRPr="002E01EA">
        <w:rPr>
          <w:rFonts w:ascii="Times New Roman" w:eastAsia="Calibri" w:hAnsi="Times New Roman" w:cs="Times New Roman"/>
          <w:b/>
          <w:bCs/>
          <w:sz w:val="24"/>
          <w:szCs w:val="24"/>
          <w:lang w:eastAsia="ar-SA"/>
        </w:rPr>
        <w:t>Аннотация.</w:t>
      </w:r>
      <w:r w:rsidRPr="002E01EA">
        <w:rPr>
          <w:rFonts w:ascii="Times New Roman" w:eastAsia="Calibri" w:hAnsi="Times New Roman" w:cs="Times New Roman"/>
          <w:sz w:val="24"/>
          <w:szCs w:val="24"/>
          <w:lang w:eastAsia="ar-SA"/>
        </w:rPr>
        <w:t xml:space="preserve"> </w:t>
      </w:r>
      <w:r w:rsidR="00040162" w:rsidRPr="00040162">
        <w:rPr>
          <w:rFonts w:ascii="Times New Roman" w:eastAsia="Calibri" w:hAnsi="Times New Roman" w:cs="Times New Roman"/>
          <w:sz w:val="24"/>
          <w:szCs w:val="24"/>
          <w:lang w:eastAsia="ar-SA"/>
        </w:rPr>
        <w:t>На фоне современных геополитических трансформаций и экономической нестабильности</w:t>
      </w:r>
      <w:r w:rsidR="00040162">
        <w:rPr>
          <w:rFonts w:ascii="Times New Roman" w:eastAsia="Calibri" w:hAnsi="Times New Roman" w:cs="Times New Roman"/>
          <w:sz w:val="24"/>
          <w:szCs w:val="24"/>
          <w:lang w:eastAsia="ar-SA"/>
        </w:rPr>
        <w:t xml:space="preserve"> с</w:t>
      </w:r>
      <w:r w:rsidR="00040162" w:rsidRPr="00040162">
        <w:rPr>
          <w:rFonts w:ascii="Times New Roman" w:eastAsia="Calibri" w:hAnsi="Times New Roman" w:cs="Times New Roman"/>
          <w:sz w:val="24"/>
          <w:szCs w:val="24"/>
          <w:lang w:eastAsia="ar-SA"/>
        </w:rPr>
        <w:t xml:space="preserve">убъекты РФ обязаны выполнять социальные обязательства и достигать национальных целей, </w:t>
      </w:r>
      <w:r w:rsidR="00040162">
        <w:rPr>
          <w:rFonts w:ascii="Times New Roman" w:eastAsia="Calibri" w:hAnsi="Times New Roman" w:cs="Times New Roman"/>
          <w:sz w:val="24"/>
          <w:szCs w:val="24"/>
          <w:lang w:eastAsia="ar-SA"/>
        </w:rPr>
        <w:t>г</w:t>
      </w:r>
      <w:r w:rsidR="00040162" w:rsidRPr="00040162">
        <w:rPr>
          <w:rFonts w:ascii="Times New Roman" w:eastAsia="Calibri" w:hAnsi="Times New Roman" w:cs="Times New Roman"/>
          <w:sz w:val="24"/>
          <w:szCs w:val="24"/>
          <w:lang w:eastAsia="ar-SA"/>
        </w:rPr>
        <w:t xml:space="preserve">лавным источником для этого выступает бюджет </w:t>
      </w:r>
      <w:r w:rsidR="00040162">
        <w:rPr>
          <w:rFonts w:ascii="Times New Roman" w:eastAsia="Calibri" w:hAnsi="Times New Roman" w:cs="Times New Roman"/>
          <w:sz w:val="24"/>
          <w:szCs w:val="24"/>
          <w:lang w:eastAsia="ar-SA"/>
        </w:rPr>
        <w:t>как</w:t>
      </w:r>
      <w:r w:rsidR="00040162" w:rsidRPr="00040162">
        <w:rPr>
          <w:rFonts w:ascii="Times New Roman" w:eastAsia="Calibri" w:hAnsi="Times New Roman" w:cs="Times New Roman"/>
          <w:sz w:val="24"/>
          <w:szCs w:val="24"/>
          <w:lang w:eastAsia="ar-SA"/>
        </w:rPr>
        <w:t xml:space="preserve"> ведущее звено финансовой системы.</w:t>
      </w:r>
    </w:p>
    <w:p w14:paraId="701E77FB" w14:textId="66C61110" w:rsidR="00FB2333" w:rsidRPr="002E01EA" w:rsidRDefault="00FB2333" w:rsidP="00FB2333">
      <w:pPr>
        <w:spacing w:after="0" w:line="240" w:lineRule="auto"/>
        <w:ind w:firstLine="709"/>
        <w:jc w:val="both"/>
        <w:rPr>
          <w:rFonts w:ascii="Times New Roman" w:eastAsia="Calibri" w:hAnsi="Times New Roman" w:cs="Times New Roman"/>
          <w:sz w:val="24"/>
          <w:szCs w:val="24"/>
          <w:lang w:eastAsia="ar-SA"/>
        </w:rPr>
      </w:pPr>
      <w:r w:rsidRPr="002E01EA">
        <w:rPr>
          <w:rFonts w:ascii="Times New Roman" w:eastAsia="Calibri" w:hAnsi="Times New Roman" w:cs="Times New Roman"/>
          <w:b/>
          <w:bCs/>
          <w:sz w:val="24"/>
          <w:szCs w:val="24"/>
          <w:lang w:eastAsia="ar-SA"/>
        </w:rPr>
        <w:t>Ключевые слова:</w:t>
      </w:r>
      <w:r w:rsidRPr="002E01EA">
        <w:rPr>
          <w:rFonts w:ascii="Times New Roman" w:eastAsia="Calibri" w:hAnsi="Times New Roman" w:cs="Times New Roman"/>
          <w:sz w:val="24"/>
          <w:szCs w:val="24"/>
          <w:lang w:eastAsia="ar-SA"/>
        </w:rPr>
        <w:t xml:space="preserve"> </w:t>
      </w:r>
      <w:r w:rsidR="00FD0305">
        <w:rPr>
          <w:rFonts w:ascii="Times New Roman" w:eastAsia="Calibri" w:hAnsi="Times New Roman" w:cs="Times New Roman"/>
          <w:sz w:val="24"/>
          <w:szCs w:val="24"/>
          <w:lang w:eastAsia="ar-SA"/>
        </w:rPr>
        <w:t xml:space="preserve">бюджетная система, </w:t>
      </w:r>
      <w:r w:rsidR="00075A7C">
        <w:rPr>
          <w:rFonts w:ascii="Times New Roman" w:eastAsia="Calibri" w:hAnsi="Times New Roman" w:cs="Times New Roman"/>
          <w:sz w:val="24"/>
          <w:szCs w:val="24"/>
          <w:lang w:eastAsia="ar-SA"/>
        </w:rPr>
        <w:t>бюджет, бюджетная политика, социальна</w:t>
      </w:r>
      <w:r w:rsidR="00040162">
        <w:rPr>
          <w:rFonts w:ascii="Times New Roman" w:eastAsia="Calibri" w:hAnsi="Times New Roman" w:cs="Times New Roman"/>
          <w:sz w:val="24"/>
          <w:szCs w:val="24"/>
          <w:lang w:eastAsia="ar-SA"/>
        </w:rPr>
        <w:t>я</w:t>
      </w:r>
      <w:r w:rsidR="00075A7C">
        <w:rPr>
          <w:rFonts w:ascii="Times New Roman" w:eastAsia="Calibri" w:hAnsi="Times New Roman" w:cs="Times New Roman"/>
          <w:sz w:val="24"/>
          <w:szCs w:val="24"/>
          <w:lang w:eastAsia="ar-SA"/>
        </w:rPr>
        <w:t xml:space="preserve"> сфера</w:t>
      </w:r>
      <w:r w:rsidR="006827C5" w:rsidRPr="002E01EA">
        <w:rPr>
          <w:rFonts w:ascii="Times New Roman" w:eastAsia="Calibri" w:hAnsi="Times New Roman" w:cs="Times New Roman"/>
          <w:sz w:val="24"/>
          <w:szCs w:val="24"/>
          <w:lang w:eastAsia="ar-SA"/>
        </w:rPr>
        <w:t>.</w:t>
      </w:r>
    </w:p>
    <w:p w14:paraId="284D6210" w14:textId="3BB7BB62" w:rsidR="006827C5" w:rsidRPr="003204A9" w:rsidRDefault="006827C5" w:rsidP="00FB2333">
      <w:pPr>
        <w:spacing w:after="0" w:line="240" w:lineRule="auto"/>
        <w:ind w:firstLine="709"/>
        <w:jc w:val="both"/>
        <w:rPr>
          <w:rFonts w:ascii="Times New Roman" w:eastAsia="Calibri" w:hAnsi="Times New Roman" w:cs="Times New Roman"/>
          <w:sz w:val="24"/>
          <w:szCs w:val="24"/>
          <w:lang w:eastAsia="ar-SA"/>
        </w:rPr>
      </w:pPr>
    </w:p>
    <w:p w14:paraId="695F73F5" w14:textId="06214AF0" w:rsidR="00A628A3" w:rsidRDefault="002E0437" w:rsidP="00FB2333">
      <w:pPr>
        <w:spacing w:after="0" w:line="240" w:lineRule="auto"/>
        <w:ind w:firstLine="709"/>
        <w:jc w:val="both"/>
        <w:rPr>
          <w:rFonts w:ascii="Times New Roman" w:eastAsia="Calibri" w:hAnsi="Times New Roman" w:cs="Times New Roman"/>
          <w:sz w:val="24"/>
          <w:szCs w:val="24"/>
          <w:lang w:eastAsia="ar-SA"/>
        </w:rPr>
      </w:pPr>
      <w:r w:rsidRPr="002E0437">
        <w:rPr>
          <w:rFonts w:ascii="Times New Roman" w:eastAsia="Calibri" w:hAnsi="Times New Roman" w:cs="Times New Roman"/>
          <w:sz w:val="24"/>
          <w:szCs w:val="24"/>
          <w:lang w:eastAsia="ar-SA"/>
        </w:rPr>
        <w:t xml:space="preserve">Исследование выполнено </w:t>
      </w:r>
      <w:bookmarkStart w:id="1" w:name="_Hlk161700423"/>
      <w:r w:rsidR="00EF5857" w:rsidRPr="00EF5857">
        <w:rPr>
          <w:rFonts w:ascii="Times New Roman" w:eastAsia="Calibri" w:hAnsi="Times New Roman" w:cs="Times New Roman"/>
          <w:sz w:val="24"/>
          <w:szCs w:val="24"/>
          <w:lang w:eastAsia="ar-SA"/>
        </w:rPr>
        <w:t xml:space="preserve">в соответствии с государственным заданием для ФГБУН </w:t>
      </w:r>
      <w:proofErr w:type="spellStart"/>
      <w:r w:rsidR="00EF5857" w:rsidRPr="00EF5857">
        <w:rPr>
          <w:rFonts w:ascii="Times New Roman" w:eastAsia="Calibri" w:hAnsi="Times New Roman" w:cs="Times New Roman"/>
          <w:sz w:val="24"/>
          <w:szCs w:val="24"/>
          <w:lang w:eastAsia="ar-SA"/>
        </w:rPr>
        <w:t>ВолНЦ</w:t>
      </w:r>
      <w:proofErr w:type="spellEnd"/>
      <w:r w:rsidR="00EF5857" w:rsidRPr="00EF5857">
        <w:rPr>
          <w:rFonts w:ascii="Times New Roman" w:eastAsia="Calibri" w:hAnsi="Times New Roman" w:cs="Times New Roman"/>
          <w:sz w:val="24"/>
          <w:szCs w:val="24"/>
          <w:lang w:eastAsia="ar-SA"/>
        </w:rPr>
        <w:t xml:space="preserve"> РАН по теме НИР № </w:t>
      </w:r>
      <w:r w:rsidR="00040162" w:rsidRPr="00040162">
        <w:rPr>
          <w:rFonts w:ascii="Times New Roman" w:eastAsia="Calibri" w:hAnsi="Times New Roman" w:cs="Times New Roman"/>
          <w:sz w:val="24"/>
          <w:szCs w:val="24"/>
          <w:lang w:eastAsia="ar-SA"/>
        </w:rPr>
        <w:t>FMGZ-2025-0011 «Обеспечение устойчивости экономики регионов в контексте укрепления технологического суверенитета и национальной безопасности»</w:t>
      </w:r>
      <w:r w:rsidR="00EF5857" w:rsidRPr="00EF5857">
        <w:rPr>
          <w:rFonts w:ascii="Times New Roman" w:eastAsia="Calibri" w:hAnsi="Times New Roman" w:cs="Times New Roman"/>
          <w:sz w:val="24"/>
          <w:szCs w:val="24"/>
          <w:lang w:eastAsia="ar-SA"/>
        </w:rPr>
        <w:t>.</w:t>
      </w:r>
    </w:p>
    <w:bookmarkEnd w:id="1"/>
    <w:p w14:paraId="4AD966E2" w14:textId="77777777" w:rsidR="002E0437" w:rsidRDefault="002E0437" w:rsidP="00FB2333">
      <w:pPr>
        <w:spacing w:after="0" w:line="240" w:lineRule="auto"/>
        <w:ind w:firstLine="709"/>
        <w:jc w:val="both"/>
        <w:rPr>
          <w:rFonts w:ascii="Times New Roman" w:eastAsia="Calibri" w:hAnsi="Times New Roman" w:cs="Times New Roman"/>
          <w:sz w:val="24"/>
          <w:szCs w:val="24"/>
          <w:lang w:eastAsia="ar-SA"/>
        </w:rPr>
      </w:pPr>
    </w:p>
    <w:p w14:paraId="2A83CEB0" w14:textId="495289B4" w:rsidR="00E870E9" w:rsidRDefault="00060785" w:rsidP="00A41548">
      <w:pPr>
        <w:spacing w:after="0" w:line="240" w:lineRule="auto"/>
        <w:ind w:firstLine="708"/>
        <w:contextualSpacing/>
        <w:jc w:val="both"/>
        <w:rPr>
          <w:rFonts w:ascii="Times New Roman" w:hAnsi="Times New Roman" w:cs="Times New Roman"/>
          <w:sz w:val="24"/>
          <w:szCs w:val="24"/>
        </w:rPr>
      </w:pPr>
      <w:r>
        <w:rPr>
          <w:rFonts w:ascii="Times New Roman" w:hAnsi="Times New Roman" w:cs="Times New Roman"/>
          <w:sz w:val="24"/>
          <w:szCs w:val="24"/>
        </w:rPr>
        <w:t>Б</w:t>
      </w:r>
      <w:r w:rsidRPr="00060785">
        <w:rPr>
          <w:rFonts w:ascii="Times New Roman" w:hAnsi="Times New Roman" w:cs="Times New Roman"/>
          <w:sz w:val="24"/>
          <w:szCs w:val="24"/>
        </w:rPr>
        <w:t xml:space="preserve">юджет </w:t>
      </w:r>
      <w:r>
        <w:rPr>
          <w:rFonts w:ascii="Times New Roman" w:hAnsi="Times New Roman" w:cs="Times New Roman"/>
          <w:sz w:val="24"/>
          <w:szCs w:val="24"/>
        </w:rPr>
        <w:t>представляет собой</w:t>
      </w:r>
      <w:r w:rsidRPr="00060785">
        <w:rPr>
          <w:rFonts w:ascii="Times New Roman" w:hAnsi="Times New Roman" w:cs="Times New Roman"/>
          <w:sz w:val="24"/>
          <w:szCs w:val="24"/>
        </w:rPr>
        <w:t xml:space="preserve"> важнейши</w:t>
      </w:r>
      <w:r>
        <w:rPr>
          <w:rFonts w:ascii="Times New Roman" w:hAnsi="Times New Roman" w:cs="Times New Roman"/>
          <w:sz w:val="24"/>
          <w:szCs w:val="24"/>
        </w:rPr>
        <w:t>й</w:t>
      </w:r>
      <w:r w:rsidRPr="00060785">
        <w:rPr>
          <w:rFonts w:ascii="Times New Roman" w:hAnsi="Times New Roman" w:cs="Times New Roman"/>
          <w:sz w:val="24"/>
          <w:szCs w:val="24"/>
        </w:rPr>
        <w:t xml:space="preserve"> инструмент государственной политики, обеспечи</w:t>
      </w:r>
      <w:r>
        <w:rPr>
          <w:rFonts w:ascii="Times New Roman" w:hAnsi="Times New Roman" w:cs="Times New Roman"/>
          <w:sz w:val="24"/>
          <w:szCs w:val="24"/>
        </w:rPr>
        <w:t>вающий</w:t>
      </w:r>
      <w:r w:rsidRPr="00060785">
        <w:rPr>
          <w:rFonts w:ascii="Times New Roman" w:hAnsi="Times New Roman" w:cs="Times New Roman"/>
          <w:sz w:val="24"/>
          <w:szCs w:val="24"/>
        </w:rPr>
        <w:t xml:space="preserve"> выполнение социальных обязательств перед гражданами и созда</w:t>
      </w:r>
      <w:r>
        <w:rPr>
          <w:rFonts w:ascii="Times New Roman" w:hAnsi="Times New Roman" w:cs="Times New Roman"/>
          <w:sz w:val="24"/>
          <w:szCs w:val="24"/>
        </w:rPr>
        <w:t>ющий</w:t>
      </w:r>
      <w:r w:rsidRPr="00060785">
        <w:rPr>
          <w:rFonts w:ascii="Times New Roman" w:hAnsi="Times New Roman" w:cs="Times New Roman"/>
          <w:sz w:val="24"/>
          <w:szCs w:val="24"/>
        </w:rPr>
        <w:t xml:space="preserve"> условия для устойчивого развития </w:t>
      </w:r>
      <w:r>
        <w:rPr>
          <w:rFonts w:ascii="Times New Roman" w:hAnsi="Times New Roman" w:cs="Times New Roman"/>
          <w:sz w:val="24"/>
          <w:szCs w:val="24"/>
        </w:rPr>
        <w:t>территорий</w:t>
      </w:r>
      <w:r w:rsidRPr="00060785">
        <w:rPr>
          <w:rFonts w:ascii="Times New Roman" w:hAnsi="Times New Roman" w:cs="Times New Roman"/>
          <w:sz w:val="24"/>
          <w:szCs w:val="24"/>
        </w:rPr>
        <w:t xml:space="preserve">. Его успешная реализация требует грамотного планирования, прозрачности расходования средств и гибкости в адаптации к </w:t>
      </w:r>
      <w:r>
        <w:rPr>
          <w:rFonts w:ascii="Times New Roman" w:hAnsi="Times New Roman" w:cs="Times New Roman"/>
          <w:sz w:val="24"/>
          <w:szCs w:val="24"/>
        </w:rPr>
        <w:t>из</w:t>
      </w:r>
      <w:r w:rsidRPr="00060785">
        <w:rPr>
          <w:rFonts w:ascii="Times New Roman" w:hAnsi="Times New Roman" w:cs="Times New Roman"/>
          <w:sz w:val="24"/>
          <w:szCs w:val="24"/>
        </w:rPr>
        <w:t>меняющимся условиям</w:t>
      </w:r>
      <w:r>
        <w:rPr>
          <w:rFonts w:ascii="Times New Roman" w:hAnsi="Times New Roman" w:cs="Times New Roman"/>
          <w:sz w:val="24"/>
          <w:szCs w:val="24"/>
        </w:rPr>
        <w:t xml:space="preserve"> внешних вызовов</w:t>
      </w:r>
      <w:r w:rsidRPr="00060785">
        <w:rPr>
          <w:rFonts w:ascii="Times New Roman" w:hAnsi="Times New Roman" w:cs="Times New Roman"/>
          <w:sz w:val="24"/>
          <w:szCs w:val="24"/>
        </w:rPr>
        <w:t>.</w:t>
      </w:r>
    </w:p>
    <w:p w14:paraId="229E546E" w14:textId="670DF655" w:rsidR="00060785" w:rsidRDefault="00060785" w:rsidP="00060785">
      <w:pPr>
        <w:spacing w:after="0" w:line="240" w:lineRule="auto"/>
        <w:ind w:firstLine="708"/>
        <w:contextualSpacing/>
        <w:jc w:val="both"/>
        <w:rPr>
          <w:rFonts w:ascii="Times New Roman" w:hAnsi="Times New Roman" w:cs="Times New Roman"/>
          <w:sz w:val="24"/>
          <w:szCs w:val="24"/>
        </w:rPr>
      </w:pPr>
      <w:r>
        <w:rPr>
          <w:rFonts w:ascii="Times New Roman" w:hAnsi="Times New Roman" w:cs="Times New Roman"/>
          <w:sz w:val="24"/>
          <w:szCs w:val="24"/>
        </w:rPr>
        <w:t>Несмотря на высокую неопределенность глобальных процессов бюджет РФ является с</w:t>
      </w:r>
      <w:r w:rsidRPr="00060785">
        <w:rPr>
          <w:rFonts w:ascii="Times New Roman" w:hAnsi="Times New Roman" w:cs="Times New Roman"/>
          <w:sz w:val="24"/>
          <w:szCs w:val="24"/>
        </w:rPr>
        <w:t>оциально ориентированны</w:t>
      </w:r>
      <w:r>
        <w:rPr>
          <w:rFonts w:ascii="Times New Roman" w:hAnsi="Times New Roman" w:cs="Times New Roman"/>
          <w:sz w:val="24"/>
          <w:szCs w:val="24"/>
        </w:rPr>
        <w:t>м</w:t>
      </w:r>
      <w:r w:rsidRPr="00060785">
        <w:rPr>
          <w:rFonts w:ascii="Times New Roman" w:hAnsi="Times New Roman" w:cs="Times New Roman"/>
          <w:sz w:val="24"/>
          <w:szCs w:val="24"/>
        </w:rPr>
        <w:t>, в структуре расходов которого приоритет</w:t>
      </w:r>
      <w:r>
        <w:rPr>
          <w:rFonts w:ascii="Times New Roman" w:hAnsi="Times New Roman" w:cs="Times New Roman"/>
          <w:sz w:val="24"/>
          <w:szCs w:val="24"/>
        </w:rPr>
        <w:t>ным</w:t>
      </w:r>
      <w:r w:rsidRPr="00060785">
        <w:rPr>
          <w:rFonts w:ascii="Times New Roman" w:hAnsi="Times New Roman" w:cs="Times New Roman"/>
          <w:sz w:val="24"/>
          <w:szCs w:val="24"/>
        </w:rPr>
        <w:t xml:space="preserve"> </w:t>
      </w:r>
      <w:r>
        <w:rPr>
          <w:rFonts w:ascii="Times New Roman" w:hAnsi="Times New Roman" w:cs="Times New Roman"/>
          <w:sz w:val="24"/>
          <w:szCs w:val="24"/>
        </w:rPr>
        <w:t>является</w:t>
      </w:r>
      <w:r w:rsidRPr="00060785">
        <w:rPr>
          <w:rFonts w:ascii="Times New Roman" w:hAnsi="Times New Roman" w:cs="Times New Roman"/>
          <w:sz w:val="24"/>
          <w:szCs w:val="24"/>
        </w:rPr>
        <w:t xml:space="preserve"> финансировани</w:t>
      </w:r>
      <w:r>
        <w:rPr>
          <w:rFonts w:ascii="Times New Roman" w:hAnsi="Times New Roman" w:cs="Times New Roman"/>
          <w:sz w:val="24"/>
          <w:szCs w:val="24"/>
        </w:rPr>
        <w:t>е</w:t>
      </w:r>
      <w:r w:rsidRPr="00060785">
        <w:rPr>
          <w:rFonts w:ascii="Times New Roman" w:hAnsi="Times New Roman" w:cs="Times New Roman"/>
          <w:sz w:val="24"/>
          <w:szCs w:val="24"/>
        </w:rPr>
        <w:t xml:space="preserve"> социальной сферы. Его ключевая цель </w:t>
      </w:r>
      <w:r>
        <w:rPr>
          <w:rFonts w:ascii="Times New Roman" w:hAnsi="Times New Roman" w:cs="Times New Roman"/>
          <w:sz w:val="24"/>
          <w:szCs w:val="24"/>
        </w:rPr>
        <w:t xml:space="preserve">направлена на </w:t>
      </w:r>
      <w:r w:rsidRPr="00060785">
        <w:rPr>
          <w:rFonts w:ascii="Times New Roman" w:hAnsi="Times New Roman" w:cs="Times New Roman"/>
          <w:sz w:val="24"/>
          <w:szCs w:val="24"/>
        </w:rPr>
        <w:t>обеспечение социальной стабильности</w:t>
      </w:r>
      <w:r>
        <w:rPr>
          <w:rFonts w:ascii="Times New Roman" w:hAnsi="Times New Roman" w:cs="Times New Roman"/>
          <w:sz w:val="24"/>
          <w:szCs w:val="24"/>
        </w:rPr>
        <w:t>,</w:t>
      </w:r>
      <w:r w:rsidRPr="00060785">
        <w:rPr>
          <w:rFonts w:ascii="Times New Roman" w:hAnsi="Times New Roman" w:cs="Times New Roman"/>
          <w:sz w:val="24"/>
          <w:szCs w:val="24"/>
        </w:rPr>
        <w:t xml:space="preserve"> повышение уровня и качества жизни </w:t>
      </w:r>
      <w:r>
        <w:rPr>
          <w:rFonts w:ascii="Times New Roman" w:hAnsi="Times New Roman" w:cs="Times New Roman"/>
          <w:sz w:val="24"/>
          <w:szCs w:val="24"/>
        </w:rPr>
        <w:t>населения</w:t>
      </w:r>
      <w:r w:rsidRPr="00060785">
        <w:rPr>
          <w:rFonts w:ascii="Times New Roman" w:hAnsi="Times New Roman" w:cs="Times New Roman"/>
          <w:sz w:val="24"/>
          <w:szCs w:val="24"/>
        </w:rPr>
        <w:t>, снижение уровня бедности.</w:t>
      </w:r>
      <w:r w:rsidR="00FE685C">
        <w:rPr>
          <w:rFonts w:ascii="Times New Roman" w:hAnsi="Times New Roman" w:cs="Times New Roman"/>
          <w:sz w:val="24"/>
          <w:szCs w:val="24"/>
        </w:rPr>
        <w:t xml:space="preserve"> То есть отличительным признаком такого бюджета является </w:t>
      </w:r>
      <w:r w:rsidR="00FE685C" w:rsidRPr="00FE685C">
        <w:rPr>
          <w:rFonts w:ascii="Times New Roman" w:hAnsi="Times New Roman" w:cs="Times New Roman"/>
          <w:sz w:val="24"/>
          <w:szCs w:val="24"/>
        </w:rPr>
        <w:t>высокая доля расходов на социальную сферу</w:t>
      </w:r>
      <w:r w:rsidR="00FE685C">
        <w:rPr>
          <w:rFonts w:ascii="Times New Roman" w:hAnsi="Times New Roman" w:cs="Times New Roman"/>
          <w:sz w:val="24"/>
          <w:szCs w:val="24"/>
        </w:rPr>
        <w:t>.</w:t>
      </w:r>
      <w:r w:rsidR="00FE685C" w:rsidRPr="00FE685C">
        <w:rPr>
          <w:rFonts w:ascii="Times New Roman" w:hAnsi="Times New Roman" w:cs="Times New Roman"/>
          <w:sz w:val="24"/>
          <w:szCs w:val="24"/>
        </w:rPr>
        <w:t xml:space="preserve"> </w:t>
      </w:r>
      <w:r w:rsidR="00FE685C">
        <w:rPr>
          <w:rFonts w:ascii="Times New Roman" w:hAnsi="Times New Roman" w:cs="Times New Roman"/>
          <w:sz w:val="24"/>
          <w:szCs w:val="24"/>
        </w:rPr>
        <w:t>Д</w:t>
      </w:r>
      <w:r w:rsidR="00FE685C" w:rsidRPr="00FE685C">
        <w:rPr>
          <w:rFonts w:ascii="Times New Roman" w:hAnsi="Times New Roman" w:cs="Times New Roman"/>
          <w:sz w:val="24"/>
          <w:szCs w:val="24"/>
        </w:rPr>
        <w:t>ля реализации социально ориентированного бюджета</w:t>
      </w:r>
      <w:r w:rsidR="00FE685C">
        <w:rPr>
          <w:rFonts w:ascii="Times New Roman" w:hAnsi="Times New Roman" w:cs="Times New Roman"/>
          <w:sz w:val="24"/>
          <w:szCs w:val="24"/>
        </w:rPr>
        <w:t xml:space="preserve"> государство использует </w:t>
      </w:r>
      <w:r w:rsidR="00FE685C" w:rsidRPr="00FE685C">
        <w:rPr>
          <w:rFonts w:ascii="Times New Roman" w:hAnsi="Times New Roman" w:cs="Times New Roman"/>
          <w:sz w:val="24"/>
          <w:szCs w:val="24"/>
        </w:rPr>
        <w:t>программный подход к</w:t>
      </w:r>
      <w:r w:rsidR="00FE685C">
        <w:rPr>
          <w:rFonts w:ascii="Times New Roman" w:hAnsi="Times New Roman" w:cs="Times New Roman"/>
          <w:sz w:val="24"/>
          <w:szCs w:val="24"/>
        </w:rPr>
        <w:t xml:space="preserve"> его</w:t>
      </w:r>
      <w:r w:rsidR="00FE685C" w:rsidRPr="00FE685C">
        <w:rPr>
          <w:rFonts w:ascii="Times New Roman" w:hAnsi="Times New Roman" w:cs="Times New Roman"/>
          <w:sz w:val="24"/>
          <w:szCs w:val="24"/>
        </w:rPr>
        <w:t xml:space="preserve"> формированию</w:t>
      </w:r>
      <w:r w:rsidR="00FE685C">
        <w:rPr>
          <w:rFonts w:ascii="Times New Roman" w:hAnsi="Times New Roman" w:cs="Times New Roman"/>
          <w:sz w:val="24"/>
          <w:szCs w:val="24"/>
        </w:rPr>
        <w:t xml:space="preserve">, в частности, государственные </w:t>
      </w:r>
      <w:r w:rsidR="00FE685C" w:rsidRPr="00FE685C">
        <w:rPr>
          <w:rFonts w:ascii="Times New Roman" w:hAnsi="Times New Roman" w:cs="Times New Roman"/>
          <w:sz w:val="24"/>
          <w:szCs w:val="24"/>
        </w:rPr>
        <w:t>программы социального развития</w:t>
      </w:r>
      <w:r w:rsidR="00FE685C">
        <w:rPr>
          <w:rFonts w:ascii="Times New Roman" w:hAnsi="Times New Roman" w:cs="Times New Roman"/>
          <w:sz w:val="24"/>
          <w:szCs w:val="24"/>
        </w:rPr>
        <w:t xml:space="preserve">, направленные на </w:t>
      </w:r>
      <w:r w:rsidR="00FE685C" w:rsidRPr="00FE685C">
        <w:rPr>
          <w:rFonts w:ascii="Times New Roman" w:hAnsi="Times New Roman" w:cs="Times New Roman"/>
          <w:sz w:val="24"/>
          <w:szCs w:val="24"/>
        </w:rPr>
        <w:t>поддержк</w:t>
      </w:r>
      <w:r w:rsidR="00FE685C">
        <w:rPr>
          <w:rFonts w:ascii="Times New Roman" w:hAnsi="Times New Roman" w:cs="Times New Roman"/>
          <w:sz w:val="24"/>
          <w:szCs w:val="24"/>
        </w:rPr>
        <w:t>у</w:t>
      </w:r>
      <w:r w:rsidR="00FE685C" w:rsidRPr="00FE685C">
        <w:rPr>
          <w:rFonts w:ascii="Times New Roman" w:hAnsi="Times New Roman" w:cs="Times New Roman"/>
          <w:sz w:val="24"/>
          <w:szCs w:val="24"/>
        </w:rPr>
        <w:t xml:space="preserve"> уязвимых групп населения</w:t>
      </w:r>
      <w:r w:rsidR="00FE685C">
        <w:rPr>
          <w:rFonts w:ascii="Times New Roman" w:hAnsi="Times New Roman" w:cs="Times New Roman"/>
          <w:sz w:val="24"/>
          <w:szCs w:val="24"/>
        </w:rPr>
        <w:t xml:space="preserve"> </w:t>
      </w:r>
      <w:r w:rsidR="00FE685C" w:rsidRPr="00060785">
        <w:rPr>
          <w:rFonts w:ascii="Times New Roman" w:hAnsi="Times New Roman" w:cs="Times New Roman"/>
          <w:sz w:val="24"/>
          <w:szCs w:val="24"/>
        </w:rPr>
        <w:t>(</w:t>
      </w:r>
      <w:r w:rsidR="00FE685C">
        <w:rPr>
          <w:rFonts w:ascii="Times New Roman" w:hAnsi="Times New Roman" w:cs="Times New Roman"/>
          <w:sz w:val="24"/>
          <w:szCs w:val="24"/>
        </w:rPr>
        <w:t>дети</w:t>
      </w:r>
      <w:r w:rsidR="00FE685C" w:rsidRPr="00060785">
        <w:rPr>
          <w:rFonts w:ascii="Times New Roman" w:hAnsi="Times New Roman" w:cs="Times New Roman"/>
          <w:sz w:val="24"/>
          <w:szCs w:val="24"/>
        </w:rPr>
        <w:t xml:space="preserve">, </w:t>
      </w:r>
      <w:r w:rsidR="00FE685C">
        <w:rPr>
          <w:rFonts w:ascii="Times New Roman" w:hAnsi="Times New Roman" w:cs="Times New Roman"/>
          <w:sz w:val="24"/>
          <w:szCs w:val="24"/>
        </w:rPr>
        <w:t xml:space="preserve">пенсионеры, </w:t>
      </w:r>
      <w:r w:rsidR="00FE685C" w:rsidRPr="00060785">
        <w:rPr>
          <w:rFonts w:ascii="Times New Roman" w:hAnsi="Times New Roman" w:cs="Times New Roman"/>
          <w:sz w:val="24"/>
          <w:szCs w:val="24"/>
        </w:rPr>
        <w:t>инвалиды, многодетные семьи</w:t>
      </w:r>
      <w:r w:rsidR="00FE685C">
        <w:rPr>
          <w:rFonts w:ascii="Times New Roman" w:hAnsi="Times New Roman" w:cs="Times New Roman"/>
          <w:sz w:val="24"/>
          <w:szCs w:val="24"/>
        </w:rPr>
        <w:t>,</w:t>
      </w:r>
      <w:r w:rsidR="00FE685C" w:rsidRPr="00060785">
        <w:rPr>
          <w:rFonts w:ascii="Times New Roman" w:hAnsi="Times New Roman" w:cs="Times New Roman"/>
          <w:sz w:val="24"/>
          <w:szCs w:val="24"/>
        </w:rPr>
        <w:t xml:space="preserve"> малоимущие</w:t>
      </w:r>
      <w:r w:rsidR="00FE685C" w:rsidRPr="00060785">
        <w:rPr>
          <w:rFonts w:ascii="Times New Roman" w:hAnsi="Times New Roman" w:cs="Times New Roman"/>
          <w:sz w:val="24"/>
          <w:szCs w:val="24"/>
        </w:rPr>
        <w:t xml:space="preserve"> </w:t>
      </w:r>
      <w:r w:rsidR="00FE685C" w:rsidRPr="00060785">
        <w:rPr>
          <w:rFonts w:ascii="Times New Roman" w:hAnsi="Times New Roman" w:cs="Times New Roman"/>
          <w:sz w:val="24"/>
          <w:szCs w:val="24"/>
        </w:rPr>
        <w:t>и т. д.)</w:t>
      </w:r>
      <w:r w:rsidR="00FE685C">
        <w:rPr>
          <w:rFonts w:ascii="Times New Roman" w:hAnsi="Times New Roman" w:cs="Times New Roman"/>
          <w:sz w:val="24"/>
          <w:szCs w:val="24"/>
        </w:rPr>
        <w:t>, на развитие образование</w:t>
      </w:r>
      <w:r w:rsidR="004D26E6">
        <w:rPr>
          <w:rFonts w:ascii="Times New Roman" w:hAnsi="Times New Roman" w:cs="Times New Roman"/>
          <w:sz w:val="24"/>
          <w:szCs w:val="24"/>
        </w:rPr>
        <w:t xml:space="preserve"> и здравоохранения и др.</w:t>
      </w:r>
      <w:r w:rsidR="00737A77">
        <w:rPr>
          <w:rFonts w:ascii="Times New Roman" w:hAnsi="Times New Roman" w:cs="Times New Roman"/>
          <w:sz w:val="24"/>
          <w:szCs w:val="24"/>
        </w:rPr>
        <w:t xml:space="preserve"> При этом основным принципом его исполнения является </w:t>
      </w:r>
      <w:r w:rsidR="00FE685C" w:rsidRPr="00FE685C">
        <w:rPr>
          <w:rFonts w:ascii="Times New Roman" w:hAnsi="Times New Roman" w:cs="Times New Roman"/>
          <w:sz w:val="24"/>
          <w:szCs w:val="24"/>
        </w:rPr>
        <w:t>гарантированное выполнение социальных обязательств государства (пенсии, пособия, льготы)</w:t>
      </w:r>
      <w:r w:rsidR="00737A77">
        <w:rPr>
          <w:rFonts w:ascii="Times New Roman" w:hAnsi="Times New Roman" w:cs="Times New Roman"/>
          <w:sz w:val="24"/>
          <w:szCs w:val="24"/>
        </w:rPr>
        <w:t xml:space="preserve"> и </w:t>
      </w:r>
      <w:r w:rsidRPr="00060785">
        <w:rPr>
          <w:rFonts w:ascii="Times New Roman" w:hAnsi="Times New Roman" w:cs="Times New Roman"/>
          <w:sz w:val="24"/>
          <w:szCs w:val="24"/>
        </w:rPr>
        <w:t>доступность базовых социальных услуг (медицина, образование, культура) для всех категорий граждан</w:t>
      </w:r>
      <w:r w:rsidR="00737A77">
        <w:rPr>
          <w:rFonts w:ascii="Times New Roman" w:hAnsi="Times New Roman" w:cs="Times New Roman"/>
          <w:sz w:val="24"/>
          <w:szCs w:val="24"/>
        </w:rPr>
        <w:t>.</w:t>
      </w:r>
    </w:p>
    <w:p w14:paraId="1DAFF864" w14:textId="52973BE7" w:rsidR="00914B49" w:rsidRDefault="00914B49" w:rsidP="00060785">
      <w:pPr>
        <w:spacing w:after="0" w:line="240" w:lineRule="auto"/>
        <w:ind w:firstLine="708"/>
        <w:contextualSpacing/>
        <w:jc w:val="both"/>
        <w:rPr>
          <w:rFonts w:ascii="Times New Roman" w:hAnsi="Times New Roman" w:cs="Times New Roman"/>
          <w:sz w:val="24"/>
          <w:szCs w:val="24"/>
        </w:rPr>
      </w:pPr>
      <w:r>
        <w:rPr>
          <w:rFonts w:ascii="Times New Roman" w:hAnsi="Times New Roman" w:cs="Times New Roman"/>
          <w:sz w:val="24"/>
          <w:szCs w:val="24"/>
        </w:rPr>
        <w:t xml:space="preserve">Структура расходов </w:t>
      </w:r>
      <w:r w:rsidR="0006742B">
        <w:rPr>
          <w:rFonts w:ascii="Times New Roman" w:hAnsi="Times New Roman" w:cs="Times New Roman"/>
          <w:sz w:val="24"/>
          <w:szCs w:val="24"/>
        </w:rPr>
        <w:t xml:space="preserve">бюджетной системы Российской Федерации включает в себя обеспечение следующих основных приоритетов: </w:t>
      </w:r>
    </w:p>
    <w:p w14:paraId="0EE1F66C" w14:textId="0F5B1403" w:rsidR="0006742B" w:rsidRDefault="0006742B" w:rsidP="0006742B">
      <w:pPr>
        <w:pStyle w:val="af4"/>
        <w:numPr>
          <w:ilvl w:val="0"/>
          <w:numId w:val="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Социальная поддержка граждан (расходы на образование, здравоохранение и др.).</w:t>
      </w:r>
    </w:p>
    <w:p w14:paraId="341B65D9" w14:textId="179CB718" w:rsidR="0006742B" w:rsidRDefault="0006742B" w:rsidP="0006742B">
      <w:pPr>
        <w:pStyle w:val="af4"/>
        <w:numPr>
          <w:ilvl w:val="0"/>
          <w:numId w:val="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Укрепление национальной обороноспособности и безопасности.</w:t>
      </w:r>
    </w:p>
    <w:p w14:paraId="7228CA7D" w14:textId="301F053E" w:rsidR="0006742B" w:rsidRPr="0006742B" w:rsidRDefault="0006742B" w:rsidP="0006742B">
      <w:pPr>
        <w:pStyle w:val="af4"/>
        <w:numPr>
          <w:ilvl w:val="0"/>
          <w:numId w:val="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Достижение национальных целей развития </w:t>
      </w:r>
      <w:r>
        <w:rPr>
          <w:rFonts w:ascii="Times New Roman" w:hAnsi="Times New Roman" w:cs="Times New Roman"/>
          <w:sz w:val="24"/>
          <w:szCs w:val="24"/>
          <w:lang w:val="en-US"/>
        </w:rPr>
        <w:t>[</w:t>
      </w:r>
      <w:r>
        <w:rPr>
          <w:rFonts w:ascii="Times New Roman" w:hAnsi="Times New Roman" w:cs="Times New Roman"/>
          <w:sz w:val="24"/>
          <w:szCs w:val="24"/>
        </w:rPr>
        <w:t>1</w:t>
      </w:r>
      <w:r>
        <w:rPr>
          <w:rFonts w:ascii="Times New Roman" w:hAnsi="Times New Roman" w:cs="Times New Roman"/>
          <w:sz w:val="24"/>
          <w:szCs w:val="24"/>
          <w:lang w:val="en-US"/>
        </w:rPr>
        <w:t>]</w:t>
      </w:r>
      <w:r>
        <w:rPr>
          <w:rFonts w:ascii="Times New Roman" w:hAnsi="Times New Roman" w:cs="Times New Roman"/>
          <w:sz w:val="24"/>
          <w:szCs w:val="24"/>
        </w:rPr>
        <w:t>.</w:t>
      </w:r>
    </w:p>
    <w:p w14:paraId="2F19B383" w14:textId="04EB1218" w:rsidR="00060785" w:rsidRDefault="005A2C50" w:rsidP="00060785">
      <w:pPr>
        <w:spacing w:after="0" w:line="240" w:lineRule="auto"/>
        <w:ind w:firstLine="708"/>
        <w:contextualSpacing/>
        <w:jc w:val="both"/>
        <w:rPr>
          <w:rFonts w:ascii="Times New Roman" w:hAnsi="Times New Roman" w:cs="Times New Roman"/>
          <w:sz w:val="24"/>
          <w:szCs w:val="24"/>
        </w:rPr>
      </w:pPr>
      <w:r>
        <w:rPr>
          <w:rFonts w:ascii="Times New Roman" w:hAnsi="Times New Roman" w:cs="Times New Roman"/>
          <w:sz w:val="24"/>
          <w:szCs w:val="24"/>
        </w:rPr>
        <w:t>При этом финансирование расходов на социальную политику составляет более 28% от общего объема расходов; на у</w:t>
      </w:r>
      <w:r w:rsidRPr="005A2C50">
        <w:rPr>
          <w:rFonts w:ascii="Times New Roman" w:hAnsi="Times New Roman" w:cs="Times New Roman"/>
          <w:sz w:val="24"/>
          <w:szCs w:val="24"/>
        </w:rPr>
        <w:t>крепление национальной обороноспособности и безопасности</w:t>
      </w:r>
      <w:r>
        <w:rPr>
          <w:rFonts w:ascii="Times New Roman" w:hAnsi="Times New Roman" w:cs="Times New Roman"/>
          <w:sz w:val="24"/>
          <w:szCs w:val="24"/>
        </w:rPr>
        <w:t xml:space="preserve"> – около 20%; на развитие национальной экономики и сферы ЖКХ </w:t>
      </w:r>
      <w:r>
        <w:rPr>
          <w:rFonts w:ascii="Times New Roman" w:hAnsi="Times New Roman" w:cs="Times New Roman"/>
          <w:sz w:val="24"/>
          <w:szCs w:val="24"/>
        </w:rPr>
        <w:softHyphen/>
      </w:r>
      <w:r>
        <w:rPr>
          <w:rFonts w:ascii="Times New Roman" w:hAnsi="Times New Roman" w:cs="Times New Roman"/>
          <w:sz w:val="24"/>
          <w:szCs w:val="24"/>
        </w:rPr>
        <w:softHyphen/>
      </w:r>
      <w:r>
        <w:t xml:space="preserve">– </w:t>
      </w:r>
      <w:r w:rsidRPr="005A2C50">
        <w:rPr>
          <w:rFonts w:ascii="Times New Roman" w:hAnsi="Times New Roman" w:cs="Times New Roman"/>
          <w:sz w:val="24"/>
          <w:szCs w:val="24"/>
        </w:rPr>
        <w:t>около 19%.</w:t>
      </w:r>
    </w:p>
    <w:p w14:paraId="4921DB4A" w14:textId="0E7A524D" w:rsidR="00D9161A" w:rsidRPr="005A2C50" w:rsidRDefault="00D9161A" w:rsidP="00060785">
      <w:pPr>
        <w:spacing w:after="0" w:line="240" w:lineRule="auto"/>
        <w:ind w:firstLine="708"/>
        <w:contextualSpacing/>
        <w:jc w:val="both"/>
        <w:rPr>
          <w:rFonts w:ascii="Times New Roman" w:hAnsi="Times New Roman" w:cs="Times New Roman"/>
          <w:sz w:val="24"/>
          <w:szCs w:val="24"/>
        </w:rPr>
      </w:pPr>
      <w:r>
        <w:rPr>
          <w:rFonts w:ascii="Times New Roman" w:hAnsi="Times New Roman" w:cs="Times New Roman"/>
          <w:sz w:val="24"/>
          <w:szCs w:val="24"/>
        </w:rPr>
        <w:t xml:space="preserve">Специалистами </w:t>
      </w:r>
      <w:r w:rsidRPr="00D9161A">
        <w:rPr>
          <w:rFonts w:ascii="Times New Roman" w:hAnsi="Times New Roman" w:cs="Times New Roman"/>
          <w:sz w:val="24"/>
          <w:szCs w:val="24"/>
        </w:rPr>
        <w:t>Центр</w:t>
      </w:r>
      <w:r>
        <w:rPr>
          <w:rFonts w:ascii="Times New Roman" w:hAnsi="Times New Roman" w:cs="Times New Roman"/>
          <w:sz w:val="24"/>
          <w:szCs w:val="24"/>
        </w:rPr>
        <w:t>а</w:t>
      </w:r>
      <w:r w:rsidRPr="00D9161A">
        <w:rPr>
          <w:rFonts w:ascii="Times New Roman" w:hAnsi="Times New Roman" w:cs="Times New Roman"/>
          <w:sz w:val="24"/>
          <w:szCs w:val="24"/>
        </w:rPr>
        <w:t xml:space="preserve"> макроэкономического анализа и краткосрочного прогнозирования</w:t>
      </w:r>
      <w:r>
        <w:rPr>
          <w:rFonts w:ascii="Times New Roman" w:hAnsi="Times New Roman" w:cs="Times New Roman"/>
          <w:sz w:val="24"/>
          <w:szCs w:val="24"/>
        </w:rPr>
        <w:t xml:space="preserve"> </w:t>
      </w:r>
      <w:r w:rsidRPr="00D9161A">
        <w:rPr>
          <w:rFonts w:ascii="Times New Roman" w:hAnsi="Times New Roman" w:cs="Times New Roman"/>
          <w:sz w:val="24"/>
          <w:szCs w:val="24"/>
        </w:rPr>
        <w:t>[</w:t>
      </w:r>
      <w:r>
        <w:rPr>
          <w:rFonts w:ascii="Times New Roman" w:hAnsi="Times New Roman" w:cs="Times New Roman"/>
          <w:sz w:val="24"/>
          <w:szCs w:val="24"/>
        </w:rPr>
        <w:t>1</w:t>
      </w:r>
      <w:r w:rsidRPr="00D9161A">
        <w:rPr>
          <w:rFonts w:ascii="Times New Roman" w:hAnsi="Times New Roman" w:cs="Times New Roman"/>
          <w:sz w:val="24"/>
          <w:szCs w:val="24"/>
        </w:rPr>
        <w:t>]</w:t>
      </w:r>
      <w:r>
        <w:rPr>
          <w:rFonts w:ascii="Times New Roman" w:hAnsi="Times New Roman" w:cs="Times New Roman"/>
          <w:sz w:val="24"/>
          <w:szCs w:val="24"/>
        </w:rPr>
        <w:t xml:space="preserve"> подготовлены аналитические материалы</w:t>
      </w:r>
      <w:r w:rsidR="001B1822">
        <w:rPr>
          <w:rFonts w:ascii="Times New Roman" w:hAnsi="Times New Roman" w:cs="Times New Roman"/>
          <w:sz w:val="24"/>
          <w:szCs w:val="24"/>
        </w:rPr>
        <w:t xml:space="preserve"> о параметрах и приоритетах бюджетной политики на 2026–2028 гг. В частности, автором отмечено наибольшее увеличение следующих расходов к 2028 г.: расходы на обслуживание государственного долга (на 25,9%), кинематографию, культуру и СМИ (на 25,5%), образование (на 16,1%), национальную экономику и охрану окружающей среды (на 15,1%; рис. 1).</w:t>
      </w:r>
    </w:p>
    <w:p w14:paraId="2A3FDBD3" w14:textId="77777777" w:rsidR="00E870E9" w:rsidRDefault="00E870E9" w:rsidP="00A41548">
      <w:pPr>
        <w:spacing w:after="0" w:line="240" w:lineRule="auto"/>
        <w:ind w:firstLine="708"/>
        <w:contextualSpacing/>
        <w:jc w:val="both"/>
        <w:rPr>
          <w:rFonts w:ascii="Times New Roman" w:hAnsi="Times New Roman" w:cs="Times New Roman"/>
          <w:sz w:val="24"/>
          <w:szCs w:val="24"/>
        </w:rPr>
      </w:pPr>
    </w:p>
    <w:p w14:paraId="45C617C5" w14:textId="69BFFFFD" w:rsidR="00E870E9" w:rsidRDefault="00E870E9" w:rsidP="001B1822">
      <w:pPr>
        <w:spacing w:after="0" w:line="240" w:lineRule="auto"/>
        <w:contextualSpacing/>
        <w:jc w:val="both"/>
        <w:rPr>
          <w:rFonts w:ascii="Times New Roman" w:hAnsi="Times New Roman" w:cs="Times New Roman"/>
          <w:sz w:val="24"/>
          <w:szCs w:val="24"/>
        </w:rPr>
      </w:pPr>
    </w:p>
    <w:p w14:paraId="05CC8EC4" w14:textId="138DA05D" w:rsidR="001B1822" w:rsidRDefault="001B1822" w:rsidP="001B1822">
      <w:pPr>
        <w:spacing w:after="0" w:line="240" w:lineRule="auto"/>
        <w:contextualSpacing/>
        <w:jc w:val="both"/>
        <w:rPr>
          <w:rFonts w:ascii="Times New Roman" w:hAnsi="Times New Roman" w:cs="Times New Roman"/>
          <w:sz w:val="24"/>
          <w:szCs w:val="24"/>
        </w:rPr>
      </w:pPr>
    </w:p>
    <w:p w14:paraId="3B4DDB3D" w14:textId="4A29D2A5" w:rsidR="001B1822" w:rsidRDefault="001B1822" w:rsidP="001B1822">
      <w:pPr>
        <w:spacing w:after="0" w:line="240" w:lineRule="auto"/>
        <w:contextualSpacing/>
        <w:jc w:val="center"/>
        <w:rPr>
          <w:rFonts w:ascii="Times New Roman" w:hAnsi="Times New Roman" w:cs="Times New Roman"/>
          <w:sz w:val="24"/>
          <w:szCs w:val="24"/>
        </w:rPr>
      </w:pPr>
      <w:r>
        <w:rPr>
          <w:noProof/>
        </w:rPr>
        <w:lastRenderedPageBreak/>
        <w:drawing>
          <wp:inline distT="0" distB="0" distL="0" distR="0" wp14:anchorId="4182F2C3" wp14:editId="0AA10FAB">
            <wp:extent cx="4649492" cy="4029421"/>
            <wp:effectExtent l="0" t="0" r="0"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6180" t="21289" r="53271" b="16234"/>
                    <a:stretch/>
                  </pic:blipFill>
                  <pic:spPr bwMode="auto">
                    <a:xfrm>
                      <a:off x="0" y="0"/>
                      <a:ext cx="4670988" cy="4048051"/>
                    </a:xfrm>
                    <a:prstGeom prst="rect">
                      <a:avLst/>
                    </a:prstGeom>
                    <a:ln>
                      <a:noFill/>
                    </a:ln>
                    <a:extLst>
                      <a:ext uri="{53640926-AAD7-44D8-BBD7-CCE9431645EC}">
                        <a14:shadowObscured xmlns:a14="http://schemas.microsoft.com/office/drawing/2010/main"/>
                      </a:ext>
                    </a:extLst>
                  </pic:spPr>
                </pic:pic>
              </a:graphicData>
            </a:graphic>
          </wp:inline>
        </w:drawing>
      </w:r>
    </w:p>
    <w:p w14:paraId="250CB07E" w14:textId="72DBA4CB" w:rsidR="001B1822" w:rsidRDefault="001B1822" w:rsidP="001B1822">
      <w:pPr>
        <w:spacing w:after="0" w:line="240" w:lineRule="auto"/>
        <w:contextualSpacing/>
        <w:jc w:val="both"/>
        <w:rPr>
          <w:rFonts w:ascii="Times New Roman" w:hAnsi="Times New Roman" w:cs="Times New Roman"/>
          <w:sz w:val="24"/>
          <w:szCs w:val="24"/>
        </w:rPr>
      </w:pPr>
    </w:p>
    <w:p w14:paraId="6157E344" w14:textId="08505996" w:rsidR="001B1822" w:rsidRPr="00693918" w:rsidRDefault="001B1822" w:rsidP="00EA4C83">
      <w:pPr>
        <w:pStyle w:val="docdata"/>
        <w:spacing w:before="0" w:beforeAutospacing="0" w:after="0" w:afterAutospacing="0"/>
        <w:contextualSpacing/>
        <w:jc w:val="center"/>
      </w:pPr>
      <w:r w:rsidRPr="00693918">
        <w:t>Рис</w:t>
      </w:r>
      <w:r>
        <w:t>унок</w:t>
      </w:r>
      <w:r w:rsidRPr="00693918">
        <w:t xml:space="preserve"> 1. </w:t>
      </w:r>
      <w:r w:rsidR="00EA4C83">
        <w:t>Изменение объема расходов бюджета РФ к 2021 г. в разрезе структуры в 2026–2028 г.</w:t>
      </w:r>
    </w:p>
    <w:p w14:paraId="67E4A90F" w14:textId="5B747D09" w:rsidR="001B1822" w:rsidRDefault="001B1822" w:rsidP="001B1822">
      <w:pPr>
        <w:pStyle w:val="docdata"/>
        <w:spacing w:before="0" w:beforeAutospacing="0" w:after="0" w:afterAutospacing="0"/>
        <w:contextualSpacing/>
        <w:jc w:val="both"/>
      </w:pPr>
      <w:r>
        <w:t>Примечание: * – данные за 2025 г. – без учета корректировок в течение года.</w:t>
      </w:r>
    </w:p>
    <w:p w14:paraId="03B6A55D" w14:textId="05B4105E" w:rsidR="001B1822" w:rsidRPr="00693918" w:rsidRDefault="001B1822" w:rsidP="001B1822">
      <w:pPr>
        <w:pStyle w:val="docdata"/>
        <w:spacing w:before="0" w:beforeAutospacing="0" w:after="0" w:afterAutospacing="0"/>
        <w:contextualSpacing/>
        <w:jc w:val="both"/>
      </w:pPr>
      <w:r w:rsidRPr="00693918">
        <w:t>Источник: [1].</w:t>
      </w:r>
    </w:p>
    <w:p w14:paraId="6F4DE379" w14:textId="1A1C902C" w:rsidR="001B1822" w:rsidRDefault="001B1822" w:rsidP="001B1822">
      <w:pPr>
        <w:spacing w:after="0" w:line="240" w:lineRule="auto"/>
        <w:contextualSpacing/>
        <w:jc w:val="both"/>
        <w:rPr>
          <w:rFonts w:ascii="Times New Roman" w:hAnsi="Times New Roman" w:cs="Times New Roman"/>
          <w:sz w:val="24"/>
          <w:szCs w:val="24"/>
        </w:rPr>
      </w:pPr>
    </w:p>
    <w:p w14:paraId="4634F6CA" w14:textId="4CA7A7D8" w:rsidR="00914B49" w:rsidRDefault="00C7365D" w:rsidP="00A41548">
      <w:pPr>
        <w:spacing w:after="0" w:line="240" w:lineRule="auto"/>
        <w:ind w:firstLine="708"/>
        <w:contextualSpacing/>
        <w:jc w:val="both"/>
        <w:rPr>
          <w:rFonts w:ascii="Times New Roman" w:hAnsi="Times New Roman" w:cs="Times New Roman"/>
          <w:sz w:val="24"/>
          <w:szCs w:val="24"/>
        </w:rPr>
      </w:pPr>
      <w:r>
        <w:rPr>
          <w:rFonts w:ascii="Times New Roman" w:hAnsi="Times New Roman" w:cs="Times New Roman"/>
          <w:sz w:val="24"/>
          <w:szCs w:val="24"/>
        </w:rPr>
        <w:t xml:space="preserve">Кроме </w:t>
      </w:r>
      <w:r w:rsidR="00914B49" w:rsidRPr="00914B49">
        <w:rPr>
          <w:rFonts w:ascii="Times New Roman" w:hAnsi="Times New Roman" w:cs="Times New Roman"/>
          <w:sz w:val="24"/>
          <w:szCs w:val="24"/>
        </w:rPr>
        <w:t xml:space="preserve">федерального бюджета </w:t>
      </w:r>
      <w:r>
        <w:rPr>
          <w:rFonts w:ascii="Times New Roman" w:hAnsi="Times New Roman" w:cs="Times New Roman"/>
          <w:sz w:val="24"/>
          <w:szCs w:val="24"/>
        </w:rPr>
        <w:t>ежегодно</w:t>
      </w:r>
      <w:r w:rsidR="00914B49" w:rsidRPr="00914B49">
        <w:rPr>
          <w:rFonts w:ascii="Times New Roman" w:hAnsi="Times New Roman" w:cs="Times New Roman"/>
          <w:sz w:val="24"/>
          <w:szCs w:val="24"/>
        </w:rPr>
        <w:t xml:space="preserve"> разрабатываются региональные и местные бюджеты</w:t>
      </w:r>
      <w:r>
        <w:rPr>
          <w:rFonts w:ascii="Times New Roman" w:hAnsi="Times New Roman" w:cs="Times New Roman"/>
          <w:sz w:val="24"/>
          <w:szCs w:val="24"/>
        </w:rPr>
        <w:t>, которые</w:t>
      </w:r>
      <w:r w:rsidRPr="00C7365D">
        <w:rPr>
          <w:rFonts w:ascii="Times New Roman" w:hAnsi="Times New Roman" w:cs="Times New Roman"/>
          <w:sz w:val="24"/>
          <w:szCs w:val="24"/>
        </w:rPr>
        <w:t xml:space="preserve"> </w:t>
      </w:r>
      <w:r w:rsidRPr="00914B49">
        <w:rPr>
          <w:rFonts w:ascii="Times New Roman" w:hAnsi="Times New Roman" w:cs="Times New Roman"/>
          <w:sz w:val="24"/>
          <w:szCs w:val="24"/>
        </w:rPr>
        <w:t xml:space="preserve">принимают региональные и местные законодательные </w:t>
      </w:r>
      <w:r>
        <w:rPr>
          <w:rFonts w:ascii="Times New Roman" w:hAnsi="Times New Roman" w:cs="Times New Roman"/>
          <w:sz w:val="24"/>
          <w:szCs w:val="24"/>
        </w:rPr>
        <w:t xml:space="preserve">органы </w:t>
      </w:r>
      <w:r w:rsidRPr="00914B49">
        <w:rPr>
          <w:rFonts w:ascii="Times New Roman" w:hAnsi="Times New Roman" w:cs="Times New Roman"/>
          <w:sz w:val="24"/>
          <w:szCs w:val="24"/>
        </w:rPr>
        <w:t>власти</w:t>
      </w:r>
      <w:r w:rsidRPr="00C7365D">
        <w:rPr>
          <w:rFonts w:ascii="Times New Roman" w:hAnsi="Times New Roman" w:cs="Times New Roman"/>
          <w:sz w:val="24"/>
          <w:szCs w:val="24"/>
        </w:rPr>
        <w:t xml:space="preserve"> </w:t>
      </w:r>
      <w:r w:rsidRPr="00914B49">
        <w:rPr>
          <w:rFonts w:ascii="Times New Roman" w:hAnsi="Times New Roman" w:cs="Times New Roman"/>
          <w:sz w:val="24"/>
          <w:szCs w:val="24"/>
        </w:rPr>
        <w:t>соответственно</w:t>
      </w:r>
      <w:r w:rsidR="00914B49" w:rsidRPr="00914B49">
        <w:rPr>
          <w:rFonts w:ascii="Times New Roman" w:hAnsi="Times New Roman" w:cs="Times New Roman"/>
          <w:sz w:val="24"/>
          <w:szCs w:val="24"/>
        </w:rPr>
        <w:t>. Их совокупность и взаимосвязь</w:t>
      </w:r>
      <w:r>
        <w:rPr>
          <w:rFonts w:ascii="Times New Roman" w:hAnsi="Times New Roman" w:cs="Times New Roman"/>
          <w:sz w:val="24"/>
          <w:szCs w:val="24"/>
        </w:rPr>
        <w:t xml:space="preserve"> и</w:t>
      </w:r>
      <w:r w:rsidR="00914B49" w:rsidRPr="00914B49">
        <w:rPr>
          <w:rFonts w:ascii="Times New Roman" w:hAnsi="Times New Roman" w:cs="Times New Roman"/>
          <w:sz w:val="24"/>
          <w:szCs w:val="24"/>
        </w:rPr>
        <w:t xml:space="preserve"> созда</w:t>
      </w:r>
      <w:r>
        <w:rPr>
          <w:rFonts w:ascii="Times New Roman" w:hAnsi="Times New Roman" w:cs="Times New Roman"/>
          <w:sz w:val="24"/>
          <w:szCs w:val="24"/>
        </w:rPr>
        <w:t>е</w:t>
      </w:r>
      <w:r w:rsidR="00914B49" w:rsidRPr="00914B49">
        <w:rPr>
          <w:rFonts w:ascii="Times New Roman" w:hAnsi="Times New Roman" w:cs="Times New Roman"/>
          <w:sz w:val="24"/>
          <w:szCs w:val="24"/>
        </w:rPr>
        <w:t>т трехуровневую бюджетную систему Российской Федерации.</w:t>
      </w:r>
    </w:p>
    <w:p w14:paraId="050415EB" w14:textId="73495903" w:rsidR="007D62DA" w:rsidRDefault="007058CF" w:rsidP="00A41548">
      <w:pPr>
        <w:spacing w:after="0" w:line="240" w:lineRule="auto"/>
        <w:ind w:firstLine="708"/>
        <w:contextualSpacing/>
        <w:jc w:val="both"/>
        <w:rPr>
          <w:rFonts w:ascii="Times New Roman" w:eastAsia="Times New Roman" w:hAnsi="Times New Roman" w:cs="Times New Roman"/>
          <w:sz w:val="24"/>
          <w:szCs w:val="24"/>
          <w:lang w:eastAsia="ru-RU"/>
        </w:rPr>
      </w:pPr>
      <w:r>
        <w:rPr>
          <w:rFonts w:ascii="Times New Roman" w:hAnsi="Times New Roman" w:cs="Times New Roman"/>
          <w:sz w:val="24"/>
          <w:szCs w:val="24"/>
        </w:rPr>
        <w:t xml:space="preserve">В частности, бюджет Вологодской области также имеет социальную направленность, что подтверждает сохраняющаяся </w:t>
      </w:r>
      <w:r w:rsidRPr="007058CF">
        <w:rPr>
          <w:rFonts w:ascii="Times New Roman" w:hAnsi="Times New Roman" w:cs="Times New Roman"/>
          <w:sz w:val="24"/>
          <w:szCs w:val="24"/>
        </w:rPr>
        <w:t>на протяжении многих лет структур</w:t>
      </w:r>
      <w:r>
        <w:rPr>
          <w:rFonts w:ascii="Times New Roman" w:hAnsi="Times New Roman" w:cs="Times New Roman"/>
          <w:sz w:val="24"/>
          <w:szCs w:val="24"/>
        </w:rPr>
        <w:t>а</w:t>
      </w:r>
      <w:r w:rsidRPr="007058CF">
        <w:rPr>
          <w:rFonts w:ascii="Times New Roman" w:hAnsi="Times New Roman" w:cs="Times New Roman"/>
          <w:sz w:val="24"/>
          <w:szCs w:val="24"/>
        </w:rPr>
        <w:t xml:space="preserve"> расходов бюджета с доминирующей социальной направленностью (</w:t>
      </w:r>
      <w:r w:rsidR="003B5A90">
        <w:rPr>
          <w:rFonts w:ascii="Times New Roman" w:hAnsi="Times New Roman" w:cs="Times New Roman"/>
          <w:sz w:val="24"/>
          <w:szCs w:val="24"/>
        </w:rPr>
        <w:t xml:space="preserve">около </w:t>
      </w:r>
      <w:r w:rsidRPr="007058CF">
        <w:rPr>
          <w:rFonts w:ascii="Times New Roman" w:hAnsi="Times New Roman" w:cs="Times New Roman"/>
          <w:sz w:val="24"/>
          <w:szCs w:val="24"/>
        </w:rPr>
        <w:t>60% расходов ежегодно</w:t>
      </w:r>
      <w:r>
        <w:rPr>
          <w:rFonts w:ascii="Times New Roman" w:hAnsi="Times New Roman" w:cs="Times New Roman"/>
          <w:sz w:val="24"/>
          <w:szCs w:val="24"/>
        </w:rPr>
        <w:t>; табл. 1</w:t>
      </w:r>
      <w:r w:rsidRPr="007058CF">
        <w:rPr>
          <w:rFonts w:ascii="Times New Roman" w:hAnsi="Times New Roman" w:cs="Times New Roman"/>
          <w:sz w:val="24"/>
          <w:szCs w:val="24"/>
        </w:rPr>
        <w:t>).</w:t>
      </w:r>
      <w:r w:rsidR="003B5A90">
        <w:rPr>
          <w:rFonts w:ascii="Times New Roman" w:hAnsi="Times New Roman" w:cs="Times New Roman"/>
          <w:sz w:val="24"/>
          <w:szCs w:val="24"/>
        </w:rPr>
        <w:t xml:space="preserve"> </w:t>
      </w:r>
      <w:r w:rsidR="003B5A90" w:rsidRPr="003B5A90">
        <w:rPr>
          <w:rFonts w:ascii="Times New Roman" w:hAnsi="Times New Roman" w:cs="Times New Roman"/>
          <w:sz w:val="24"/>
          <w:szCs w:val="24"/>
        </w:rPr>
        <w:t>Приоритетными с позиции бюджетного финансирования в 202</w:t>
      </w:r>
      <w:r w:rsidR="003B5A90">
        <w:rPr>
          <w:rFonts w:ascii="Times New Roman" w:hAnsi="Times New Roman" w:cs="Times New Roman"/>
          <w:sz w:val="24"/>
          <w:szCs w:val="24"/>
        </w:rPr>
        <w:t>5</w:t>
      </w:r>
      <w:r w:rsidR="003B5A90" w:rsidRPr="003B5A90">
        <w:rPr>
          <w:rFonts w:ascii="Times New Roman" w:hAnsi="Times New Roman" w:cs="Times New Roman"/>
          <w:sz w:val="24"/>
          <w:szCs w:val="24"/>
        </w:rPr>
        <w:t xml:space="preserve"> г. </w:t>
      </w:r>
      <w:r w:rsidR="003B5A90">
        <w:rPr>
          <w:rFonts w:ascii="Times New Roman" w:hAnsi="Times New Roman" w:cs="Times New Roman"/>
          <w:sz w:val="24"/>
          <w:szCs w:val="24"/>
        </w:rPr>
        <w:t>были</w:t>
      </w:r>
      <w:r w:rsidR="003B5A90" w:rsidRPr="003B5A90">
        <w:rPr>
          <w:rFonts w:ascii="Times New Roman" w:hAnsi="Times New Roman" w:cs="Times New Roman"/>
          <w:sz w:val="24"/>
          <w:szCs w:val="24"/>
        </w:rPr>
        <w:t xml:space="preserve"> следующие расходы: социальная политика (</w:t>
      </w:r>
      <w:r w:rsidR="003B5A90">
        <w:rPr>
          <w:rFonts w:ascii="Times New Roman" w:hAnsi="Times New Roman" w:cs="Times New Roman"/>
          <w:sz w:val="24"/>
          <w:szCs w:val="24"/>
        </w:rPr>
        <w:t>24,0</w:t>
      </w:r>
      <w:r w:rsidR="003B5A90" w:rsidRPr="003B5A90">
        <w:rPr>
          <w:rFonts w:ascii="Times New Roman" w:hAnsi="Times New Roman" w:cs="Times New Roman"/>
          <w:sz w:val="24"/>
          <w:szCs w:val="24"/>
        </w:rPr>
        <w:t>%), образование (2</w:t>
      </w:r>
      <w:r w:rsidR="003B5A90">
        <w:rPr>
          <w:rFonts w:ascii="Times New Roman" w:hAnsi="Times New Roman" w:cs="Times New Roman"/>
          <w:sz w:val="24"/>
          <w:szCs w:val="24"/>
        </w:rPr>
        <w:t>0</w:t>
      </w:r>
      <w:r w:rsidR="003B5A90" w:rsidRPr="003B5A90">
        <w:rPr>
          <w:rFonts w:ascii="Times New Roman" w:hAnsi="Times New Roman" w:cs="Times New Roman"/>
          <w:sz w:val="24"/>
          <w:szCs w:val="24"/>
        </w:rPr>
        <w:t>,</w:t>
      </w:r>
      <w:r w:rsidR="003B5A90">
        <w:rPr>
          <w:rFonts w:ascii="Times New Roman" w:hAnsi="Times New Roman" w:cs="Times New Roman"/>
          <w:sz w:val="24"/>
          <w:szCs w:val="24"/>
        </w:rPr>
        <w:t>2</w:t>
      </w:r>
      <w:r w:rsidR="003B5A90" w:rsidRPr="003B5A90">
        <w:rPr>
          <w:rFonts w:ascii="Times New Roman" w:hAnsi="Times New Roman" w:cs="Times New Roman"/>
          <w:sz w:val="24"/>
          <w:szCs w:val="24"/>
        </w:rPr>
        <w:t>%) и национальная экономика (</w:t>
      </w:r>
      <w:r w:rsidR="003B5A90">
        <w:rPr>
          <w:rFonts w:ascii="Times New Roman" w:hAnsi="Times New Roman" w:cs="Times New Roman"/>
          <w:sz w:val="24"/>
          <w:szCs w:val="24"/>
        </w:rPr>
        <w:t>21</w:t>
      </w:r>
      <w:r w:rsidR="003B5A90" w:rsidRPr="003B5A90">
        <w:rPr>
          <w:rFonts w:ascii="Times New Roman" w:hAnsi="Times New Roman" w:cs="Times New Roman"/>
          <w:sz w:val="24"/>
          <w:szCs w:val="24"/>
        </w:rPr>
        <w:t>,9%).</w:t>
      </w:r>
      <w:r w:rsidR="003B5A90">
        <w:rPr>
          <w:rFonts w:ascii="Times New Roman" w:hAnsi="Times New Roman" w:cs="Times New Roman"/>
          <w:sz w:val="24"/>
          <w:szCs w:val="24"/>
        </w:rPr>
        <w:t xml:space="preserve"> При этом снижение </w:t>
      </w:r>
      <w:r w:rsidR="003B5A90">
        <w:rPr>
          <w:rFonts w:ascii="Times New Roman" w:eastAsia="Times New Roman" w:hAnsi="Times New Roman" w:cs="Times New Roman"/>
          <w:sz w:val="24"/>
          <w:szCs w:val="24"/>
          <w:lang w:eastAsia="ru-RU"/>
        </w:rPr>
        <w:t xml:space="preserve">основных направлений </w:t>
      </w:r>
      <w:r w:rsidR="003B5A90" w:rsidRPr="00AA71B0">
        <w:rPr>
          <w:rFonts w:ascii="Times New Roman" w:eastAsia="Times New Roman" w:hAnsi="Times New Roman" w:cs="Times New Roman"/>
          <w:sz w:val="24"/>
          <w:szCs w:val="24"/>
          <w:lang w:eastAsia="ru-RU"/>
        </w:rPr>
        <w:t xml:space="preserve">расходов </w:t>
      </w:r>
      <w:r w:rsidR="003B5A90">
        <w:rPr>
          <w:rFonts w:ascii="Times New Roman" w:eastAsia="Times New Roman" w:hAnsi="Times New Roman" w:cs="Times New Roman"/>
          <w:sz w:val="24"/>
          <w:szCs w:val="24"/>
          <w:lang w:eastAsia="ru-RU"/>
        </w:rPr>
        <w:t xml:space="preserve">областного </w:t>
      </w:r>
      <w:r w:rsidR="003B5A90" w:rsidRPr="00AA71B0">
        <w:rPr>
          <w:rFonts w:ascii="Times New Roman" w:eastAsia="Times New Roman" w:hAnsi="Times New Roman" w:cs="Times New Roman"/>
          <w:sz w:val="24"/>
          <w:szCs w:val="24"/>
          <w:lang w:eastAsia="ru-RU"/>
        </w:rPr>
        <w:t>бюджета</w:t>
      </w:r>
      <w:r w:rsidR="003B5A90">
        <w:rPr>
          <w:rFonts w:ascii="Times New Roman" w:eastAsia="Times New Roman" w:hAnsi="Times New Roman" w:cs="Times New Roman"/>
          <w:sz w:val="24"/>
          <w:szCs w:val="24"/>
          <w:lang w:eastAsia="ru-RU"/>
        </w:rPr>
        <w:t xml:space="preserve"> вызвано со снижением доходов как федерального, так и регионального бюджетов на фоне сложных макроэкономических условий. </w:t>
      </w:r>
      <w:r w:rsidR="007D62DA">
        <w:rPr>
          <w:rFonts w:ascii="Times New Roman" w:eastAsia="Times New Roman" w:hAnsi="Times New Roman" w:cs="Times New Roman"/>
          <w:sz w:val="24"/>
          <w:szCs w:val="24"/>
          <w:lang w:eastAsia="ru-RU"/>
        </w:rPr>
        <w:t xml:space="preserve">При этом как </w:t>
      </w:r>
      <w:r w:rsidR="001C44ED">
        <w:rPr>
          <w:rFonts w:ascii="Times New Roman" w:eastAsia="Times New Roman" w:hAnsi="Times New Roman" w:cs="Times New Roman"/>
          <w:sz w:val="24"/>
          <w:szCs w:val="24"/>
          <w:lang w:eastAsia="ru-RU"/>
        </w:rPr>
        <w:t xml:space="preserve">отмечается в вышеупомянутом докладе </w:t>
      </w:r>
      <w:r w:rsidR="001C44ED" w:rsidRPr="001C44ED">
        <w:rPr>
          <w:rFonts w:ascii="Times New Roman" w:eastAsia="Times New Roman" w:hAnsi="Times New Roman" w:cs="Times New Roman"/>
          <w:sz w:val="24"/>
          <w:szCs w:val="24"/>
          <w:lang w:eastAsia="ru-RU"/>
        </w:rPr>
        <w:t>[1]</w:t>
      </w:r>
      <w:r w:rsidR="001C44ED">
        <w:rPr>
          <w:rFonts w:ascii="Times New Roman" w:eastAsia="Times New Roman" w:hAnsi="Times New Roman" w:cs="Times New Roman"/>
          <w:sz w:val="24"/>
          <w:szCs w:val="24"/>
          <w:lang w:eastAsia="ru-RU"/>
        </w:rPr>
        <w:t>, «в условиях трансформации как экономики, так и бюджетной системы, сопровождающейся снижением сырьевых доходов, перестройка структуры доходов бюджета является объективной необходимостью».</w:t>
      </w:r>
    </w:p>
    <w:p w14:paraId="56DEE10F" w14:textId="2BD0631D" w:rsidR="007058CF" w:rsidRDefault="007D62DA" w:rsidP="00A41548">
      <w:pPr>
        <w:spacing w:after="0" w:line="240" w:lineRule="auto"/>
        <w:ind w:firstLine="708"/>
        <w:contextualSpacing/>
        <w:jc w:val="both"/>
        <w:rPr>
          <w:rFonts w:ascii="Times New Roman" w:hAnsi="Times New Roman" w:cs="Times New Roman"/>
          <w:sz w:val="24"/>
          <w:szCs w:val="24"/>
        </w:rPr>
      </w:pPr>
      <w:r>
        <w:rPr>
          <w:rFonts w:ascii="Times New Roman" w:eastAsia="Times New Roman" w:hAnsi="Times New Roman" w:cs="Times New Roman"/>
          <w:sz w:val="24"/>
          <w:szCs w:val="24"/>
          <w:lang w:eastAsia="ru-RU"/>
        </w:rPr>
        <w:t>Так в 2025 г. по сравнению с 2021 г.</w:t>
      </w:r>
      <w:r w:rsidR="001C44ED">
        <w:rPr>
          <w:rFonts w:ascii="Times New Roman" w:eastAsia="Times New Roman" w:hAnsi="Times New Roman" w:cs="Times New Roman"/>
          <w:sz w:val="24"/>
          <w:szCs w:val="24"/>
          <w:lang w:eastAsia="ru-RU"/>
        </w:rPr>
        <w:t xml:space="preserve"> снизилась доля расходов на социальную политику (на 3 </w:t>
      </w:r>
      <w:proofErr w:type="spellStart"/>
      <w:r w:rsidR="001C44ED">
        <w:rPr>
          <w:rFonts w:ascii="Times New Roman" w:eastAsia="Times New Roman" w:hAnsi="Times New Roman" w:cs="Times New Roman"/>
          <w:sz w:val="24"/>
          <w:szCs w:val="24"/>
          <w:lang w:eastAsia="ru-RU"/>
        </w:rPr>
        <w:t>п.п</w:t>
      </w:r>
      <w:proofErr w:type="spellEnd"/>
      <w:r w:rsidR="001C44ED">
        <w:rPr>
          <w:rFonts w:ascii="Times New Roman" w:eastAsia="Times New Roman" w:hAnsi="Times New Roman" w:cs="Times New Roman"/>
          <w:sz w:val="24"/>
          <w:szCs w:val="24"/>
          <w:lang w:eastAsia="ru-RU"/>
        </w:rPr>
        <w:t xml:space="preserve">.), здравоохранение (на 2 </w:t>
      </w:r>
      <w:proofErr w:type="spellStart"/>
      <w:r w:rsidR="001C44ED">
        <w:rPr>
          <w:rFonts w:ascii="Times New Roman" w:eastAsia="Times New Roman" w:hAnsi="Times New Roman" w:cs="Times New Roman"/>
          <w:sz w:val="24"/>
          <w:szCs w:val="24"/>
          <w:lang w:eastAsia="ru-RU"/>
        </w:rPr>
        <w:t>п.п</w:t>
      </w:r>
      <w:proofErr w:type="spellEnd"/>
      <w:r w:rsidR="001C44ED">
        <w:rPr>
          <w:rFonts w:ascii="Times New Roman" w:eastAsia="Times New Roman" w:hAnsi="Times New Roman" w:cs="Times New Roman"/>
          <w:sz w:val="24"/>
          <w:szCs w:val="24"/>
          <w:lang w:eastAsia="ru-RU"/>
        </w:rPr>
        <w:t xml:space="preserve">.), национальную экономику (на 3,2 </w:t>
      </w:r>
      <w:proofErr w:type="spellStart"/>
      <w:r w:rsidR="001C44ED">
        <w:rPr>
          <w:rFonts w:ascii="Times New Roman" w:eastAsia="Times New Roman" w:hAnsi="Times New Roman" w:cs="Times New Roman"/>
          <w:sz w:val="24"/>
          <w:szCs w:val="24"/>
          <w:lang w:eastAsia="ru-RU"/>
        </w:rPr>
        <w:t>п.п</w:t>
      </w:r>
      <w:proofErr w:type="spellEnd"/>
      <w:r w:rsidR="001C44ED">
        <w:rPr>
          <w:rFonts w:ascii="Times New Roman" w:eastAsia="Times New Roman" w:hAnsi="Times New Roman" w:cs="Times New Roman"/>
          <w:sz w:val="24"/>
          <w:szCs w:val="24"/>
          <w:lang w:eastAsia="ru-RU"/>
        </w:rPr>
        <w:t xml:space="preserve">.). На 4,3 </w:t>
      </w:r>
      <w:proofErr w:type="spellStart"/>
      <w:r w:rsidR="001C44ED">
        <w:rPr>
          <w:rFonts w:ascii="Times New Roman" w:eastAsia="Times New Roman" w:hAnsi="Times New Roman" w:cs="Times New Roman"/>
          <w:sz w:val="24"/>
          <w:szCs w:val="24"/>
          <w:lang w:eastAsia="ru-RU"/>
        </w:rPr>
        <w:t>п.п</w:t>
      </w:r>
      <w:proofErr w:type="spellEnd"/>
      <w:r w:rsidR="001C44ED">
        <w:rPr>
          <w:rFonts w:ascii="Times New Roman" w:eastAsia="Times New Roman" w:hAnsi="Times New Roman" w:cs="Times New Roman"/>
          <w:sz w:val="24"/>
          <w:szCs w:val="24"/>
          <w:lang w:eastAsia="ru-RU"/>
        </w:rPr>
        <w:t xml:space="preserve">. произошел рост расходов на жилищно-коммунальное хозяйство в структуре расходов областного бюджета. Остальные направления расходов увеличились незначительно: </w:t>
      </w:r>
      <w:r w:rsidR="001C44ED">
        <w:rPr>
          <w:rFonts w:ascii="Times New Roman" w:eastAsia="Times New Roman" w:hAnsi="Times New Roman" w:cs="Times New Roman"/>
          <w:sz w:val="24"/>
          <w:szCs w:val="24"/>
          <w:lang w:eastAsia="ru-RU"/>
        </w:rPr>
        <w:t xml:space="preserve">культура и кинематография – на 1,0 </w:t>
      </w:r>
      <w:proofErr w:type="spellStart"/>
      <w:r w:rsidR="001C44ED">
        <w:rPr>
          <w:rFonts w:ascii="Times New Roman" w:eastAsia="Times New Roman" w:hAnsi="Times New Roman" w:cs="Times New Roman"/>
          <w:sz w:val="24"/>
          <w:szCs w:val="24"/>
          <w:lang w:eastAsia="ru-RU"/>
        </w:rPr>
        <w:t>п.п</w:t>
      </w:r>
      <w:proofErr w:type="spellEnd"/>
      <w:r w:rsidR="001C44ED">
        <w:rPr>
          <w:rFonts w:ascii="Times New Roman" w:eastAsia="Times New Roman" w:hAnsi="Times New Roman" w:cs="Times New Roman"/>
          <w:sz w:val="24"/>
          <w:szCs w:val="24"/>
          <w:lang w:eastAsia="ru-RU"/>
        </w:rPr>
        <w:t xml:space="preserve">., </w:t>
      </w:r>
      <w:r w:rsidR="001C44ED">
        <w:rPr>
          <w:rFonts w:ascii="Times New Roman" w:eastAsia="Times New Roman" w:hAnsi="Times New Roman" w:cs="Times New Roman"/>
          <w:sz w:val="24"/>
          <w:szCs w:val="24"/>
          <w:lang w:eastAsia="ru-RU"/>
        </w:rPr>
        <w:t xml:space="preserve">образование – на 0,4 </w:t>
      </w:r>
      <w:proofErr w:type="spellStart"/>
      <w:r w:rsidR="001C44ED">
        <w:rPr>
          <w:rFonts w:ascii="Times New Roman" w:eastAsia="Times New Roman" w:hAnsi="Times New Roman" w:cs="Times New Roman"/>
          <w:sz w:val="24"/>
          <w:szCs w:val="24"/>
          <w:lang w:eastAsia="ru-RU"/>
        </w:rPr>
        <w:t>п.п</w:t>
      </w:r>
      <w:proofErr w:type="spellEnd"/>
      <w:r w:rsidR="001C44ED">
        <w:rPr>
          <w:rFonts w:ascii="Times New Roman" w:eastAsia="Times New Roman" w:hAnsi="Times New Roman" w:cs="Times New Roman"/>
          <w:sz w:val="24"/>
          <w:szCs w:val="24"/>
          <w:lang w:eastAsia="ru-RU"/>
        </w:rPr>
        <w:t xml:space="preserve">., общегосударственные вопросы – на 0,3 </w:t>
      </w:r>
      <w:proofErr w:type="spellStart"/>
      <w:r w:rsidR="001C44ED">
        <w:rPr>
          <w:rFonts w:ascii="Times New Roman" w:eastAsia="Times New Roman" w:hAnsi="Times New Roman" w:cs="Times New Roman"/>
          <w:sz w:val="24"/>
          <w:szCs w:val="24"/>
          <w:lang w:eastAsia="ru-RU"/>
        </w:rPr>
        <w:t>п.п</w:t>
      </w:r>
      <w:proofErr w:type="spellEnd"/>
      <w:r w:rsidR="001C44ED">
        <w:rPr>
          <w:rFonts w:ascii="Times New Roman" w:eastAsia="Times New Roman" w:hAnsi="Times New Roman" w:cs="Times New Roman"/>
          <w:sz w:val="24"/>
          <w:szCs w:val="24"/>
          <w:lang w:eastAsia="ru-RU"/>
        </w:rPr>
        <w:t>.</w:t>
      </w:r>
    </w:p>
    <w:p w14:paraId="161CEBDC" w14:textId="77777777" w:rsidR="001C44ED" w:rsidRDefault="001C44ED" w:rsidP="009A3883">
      <w:pPr>
        <w:widowControl w:val="0"/>
        <w:spacing w:after="0" w:line="240" w:lineRule="auto"/>
        <w:jc w:val="right"/>
        <w:rPr>
          <w:rFonts w:ascii="Times New Roman" w:eastAsia="Times New Roman" w:hAnsi="Times New Roman" w:cs="Times New Roman"/>
          <w:sz w:val="24"/>
          <w:szCs w:val="24"/>
          <w:lang w:eastAsia="ru-RU"/>
        </w:rPr>
      </w:pPr>
    </w:p>
    <w:p w14:paraId="4C010B78" w14:textId="77777777" w:rsidR="001C44ED" w:rsidRDefault="001C44ED" w:rsidP="009A3883">
      <w:pPr>
        <w:widowControl w:val="0"/>
        <w:spacing w:after="0" w:line="240" w:lineRule="auto"/>
        <w:jc w:val="right"/>
        <w:rPr>
          <w:rFonts w:ascii="Times New Roman" w:eastAsia="Times New Roman" w:hAnsi="Times New Roman" w:cs="Times New Roman"/>
          <w:sz w:val="24"/>
          <w:szCs w:val="24"/>
          <w:lang w:eastAsia="ru-RU"/>
        </w:rPr>
      </w:pPr>
    </w:p>
    <w:p w14:paraId="27B44B2A" w14:textId="6E9101DA" w:rsidR="009A3883" w:rsidRPr="009A3883" w:rsidRDefault="00AA71B0" w:rsidP="009A3883">
      <w:pPr>
        <w:widowControl w:val="0"/>
        <w:spacing w:after="0" w:line="240" w:lineRule="auto"/>
        <w:jc w:val="right"/>
        <w:rPr>
          <w:rFonts w:ascii="Times New Roman" w:eastAsia="Times New Roman" w:hAnsi="Times New Roman" w:cs="Times New Roman"/>
          <w:sz w:val="24"/>
          <w:szCs w:val="24"/>
          <w:lang w:eastAsia="ru-RU"/>
        </w:rPr>
      </w:pPr>
      <w:r w:rsidRPr="00AA71B0">
        <w:rPr>
          <w:rFonts w:ascii="Times New Roman" w:eastAsia="Times New Roman" w:hAnsi="Times New Roman" w:cs="Times New Roman"/>
          <w:sz w:val="24"/>
          <w:szCs w:val="24"/>
          <w:lang w:eastAsia="ru-RU"/>
        </w:rPr>
        <w:lastRenderedPageBreak/>
        <w:t xml:space="preserve">Таблица </w:t>
      </w:r>
      <w:r w:rsidR="009A3883" w:rsidRPr="009A3883">
        <w:rPr>
          <w:rFonts w:ascii="Times New Roman" w:eastAsia="Times New Roman" w:hAnsi="Times New Roman" w:cs="Times New Roman"/>
          <w:sz w:val="24"/>
          <w:szCs w:val="24"/>
          <w:lang w:eastAsia="ru-RU"/>
        </w:rPr>
        <w:t>1</w:t>
      </w:r>
    </w:p>
    <w:p w14:paraId="70846FBA" w14:textId="7168CA58" w:rsidR="00AA71B0" w:rsidRPr="00AA71B0" w:rsidRDefault="00AA71B0" w:rsidP="009A3883">
      <w:pPr>
        <w:widowControl w:val="0"/>
        <w:spacing w:after="0" w:line="240" w:lineRule="auto"/>
        <w:jc w:val="center"/>
        <w:rPr>
          <w:rFonts w:ascii="Times New Roman" w:eastAsia="Times New Roman" w:hAnsi="Times New Roman" w:cs="Times New Roman"/>
          <w:sz w:val="24"/>
          <w:szCs w:val="24"/>
          <w:lang w:eastAsia="ru-RU"/>
        </w:rPr>
      </w:pPr>
      <w:r w:rsidRPr="00AA71B0">
        <w:rPr>
          <w:rFonts w:ascii="Times New Roman" w:eastAsia="Times New Roman" w:hAnsi="Times New Roman" w:cs="Times New Roman"/>
          <w:sz w:val="24"/>
          <w:szCs w:val="24"/>
          <w:lang w:eastAsia="ru-RU"/>
        </w:rPr>
        <w:t xml:space="preserve">Структура </w:t>
      </w:r>
      <w:r w:rsidR="003B5A90">
        <w:rPr>
          <w:rFonts w:ascii="Times New Roman" w:eastAsia="Times New Roman" w:hAnsi="Times New Roman" w:cs="Times New Roman"/>
          <w:sz w:val="24"/>
          <w:szCs w:val="24"/>
          <w:lang w:eastAsia="ru-RU"/>
        </w:rPr>
        <w:t xml:space="preserve">основных направлений </w:t>
      </w:r>
      <w:r w:rsidRPr="00AA71B0">
        <w:rPr>
          <w:rFonts w:ascii="Times New Roman" w:eastAsia="Times New Roman" w:hAnsi="Times New Roman" w:cs="Times New Roman"/>
          <w:sz w:val="24"/>
          <w:szCs w:val="24"/>
          <w:lang w:eastAsia="ru-RU"/>
        </w:rPr>
        <w:t>расходов бюджета</w:t>
      </w:r>
      <w:r w:rsidR="003B5A90">
        <w:rPr>
          <w:rFonts w:ascii="Times New Roman" w:eastAsia="Times New Roman" w:hAnsi="Times New Roman" w:cs="Times New Roman"/>
          <w:sz w:val="24"/>
          <w:szCs w:val="24"/>
          <w:lang w:eastAsia="ru-RU"/>
        </w:rPr>
        <w:t xml:space="preserve"> Вологодской области</w:t>
      </w:r>
      <w:r w:rsidRPr="00AA71B0">
        <w:rPr>
          <w:rFonts w:ascii="Times New Roman" w:eastAsia="Times New Roman" w:hAnsi="Times New Roman" w:cs="Times New Roman"/>
          <w:sz w:val="24"/>
          <w:szCs w:val="24"/>
          <w:lang w:eastAsia="ru-RU"/>
        </w:rPr>
        <w:t>, в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3"/>
        <w:gridCol w:w="1009"/>
        <w:gridCol w:w="1009"/>
        <w:gridCol w:w="1009"/>
        <w:gridCol w:w="1159"/>
        <w:gridCol w:w="1159"/>
        <w:gridCol w:w="1246"/>
      </w:tblGrid>
      <w:tr w:rsidR="00975F17" w:rsidRPr="00975F17" w14:paraId="15E9D8B3" w14:textId="1727F3AA" w:rsidTr="00F367C3">
        <w:trPr>
          <w:trHeight w:val="838"/>
          <w:tblHeader/>
          <w:jc w:val="center"/>
        </w:trPr>
        <w:tc>
          <w:tcPr>
            <w:tcW w:w="1656" w:type="pct"/>
            <w:shd w:val="clear" w:color="auto" w:fill="auto"/>
            <w:vAlign w:val="center"/>
            <w:hideMark/>
          </w:tcPr>
          <w:p w14:paraId="23BF31CD" w14:textId="77777777" w:rsidR="00975F17" w:rsidRPr="00AA71B0" w:rsidRDefault="00975F17" w:rsidP="00975F17">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Раздел расходов</w:t>
            </w:r>
          </w:p>
        </w:tc>
        <w:tc>
          <w:tcPr>
            <w:tcW w:w="512" w:type="pct"/>
            <w:vAlign w:val="center"/>
          </w:tcPr>
          <w:p w14:paraId="78E6496E" w14:textId="77777777" w:rsidR="00975F17" w:rsidRPr="00AA71B0" w:rsidRDefault="00975F17" w:rsidP="00975F17">
            <w:pPr>
              <w:spacing w:after="0" w:line="240" w:lineRule="auto"/>
              <w:ind w:left="-185" w:right="-243"/>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2021 г.</w:t>
            </w:r>
          </w:p>
        </w:tc>
        <w:tc>
          <w:tcPr>
            <w:tcW w:w="512" w:type="pct"/>
            <w:shd w:val="clear" w:color="auto" w:fill="auto"/>
            <w:vAlign w:val="center"/>
          </w:tcPr>
          <w:p w14:paraId="359BF780" w14:textId="77777777" w:rsidR="00975F17" w:rsidRPr="00AA71B0" w:rsidRDefault="00975F17" w:rsidP="00975F17">
            <w:pPr>
              <w:spacing w:after="0" w:line="240" w:lineRule="auto"/>
              <w:ind w:left="-185" w:right="-243"/>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2022 г.</w:t>
            </w:r>
          </w:p>
        </w:tc>
        <w:tc>
          <w:tcPr>
            <w:tcW w:w="512" w:type="pct"/>
            <w:vAlign w:val="center"/>
          </w:tcPr>
          <w:p w14:paraId="3B72AAC3" w14:textId="77777777" w:rsidR="00975F17" w:rsidRPr="00AA71B0" w:rsidRDefault="00975F17" w:rsidP="00975F17">
            <w:pPr>
              <w:spacing w:after="0" w:line="240" w:lineRule="auto"/>
              <w:ind w:left="-185" w:right="-243"/>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2023 г.</w:t>
            </w:r>
          </w:p>
        </w:tc>
        <w:tc>
          <w:tcPr>
            <w:tcW w:w="588" w:type="pct"/>
            <w:vAlign w:val="center"/>
          </w:tcPr>
          <w:p w14:paraId="390DDCB2" w14:textId="77777777" w:rsidR="00975F17" w:rsidRPr="00AA71B0" w:rsidRDefault="00975F17" w:rsidP="00975F17">
            <w:pPr>
              <w:spacing w:after="0" w:line="240" w:lineRule="auto"/>
              <w:ind w:left="-185" w:right="-243"/>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2024 г.</w:t>
            </w:r>
          </w:p>
        </w:tc>
        <w:tc>
          <w:tcPr>
            <w:tcW w:w="588" w:type="pct"/>
            <w:vAlign w:val="center"/>
          </w:tcPr>
          <w:p w14:paraId="63D87B0B" w14:textId="77777777" w:rsidR="00975F17" w:rsidRPr="00AA71B0" w:rsidRDefault="00975F17" w:rsidP="00975F17">
            <w:pPr>
              <w:spacing w:after="0" w:line="240" w:lineRule="auto"/>
              <w:ind w:left="-185" w:right="-243"/>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2025 г.</w:t>
            </w:r>
          </w:p>
        </w:tc>
        <w:tc>
          <w:tcPr>
            <w:tcW w:w="632" w:type="pct"/>
            <w:shd w:val="clear" w:color="auto" w:fill="auto"/>
            <w:vAlign w:val="center"/>
            <w:hideMark/>
          </w:tcPr>
          <w:p w14:paraId="02F541CC" w14:textId="7CE14A4D" w:rsidR="00975F17" w:rsidRPr="00AA71B0" w:rsidRDefault="00975F17" w:rsidP="00975F17">
            <w:pPr>
              <w:spacing w:after="0" w:line="240" w:lineRule="auto"/>
              <w:ind w:right="-2"/>
              <w:contextualSpacing/>
              <w:jc w:val="center"/>
              <w:rPr>
                <w:rFonts w:ascii="Times New Roman" w:eastAsia="Times New Roman" w:hAnsi="Times New Roman" w:cs="Times New Roman"/>
                <w:lang w:eastAsia="ru-RU"/>
              </w:rPr>
            </w:pPr>
            <w:r w:rsidRPr="00975F17">
              <w:rPr>
                <w:rFonts w:ascii="Times New Roman" w:eastAsia="Times New Roman" w:hAnsi="Times New Roman" w:cs="Times New Roman"/>
                <w:lang w:eastAsia="ru-RU"/>
              </w:rPr>
              <w:t xml:space="preserve">Изменение 2021–2025 гг., </w:t>
            </w:r>
            <w:proofErr w:type="spellStart"/>
            <w:r w:rsidRPr="00975F17">
              <w:rPr>
                <w:rFonts w:ascii="Times New Roman" w:eastAsia="Times New Roman" w:hAnsi="Times New Roman" w:cs="Times New Roman"/>
                <w:lang w:eastAsia="ru-RU"/>
              </w:rPr>
              <w:t>п.п</w:t>
            </w:r>
            <w:proofErr w:type="spellEnd"/>
            <w:r w:rsidRPr="00975F17">
              <w:rPr>
                <w:rFonts w:ascii="Times New Roman" w:eastAsia="Times New Roman" w:hAnsi="Times New Roman" w:cs="Times New Roman"/>
                <w:lang w:eastAsia="ru-RU"/>
              </w:rPr>
              <w:t>.</w:t>
            </w:r>
          </w:p>
        </w:tc>
      </w:tr>
      <w:tr w:rsidR="00495BEC" w:rsidRPr="00975F17" w14:paraId="2C3BDA2E" w14:textId="77777777" w:rsidTr="002B6F2D">
        <w:trPr>
          <w:trHeight w:val="164"/>
          <w:jc w:val="center"/>
        </w:trPr>
        <w:tc>
          <w:tcPr>
            <w:tcW w:w="1656" w:type="pct"/>
            <w:shd w:val="clear" w:color="auto" w:fill="auto"/>
            <w:vAlign w:val="center"/>
            <w:hideMark/>
          </w:tcPr>
          <w:p w14:paraId="56939D1A" w14:textId="77777777" w:rsidR="00495BEC" w:rsidRPr="00AA71B0" w:rsidRDefault="00495BEC" w:rsidP="00495BEC">
            <w:pPr>
              <w:spacing w:after="0" w:line="240" w:lineRule="auto"/>
              <w:contextualSpacing/>
              <w:jc w:val="both"/>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Социальная сфера, в том числе:</w:t>
            </w:r>
          </w:p>
        </w:tc>
        <w:tc>
          <w:tcPr>
            <w:tcW w:w="512" w:type="pct"/>
            <w:vAlign w:val="center"/>
          </w:tcPr>
          <w:p w14:paraId="77FECC1A"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color w:val="000000"/>
                <w:lang w:eastAsia="ru-RU"/>
              </w:rPr>
              <w:t>61,4</w:t>
            </w:r>
          </w:p>
        </w:tc>
        <w:tc>
          <w:tcPr>
            <w:tcW w:w="512" w:type="pct"/>
            <w:shd w:val="clear" w:color="auto" w:fill="auto"/>
            <w:vAlign w:val="center"/>
          </w:tcPr>
          <w:p w14:paraId="04E9039A"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60,0</w:t>
            </w:r>
          </w:p>
        </w:tc>
        <w:tc>
          <w:tcPr>
            <w:tcW w:w="512" w:type="pct"/>
            <w:vAlign w:val="center"/>
          </w:tcPr>
          <w:p w14:paraId="7A3BCBB0"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55,8</w:t>
            </w:r>
          </w:p>
        </w:tc>
        <w:tc>
          <w:tcPr>
            <w:tcW w:w="588" w:type="pct"/>
            <w:vAlign w:val="center"/>
          </w:tcPr>
          <w:p w14:paraId="6302073C"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color w:val="000000"/>
                <w:lang w:eastAsia="ru-RU"/>
              </w:rPr>
              <w:t>52,2</w:t>
            </w:r>
          </w:p>
        </w:tc>
        <w:tc>
          <w:tcPr>
            <w:tcW w:w="588" w:type="pct"/>
            <w:vAlign w:val="center"/>
          </w:tcPr>
          <w:p w14:paraId="5FDC8301" w14:textId="77777777" w:rsidR="00495BEC" w:rsidRPr="00AA71B0" w:rsidRDefault="00495BEC" w:rsidP="00495BEC">
            <w:pPr>
              <w:spacing w:after="0" w:line="240" w:lineRule="auto"/>
              <w:contextualSpacing/>
              <w:jc w:val="center"/>
              <w:rPr>
                <w:rFonts w:ascii="Times New Roman" w:eastAsia="Times New Roman" w:hAnsi="Times New Roman" w:cs="Times New Roman"/>
                <w:lang w:val="en-US" w:eastAsia="ru-RU"/>
              </w:rPr>
            </w:pPr>
            <w:r w:rsidRPr="00AA71B0">
              <w:rPr>
                <w:rFonts w:ascii="Times New Roman" w:eastAsia="Times New Roman" w:hAnsi="Times New Roman" w:cs="Times New Roman"/>
                <w:lang w:eastAsia="ru-RU"/>
              </w:rPr>
              <w:t>57,9</w:t>
            </w:r>
          </w:p>
        </w:tc>
        <w:tc>
          <w:tcPr>
            <w:tcW w:w="632" w:type="pct"/>
            <w:shd w:val="clear" w:color="auto" w:fill="auto"/>
            <w:vAlign w:val="center"/>
          </w:tcPr>
          <w:p w14:paraId="299AA105" w14:textId="5460D5F8" w:rsidR="00495BEC" w:rsidRPr="00AA71B0" w:rsidRDefault="00495BEC" w:rsidP="00495BEC">
            <w:pPr>
              <w:spacing w:after="0" w:line="240" w:lineRule="auto"/>
              <w:contextualSpacing/>
              <w:jc w:val="center"/>
              <w:rPr>
                <w:rFonts w:ascii="Times New Roman" w:eastAsia="Times New Roman" w:hAnsi="Times New Roman" w:cs="Times New Roman"/>
                <w:color w:val="000000"/>
                <w:lang w:eastAsia="ru-RU"/>
              </w:rPr>
            </w:pPr>
            <w:r w:rsidRPr="00495BEC">
              <w:rPr>
                <w:rFonts w:ascii="Times New Roman" w:eastAsia="Times New Roman" w:hAnsi="Times New Roman" w:cs="Times New Roman"/>
                <w:color w:val="000000"/>
                <w:lang w:eastAsia="ru-RU"/>
              </w:rPr>
              <w:t>-3,5</w:t>
            </w:r>
          </w:p>
        </w:tc>
      </w:tr>
      <w:tr w:rsidR="00495BEC" w:rsidRPr="00975F17" w14:paraId="5B9BF5F7" w14:textId="77777777" w:rsidTr="002B6F2D">
        <w:trPr>
          <w:trHeight w:val="59"/>
          <w:jc w:val="center"/>
        </w:trPr>
        <w:tc>
          <w:tcPr>
            <w:tcW w:w="1656" w:type="pct"/>
            <w:shd w:val="clear" w:color="auto" w:fill="auto"/>
            <w:vAlign w:val="center"/>
            <w:hideMark/>
          </w:tcPr>
          <w:p w14:paraId="0F2DE17E" w14:textId="77777777" w:rsidR="00495BEC" w:rsidRPr="00AA71B0" w:rsidRDefault="00495BEC" w:rsidP="00495BEC">
            <w:pPr>
              <w:spacing w:after="0" w:line="240" w:lineRule="auto"/>
              <w:ind w:left="142" w:right="-24"/>
              <w:contextualSpacing/>
              <w:rPr>
                <w:rFonts w:ascii="Times New Roman" w:eastAsia="Times New Roman" w:hAnsi="Times New Roman" w:cs="Times New Roman"/>
                <w:i/>
                <w:iCs/>
                <w:spacing w:val="-4"/>
                <w:lang w:eastAsia="ru-RU"/>
              </w:rPr>
            </w:pPr>
            <w:r w:rsidRPr="00AA71B0">
              <w:rPr>
                <w:rFonts w:ascii="Times New Roman" w:eastAsia="Times New Roman" w:hAnsi="Times New Roman" w:cs="Times New Roman"/>
                <w:i/>
                <w:iCs/>
                <w:spacing w:val="-4"/>
                <w:lang w:eastAsia="ru-RU"/>
              </w:rPr>
              <w:t>социальная политика</w:t>
            </w:r>
          </w:p>
        </w:tc>
        <w:tc>
          <w:tcPr>
            <w:tcW w:w="512" w:type="pct"/>
            <w:vAlign w:val="center"/>
          </w:tcPr>
          <w:p w14:paraId="6E305CE3" w14:textId="77777777" w:rsidR="00495BEC" w:rsidRPr="00AA71B0" w:rsidRDefault="00495BEC" w:rsidP="00495BEC">
            <w:pPr>
              <w:spacing w:after="0" w:line="240" w:lineRule="auto"/>
              <w:contextualSpacing/>
              <w:jc w:val="center"/>
              <w:rPr>
                <w:rFonts w:ascii="Times New Roman" w:eastAsia="Times New Roman" w:hAnsi="Times New Roman" w:cs="Times New Roman"/>
                <w:i/>
                <w:iCs/>
                <w:lang w:eastAsia="ru-RU"/>
              </w:rPr>
            </w:pPr>
            <w:r w:rsidRPr="00AA71B0">
              <w:rPr>
                <w:rFonts w:ascii="Times New Roman" w:eastAsia="Times New Roman" w:hAnsi="Times New Roman" w:cs="Times New Roman"/>
                <w:i/>
                <w:iCs/>
                <w:color w:val="000000"/>
                <w:lang w:eastAsia="ru-RU"/>
              </w:rPr>
              <w:t>27,0</w:t>
            </w:r>
          </w:p>
        </w:tc>
        <w:tc>
          <w:tcPr>
            <w:tcW w:w="512" w:type="pct"/>
            <w:shd w:val="clear" w:color="auto" w:fill="auto"/>
            <w:vAlign w:val="center"/>
          </w:tcPr>
          <w:p w14:paraId="5068608F" w14:textId="77777777" w:rsidR="00495BEC" w:rsidRPr="00AA71B0" w:rsidRDefault="00495BEC" w:rsidP="00495BEC">
            <w:pPr>
              <w:spacing w:after="0" w:line="240" w:lineRule="auto"/>
              <w:contextualSpacing/>
              <w:jc w:val="center"/>
              <w:rPr>
                <w:rFonts w:ascii="Times New Roman" w:eastAsia="Times New Roman" w:hAnsi="Times New Roman" w:cs="Times New Roman"/>
                <w:i/>
                <w:iCs/>
                <w:lang w:eastAsia="ru-RU"/>
              </w:rPr>
            </w:pPr>
            <w:r w:rsidRPr="00AA71B0">
              <w:rPr>
                <w:rFonts w:ascii="Times New Roman" w:eastAsia="Times New Roman" w:hAnsi="Times New Roman" w:cs="Times New Roman"/>
                <w:i/>
                <w:iCs/>
                <w:lang w:eastAsia="ru-RU"/>
              </w:rPr>
              <w:t>26,1</w:t>
            </w:r>
          </w:p>
        </w:tc>
        <w:tc>
          <w:tcPr>
            <w:tcW w:w="512" w:type="pct"/>
            <w:vAlign w:val="center"/>
          </w:tcPr>
          <w:p w14:paraId="4F4D1D99" w14:textId="77777777" w:rsidR="00495BEC" w:rsidRPr="00AA71B0" w:rsidRDefault="00495BEC" w:rsidP="00495BEC">
            <w:pPr>
              <w:spacing w:after="0" w:line="240" w:lineRule="auto"/>
              <w:contextualSpacing/>
              <w:jc w:val="center"/>
              <w:rPr>
                <w:rFonts w:ascii="Times New Roman" w:eastAsia="Times New Roman" w:hAnsi="Times New Roman" w:cs="Times New Roman"/>
                <w:i/>
                <w:iCs/>
                <w:lang w:eastAsia="ru-RU"/>
              </w:rPr>
            </w:pPr>
            <w:r w:rsidRPr="00AA71B0">
              <w:rPr>
                <w:rFonts w:ascii="Times New Roman" w:eastAsia="Times New Roman" w:hAnsi="Times New Roman" w:cs="Times New Roman"/>
                <w:i/>
                <w:iCs/>
                <w:lang w:eastAsia="ru-RU"/>
              </w:rPr>
              <w:t>23,4</w:t>
            </w:r>
          </w:p>
        </w:tc>
        <w:tc>
          <w:tcPr>
            <w:tcW w:w="588" w:type="pct"/>
            <w:vAlign w:val="center"/>
          </w:tcPr>
          <w:p w14:paraId="5C7553A4" w14:textId="77777777" w:rsidR="00495BEC" w:rsidRPr="00AA71B0" w:rsidRDefault="00495BEC" w:rsidP="00495BEC">
            <w:pPr>
              <w:spacing w:after="0" w:line="240" w:lineRule="auto"/>
              <w:contextualSpacing/>
              <w:jc w:val="center"/>
              <w:rPr>
                <w:rFonts w:ascii="Times New Roman" w:eastAsia="Times New Roman" w:hAnsi="Times New Roman" w:cs="Times New Roman"/>
                <w:i/>
                <w:iCs/>
                <w:lang w:eastAsia="ru-RU"/>
              </w:rPr>
            </w:pPr>
            <w:r w:rsidRPr="00AA71B0">
              <w:rPr>
                <w:rFonts w:ascii="Times New Roman" w:eastAsia="Times New Roman" w:hAnsi="Times New Roman" w:cs="Times New Roman"/>
                <w:i/>
                <w:iCs/>
                <w:color w:val="000000"/>
                <w:lang w:eastAsia="ru-RU"/>
              </w:rPr>
              <w:t>20,2</w:t>
            </w:r>
          </w:p>
        </w:tc>
        <w:tc>
          <w:tcPr>
            <w:tcW w:w="588" w:type="pct"/>
            <w:vAlign w:val="center"/>
          </w:tcPr>
          <w:p w14:paraId="1C16AB59" w14:textId="77777777" w:rsidR="00495BEC" w:rsidRPr="00AA71B0" w:rsidRDefault="00495BEC" w:rsidP="00495BEC">
            <w:pPr>
              <w:spacing w:after="0" w:line="240" w:lineRule="auto"/>
              <w:contextualSpacing/>
              <w:jc w:val="center"/>
              <w:rPr>
                <w:rFonts w:ascii="Times New Roman" w:eastAsia="Times New Roman" w:hAnsi="Times New Roman" w:cs="Times New Roman"/>
                <w:i/>
                <w:iCs/>
                <w:lang w:eastAsia="ru-RU"/>
              </w:rPr>
            </w:pPr>
            <w:r w:rsidRPr="00AA71B0">
              <w:rPr>
                <w:rFonts w:ascii="Times New Roman" w:eastAsia="Times New Roman" w:hAnsi="Times New Roman" w:cs="Times New Roman"/>
                <w:i/>
                <w:iCs/>
                <w:lang w:eastAsia="ru-RU"/>
              </w:rPr>
              <w:t>24,0</w:t>
            </w:r>
          </w:p>
        </w:tc>
        <w:tc>
          <w:tcPr>
            <w:tcW w:w="632" w:type="pct"/>
            <w:shd w:val="clear" w:color="auto" w:fill="auto"/>
            <w:vAlign w:val="center"/>
          </w:tcPr>
          <w:p w14:paraId="2CB836F9" w14:textId="34A56C1C" w:rsidR="00495BEC" w:rsidRPr="00AA71B0" w:rsidRDefault="00495BEC" w:rsidP="00495BEC">
            <w:pPr>
              <w:spacing w:after="0" w:line="240" w:lineRule="auto"/>
              <w:contextualSpacing/>
              <w:jc w:val="center"/>
              <w:rPr>
                <w:rFonts w:ascii="Times New Roman" w:eastAsia="Times New Roman" w:hAnsi="Times New Roman" w:cs="Times New Roman"/>
                <w:i/>
                <w:iCs/>
                <w:color w:val="000000"/>
                <w:lang w:eastAsia="ru-RU"/>
              </w:rPr>
            </w:pPr>
            <w:r w:rsidRPr="001F4920">
              <w:rPr>
                <w:rFonts w:ascii="Times New Roman" w:eastAsia="Times New Roman" w:hAnsi="Times New Roman" w:cs="Times New Roman"/>
                <w:i/>
                <w:iCs/>
                <w:color w:val="000000"/>
                <w:lang w:eastAsia="ru-RU"/>
              </w:rPr>
              <w:t>-3</w:t>
            </w:r>
            <w:r w:rsidR="003B5A90" w:rsidRPr="001F4920">
              <w:rPr>
                <w:rFonts w:ascii="Times New Roman" w:eastAsia="Times New Roman" w:hAnsi="Times New Roman" w:cs="Times New Roman"/>
                <w:i/>
                <w:iCs/>
                <w:color w:val="000000"/>
                <w:lang w:eastAsia="ru-RU"/>
              </w:rPr>
              <w:t>,0</w:t>
            </w:r>
          </w:p>
        </w:tc>
      </w:tr>
      <w:tr w:rsidR="00495BEC" w:rsidRPr="00975F17" w14:paraId="29D182E7" w14:textId="77777777" w:rsidTr="002B6F2D">
        <w:trPr>
          <w:trHeight w:val="59"/>
          <w:jc w:val="center"/>
        </w:trPr>
        <w:tc>
          <w:tcPr>
            <w:tcW w:w="1656" w:type="pct"/>
            <w:shd w:val="clear" w:color="auto" w:fill="auto"/>
            <w:vAlign w:val="center"/>
            <w:hideMark/>
          </w:tcPr>
          <w:p w14:paraId="0937E970" w14:textId="77777777" w:rsidR="00495BEC" w:rsidRPr="00AA71B0" w:rsidRDefault="00495BEC" w:rsidP="00495BEC">
            <w:pPr>
              <w:spacing w:after="0" w:line="240" w:lineRule="auto"/>
              <w:ind w:left="142" w:right="-24"/>
              <w:contextualSpacing/>
              <w:rPr>
                <w:rFonts w:ascii="Times New Roman" w:eastAsia="Times New Roman" w:hAnsi="Times New Roman" w:cs="Times New Roman"/>
                <w:i/>
                <w:iCs/>
                <w:lang w:eastAsia="ru-RU"/>
              </w:rPr>
            </w:pPr>
            <w:r w:rsidRPr="00AA71B0">
              <w:rPr>
                <w:rFonts w:ascii="Times New Roman" w:eastAsia="Times New Roman" w:hAnsi="Times New Roman" w:cs="Times New Roman"/>
                <w:i/>
                <w:iCs/>
                <w:lang w:eastAsia="ru-RU"/>
              </w:rPr>
              <w:t>образование</w:t>
            </w:r>
          </w:p>
        </w:tc>
        <w:tc>
          <w:tcPr>
            <w:tcW w:w="512" w:type="pct"/>
            <w:vAlign w:val="center"/>
          </w:tcPr>
          <w:p w14:paraId="410325F5" w14:textId="77777777" w:rsidR="00495BEC" w:rsidRPr="00AA71B0" w:rsidRDefault="00495BEC" w:rsidP="00495BEC">
            <w:pPr>
              <w:spacing w:after="0" w:line="240" w:lineRule="auto"/>
              <w:contextualSpacing/>
              <w:jc w:val="center"/>
              <w:rPr>
                <w:rFonts w:ascii="Times New Roman" w:eastAsia="Times New Roman" w:hAnsi="Times New Roman" w:cs="Times New Roman"/>
                <w:i/>
                <w:iCs/>
                <w:lang w:eastAsia="ru-RU"/>
              </w:rPr>
            </w:pPr>
            <w:r w:rsidRPr="00AA71B0">
              <w:rPr>
                <w:rFonts w:ascii="Times New Roman" w:eastAsia="Times New Roman" w:hAnsi="Times New Roman" w:cs="Times New Roman"/>
                <w:i/>
                <w:iCs/>
                <w:color w:val="000000"/>
                <w:lang w:eastAsia="ru-RU"/>
              </w:rPr>
              <w:t>19,8</w:t>
            </w:r>
          </w:p>
        </w:tc>
        <w:tc>
          <w:tcPr>
            <w:tcW w:w="512" w:type="pct"/>
            <w:shd w:val="clear" w:color="auto" w:fill="auto"/>
            <w:vAlign w:val="center"/>
          </w:tcPr>
          <w:p w14:paraId="30D411A7" w14:textId="77777777" w:rsidR="00495BEC" w:rsidRPr="00AA71B0" w:rsidRDefault="00495BEC" w:rsidP="00495BEC">
            <w:pPr>
              <w:spacing w:after="0" w:line="240" w:lineRule="auto"/>
              <w:contextualSpacing/>
              <w:jc w:val="center"/>
              <w:rPr>
                <w:rFonts w:ascii="Times New Roman" w:eastAsia="Times New Roman" w:hAnsi="Times New Roman" w:cs="Times New Roman"/>
                <w:i/>
                <w:iCs/>
                <w:lang w:eastAsia="ru-RU"/>
              </w:rPr>
            </w:pPr>
            <w:r w:rsidRPr="00AA71B0">
              <w:rPr>
                <w:rFonts w:ascii="Times New Roman" w:eastAsia="Times New Roman" w:hAnsi="Times New Roman" w:cs="Times New Roman"/>
                <w:i/>
                <w:iCs/>
                <w:lang w:eastAsia="ru-RU"/>
              </w:rPr>
              <w:t>20,3</w:t>
            </w:r>
          </w:p>
        </w:tc>
        <w:tc>
          <w:tcPr>
            <w:tcW w:w="512" w:type="pct"/>
            <w:vAlign w:val="center"/>
          </w:tcPr>
          <w:p w14:paraId="52B611DA" w14:textId="77777777" w:rsidR="00495BEC" w:rsidRPr="00AA71B0" w:rsidRDefault="00495BEC" w:rsidP="00495BEC">
            <w:pPr>
              <w:spacing w:after="0" w:line="240" w:lineRule="auto"/>
              <w:contextualSpacing/>
              <w:jc w:val="center"/>
              <w:rPr>
                <w:rFonts w:ascii="Times New Roman" w:eastAsia="Times New Roman" w:hAnsi="Times New Roman" w:cs="Times New Roman"/>
                <w:i/>
                <w:iCs/>
                <w:lang w:eastAsia="ru-RU"/>
              </w:rPr>
            </w:pPr>
            <w:r w:rsidRPr="00AA71B0">
              <w:rPr>
                <w:rFonts w:ascii="Times New Roman" w:eastAsia="Times New Roman" w:hAnsi="Times New Roman" w:cs="Times New Roman"/>
                <w:i/>
                <w:iCs/>
                <w:lang w:eastAsia="ru-RU"/>
              </w:rPr>
              <w:t>20,5</w:t>
            </w:r>
          </w:p>
        </w:tc>
        <w:tc>
          <w:tcPr>
            <w:tcW w:w="588" w:type="pct"/>
            <w:vAlign w:val="center"/>
          </w:tcPr>
          <w:p w14:paraId="2DD7BE66" w14:textId="77777777" w:rsidR="00495BEC" w:rsidRPr="00AA71B0" w:rsidRDefault="00495BEC" w:rsidP="00495BEC">
            <w:pPr>
              <w:spacing w:after="0" w:line="240" w:lineRule="auto"/>
              <w:contextualSpacing/>
              <w:jc w:val="center"/>
              <w:rPr>
                <w:rFonts w:ascii="Times New Roman" w:eastAsia="Times New Roman" w:hAnsi="Times New Roman" w:cs="Times New Roman"/>
                <w:i/>
                <w:iCs/>
                <w:lang w:eastAsia="ru-RU"/>
              </w:rPr>
            </w:pPr>
            <w:r w:rsidRPr="00AA71B0">
              <w:rPr>
                <w:rFonts w:ascii="Times New Roman" w:eastAsia="Times New Roman" w:hAnsi="Times New Roman" w:cs="Times New Roman"/>
                <w:i/>
                <w:iCs/>
                <w:color w:val="000000"/>
                <w:lang w:eastAsia="ru-RU"/>
              </w:rPr>
              <w:t>20,5</w:t>
            </w:r>
          </w:p>
        </w:tc>
        <w:tc>
          <w:tcPr>
            <w:tcW w:w="588" w:type="pct"/>
            <w:vAlign w:val="center"/>
          </w:tcPr>
          <w:p w14:paraId="48B01F9A" w14:textId="77777777" w:rsidR="00495BEC" w:rsidRPr="00AA71B0" w:rsidRDefault="00495BEC" w:rsidP="00495BEC">
            <w:pPr>
              <w:spacing w:after="0" w:line="240" w:lineRule="auto"/>
              <w:contextualSpacing/>
              <w:jc w:val="center"/>
              <w:rPr>
                <w:rFonts w:ascii="Times New Roman" w:eastAsia="Times New Roman" w:hAnsi="Times New Roman" w:cs="Times New Roman"/>
                <w:i/>
                <w:iCs/>
                <w:lang w:eastAsia="ru-RU"/>
              </w:rPr>
            </w:pPr>
            <w:r w:rsidRPr="00AA71B0">
              <w:rPr>
                <w:rFonts w:ascii="Times New Roman" w:eastAsia="Times New Roman" w:hAnsi="Times New Roman" w:cs="Times New Roman"/>
                <w:i/>
                <w:iCs/>
                <w:lang w:eastAsia="ru-RU"/>
              </w:rPr>
              <w:t>20,2</w:t>
            </w:r>
          </w:p>
        </w:tc>
        <w:tc>
          <w:tcPr>
            <w:tcW w:w="632" w:type="pct"/>
            <w:shd w:val="clear" w:color="auto" w:fill="auto"/>
            <w:vAlign w:val="center"/>
          </w:tcPr>
          <w:p w14:paraId="27B93AE7" w14:textId="0FB46668" w:rsidR="00495BEC" w:rsidRPr="00AA71B0" w:rsidRDefault="00495BEC" w:rsidP="00495BEC">
            <w:pPr>
              <w:spacing w:after="0" w:line="240" w:lineRule="auto"/>
              <w:contextualSpacing/>
              <w:jc w:val="center"/>
              <w:rPr>
                <w:rFonts w:ascii="Times New Roman" w:eastAsia="Times New Roman" w:hAnsi="Times New Roman" w:cs="Times New Roman"/>
                <w:i/>
                <w:iCs/>
                <w:color w:val="000000"/>
                <w:lang w:eastAsia="ru-RU"/>
              </w:rPr>
            </w:pPr>
            <w:r w:rsidRPr="001F4920">
              <w:rPr>
                <w:rFonts w:ascii="Times New Roman" w:eastAsia="Times New Roman" w:hAnsi="Times New Roman" w:cs="Times New Roman"/>
                <w:i/>
                <w:iCs/>
                <w:color w:val="000000"/>
                <w:lang w:eastAsia="ru-RU"/>
              </w:rPr>
              <w:t>0,4</w:t>
            </w:r>
          </w:p>
        </w:tc>
      </w:tr>
      <w:tr w:rsidR="00495BEC" w:rsidRPr="00975F17" w14:paraId="5DD6C61E" w14:textId="77777777" w:rsidTr="002B6F2D">
        <w:trPr>
          <w:trHeight w:val="76"/>
          <w:jc w:val="center"/>
        </w:trPr>
        <w:tc>
          <w:tcPr>
            <w:tcW w:w="1656" w:type="pct"/>
            <w:shd w:val="clear" w:color="auto" w:fill="auto"/>
            <w:vAlign w:val="center"/>
          </w:tcPr>
          <w:p w14:paraId="6597949C" w14:textId="77777777" w:rsidR="00495BEC" w:rsidRPr="00AA71B0" w:rsidRDefault="00495BEC" w:rsidP="00495BEC">
            <w:pPr>
              <w:spacing w:after="0" w:line="240" w:lineRule="auto"/>
              <w:ind w:left="142" w:right="-24"/>
              <w:contextualSpacing/>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здравоохранение</w:t>
            </w:r>
          </w:p>
        </w:tc>
        <w:tc>
          <w:tcPr>
            <w:tcW w:w="512" w:type="pct"/>
            <w:vAlign w:val="center"/>
          </w:tcPr>
          <w:p w14:paraId="032D0376"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color w:val="000000"/>
                <w:lang w:eastAsia="ru-RU"/>
              </w:rPr>
              <w:t>11,7</w:t>
            </w:r>
          </w:p>
        </w:tc>
        <w:tc>
          <w:tcPr>
            <w:tcW w:w="512" w:type="pct"/>
            <w:shd w:val="clear" w:color="auto" w:fill="auto"/>
            <w:vAlign w:val="center"/>
          </w:tcPr>
          <w:p w14:paraId="70EA70B9"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9,6</w:t>
            </w:r>
          </w:p>
        </w:tc>
        <w:tc>
          <w:tcPr>
            <w:tcW w:w="512" w:type="pct"/>
            <w:vAlign w:val="center"/>
          </w:tcPr>
          <w:p w14:paraId="6CF36583"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8,7</w:t>
            </w:r>
          </w:p>
        </w:tc>
        <w:tc>
          <w:tcPr>
            <w:tcW w:w="588" w:type="pct"/>
            <w:vAlign w:val="center"/>
          </w:tcPr>
          <w:p w14:paraId="508A508B"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color w:val="000000"/>
                <w:lang w:eastAsia="ru-RU"/>
              </w:rPr>
              <w:t>8,3</w:t>
            </w:r>
          </w:p>
        </w:tc>
        <w:tc>
          <w:tcPr>
            <w:tcW w:w="588" w:type="pct"/>
            <w:vAlign w:val="center"/>
          </w:tcPr>
          <w:p w14:paraId="6540CB5F"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9,7</w:t>
            </w:r>
          </w:p>
        </w:tc>
        <w:tc>
          <w:tcPr>
            <w:tcW w:w="632" w:type="pct"/>
            <w:shd w:val="clear" w:color="auto" w:fill="auto"/>
            <w:vAlign w:val="center"/>
          </w:tcPr>
          <w:p w14:paraId="01C6E46A" w14:textId="0356A4BF" w:rsidR="00495BEC" w:rsidRPr="00AA71B0" w:rsidRDefault="00495BEC" w:rsidP="00495BEC">
            <w:pPr>
              <w:spacing w:after="0" w:line="240" w:lineRule="auto"/>
              <w:contextualSpacing/>
              <w:jc w:val="center"/>
              <w:rPr>
                <w:rFonts w:ascii="Times New Roman" w:eastAsia="Times New Roman" w:hAnsi="Times New Roman" w:cs="Times New Roman"/>
                <w:color w:val="000000"/>
                <w:lang w:eastAsia="ru-RU"/>
              </w:rPr>
            </w:pPr>
            <w:r w:rsidRPr="00495BEC">
              <w:rPr>
                <w:rFonts w:ascii="Times New Roman" w:eastAsia="Times New Roman" w:hAnsi="Times New Roman" w:cs="Times New Roman"/>
                <w:color w:val="000000"/>
                <w:lang w:eastAsia="ru-RU"/>
              </w:rPr>
              <w:t>-2</w:t>
            </w:r>
            <w:r w:rsidR="003B5A90">
              <w:rPr>
                <w:rFonts w:ascii="Times New Roman" w:eastAsia="Times New Roman" w:hAnsi="Times New Roman" w:cs="Times New Roman"/>
                <w:color w:val="000000"/>
                <w:lang w:eastAsia="ru-RU"/>
              </w:rPr>
              <w:t>,0</w:t>
            </w:r>
          </w:p>
        </w:tc>
      </w:tr>
      <w:tr w:rsidR="00495BEC" w:rsidRPr="00975F17" w14:paraId="22ABF22E" w14:textId="77777777" w:rsidTr="002B6F2D">
        <w:trPr>
          <w:trHeight w:val="59"/>
          <w:jc w:val="center"/>
        </w:trPr>
        <w:tc>
          <w:tcPr>
            <w:tcW w:w="1656" w:type="pct"/>
            <w:shd w:val="clear" w:color="auto" w:fill="auto"/>
            <w:vAlign w:val="center"/>
            <w:hideMark/>
          </w:tcPr>
          <w:p w14:paraId="137B44A4" w14:textId="77777777" w:rsidR="00495BEC" w:rsidRPr="00AA71B0" w:rsidRDefault="00495BEC" w:rsidP="00495BEC">
            <w:pPr>
              <w:spacing w:after="0" w:line="240" w:lineRule="auto"/>
              <w:ind w:left="142" w:right="-24"/>
              <w:contextualSpacing/>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культура, кинематография</w:t>
            </w:r>
          </w:p>
        </w:tc>
        <w:tc>
          <w:tcPr>
            <w:tcW w:w="512" w:type="pct"/>
            <w:vAlign w:val="center"/>
          </w:tcPr>
          <w:p w14:paraId="7B0515F3"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color w:val="000000"/>
                <w:lang w:eastAsia="ru-RU"/>
              </w:rPr>
              <w:t>1,3</w:t>
            </w:r>
          </w:p>
        </w:tc>
        <w:tc>
          <w:tcPr>
            <w:tcW w:w="512" w:type="pct"/>
            <w:shd w:val="clear" w:color="auto" w:fill="auto"/>
            <w:vAlign w:val="center"/>
          </w:tcPr>
          <w:p w14:paraId="0D280B55"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1,6</w:t>
            </w:r>
          </w:p>
        </w:tc>
        <w:tc>
          <w:tcPr>
            <w:tcW w:w="512" w:type="pct"/>
            <w:vAlign w:val="center"/>
          </w:tcPr>
          <w:p w14:paraId="54477FB0"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1,6</w:t>
            </w:r>
          </w:p>
        </w:tc>
        <w:tc>
          <w:tcPr>
            <w:tcW w:w="588" w:type="pct"/>
            <w:vAlign w:val="center"/>
          </w:tcPr>
          <w:p w14:paraId="55FA6B89"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color w:val="000000"/>
                <w:lang w:eastAsia="ru-RU"/>
              </w:rPr>
              <w:t>1,7</w:t>
            </w:r>
          </w:p>
        </w:tc>
        <w:tc>
          <w:tcPr>
            <w:tcW w:w="588" w:type="pct"/>
            <w:vAlign w:val="center"/>
          </w:tcPr>
          <w:p w14:paraId="02FC567E"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2,3</w:t>
            </w:r>
          </w:p>
        </w:tc>
        <w:tc>
          <w:tcPr>
            <w:tcW w:w="632" w:type="pct"/>
            <w:shd w:val="clear" w:color="auto" w:fill="auto"/>
            <w:vAlign w:val="center"/>
          </w:tcPr>
          <w:p w14:paraId="258ECC95" w14:textId="0F5A683C" w:rsidR="00495BEC" w:rsidRPr="00AA71B0" w:rsidRDefault="00495BEC" w:rsidP="00495BEC">
            <w:pPr>
              <w:spacing w:after="0" w:line="240" w:lineRule="auto"/>
              <w:contextualSpacing/>
              <w:jc w:val="center"/>
              <w:rPr>
                <w:rFonts w:ascii="Times New Roman" w:eastAsia="Times New Roman" w:hAnsi="Times New Roman" w:cs="Times New Roman"/>
                <w:color w:val="000000"/>
                <w:lang w:eastAsia="ru-RU"/>
              </w:rPr>
            </w:pPr>
            <w:r w:rsidRPr="00495BEC">
              <w:rPr>
                <w:rFonts w:ascii="Times New Roman" w:eastAsia="Times New Roman" w:hAnsi="Times New Roman" w:cs="Times New Roman"/>
                <w:color w:val="000000"/>
                <w:lang w:eastAsia="ru-RU"/>
              </w:rPr>
              <w:t>1</w:t>
            </w:r>
            <w:r w:rsidR="003B5A90">
              <w:rPr>
                <w:rFonts w:ascii="Times New Roman" w:eastAsia="Times New Roman" w:hAnsi="Times New Roman" w:cs="Times New Roman"/>
                <w:color w:val="000000"/>
                <w:lang w:eastAsia="ru-RU"/>
              </w:rPr>
              <w:t>,0</w:t>
            </w:r>
          </w:p>
        </w:tc>
      </w:tr>
      <w:tr w:rsidR="00495BEC" w:rsidRPr="00975F17" w14:paraId="71EBCB89" w14:textId="77777777" w:rsidTr="002B6F2D">
        <w:trPr>
          <w:trHeight w:val="59"/>
          <w:jc w:val="center"/>
        </w:trPr>
        <w:tc>
          <w:tcPr>
            <w:tcW w:w="1656" w:type="pct"/>
            <w:shd w:val="clear" w:color="auto" w:fill="auto"/>
            <w:vAlign w:val="center"/>
            <w:hideMark/>
          </w:tcPr>
          <w:p w14:paraId="3976826A" w14:textId="77777777" w:rsidR="00495BEC" w:rsidRPr="00AA71B0" w:rsidRDefault="00495BEC" w:rsidP="00495BEC">
            <w:pPr>
              <w:spacing w:after="0" w:line="240" w:lineRule="auto"/>
              <w:ind w:left="142" w:right="-24"/>
              <w:contextualSpacing/>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физическая культура и спорт</w:t>
            </w:r>
          </w:p>
        </w:tc>
        <w:tc>
          <w:tcPr>
            <w:tcW w:w="512" w:type="pct"/>
            <w:vAlign w:val="center"/>
          </w:tcPr>
          <w:p w14:paraId="1275DCB9"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color w:val="000000"/>
                <w:lang w:eastAsia="ru-RU"/>
              </w:rPr>
              <w:t>1,7</w:t>
            </w:r>
          </w:p>
        </w:tc>
        <w:tc>
          <w:tcPr>
            <w:tcW w:w="512" w:type="pct"/>
            <w:shd w:val="clear" w:color="auto" w:fill="auto"/>
            <w:vAlign w:val="center"/>
          </w:tcPr>
          <w:p w14:paraId="4EA1723C"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2,4</w:t>
            </w:r>
          </w:p>
        </w:tc>
        <w:tc>
          <w:tcPr>
            <w:tcW w:w="512" w:type="pct"/>
            <w:vAlign w:val="center"/>
          </w:tcPr>
          <w:p w14:paraId="22A83726"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1,6</w:t>
            </w:r>
          </w:p>
        </w:tc>
        <w:tc>
          <w:tcPr>
            <w:tcW w:w="588" w:type="pct"/>
            <w:vAlign w:val="center"/>
          </w:tcPr>
          <w:p w14:paraId="2A586DFE"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color w:val="000000"/>
                <w:lang w:eastAsia="ru-RU"/>
              </w:rPr>
              <w:t>1,6</w:t>
            </w:r>
          </w:p>
        </w:tc>
        <w:tc>
          <w:tcPr>
            <w:tcW w:w="588" w:type="pct"/>
            <w:vAlign w:val="center"/>
          </w:tcPr>
          <w:p w14:paraId="1D80842A"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1,7</w:t>
            </w:r>
          </w:p>
        </w:tc>
        <w:tc>
          <w:tcPr>
            <w:tcW w:w="632" w:type="pct"/>
            <w:shd w:val="clear" w:color="auto" w:fill="auto"/>
            <w:vAlign w:val="center"/>
          </w:tcPr>
          <w:p w14:paraId="665AFF65" w14:textId="0EAC07FC" w:rsidR="00495BEC" w:rsidRPr="00AA71B0" w:rsidRDefault="00495BEC" w:rsidP="00495BEC">
            <w:pPr>
              <w:spacing w:after="0" w:line="240" w:lineRule="auto"/>
              <w:contextualSpacing/>
              <w:jc w:val="center"/>
              <w:rPr>
                <w:rFonts w:ascii="Times New Roman" w:eastAsia="Times New Roman" w:hAnsi="Times New Roman" w:cs="Times New Roman"/>
                <w:color w:val="000000"/>
                <w:lang w:eastAsia="ru-RU"/>
              </w:rPr>
            </w:pPr>
            <w:r w:rsidRPr="00495BEC">
              <w:rPr>
                <w:rFonts w:ascii="Times New Roman" w:eastAsia="Times New Roman" w:hAnsi="Times New Roman" w:cs="Times New Roman"/>
                <w:color w:val="000000"/>
                <w:lang w:eastAsia="ru-RU"/>
              </w:rPr>
              <w:t>0</w:t>
            </w:r>
            <w:r w:rsidR="003B5A90">
              <w:rPr>
                <w:rFonts w:ascii="Times New Roman" w:eastAsia="Times New Roman" w:hAnsi="Times New Roman" w:cs="Times New Roman"/>
                <w:color w:val="000000"/>
                <w:lang w:eastAsia="ru-RU"/>
              </w:rPr>
              <w:t>,0</w:t>
            </w:r>
          </w:p>
        </w:tc>
      </w:tr>
      <w:tr w:rsidR="00495BEC" w:rsidRPr="00975F17" w14:paraId="175D808B" w14:textId="77777777" w:rsidTr="002B6F2D">
        <w:trPr>
          <w:trHeight w:val="59"/>
          <w:jc w:val="center"/>
        </w:trPr>
        <w:tc>
          <w:tcPr>
            <w:tcW w:w="1656" w:type="pct"/>
            <w:shd w:val="clear" w:color="auto" w:fill="auto"/>
            <w:vAlign w:val="center"/>
            <w:hideMark/>
          </w:tcPr>
          <w:p w14:paraId="7DEC4B9D" w14:textId="77777777" w:rsidR="00495BEC" w:rsidRPr="00AA71B0" w:rsidRDefault="00495BEC" w:rsidP="00495BEC">
            <w:pPr>
              <w:spacing w:after="0" w:line="240" w:lineRule="auto"/>
              <w:contextualSpacing/>
              <w:jc w:val="both"/>
              <w:rPr>
                <w:rFonts w:ascii="Times New Roman" w:eastAsia="Times New Roman" w:hAnsi="Times New Roman" w:cs="Times New Roman"/>
                <w:i/>
                <w:iCs/>
                <w:lang w:eastAsia="ru-RU"/>
              </w:rPr>
            </w:pPr>
            <w:r w:rsidRPr="00AA71B0">
              <w:rPr>
                <w:rFonts w:ascii="Times New Roman" w:eastAsia="Times New Roman" w:hAnsi="Times New Roman" w:cs="Times New Roman"/>
                <w:i/>
                <w:iCs/>
                <w:lang w:eastAsia="ru-RU"/>
              </w:rPr>
              <w:t>Национальная экономика</w:t>
            </w:r>
          </w:p>
        </w:tc>
        <w:tc>
          <w:tcPr>
            <w:tcW w:w="512" w:type="pct"/>
            <w:vAlign w:val="center"/>
          </w:tcPr>
          <w:p w14:paraId="6D1DC82F" w14:textId="77777777" w:rsidR="00495BEC" w:rsidRPr="00AA71B0" w:rsidRDefault="00495BEC" w:rsidP="00495BEC">
            <w:pPr>
              <w:spacing w:after="0" w:line="240" w:lineRule="auto"/>
              <w:contextualSpacing/>
              <w:jc w:val="center"/>
              <w:rPr>
                <w:rFonts w:ascii="Times New Roman" w:eastAsia="Times New Roman" w:hAnsi="Times New Roman" w:cs="Times New Roman"/>
                <w:i/>
                <w:iCs/>
                <w:lang w:eastAsia="ru-RU"/>
              </w:rPr>
            </w:pPr>
            <w:r w:rsidRPr="00AA71B0">
              <w:rPr>
                <w:rFonts w:ascii="Times New Roman" w:eastAsia="Times New Roman" w:hAnsi="Times New Roman" w:cs="Times New Roman"/>
                <w:i/>
                <w:iCs/>
                <w:color w:val="000000"/>
                <w:lang w:eastAsia="ru-RU"/>
              </w:rPr>
              <w:t>25,1</w:t>
            </w:r>
          </w:p>
        </w:tc>
        <w:tc>
          <w:tcPr>
            <w:tcW w:w="512" w:type="pct"/>
            <w:shd w:val="clear" w:color="auto" w:fill="auto"/>
            <w:vAlign w:val="center"/>
          </w:tcPr>
          <w:p w14:paraId="2A95A08C" w14:textId="77777777" w:rsidR="00495BEC" w:rsidRPr="00AA71B0" w:rsidRDefault="00495BEC" w:rsidP="00495BEC">
            <w:pPr>
              <w:spacing w:after="0" w:line="240" w:lineRule="auto"/>
              <w:contextualSpacing/>
              <w:jc w:val="center"/>
              <w:rPr>
                <w:rFonts w:ascii="Times New Roman" w:eastAsia="Times New Roman" w:hAnsi="Times New Roman" w:cs="Times New Roman"/>
                <w:i/>
                <w:iCs/>
                <w:lang w:eastAsia="ru-RU"/>
              </w:rPr>
            </w:pPr>
            <w:r w:rsidRPr="00AA71B0">
              <w:rPr>
                <w:rFonts w:ascii="Times New Roman" w:eastAsia="Times New Roman" w:hAnsi="Times New Roman" w:cs="Times New Roman"/>
                <w:i/>
                <w:iCs/>
                <w:lang w:eastAsia="ru-RU"/>
              </w:rPr>
              <w:t>25,5</w:t>
            </w:r>
          </w:p>
        </w:tc>
        <w:tc>
          <w:tcPr>
            <w:tcW w:w="512" w:type="pct"/>
            <w:vAlign w:val="center"/>
          </w:tcPr>
          <w:p w14:paraId="493CDCDF" w14:textId="77777777" w:rsidR="00495BEC" w:rsidRPr="00AA71B0" w:rsidRDefault="00495BEC" w:rsidP="00495BEC">
            <w:pPr>
              <w:spacing w:after="0" w:line="240" w:lineRule="auto"/>
              <w:contextualSpacing/>
              <w:jc w:val="center"/>
              <w:rPr>
                <w:rFonts w:ascii="Times New Roman" w:eastAsia="Times New Roman" w:hAnsi="Times New Roman" w:cs="Times New Roman"/>
                <w:i/>
                <w:iCs/>
                <w:lang w:eastAsia="ru-RU"/>
              </w:rPr>
            </w:pPr>
            <w:r w:rsidRPr="00AA71B0">
              <w:rPr>
                <w:rFonts w:ascii="Times New Roman" w:eastAsia="Times New Roman" w:hAnsi="Times New Roman" w:cs="Times New Roman"/>
                <w:i/>
                <w:iCs/>
                <w:lang w:eastAsia="ru-RU"/>
              </w:rPr>
              <w:t>27,3</w:t>
            </w:r>
          </w:p>
        </w:tc>
        <w:tc>
          <w:tcPr>
            <w:tcW w:w="588" w:type="pct"/>
            <w:vAlign w:val="center"/>
          </w:tcPr>
          <w:p w14:paraId="3EF231D3" w14:textId="77777777" w:rsidR="00495BEC" w:rsidRPr="00AA71B0" w:rsidRDefault="00495BEC" w:rsidP="00495BEC">
            <w:pPr>
              <w:spacing w:after="0" w:line="240" w:lineRule="auto"/>
              <w:contextualSpacing/>
              <w:jc w:val="center"/>
              <w:rPr>
                <w:rFonts w:ascii="Times New Roman" w:eastAsia="Times New Roman" w:hAnsi="Times New Roman" w:cs="Times New Roman"/>
                <w:i/>
                <w:iCs/>
                <w:lang w:eastAsia="ru-RU"/>
              </w:rPr>
            </w:pPr>
            <w:r w:rsidRPr="00AA71B0">
              <w:rPr>
                <w:rFonts w:ascii="Times New Roman" w:eastAsia="Times New Roman" w:hAnsi="Times New Roman" w:cs="Times New Roman"/>
                <w:i/>
                <w:iCs/>
                <w:color w:val="000000"/>
                <w:lang w:eastAsia="ru-RU"/>
              </w:rPr>
              <w:t>27,1</w:t>
            </w:r>
          </w:p>
        </w:tc>
        <w:tc>
          <w:tcPr>
            <w:tcW w:w="588" w:type="pct"/>
            <w:vAlign w:val="center"/>
          </w:tcPr>
          <w:p w14:paraId="6C6E4B2F" w14:textId="77777777" w:rsidR="00495BEC" w:rsidRPr="00AA71B0" w:rsidRDefault="00495BEC" w:rsidP="00495BEC">
            <w:pPr>
              <w:spacing w:after="0" w:line="240" w:lineRule="auto"/>
              <w:contextualSpacing/>
              <w:jc w:val="center"/>
              <w:rPr>
                <w:rFonts w:ascii="Times New Roman" w:eastAsia="Times New Roman" w:hAnsi="Times New Roman" w:cs="Times New Roman"/>
                <w:i/>
                <w:iCs/>
                <w:lang w:eastAsia="ru-RU"/>
              </w:rPr>
            </w:pPr>
            <w:r w:rsidRPr="00AA71B0">
              <w:rPr>
                <w:rFonts w:ascii="Times New Roman" w:eastAsia="Times New Roman" w:hAnsi="Times New Roman" w:cs="Times New Roman"/>
                <w:i/>
                <w:iCs/>
                <w:lang w:eastAsia="ru-RU"/>
              </w:rPr>
              <w:t>21,9</w:t>
            </w:r>
          </w:p>
        </w:tc>
        <w:tc>
          <w:tcPr>
            <w:tcW w:w="632" w:type="pct"/>
            <w:shd w:val="clear" w:color="auto" w:fill="auto"/>
            <w:vAlign w:val="center"/>
          </w:tcPr>
          <w:p w14:paraId="5E473A9D" w14:textId="6B61C4C6" w:rsidR="00495BEC" w:rsidRPr="00AA71B0" w:rsidRDefault="00495BEC" w:rsidP="00495BEC">
            <w:pPr>
              <w:spacing w:after="0" w:line="240" w:lineRule="auto"/>
              <w:contextualSpacing/>
              <w:jc w:val="center"/>
              <w:rPr>
                <w:rFonts w:ascii="Times New Roman" w:eastAsia="Times New Roman" w:hAnsi="Times New Roman" w:cs="Times New Roman"/>
                <w:i/>
                <w:iCs/>
                <w:color w:val="000000"/>
                <w:lang w:eastAsia="ru-RU"/>
              </w:rPr>
            </w:pPr>
            <w:r w:rsidRPr="001F4920">
              <w:rPr>
                <w:rFonts w:ascii="Times New Roman" w:eastAsia="Times New Roman" w:hAnsi="Times New Roman" w:cs="Times New Roman"/>
                <w:i/>
                <w:iCs/>
                <w:color w:val="000000"/>
                <w:lang w:eastAsia="ru-RU"/>
              </w:rPr>
              <w:t>-3,2</w:t>
            </w:r>
          </w:p>
        </w:tc>
      </w:tr>
      <w:tr w:rsidR="00495BEC" w:rsidRPr="00975F17" w14:paraId="2EA3634C" w14:textId="77777777" w:rsidTr="002B6F2D">
        <w:trPr>
          <w:trHeight w:val="59"/>
          <w:jc w:val="center"/>
        </w:trPr>
        <w:tc>
          <w:tcPr>
            <w:tcW w:w="1656" w:type="pct"/>
            <w:shd w:val="clear" w:color="auto" w:fill="auto"/>
            <w:vAlign w:val="center"/>
          </w:tcPr>
          <w:p w14:paraId="79190FB0" w14:textId="77777777" w:rsidR="00495BEC" w:rsidRPr="00AA71B0" w:rsidRDefault="00495BEC" w:rsidP="00495BEC">
            <w:pPr>
              <w:spacing w:after="0" w:line="240" w:lineRule="auto"/>
              <w:contextualSpacing/>
              <w:jc w:val="both"/>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Межбюджетные трансферты</w:t>
            </w:r>
          </w:p>
        </w:tc>
        <w:tc>
          <w:tcPr>
            <w:tcW w:w="512" w:type="pct"/>
            <w:vAlign w:val="center"/>
          </w:tcPr>
          <w:p w14:paraId="517BBFCF"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color w:val="000000"/>
                <w:lang w:eastAsia="ru-RU"/>
              </w:rPr>
              <w:t>5,2</w:t>
            </w:r>
          </w:p>
        </w:tc>
        <w:tc>
          <w:tcPr>
            <w:tcW w:w="512" w:type="pct"/>
            <w:shd w:val="clear" w:color="auto" w:fill="auto"/>
            <w:vAlign w:val="center"/>
          </w:tcPr>
          <w:p w14:paraId="137A3F32"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5,9</w:t>
            </w:r>
          </w:p>
        </w:tc>
        <w:tc>
          <w:tcPr>
            <w:tcW w:w="512" w:type="pct"/>
            <w:vAlign w:val="center"/>
          </w:tcPr>
          <w:p w14:paraId="53D71038"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6,3</w:t>
            </w:r>
          </w:p>
        </w:tc>
        <w:tc>
          <w:tcPr>
            <w:tcW w:w="588" w:type="pct"/>
            <w:vAlign w:val="center"/>
          </w:tcPr>
          <w:p w14:paraId="7C9610E0"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color w:val="000000"/>
                <w:lang w:eastAsia="ru-RU"/>
              </w:rPr>
              <w:t>7,2</w:t>
            </w:r>
          </w:p>
        </w:tc>
        <w:tc>
          <w:tcPr>
            <w:tcW w:w="588" w:type="pct"/>
            <w:vAlign w:val="center"/>
          </w:tcPr>
          <w:p w14:paraId="24126E18"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2,1</w:t>
            </w:r>
          </w:p>
        </w:tc>
        <w:tc>
          <w:tcPr>
            <w:tcW w:w="632" w:type="pct"/>
            <w:shd w:val="clear" w:color="auto" w:fill="auto"/>
            <w:vAlign w:val="center"/>
          </w:tcPr>
          <w:p w14:paraId="721646FD" w14:textId="20C6C097" w:rsidR="00495BEC" w:rsidRPr="00AA71B0" w:rsidRDefault="00495BEC" w:rsidP="00495BEC">
            <w:pPr>
              <w:spacing w:after="0" w:line="240" w:lineRule="auto"/>
              <w:contextualSpacing/>
              <w:jc w:val="center"/>
              <w:rPr>
                <w:rFonts w:ascii="Times New Roman" w:eastAsia="Times New Roman" w:hAnsi="Times New Roman" w:cs="Times New Roman"/>
                <w:color w:val="000000"/>
                <w:lang w:eastAsia="ru-RU"/>
              </w:rPr>
            </w:pPr>
            <w:r w:rsidRPr="00495BEC">
              <w:rPr>
                <w:rFonts w:ascii="Times New Roman" w:eastAsia="Times New Roman" w:hAnsi="Times New Roman" w:cs="Times New Roman"/>
                <w:color w:val="000000"/>
                <w:lang w:eastAsia="ru-RU"/>
              </w:rPr>
              <w:t>-3,1</w:t>
            </w:r>
          </w:p>
        </w:tc>
      </w:tr>
      <w:tr w:rsidR="00495BEC" w:rsidRPr="00975F17" w14:paraId="6C81D765" w14:textId="77777777" w:rsidTr="002B6F2D">
        <w:trPr>
          <w:trHeight w:val="59"/>
          <w:jc w:val="center"/>
        </w:trPr>
        <w:tc>
          <w:tcPr>
            <w:tcW w:w="1656" w:type="pct"/>
            <w:shd w:val="clear" w:color="auto" w:fill="auto"/>
            <w:vAlign w:val="center"/>
            <w:hideMark/>
          </w:tcPr>
          <w:p w14:paraId="4D2522EA" w14:textId="77777777" w:rsidR="00495BEC" w:rsidRPr="00AA71B0" w:rsidRDefault="00495BEC" w:rsidP="00495BEC">
            <w:pPr>
              <w:spacing w:after="0" w:line="240" w:lineRule="auto"/>
              <w:contextualSpacing/>
              <w:jc w:val="both"/>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Общегосударственные вопросы</w:t>
            </w:r>
          </w:p>
        </w:tc>
        <w:tc>
          <w:tcPr>
            <w:tcW w:w="512" w:type="pct"/>
            <w:vAlign w:val="center"/>
          </w:tcPr>
          <w:p w14:paraId="24B94FB7"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color w:val="000000"/>
                <w:lang w:eastAsia="ru-RU"/>
              </w:rPr>
              <w:t>3,6</w:t>
            </w:r>
          </w:p>
        </w:tc>
        <w:tc>
          <w:tcPr>
            <w:tcW w:w="512" w:type="pct"/>
            <w:shd w:val="clear" w:color="auto" w:fill="auto"/>
            <w:vAlign w:val="center"/>
          </w:tcPr>
          <w:p w14:paraId="7433D7C0"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3,4</w:t>
            </w:r>
          </w:p>
        </w:tc>
        <w:tc>
          <w:tcPr>
            <w:tcW w:w="512" w:type="pct"/>
            <w:vAlign w:val="center"/>
          </w:tcPr>
          <w:p w14:paraId="03E8CA67"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3,5</w:t>
            </w:r>
          </w:p>
        </w:tc>
        <w:tc>
          <w:tcPr>
            <w:tcW w:w="588" w:type="pct"/>
            <w:vAlign w:val="center"/>
          </w:tcPr>
          <w:p w14:paraId="14A98964"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color w:val="000000"/>
                <w:lang w:eastAsia="ru-RU"/>
              </w:rPr>
              <w:t>8,5</w:t>
            </w:r>
          </w:p>
        </w:tc>
        <w:tc>
          <w:tcPr>
            <w:tcW w:w="588" w:type="pct"/>
            <w:vAlign w:val="center"/>
          </w:tcPr>
          <w:p w14:paraId="47088F1B"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3,9</w:t>
            </w:r>
          </w:p>
        </w:tc>
        <w:tc>
          <w:tcPr>
            <w:tcW w:w="632" w:type="pct"/>
            <w:shd w:val="clear" w:color="auto" w:fill="auto"/>
            <w:vAlign w:val="center"/>
          </w:tcPr>
          <w:p w14:paraId="2E66C71E" w14:textId="03D720A0" w:rsidR="00495BEC" w:rsidRPr="00AA71B0" w:rsidRDefault="00495BEC" w:rsidP="00495BEC">
            <w:pPr>
              <w:spacing w:after="0" w:line="240" w:lineRule="auto"/>
              <w:contextualSpacing/>
              <w:jc w:val="center"/>
              <w:rPr>
                <w:rFonts w:ascii="Times New Roman" w:eastAsia="Times New Roman" w:hAnsi="Times New Roman" w:cs="Times New Roman"/>
                <w:color w:val="000000"/>
                <w:lang w:eastAsia="ru-RU"/>
              </w:rPr>
            </w:pPr>
            <w:r w:rsidRPr="00495BEC">
              <w:rPr>
                <w:rFonts w:ascii="Times New Roman" w:eastAsia="Times New Roman" w:hAnsi="Times New Roman" w:cs="Times New Roman"/>
                <w:color w:val="000000"/>
                <w:lang w:eastAsia="ru-RU"/>
              </w:rPr>
              <w:t>0,3</w:t>
            </w:r>
          </w:p>
        </w:tc>
      </w:tr>
      <w:tr w:rsidR="00495BEC" w:rsidRPr="00975F17" w14:paraId="3110CB74" w14:textId="77777777" w:rsidTr="002B6F2D">
        <w:trPr>
          <w:trHeight w:val="59"/>
          <w:jc w:val="center"/>
        </w:trPr>
        <w:tc>
          <w:tcPr>
            <w:tcW w:w="1656" w:type="pct"/>
            <w:shd w:val="clear" w:color="auto" w:fill="auto"/>
            <w:vAlign w:val="center"/>
            <w:hideMark/>
          </w:tcPr>
          <w:p w14:paraId="4C311BE0" w14:textId="77777777" w:rsidR="00495BEC" w:rsidRPr="00AA71B0" w:rsidRDefault="00495BEC" w:rsidP="00495BEC">
            <w:pPr>
              <w:spacing w:after="0" w:line="240" w:lineRule="auto"/>
              <w:contextualSpacing/>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ЖКХ</w:t>
            </w:r>
          </w:p>
        </w:tc>
        <w:tc>
          <w:tcPr>
            <w:tcW w:w="512" w:type="pct"/>
            <w:vAlign w:val="center"/>
          </w:tcPr>
          <w:p w14:paraId="130746A8"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color w:val="000000"/>
                <w:lang w:eastAsia="ru-RU"/>
              </w:rPr>
              <w:t>2,8</w:t>
            </w:r>
          </w:p>
        </w:tc>
        <w:tc>
          <w:tcPr>
            <w:tcW w:w="512" w:type="pct"/>
            <w:shd w:val="clear" w:color="auto" w:fill="auto"/>
            <w:vAlign w:val="center"/>
          </w:tcPr>
          <w:p w14:paraId="192E4C30"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3,2</w:t>
            </w:r>
          </w:p>
        </w:tc>
        <w:tc>
          <w:tcPr>
            <w:tcW w:w="512" w:type="pct"/>
            <w:vAlign w:val="center"/>
          </w:tcPr>
          <w:p w14:paraId="202D86E9"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5,1</w:t>
            </w:r>
          </w:p>
        </w:tc>
        <w:tc>
          <w:tcPr>
            <w:tcW w:w="588" w:type="pct"/>
            <w:vAlign w:val="center"/>
          </w:tcPr>
          <w:p w14:paraId="0D9D5856"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color w:val="000000"/>
                <w:lang w:eastAsia="ru-RU"/>
              </w:rPr>
              <w:t>4,1</w:t>
            </w:r>
          </w:p>
        </w:tc>
        <w:tc>
          <w:tcPr>
            <w:tcW w:w="588" w:type="pct"/>
            <w:vAlign w:val="center"/>
          </w:tcPr>
          <w:p w14:paraId="68529DDA" w14:textId="77777777" w:rsidR="00495BEC" w:rsidRPr="00AA71B0" w:rsidRDefault="00495BEC" w:rsidP="00495BEC">
            <w:pPr>
              <w:spacing w:after="0" w:line="240" w:lineRule="auto"/>
              <w:contextualSpacing/>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7,1</w:t>
            </w:r>
          </w:p>
        </w:tc>
        <w:tc>
          <w:tcPr>
            <w:tcW w:w="632" w:type="pct"/>
            <w:shd w:val="clear" w:color="auto" w:fill="auto"/>
            <w:vAlign w:val="center"/>
          </w:tcPr>
          <w:p w14:paraId="447EA064" w14:textId="6F0B3D57" w:rsidR="00495BEC" w:rsidRPr="00AA71B0" w:rsidRDefault="00495BEC" w:rsidP="00495BEC">
            <w:pPr>
              <w:spacing w:after="0" w:line="240" w:lineRule="auto"/>
              <w:contextualSpacing/>
              <w:jc w:val="center"/>
              <w:rPr>
                <w:rFonts w:ascii="Times New Roman" w:eastAsia="Times New Roman" w:hAnsi="Times New Roman" w:cs="Times New Roman"/>
                <w:color w:val="000000"/>
                <w:lang w:eastAsia="ru-RU"/>
              </w:rPr>
            </w:pPr>
            <w:r w:rsidRPr="00495BEC">
              <w:rPr>
                <w:rFonts w:ascii="Times New Roman" w:eastAsia="Times New Roman" w:hAnsi="Times New Roman" w:cs="Times New Roman"/>
                <w:color w:val="000000"/>
                <w:lang w:eastAsia="ru-RU"/>
              </w:rPr>
              <w:t>4,3</w:t>
            </w:r>
          </w:p>
        </w:tc>
      </w:tr>
      <w:tr w:rsidR="00F367C3" w:rsidRPr="00975F17" w14:paraId="2B9FCF39" w14:textId="77777777" w:rsidTr="00F367C3">
        <w:trPr>
          <w:trHeight w:val="70"/>
          <w:jc w:val="center"/>
        </w:trPr>
        <w:tc>
          <w:tcPr>
            <w:tcW w:w="5000" w:type="pct"/>
            <w:gridSpan w:val="7"/>
            <w:shd w:val="clear" w:color="auto" w:fill="auto"/>
            <w:vAlign w:val="center"/>
          </w:tcPr>
          <w:p w14:paraId="0FAE4528" w14:textId="4BD5CB51" w:rsidR="00F367C3" w:rsidRPr="00495BEC" w:rsidRDefault="00F367C3" w:rsidP="00F367C3">
            <w:pPr>
              <w:spacing w:after="0" w:line="240" w:lineRule="auto"/>
              <w:contextualSpacing/>
              <w:jc w:val="both"/>
              <w:rPr>
                <w:rFonts w:ascii="Times New Roman" w:eastAsia="Times New Roman" w:hAnsi="Times New Roman" w:cs="Times New Roman"/>
                <w:color w:val="000000"/>
                <w:lang w:eastAsia="ru-RU"/>
              </w:rPr>
            </w:pPr>
            <w:r w:rsidRPr="00F367C3">
              <w:rPr>
                <w:rFonts w:ascii="Times New Roman" w:eastAsia="Times New Roman" w:hAnsi="Times New Roman" w:cs="Times New Roman"/>
                <w:color w:val="000000"/>
                <w:lang w:eastAsia="ru-RU"/>
              </w:rPr>
              <w:t>Составлено по: Федеральное Казначейство России. URL: https://roskazna.gov.ru/ispolnenie-byudzhetov/konsolidirovannye-byudzhety-subektov/</w:t>
            </w:r>
          </w:p>
        </w:tc>
      </w:tr>
    </w:tbl>
    <w:p w14:paraId="61EDE159" w14:textId="77777777" w:rsidR="00662B17" w:rsidRDefault="00662B17" w:rsidP="00662B17">
      <w:pPr>
        <w:spacing w:after="0" w:line="240" w:lineRule="auto"/>
        <w:ind w:firstLine="708"/>
        <w:contextualSpacing/>
        <w:jc w:val="both"/>
        <w:rPr>
          <w:rFonts w:ascii="Times New Roman" w:hAnsi="Times New Roman" w:cs="Times New Roman"/>
          <w:sz w:val="24"/>
          <w:szCs w:val="24"/>
        </w:rPr>
      </w:pPr>
    </w:p>
    <w:p w14:paraId="39B2A835" w14:textId="229EE282" w:rsidR="00AA71B0" w:rsidRPr="00AA71B0" w:rsidRDefault="00662B17" w:rsidP="002B6F2D">
      <w:pPr>
        <w:spacing w:after="0" w:line="240" w:lineRule="auto"/>
        <w:ind w:firstLine="708"/>
        <w:contextualSpacing/>
        <w:jc w:val="both"/>
        <w:rPr>
          <w:rFonts w:ascii="Times New Roman" w:hAnsi="Times New Roman" w:cs="Times New Roman"/>
          <w:sz w:val="24"/>
          <w:szCs w:val="24"/>
        </w:rPr>
      </w:pPr>
      <w:r>
        <w:rPr>
          <w:rFonts w:ascii="Times New Roman" w:hAnsi="Times New Roman" w:cs="Times New Roman"/>
          <w:sz w:val="24"/>
          <w:szCs w:val="24"/>
        </w:rPr>
        <w:t xml:space="preserve">Отдельные изменения можно выявить и в относительной динамике объемов </w:t>
      </w:r>
      <w:r w:rsidR="00AA71B0" w:rsidRPr="00AA71B0">
        <w:rPr>
          <w:rFonts w:ascii="Times New Roman" w:hAnsi="Times New Roman" w:cs="Times New Roman"/>
          <w:sz w:val="24"/>
          <w:szCs w:val="24"/>
        </w:rPr>
        <w:t>финансирования ключевых направлений социально-экономического развития Вологодской области из средств областного бюджета.</w:t>
      </w:r>
      <w:r>
        <w:rPr>
          <w:rFonts w:ascii="Times New Roman" w:hAnsi="Times New Roman" w:cs="Times New Roman"/>
          <w:sz w:val="24"/>
          <w:szCs w:val="24"/>
        </w:rPr>
        <w:t xml:space="preserve"> </w:t>
      </w:r>
      <w:r w:rsidR="00AA71B0" w:rsidRPr="00AA71B0">
        <w:rPr>
          <w:rFonts w:ascii="Times New Roman" w:hAnsi="Times New Roman" w:cs="Times New Roman"/>
          <w:sz w:val="24"/>
          <w:szCs w:val="24"/>
        </w:rPr>
        <w:t xml:space="preserve">Ухудшение ситуации в экономике, </w:t>
      </w:r>
      <w:r>
        <w:rPr>
          <w:rFonts w:ascii="Times New Roman" w:hAnsi="Times New Roman" w:cs="Times New Roman"/>
          <w:sz w:val="24"/>
          <w:szCs w:val="24"/>
        </w:rPr>
        <w:t>повлекли</w:t>
      </w:r>
      <w:r w:rsidR="00AA71B0" w:rsidRPr="00AA71B0">
        <w:rPr>
          <w:rFonts w:ascii="Times New Roman" w:hAnsi="Times New Roman" w:cs="Times New Roman"/>
          <w:sz w:val="24"/>
          <w:szCs w:val="24"/>
        </w:rPr>
        <w:t xml:space="preserve"> за собой снижение расходов </w:t>
      </w:r>
      <w:r>
        <w:rPr>
          <w:rFonts w:ascii="Times New Roman" w:hAnsi="Times New Roman" w:cs="Times New Roman"/>
          <w:sz w:val="24"/>
          <w:szCs w:val="24"/>
        </w:rPr>
        <w:t>и</w:t>
      </w:r>
      <w:r w:rsidR="00AA71B0" w:rsidRPr="00AA71B0">
        <w:rPr>
          <w:rFonts w:ascii="Times New Roman" w:hAnsi="Times New Roman" w:cs="Times New Roman"/>
          <w:sz w:val="24"/>
          <w:szCs w:val="24"/>
        </w:rPr>
        <w:t xml:space="preserve"> на экономическую, и на социальную сфер</w:t>
      </w:r>
      <w:r>
        <w:rPr>
          <w:rFonts w:ascii="Times New Roman" w:hAnsi="Times New Roman" w:cs="Times New Roman"/>
          <w:sz w:val="24"/>
          <w:szCs w:val="24"/>
        </w:rPr>
        <w:t>ы</w:t>
      </w:r>
      <w:r w:rsidR="00AA71B0" w:rsidRPr="00AA71B0">
        <w:rPr>
          <w:rFonts w:ascii="Times New Roman" w:hAnsi="Times New Roman" w:cs="Times New Roman"/>
          <w:sz w:val="24"/>
          <w:szCs w:val="24"/>
        </w:rPr>
        <w:t xml:space="preserve">. В частности, расходы на </w:t>
      </w:r>
      <w:r w:rsidR="002B6F2D">
        <w:rPr>
          <w:rFonts w:ascii="Times New Roman" w:hAnsi="Times New Roman" w:cs="Times New Roman"/>
          <w:sz w:val="24"/>
          <w:szCs w:val="24"/>
        </w:rPr>
        <w:t>национальную экономику</w:t>
      </w:r>
      <w:r w:rsidR="002B6F2D" w:rsidRPr="002B6F2D">
        <w:rPr>
          <w:rFonts w:ascii="Times New Roman" w:hAnsi="Times New Roman" w:cs="Times New Roman"/>
          <w:sz w:val="24"/>
          <w:szCs w:val="24"/>
        </w:rPr>
        <w:t xml:space="preserve"> </w:t>
      </w:r>
      <w:r w:rsidR="002B6F2D" w:rsidRPr="00AA71B0">
        <w:rPr>
          <w:rFonts w:ascii="Times New Roman" w:hAnsi="Times New Roman" w:cs="Times New Roman"/>
          <w:sz w:val="24"/>
          <w:szCs w:val="24"/>
        </w:rPr>
        <w:t>состав</w:t>
      </w:r>
      <w:r w:rsidR="002B6F2D">
        <w:rPr>
          <w:rFonts w:ascii="Times New Roman" w:hAnsi="Times New Roman" w:cs="Times New Roman"/>
          <w:sz w:val="24"/>
          <w:szCs w:val="24"/>
        </w:rPr>
        <w:t>или</w:t>
      </w:r>
      <w:r w:rsidR="002B6F2D" w:rsidRPr="00AA71B0">
        <w:rPr>
          <w:rFonts w:ascii="Times New Roman" w:hAnsi="Times New Roman" w:cs="Times New Roman"/>
          <w:sz w:val="24"/>
          <w:szCs w:val="24"/>
        </w:rPr>
        <w:t xml:space="preserve"> лишь </w:t>
      </w:r>
      <w:r w:rsidR="002B6F2D">
        <w:rPr>
          <w:rFonts w:ascii="Times New Roman" w:hAnsi="Times New Roman" w:cs="Times New Roman"/>
          <w:sz w:val="24"/>
          <w:szCs w:val="24"/>
        </w:rPr>
        <w:t>78,3</w:t>
      </w:r>
      <w:r w:rsidR="002B6F2D" w:rsidRPr="00AA71B0">
        <w:rPr>
          <w:rFonts w:ascii="Times New Roman" w:hAnsi="Times New Roman" w:cs="Times New Roman"/>
          <w:sz w:val="24"/>
          <w:szCs w:val="24"/>
        </w:rPr>
        <w:t>% к оценке 202</w:t>
      </w:r>
      <w:r w:rsidR="002B6F2D">
        <w:rPr>
          <w:rFonts w:ascii="Times New Roman" w:hAnsi="Times New Roman" w:cs="Times New Roman"/>
          <w:sz w:val="24"/>
          <w:szCs w:val="24"/>
        </w:rPr>
        <w:t>4</w:t>
      </w:r>
      <w:r w:rsidR="002B6F2D" w:rsidRPr="00AA71B0">
        <w:rPr>
          <w:rFonts w:ascii="Times New Roman" w:hAnsi="Times New Roman" w:cs="Times New Roman"/>
          <w:sz w:val="24"/>
          <w:szCs w:val="24"/>
        </w:rPr>
        <w:t xml:space="preserve"> г.</w:t>
      </w:r>
      <w:r w:rsidR="002B6F2D">
        <w:rPr>
          <w:rFonts w:ascii="Times New Roman" w:hAnsi="Times New Roman" w:cs="Times New Roman"/>
          <w:sz w:val="24"/>
          <w:szCs w:val="24"/>
        </w:rPr>
        <w:t xml:space="preserve">, общегосударственные вопросы – 91,5%, </w:t>
      </w:r>
      <w:r w:rsidR="002B6F2D" w:rsidRPr="00AA71B0">
        <w:rPr>
          <w:rFonts w:ascii="Times New Roman" w:hAnsi="Times New Roman" w:cs="Times New Roman"/>
          <w:sz w:val="24"/>
          <w:szCs w:val="24"/>
        </w:rPr>
        <w:t xml:space="preserve">образование </w:t>
      </w:r>
      <w:r w:rsidR="002B6F2D">
        <w:rPr>
          <w:rFonts w:ascii="Times New Roman" w:hAnsi="Times New Roman" w:cs="Times New Roman"/>
          <w:sz w:val="24"/>
          <w:szCs w:val="24"/>
        </w:rPr>
        <w:t>–</w:t>
      </w:r>
      <w:r w:rsidR="002B6F2D" w:rsidRPr="00AA71B0">
        <w:rPr>
          <w:rFonts w:ascii="Times New Roman" w:hAnsi="Times New Roman" w:cs="Times New Roman"/>
          <w:sz w:val="24"/>
          <w:szCs w:val="24"/>
        </w:rPr>
        <w:t xml:space="preserve"> </w:t>
      </w:r>
      <w:r w:rsidR="002B6F2D">
        <w:rPr>
          <w:rFonts w:ascii="Times New Roman" w:hAnsi="Times New Roman" w:cs="Times New Roman"/>
          <w:sz w:val="24"/>
          <w:szCs w:val="24"/>
        </w:rPr>
        <w:t>95,8</w:t>
      </w:r>
      <w:r w:rsidR="002B6F2D" w:rsidRPr="00AA71B0">
        <w:rPr>
          <w:rFonts w:ascii="Times New Roman" w:hAnsi="Times New Roman" w:cs="Times New Roman"/>
          <w:sz w:val="24"/>
          <w:szCs w:val="24"/>
        </w:rPr>
        <w:t xml:space="preserve">% </w:t>
      </w:r>
      <w:r w:rsidR="002B6F2D">
        <w:rPr>
          <w:rFonts w:ascii="Times New Roman" w:hAnsi="Times New Roman" w:cs="Times New Roman"/>
          <w:sz w:val="24"/>
          <w:szCs w:val="24"/>
        </w:rPr>
        <w:t>ЖКХ – 96,0% (табл. 2). При этом в 2025 г. наблюдались более</w:t>
      </w:r>
      <w:r w:rsidR="00AA71B0" w:rsidRPr="00AA71B0">
        <w:rPr>
          <w:rFonts w:ascii="Times New Roman" w:hAnsi="Times New Roman" w:cs="Times New Roman"/>
          <w:sz w:val="24"/>
          <w:szCs w:val="24"/>
        </w:rPr>
        <w:t xml:space="preserve"> высокие темпы роста изменения объема финансирования культуры и кинематографии</w:t>
      </w:r>
      <w:r w:rsidR="002B6F2D">
        <w:rPr>
          <w:rFonts w:ascii="Times New Roman" w:hAnsi="Times New Roman" w:cs="Times New Roman"/>
          <w:sz w:val="24"/>
          <w:szCs w:val="24"/>
        </w:rPr>
        <w:t xml:space="preserve"> (126,7% в 2025 г. к оценке 2024 г.)</w:t>
      </w:r>
      <w:r w:rsidR="00AA71B0" w:rsidRPr="00AA71B0">
        <w:rPr>
          <w:rFonts w:ascii="Times New Roman" w:hAnsi="Times New Roman" w:cs="Times New Roman"/>
          <w:sz w:val="24"/>
          <w:szCs w:val="24"/>
        </w:rPr>
        <w:t xml:space="preserve">, </w:t>
      </w:r>
      <w:r w:rsidR="002B6F2D">
        <w:rPr>
          <w:rFonts w:ascii="Times New Roman" w:hAnsi="Times New Roman" w:cs="Times New Roman"/>
          <w:sz w:val="24"/>
          <w:szCs w:val="24"/>
        </w:rPr>
        <w:t xml:space="preserve">здравоохранения (113,1%), физической культуры и спорта (103,6%). </w:t>
      </w:r>
    </w:p>
    <w:p w14:paraId="56D6CD93" w14:textId="77777777" w:rsidR="00662B17" w:rsidRPr="00662B17" w:rsidRDefault="00AA71B0" w:rsidP="00662B17">
      <w:pPr>
        <w:widowControl w:val="0"/>
        <w:spacing w:after="0" w:line="240" w:lineRule="auto"/>
        <w:jc w:val="right"/>
        <w:rPr>
          <w:rFonts w:ascii="Times New Roman" w:eastAsia="Times New Roman" w:hAnsi="Times New Roman" w:cs="Times New Roman"/>
          <w:sz w:val="24"/>
          <w:szCs w:val="24"/>
          <w:lang w:eastAsia="ru-RU"/>
        </w:rPr>
      </w:pPr>
      <w:r w:rsidRPr="00AA71B0">
        <w:rPr>
          <w:rFonts w:ascii="Times New Roman" w:eastAsia="Times New Roman" w:hAnsi="Times New Roman" w:cs="Times New Roman"/>
          <w:sz w:val="24"/>
          <w:szCs w:val="24"/>
          <w:lang w:eastAsia="ru-RU"/>
        </w:rPr>
        <w:t xml:space="preserve">Таблица </w:t>
      </w:r>
      <w:r w:rsidR="00662B17" w:rsidRPr="00662B17">
        <w:rPr>
          <w:rFonts w:ascii="Times New Roman" w:eastAsia="Times New Roman" w:hAnsi="Times New Roman" w:cs="Times New Roman"/>
          <w:sz w:val="24"/>
          <w:szCs w:val="24"/>
          <w:lang w:eastAsia="ru-RU"/>
        </w:rPr>
        <w:t>2</w:t>
      </w:r>
    </w:p>
    <w:p w14:paraId="15EBC0BD" w14:textId="633DD9BB" w:rsidR="00AA71B0" w:rsidRPr="00AA71B0" w:rsidRDefault="00AA71B0" w:rsidP="00AA71B0">
      <w:pPr>
        <w:widowControl w:val="0"/>
        <w:spacing w:after="0" w:line="240" w:lineRule="auto"/>
        <w:jc w:val="center"/>
        <w:rPr>
          <w:rFonts w:ascii="Times New Roman" w:eastAsia="Times New Roman" w:hAnsi="Times New Roman" w:cs="Times New Roman"/>
          <w:sz w:val="24"/>
          <w:szCs w:val="24"/>
          <w:lang w:eastAsia="ru-RU"/>
        </w:rPr>
      </w:pPr>
      <w:r w:rsidRPr="00AA71B0">
        <w:rPr>
          <w:rFonts w:ascii="Times New Roman" w:eastAsia="Times New Roman" w:hAnsi="Times New Roman" w:cs="Times New Roman"/>
          <w:sz w:val="24"/>
          <w:szCs w:val="24"/>
          <w:lang w:eastAsia="ru-RU"/>
        </w:rPr>
        <w:t xml:space="preserve"> Изменение объема финансирования ключевых направлений социально-экономического развития Вологодской области из средств областного бюджета, в % к предыдущему году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9"/>
        <w:gridCol w:w="1234"/>
        <w:gridCol w:w="1234"/>
        <w:gridCol w:w="1238"/>
        <w:gridCol w:w="1249"/>
      </w:tblGrid>
      <w:tr w:rsidR="002B6F2D" w:rsidRPr="00AA71B0" w14:paraId="506F2FB0" w14:textId="77777777" w:rsidTr="002B6F2D">
        <w:trPr>
          <w:trHeight w:val="70"/>
          <w:jc w:val="center"/>
        </w:trPr>
        <w:tc>
          <w:tcPr>
            <w:tcW w:w="2486" w:type="pct"/>
            <w:shd w:val="clear" w:color="auto" w:fill="auto"/>
            <w:vAlign w:val="center"/>
          </w:tcPr>
          <w:p w14:paraId="421DF91A" w14:textId="6FE74BBC"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Раздел расходов</w:t>
            </w:r>
          </w:p>
        </w:tc>
        <w:tc>
          <w:tcPr>
            <w:tcW w:w="626" w:type="pct"/>
            <w:shd w:val="clear" w:color="auto" w:fill="auto"/>
            <w:vAlign w:val="center"/>
          </w:tcPr>
          <w:p w14:paraId="12EA22E7" w14:textId="17516CDA"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2022 г.</w:t>
            </w:r>
          </w:p>
        </w:tc>
        <w:tc>
          <w:tcPr>
            <w:tcW w:w="626" w:type="pct"/>
            <w:shd w:val="clear" w:color="auto" w:fill="auto"/>
            <w:vAlign w:val="center"/>
          </w:tcPr>
          <w:p w14:paraId="3B49C432" w14:textId="29C99CEC"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2023 г.</w:t>
            </w:r>
          </w:p>
        </w:tc>
        <w:tc>
          <w:tcPr>
            <w:tcW w:w="628" w:type="pct"/>
            <w:shd w:val="clear" w:color="auto" w:fill="auto"/>
            <w:vAlign w:val="center"/>
          </w:tcPr>
          <w:p w14:paraId="17F8888F" w14:textId="3695C64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2024 г.</w:t>
            </w:r>
          </w:p>
        </w:tc>
        <w:tc>
          <w:tcPr>
            <w:tcW w:w="633" w:type="pct"/>
            <w:vAlign w:val="center"/>
          </w:tcPr>
          <w:p w14:paraId="349B99FC" w14:textId="2AE462A4"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2025 г.</w:t>
            </w:r>
          </w:p>
        </w:tc>
      </w:tr>
      <w:tr w:rsidR="002B6F2D" w:rsidRPr="00AA71B0" w14:paraId="4DCD8947" w14:textId="77777777" w:rsidTr="002B6F2D">
        <w:trPr>
          <w:trHeight w:val="70"/>
          <w:jc w:val="center"/>
        </w:trPr>
        <w:tc>
          <w:tcPr>
            <w:tcW w:w="2486" w:type="pct"/>
            <w:shd w:val="clear" w:color="auto" w:fill="auto"/>
            <w:vAlign w:val="center"/>
            <w:hideMark/>
          </w:tcPr>
          <w:p w14:paraId="0B234BDF" w14:textId="77777777" w:rsidR="002B6F2D" w:rsidRPr="00AA71B0" w:rsidRDefault="002B6F2D" w:rsidP="002B6F2D">
            <w:pPr>
              <w:spacing w:after="0" w:line="240" w:lineRule="auto"/>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Социальная политика</w:t>
            </w:r>
          </w:p>
        </w:tc>
        <w:tc>
          <w:tcPr>
            <w:tcW w:w="626" w:type="pct"/>
            <w:shd w:val="clear" w:color="auto" w:fill="auto"/>
            <w:vAlign w:val="center"/>
            <w:hideMark/>
          </w:tcPr>
          <w:p w14:paraId="64226F78"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109,1</w:t>
            </w:r>
          </w:p>
        </w:tc>
        <w:tc>
          <w:tcPr>
            <w:tcW w:w="626" w:type="pct"/>
            <w:shd w:val="clear" w:color="auto" w:fill="auto"/>
            <w:vAlign w:val="center"/>
            <w:hideMark/>
          </w:tcPr>
          <w:p w14:paraId="181B370C"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100,0</w:t>
            </w:r>
          </w:p>
        </w:tc>
        <w:tc>
          <w:tcPr>
            <w:tcW w:w="628" w:type="pct"/>
            <w:shd w:val="clear" w:color="auto" w:fill="auto"/>
            <w:vAlign w:val="center"/>
          </w:tcPr>
          <w:p w14:paraId="671B82C7"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105,4</w:t>
            </w:r>
          </w:p>
        </w:tc>
        <w:tc>
          <w:tcPr>
            <w:tcW w:w="633" w:type="pct"/>
            <w:vAlign w:val="center"/>
          </w:tcPr>
          <w:p w14:paraId="2574E7B5"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115,4</w:t>
            </w:r>
          </w:p>
        </w:tc>
      </w:tr>
      <w:tr w:rsidR="002B6F2D" w:rsidRPr="00AA71B0" w14:paraId="5516C462" w14:textId="77777777" w:rsidTr="002B6F2D">
        <w:trPr>
          <w:trHeight w:val="70"/>
          <w:jc w:val="center"/>
        </w:trPr>
        <w:tc>
          <w:tcPr>
            <w:tcW w:w="2486" w:type="pct"/>
            <w:shd w:val="clear" w:color="auto" w:fill="auto"/>
            <w:vAlign w:val="center"/>
          </w:tcPr>
          <w:p w14:paraId="0B2FAEDE" w14:textId="77777777" w:rsidR="002B6F2D" w:rsidRPr="00AA71B0" w:rsidRDefault="002B6F2D" w:rsidP="002B6F2D">
            <w:pPr>
              <w:spacing w:after="0" w:line="240" w:lineRule="auto"/>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Образование</w:t>
            </w:r>
          </w:p>
        </w:tc>
        <w:tc>
          <w:tcPr>
            <w:tcW w:w="626" w:type="pct"/>
            <w:shd w:val="clear" w:color="auto" w:fill="auto"/>
            <w:vAlign w:val="center"/>
          </w:tcPr>
          <w:p w14:paraId="3F542535"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115,5</w:t>
            </w:r>
          </w:p>
        </w:tc>
        <w:tc>
          <w:tcPr>
            <w:tcW w:w="626" w:type="pct"/>
            <w:shd w:val="clear" w:color="auto" w:fill="auto"/>
            <w:vAlign w:val="center"/>
          </w:tcPr>
          <w:p w14:paraId="1A2442B0"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112,2</w:t>
            </w:r>
          </w:p>
        </w:tc>
        <w:tc>
          <w:tcPr>
            <w:tcW w:w="628" w:type="pct"/>
            <w:shd w:val="clear" w:color="auto" w:fill="auto"/>
            <w:vAlign w:val="center"/>
          </w:tcPr>
          <w:p w14:paraId="7C1F2B02"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126,3</w:t>
            </w:r>
          </w:p>
        </w:tc>
        <w:tc>
          <w:tcPr>
            <w:tcW w:w="633" w:type="pct"/>
            <w:vAlign w:val="center"/>
          </w:tcPr>
          <w:p w14:paraId="52C1DA18"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95,8</w:t>
            </w:r>
          </w:p>
        </w:tc>
      </w:tr>
      <w:tr w:rsidR="002B6F2D" w:rsidRPr="00AA71B0" w14:paraId="21F84217" w14:textId="77777777" w:rsidTr="002B6F2D">
        <w:trPr>
          <w:trHeight w:val="70"/>
          <w:jc w:val="center"/>
        </w:trPr>
        <w:tc>
          <w:tcPr>
            <w:tcW w:w="2486" w:type="pct"/>
            <w:shd w:val="clear" w:color="auto" w:fill="auto"/>
            <w:vAlign w:val="center"/>
          </w:tcPr>
          <w:p w14:paraId="5B5B8C47" w14:textId="77777777" w:rsidR="002B6F2D" w:rsidRPr="00AA71B0" w:rsidRDefault="002B6F2D" w:rsidP="002B6F2D">
            <w:pPr>
              <w:spacing w:after="0" w:line="240" w:lineRule="auto"/>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Здравоохранение</w:t>
            </w:r>
          </w:p>
        </w:tc>
        <w:tc>
          <w:tcPr>
            <w:tcW w:w="626" w:type="pct"/>
            <w:shd w:val="clear" w:color="auto" w:fill="auto"/>
            <w:vAlign w:val="center"/>
          </w:tcPr>
          <w:p w14:paraId="6221768D"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92,4</w:t>
            </w:r>
          </w:p>
        </w:tc>
        <w:tc>
          <w:tcPr>
            <w:tcW w:w="626" w:type="pct"/>
            <w:shd w:val="clear" w:color="auto" w:fill="auto"/>
            <w:vAlign w:val="center"/>
          </w:tcPr>
          <w:p w14:paraId="38CDFB9B"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100,9</w:t>
            </w:r>
          </w:p>
        </w:tc>
        <w:tc>
          <w:tcPr>
            <w:tcW w:w="628" w:type="pct"/>
            <w:shd w:val="clear" w:color="auto" w:fill="auto"/>
            <w:vAlign w:val="center"/>
          </w:tcPr>
          <w:p w14:paraId="513A30DD"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121,0</w:t>
            </w:r>
          </w:p>
        </w:tc>
        <w:tc>
          <w:tcPr>
            <w:tcW w:w="633" w:type="pct"/>
            <w:vAlign w:val="center"/>
          </w:tcPr>
          <w:p w14:paraId="40717A08"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113,1</w:t>
            </w:r>
          </w:p>
        </w:tc>
      </w:tr>
      <w:tr w:rsidR="002B6F2D" w:rsidRPr="00AA71B0" w14:paraId="3395196A" w14:textId="77777777" w:rsidTr="002B6F2D">
        <w:trPr>
          <w:trHeight w:val="70"/>
          <w:jc w:val="center"/>
        </w:trPr>
        <w:tc>
          <w:tcPr>
            <w:tcW w:w="2486" w:type="pct"/>
            <w:shd w:val="clear" w:color="auto" w:fill="auto"/>
            <w:vAlign w:val="center"/>
          </w:tcPr>
          <w:p w14:paraId="380238BC" w14:textId="77777777" w:rsidR="002B6F2D" w:rsidRPr="00AA71B0" w:rsidRDefault="002B6F2D" w:rsidP="002B6F2D">
            <w:pPr>
              <w:spacing w:after="0" w:line="240" w:lineRule="auto"/>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Культура, кинематография</w:t>
            </w:r>
          </w:p>
        </w:tc>
        <w:tc>
          <w:tcPr>
            <w:tcW w:w="626" w:type="pct"/>
            <w:shd w:val="clear" w:color="auto" w:fill="auto"/>
            <w:vAlign w:val="center"/>
          </w:tcPr>
          <w:p w14:paraId="4847578B"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140,6</w:t>
            </w:r>
          </w:p>
        </w:tc>
        <w:tc>
          <w:tcPr>
            <w:tcW w:w="626" w:type="pct"/>
            <w:shd w:val="clear" w:color="auto" w:fill="auto"/>
            <w:vAlign w:val="center"/>
          </w:tcPr>
          <w:p w14:paraId="73F641C4"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114,0</w:t>
            </w:r>
          </w:p>
        </w:tc>
        <w:tc>
          <w:tcPr>
            <w:tcW w:w="628" w:type="pct"/>
            <w:shd w:val="clear" w:color="auto" w:fill="auto"/>
            <w:vAlign w:val="center"/>
          </w:tcPr>
          <w:p w14:paraId="4945E6FA"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59,2</w:t>
            </w:r>
          </w:p>
        </w:tc>
        <w:tc>
          <w:tcPr>
            <w:tcW w:w="633" w:type="pct"/>
            <w:vAlign w:val="center"/>
          </w:tcPr>
          <w:p w14:paraId="19BAD885"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126,7</w:t>
            </w:r>
          </w:p>
        </w:tc>
      </w:tr>
      <w:tr w:rsidR="002B6F2D" w:rsidRPr="00AA71B0" w14:paraId="74DD8865" w14:textId="77777777" w:rsidTr="002B6F2D">
        <w:trPr>
          <w:trHeight w:val="70"/>
          <w:jc w:val="center"/>
        </w:trPr>
        <w:tc>
          <w:tcPr>
            <w:tcW w:w="2486" w:type="pct"/>
            <w:shd w:val="clear" w:color="auto" w:fill="auto"/>
            <w:vAlign w:val="center"/>
          </w:tcPr>
          <w:p w14:paraId="321E209D" w14:textId="77777777" w:rsidR="002B6F2D" w:rsidRPr="00AA71B0" w:rsidRDefault="002B6F2D" w:rsidP="002B6F2D">
            <w:pPr>
              <w:spacing w:after="0" w:line="240" w:lineRule="auto"/>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Физическая культура и спорт</w:t>
            </w:r>
          </w:p>
        </w:tc>
        <w:tc>
          <w:tcPr>
            <w:tcW w:w="626" w:type="pct"/>
            <w:shd w:val="clear" w:color="auto" w:fill="auto"/>
            <w:vAlign w:val="center"/>
          </w:tcPr>
          <w:p w14:paraId="48D60239"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161,2</w:t>
            </w:r>
          </w:p>
        </w:tc>
        <w:tc>
          <w:tcPr>
            <w:tcW w:w="626" w:type="pct"/>
            <w:shd w:val="clear" w:color="auto" w:fill="auto"/>
            <w:vAlign w:val="center"/>
          </w:tcPr>
          <w:p w14:paraId="552020B8"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74,0</w:t>
            </w:r>
          </w:p>
        </w:tc>
        <w:tc>
          <w:tcPr>
            <w:tcW w:w="628" w:type="pct"/>
            <w:shd w:val="clear" w:color="auto" w:fill="auto"/>
            <w:vAlign w:val="center"/>
          </w:tcPr>
          <w:p w14:paraId="4C940EC8"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77,8</w:t>
            </w:r>
          </w:p>
        </w:tc>
        <w:tc>
          <w:tcPr>
            <w:tcW w:w="633" w:type="pct"/>
            <w:vAlign w:val="center"/>
          </w:tcPr>
          <w:p w14:paraId="6707E39F"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103,6</w:t>
            </w:r>
          </w:p>
        </w:tc>
      </w:tr>
      <w:tr w:rsidR="002B6F2D" w:rsidRPr="00AA71B0" w14:paraId="711519E3" w14:textId="77777777" w:rsidTr="002B6F2D">
        <w:trPr>
          <w:trHeight w:val="70"/>
          <w:jc w:val="center"/>
        </w:trPr>
        <w:tc>
          <w:tcPr>
            <w:tcW w:w="2486" w:type="pct"/>
            <w:shd w:val="clear" w:color="auto" w:fill="auto"/>
            <w:vAlign w:val="center"/>
          </w:tcPr>
          <w:p w14:paraId="0ADDC21A" w14:textId="77777777" w:rsidR="002B6F2D" w:rsidRPr="00AA71B0" w:rsidRDefault="002B6F2D" w:rsidP="002B6F2D">
            <w:pPr>
              <w:spacing w:after="0" w:line="240" w:lineRule="auto"/>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Национальная экономика</w:t>
            </w:r>
          </w:p>
        </w:tc>
        <w:tc>
          <w:tcPr>
            <w:tcW w:w="626" w:type="pct"/>
            <w:shd w:val="clear" w:color="auto" w:fill="auto"/>
            <w:vAlign w:val="center"/>
          </w:tcPr>
          <w:p w14:paraId="786C1F5B"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114,2</w:t>
            </w:r>
          </w:p>
        </w:tc>
        <w:tc>
          <w:tcPr>
            <w:tcW w:w="626" w:type="pct"/>
            <w:shd w:val="clear" w:color="auto" w:fill="auto"/>
            <w:vAlign w:val="center"/>
          </w:tcPr>
          <w:p w14:paraId="66FBE3F0"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119,2</w:t>
            </w:r>
          </w:p>
        </w:tc>
        <w:tc>
          <w:tcPr>
            <w:tcW w:w="628" w:type="pct"/>
            <w:shd w:val="clear" w:color="auto" w:fill="auto"/>
            <w:vAlign w:val="center"/>
          </w:tcPr>
          <w:p w14:paraId="68644E05"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113,8</w:t>
            </w:r>
          </w:p>
        </w:tc>
        <w:tc>
          <w:tcPr>
            <w:tcW w:w="633" w:type="pct"/>
            <w:vAlign w:val="center"/>
          </w:tcPr>
          <w:p w14:paraId="6B11FBDE"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78,3</w:t>
            </w:r>
          </w:p>
        </w:tc>
      </w:tr>
      <w:tr w:rsidR="002B6F2D" w:rsidRPr="00AA71B0" w14:paraId="172DB44D" w14:textId="77777777" w:rsidTr="002B6F2D">
        <w:trPr>
          <w:trHeight w:val="70"/>
          <w:jc w:val="center"/>
        </w:trPr>
        <w:tc>
          <w:tcPr>
            <w:tcW w:w="2486" w:type="pct"/>
            <w:shd w:val="clear" w:color="auto" w:fill="auto"/>
            <w:vAlign w:val="center"/>
            <w:hideMark/>
          </w:tcPr>
          <w:p w14:paraId="6ADD8EBF" w14:textId="77777777" w:rsidR="002B6F2D" w:rsidRPr="00AA71B0" w:rsidRDefault="002B6F2D" w:rsidP="002B6F2D">
            <w:pPr>
              <w:spacing w:after="0" w:line="240" w:lineRule="auto"/>
              <w:rPr>
                <w:rFonts w:ascii="Times New Roman" w:eastAsia="Times New Roman" w:hAnsi="Times New Roman" w:cs="Times New Roman"/>
                <w:spacing w:val="-6"/>
                <w:lang w:eastAsia="ru-RU"/>
              </w:rPr>
            </w:pPr>
            <w:r w:rsidRPr="00AA71B0">
              <w:rPr>
                <w:rFonts w:ascii="Times New Roman" w:eastAsia="Times New Roman" w:hAnsi="Times New Roman" w:cs="Times New Roman"/>
                <w:spacing w:val="-6"/>
                <w:lang w:eastAsia="ru-RU"/>
              </w:rPr>
              <w:t>Общегосударственные вопросы</w:t>
            </w:r>
          </w:p>
        </w:tc>
        <w:tc>
          <w:tcPr>
            <w:tcW w:w="626" w:type="pct"/>
            <w:shd w:val="clear" w:color="auto" w:fill="auto"/>
            <w:vAlign w:val="center"/>
            <w:hideMark/>
          </w:tcPr>
          <w:p w14:paraId="50BA2507"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107,1</w:t>
            </w:r>
          </w:p>
        </w:tc>
        <w:tc>
          <w:tcPr>
            <w:tcW w:w="626" w:type="pct"/>
            <w:shd w:val="clear" w:color="auto" w:fill="auto"/>
            <w:vAlign w:val="center"/>
            <w:hideMark/>
          </w:tcPr>
          <w:p w14:paraId="102B7043"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112,9</w:t>
            </w:r>
          </w:p>
        </w:tc>
        <w:tc>
          <w:tcPr>
            <w:tcW w:w="628" w:type="pct"/>
            <w:shd w:val="clear" w:color="auto" w:fill="auto"/>
            <w:vAlign w:val="center"/>
          </w:tcPr>
          <w:p w14:paraId="6D7E7156"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68,9</w:t>
            </w:r>
          </w:p>
        </w:tc>
        <w:tc>
          <w:tcPr>
            <w:tcW w:w="633" w:type="pct"/>
            <w:vAlign w:val="center"/>
          </w:tcPr>
          <w:p w14:paraId="26CED685"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91,5</w:t>
            </w:r>
          </w:p>
        </w:tc>
      </w:tr>
      <w:tr w:rsidR="002B6F2D" w:rsidRPr="00AA71B0" w14:paraId="5930AD73" w14:textId="77777777" w:rsidTr="002B6F2D">
        <w:trPr>
          <w:trHeight w:val="70"/>
          <w:jc w:val="center"/>
        </w:trPr>
        <w:tc>
          <w:tcPr>
            <w:tcW w:w="2486" w:type="pct"/>
            <w:shd w:val="clear" w:color="auto" w:fill="auto"/>
            <w:vAlign w:val="center"/>
            <w:hideMark/>
          </w:tcPr>
          <w:p w14:paraId="1FE59FF2" w14:textId="77777777" w:rsidR="002B6F2D" w:rsidRPr="00AA71B0" w:rsidRDefault="002B6F2D" w:rsidP="002B6F2D">
            <w:pPr>
              <w:spacing w:after="0" w:line="240" w:lineRule="auto"/>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ЖКХ</w:t>
            </w:r>
          </w:p>
        </w:tc>
        <w:tc>
          <w:tcPr>
            <w:tcW w:w="626" w:type="pct"/>
            <w:shd w:val="clear" w:color="auto" w:fill="auto"/>
            <w:vAlign w:val="center"/>
            <w:hideMark/>
          </w:tcPr>
          <w:p w14:paraId="4735DB0F"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128,0</w:t>
            </w:r>
          </w:p>
        </w:tc>
        <w:tc>
          <w:tcPr>
            <w:tcW w:w="626" w:type="pct"/>
            <w:shd w:val="clear" w:color="auto" w:fill="auto"/>
            <w:vAlign w:val="center"/>
            <w:hideMark/>
          </w:tcPr>
          <w:p w14:paraId="7821A79C"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181,8</w:t>
            </w:r>
          </w:p>
        </w:tc>
        <w:tc>
          <w:tcPr>
            <w:tcW w:w="628" w:type="pct"/>
            <w:shd w:val="clear" w:color="auto" w:fill="auto"/>
            <w:vAlign w:val="center"/>
          </w:tcPr>
          <w:p w14:paraId="3E2811B8"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121,6</w:t>
            </w:r>
          </w:p>
        </w:tc>
        <w:tc>
          <w:tcPr>
            <w:tcW w:w="633" w:type="pct"/>
            <w:vAlign w:val="center"/>
          </w:tcPr>
          <w:p w14:paraId="223C9809" w14:textId="77777777" w:rsidR="002B6F2D" w:rsidRPr="00AA71B0" w:rsidRDefault="002B6F2D" w:rsidP="002B6F2D">
            <w:pPr>
              <w:spacing w:after="0" w:line="240" w:lineRule="auto"/>
              <w:jc w:val="center"/>
              <w:rPr>
                <w:rFonts w:ascii="Times New Roman" w:eastAsia="Times New Roman" w:hAnsi="Times New Roman" w:cs="Times New Roman"/>
                <w:lang w:eastAsia="ru-RU"/>
              </w:rPr>
            </w:pPr>
            <w:r w:rsidRPr="00AA71B0">
              <w:rPr>
                <w:rFonts w:ascii="Times New Roman" w:eastAsia="Times New Roman" w:hAnsi="Times New Roman" w:cs="Times New Roman"/>
                <w:lang w:eastAsia="ru-RU"/>
              </w:rPr>
              <w:t>96,0</w:t>
            </w:r>
          </w:p>
        </w:tc>
      </w:tr>
      <w:tr w:rsidR="002B6F2D" w:rsidRPr="002B6F2D" w14:paraId="530AA6C1" w14:textId="77777777" w:rsidTr="002B6F2D">
        <w:trPr>
          <w:trHeight w:val="70"/>
          <w:jc w:val="center"/>
        </w:trPr>
        <w:tc>
          <w:tcPr>
            <w:tcW w:w="5000" w:type="pct"/>
            <w:gridSpan w:val="5"/>
            <w:shd w:val="clear" w:color="auto" w:fill="auto"/>
            <w:vAlign w:val="center"/>
          </w:tcPr>
          <w:p w14:paraId="06A3C008" w14:textId="28E08BFB" w:rsidR="002B6F2D" w:rsidRPr="002B6F2D" w:rsidRDefault="002B6F2D" w:rsidP="002B6F2D">
            <w:pPr>
              <w:spacing w:after="0" w:line="240" w:lineRule="auto"/>
              <w:jc w:val="both"/>
              <w:rPr>
                <w:rFonts w:ascii="Times New Roman" w:eastAsia="Times New Roman" w:hAnsi="Times New Roman" w:cs="Times New Roman"/>
                <w:lang w:val="en-US" w:eastAsia="ru-RU"/>
              </w:rPr>
            </w:pPr>
            <w:r w:rsidRPr="002B6F2D">
              <w:rPr>
                <w:rFonts w:ascii="Times New Roman" w:eastAsia="Times New Roman" w:hAnsi="Times New Roman" w:cs="Times New Roman"/>
                <w:lang w:eastAsia="ru-RU"/>
              </w:rPr>
              <w:t xml:space="preserve">Рассчитано по: данные Федерального Казначейства России. </w:t>
            </w:r>
            <w:r w:rsidRPr="002B6F2D">
              <w:rPr>
                <w:rFonts w:ascii="Times New Roman" w:eastAsia="Times New Roman" w:hAnsi="Times New Roman" w:cs="Times New Roman"/>
                <w:lang w:val="en-US" w:eastAsia="ru-RU"/>
              </w:rPr>
              <w:t>URL: https://roskazna.gov.ru/ispolnenie-byudzhetov/konsolidirovannye-byudzhety-subektov/</w:t>
            </w:r>
          </w:p>
        </w:tc>
      </w:tr>
    </w:tbl>
    <w:p w14:paraId="6A9D69BD" w14:textId="52C70EFD" w:rsidR="00AA71B0" w:rsidRPr="002B6F2D" w:rsidRDefault="00AA71B0" w:rsidP="00AA71B0">
      <w:pPr>
        <w:widowControl w:val="0"/>
        <w:spacing w:after="0" w:line="240" w:lineRule="auto"/>
        <w:jc w:val="both"/>
        <w:rPr>
          <w:rFonts w:ascii="Times New Roman" w:eastAsia="Times New Roman" w:hAnsi="Times New Roman" w:cs="Times New Roman"/>
          <w:b/>
          <w:bCs/>
          <w:sz w:val="28"/>
          <w:szCs w:val="28"/>
          <w:lang w:val="en-US" w:eastAsia="ru-RU"/>
        </w:rPr>
      </w:pPr>
    </w:p>
    <w:p w14:paraId="203D3761" w14:textId="3D4FD06C" w:rsidR="00AA71B0" w:rsidRDefault="001F4920" w:rsidP="00A41548">
      <w:pPr>
        <w:spacing w:after="0" w:line="240" w:lineRule="auto"/>
        <w:ind w:firstLine="708"/>
        <w:contextualSpacing/>
        <w:jc w:val="both"/>
        <w:rPr>
          <w:rFonts w:ascii="Times New Roman" w:hAnsi="Times New Roman" w:cs="Times New Roman"/>
          <w:sz w:val="24"/>
          <w:szCs w:val="24"/>
        </w:rPr>
      </w:pPr>
      <w:r>
        <w:rPr>
          <w:rFonts w:ascii="Times New Roman" w:hAnsi="Times New Roman" w:cs="Times New Roman"/>
          <w:sz w:val="24"/>
          <w:szCs w:val="24"/>
        </w:rPr>
        <w:t>Таким образом</w:t>
      </w:r>
      <w:r w:rsidRPr="001F4920">
        <w:rPr>
          <w:rFonts w:ascii="Times New Roman" w:hAnsi="Times New Roman" w:cs="Times New Roman"/>
          <w:sz w:val="24"/>
          <w:szCs w:val="24"/>
        </w:rPr>
        <w:t>, несмотря на имеющиеся риски</w:t>
      </w:r>
      <w:r w:rsidRPr="001F4920">
        <w:t xml:space="preserve"> </w:t>
      </w:r>
      <w:r>
        <w:rPr>
          <w:rFonts w:ascii="Times New Roman" w:hAnsi="Times New Roman" w:cs="Times New Roman"/>
          <w:sz w:val="24"/>
          <w:szCs w:val="24"/>
        </w:rPr>
        <w:t>в</w:t>
      </w:r>
      <w:r w:rsidRPr="001F4920">
        <w:rPr>
          <w:rFonts w:ascii="Times New Roman" w:hAnsi="Times New Roman" w:cs="Times New Roman"/>
          <w:sz w:val="24"/>
          <w:szCs w:val="24"/>
        </w:rPr>
        <w:t xml:space="preserve"> условиях меняющейся геополитической и экономической реальности бюджет </w:t>
      </w:r>
      <w:r>
        <w:rPr>
          <w:rFonts w:ascii="Times New Roman" w:hAnsi="Times New Roman" w:cs="Times New Roman"/>
          <w:sz w:val="24"/>
          <w:szCs w:val="24"/>
        </w:rPr>
        <w:t>ориентирован</w:t>
      </w:r>
      <w:r w:rsidRPr="001F4920">
        <w:rPr>
          <w:rFonts w:ascii="Times New Roman" w:hAnsi="Times New Roman" w:cs="Times New Roman"/>
          <w:sz w:val="24"/>
          <w:szCs w:val="24"/>
        </w:rPr>
        <w:t xml:space="preserve"> на обеспечение сбалансированности и более полное финансирование стратегических задач развития региона</w:t>
      </w:r>
      <w:r>
        <w:rPr>
          <w:rFonts w:ascii="Times New Roman" w:hAnsi="Times New Roman" w:cs="Times New Roman"/>
          <w:sz w:val="24"/>
          <w:szCs w:val="24"/>
        </w:rPr>
        <w:t xml:space="preserve"> и государства в целом.</w:t>
      </w:r>
    </w:p>
    <w:p w14:paraId="6B2CBFF2" w14:textId="77777777" w:rsidR="002D7112" w:rsidRDefault="002D7112" w:rsidP="00B50626">
      <w:pPr>
        <w:spacing w:after="0" w:line="240" w:lineRule="auto"/>
        <w:ind w:firstLine="708"/>
        <w:contextualSpacing/>
        <w:jc w:val="both"/>
        <w:rPr>
          <w:rFonts w:ascii="Times New Roman" w:hAnsi="Times New Roman" w:cs="Times New Roman"/>
          <w:sz w:val="24"/>
          <w:szCs w:val="24"/>
        </w:rPr>
      </w:pPr>
    </w:p>
    <w:p w14:paraId="6B17AC7C" w14:textId="4AEF59D9" w:rsidR="00847E09" w:rsidRPr="003204A9" w:rsidRDefault="00BB2F61" w:rsidP="00FB2333">
      <w:pPr>
        <w:spacing w:after="0" w:line="240" w:lineRule="auto"/>
        <w:contextualSpacing/>
        <w:jc w:val="center"/>
        <w:rPr>
          <w:rFonts w:ascii="Times New Roman" w:hAnsi="Times New Roman" w:cs="Times New Roman"/>
          <w:b/>
          <w:sz w:val="24"/>
          <w:szCs w:val="24"/>
        </w:rPr>
      </w:pPr>
      <w:r w:rsidRPr="00BB2F61">
        <w:rPr>
          <w:rFonts w:ascii="Times New Roman" w:hAnsi="Times New Roman" w:cs="Times New Roman"/>
          <w:b/>
          <w:sz w:val="24"/>
          <w:szCs w:val="24"/>
        </w:rPr>
        <w:t>Библиографический список</w:t>
      </w:r>
    </w:p>
    <w:p w14:paraId="17FF402A" w14:textId="2C3CA638" w:rsidR="0006742B" w:rsidRPr="001F4920" w:rsidRDefault="0006742B" w:rsidP="001F4920">
      <w:pPr>
        <w:spacing w:after="0" w:line="240" w:lineRule="auto"/>
        <w:ind w:firstLine="708"/>
        <w:contextualSpacing/>
        <w:jc w:val="both"/>
        <w:rPr>
          <w:rFonts w:ascii="Times New Roman" w:hAnsi="Times New Roman" w:cs="Times New Roman"/>
          <w:sz w:val="24"/>
          <w:szCs w:val="24"/>
          <w:lang w:val="en-US"/>
        </w:rPr>
      </w:pPr>
      <w:r>
        <w:rPr>
          <w:rFonts w:ascii="Times New Roman" w:hAnsi="Times New Roman" w:cs="Times New Roman"/>
          <w:sz w:val="24"/>
          <w:szCs w:val="24"/>
        </w:rPr>
        <w:t xml:space="preserve">1. </w:t>
      </w:r>
      <w:proofErr w:type="spellStart"/>
      <w:r w:rsidRPr="0006742B">
        <w:rPr>
          <w:rFonts w:ascii="Times New Roman" w:hAnsi="Times New Roman" w:cs="Times New Roman"/>
          <w:sz w:val="24"/>
          <w:szCs w:val="24"/>
        </w:rPr>
        <w:t>Аблаев</w:t>
      </w:r>
      <w:proofErr w:type="spellEnd"/>
      <w:r w:rsidRPr="0006742B">
        <w:rPr>
          <w:rFonts w:ascii="Times New Roman" w:hAnsi="Times New Roman" w:cs="Times New Roman"/>
          <w:sz w:val="24"/>
          <w:szCs w:val="24"/>
        </w:rPr>
        <w:t xml:space="preserve"> Э.Ю. О проекте федерального бюджета на 2026–2028 гг. // Центр макроэкономического анализа</w:t>
      </w:r>
      <w:r>
        <w:rPr>
          <w:rFonts w:ascii="Times New Roman" w:hAnsi="Times New Roman" w:cs="Times New Roman"/>
          <w:sz w:val="24"/>
          <w:szCs w:val="24"/>
        </w:rPr>
        <w:t xml:space="preserve"> </w:t>
      </w:r>
      <w:r w:rsidRPr="0006742B">
        <w:rPr>
          <w:rFonts w:ascii="Times New Roman" w:hAnsi="Times New Roman" w:cs="Times New Roman"/>
          <w:sz w:val="24"/>
          <w:szCs w:val="24"/>
        </w:rPr>
        <w:t xml:space="preserve">и краткосрочного прогнозирования. </w:t>
      </w:r>
      <w:r w:rsidRPr="0006742B">
        <w:rPr>
          <w:rFonts w:ascii="Times New Roman" w:hAnsi="Times New Roman" w:cs="Times New Roman"/>
          <w:sz w:val="24"/>
          <w:szCs w:val="24"/>
          <w:lang w:val="en-US"/>
        </w:rPr>
        <w:t>URL: http://www.forecast.ru/_Archive/analitics/Ablaev/bud20262028.pdf</w:t>
      </w:r>
    </w:p>
    <w:p w14:paraId="200406E8" w14:textId="77777777" w:rsidR="0006742B" w:rsidRPr="0006742B" w:rsidRDefault="0006742B" w:rsidP="0006742B">
      <w:pPr>
        <w:spacing w:after="0" w:line="240" w:lineRule="auto"/>
        <w:ind w:firstLine="708"/>
        <w:contextualSpacing/>
        <w:jc w:val="both"/>
        <w:rPr>
          <w:rFonts w:ascii="Times New Roman" w:hAnsi="Times New Roman" w:cs="Times New Roman"/>
          <w:sz w:val="24"/>
          <w:szCs w:val="24"/>
        </w:rPr>
      </w:pPr>
    </w:p>
    <w:p w14:paraId="284495A2" w14:textId="77777777" w:rsidR="00070054" w:rsidRDefault="00070054" w:rsidP="003204A9">
      <w:pPr>
        <w:spacing w:after="0" w:line="240" w:lineRule="auto"/>
        <w:jc w:val="center"/>
        <w:rPr>
          <w:rFonts w:ascii="Times New Roman" w:eastAsia="Times New Roman" w:hAnsi="Times New Roman" w:cs="Times New Roman"/>
          <w:b/>
          <w:bCs/>
          <w:color w:val="000000"/>
          <w:sz w:val="24"/>
          <w:szCs w:val="24"/>
          <w:shd w:val="clear" w:color="auto" w:fill="FFFFFF"/>
          <w:lang w:eastAsia="ru-RU"/>
        </w:rPr>
      </w:pPr>
    </w:p>
    <w:p w14:paraId="22B4687A" w14:textId="3F868FB9" w:rsidR="003204A9" w:rsidRPr="003204A9" w:rsidRDefault="003204A9" w:rsidP="003204A9">
      <w:pPr>
        <w:spacing w:after="0" w:line="240" w:lineRule="auto"/>
        <w:jc w:val="center"/>
        <w:rPr>
          <w:rFonts w:ascii="Times New Roman" w:eastAsia="Times New Roman" w:hAnsi="Times New Roman" w:cs="Times New Roman"/>
          <w:sz w:val="24"/>
          <w:szCs w:val="24"/>
          <w:lang w:eastAsia="ru-RU"/>
        </w:rPr>
      </w:pPr>
      <w:r w:rsidRPr="003204A9">
        <w:rPr>
          <w:rFonts w:ascii="Times New Roman" w:eastAsia="Times New Roman" w:hAnsi="Times New Roman" w:cs="Times New Roman"/>
          <w:b/>
          <w:bCs/>
          <w:color w:val="000000"/>
          <w:sz w:val="24"/>
          <w:szCs w:val="24"/>
          <w:shd w:val="clear" w:color="auto" w:fill="FFFFFF"/>
          <w:lang w:eastAsia="ru-RU"/>
        </w:rPr>
        <w:lastRenderedPageBreak/>
        <w:t>Информация об авторе</w:t>
      </w:r>
    </w:p>
    <w:p w14:paraId="7E18E1FD" w14:textId="5FCAABB6" w:rsidR="003204A9" w:rsidRPr="003204A9" w:rsidRDefault="00EB5FD1" w:rsidP="003204A9">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Копытова Екатерина Дмитриевна</w:t>
      </w:r>
      <w:r w:rsidR="003204A9" w:rsidRPr="003204A9">
        <w:rPr>
          <w:rFonts w:ascii="Times New Roman" w:eastAsia="Times New Roman" w:hAnsi="Times New Roman" w:cs="Times New Roman"/>
          <w:b/>
          <w:bCs/>
          <w:color w:val="000000"/>
          <w:sz w:val="24"/>
          <w:szCs w:val="24"/>
          <w:lang w:eastAsia="ru-RU"/>
        </w:rPr>
        <w:t xml:space="preserve"> (Россия, Вологда)</w:t>
      </w:r>
      <w:r w:rsidR="003204A9" w:rsidRPr="003204A9">
        <w:rPr>
          <w:rFonts w:ascii="Times New Roman" w:eastAsia="Times New Roman" w:hAnsi="Times New Roman" w:cs="Times New Roman"/>
          <w:color w:val="000000"/>
          <w:sz w:val="24"/>
          <w:szCs w:val="24"/>
          <w:lang w:eastAsia="ru-RU"/>
        </w:rPr>
        <w:t xml:space="preserve"> – </w:t>
      </w:r>
      <w:r>
        <w:rPr>
          <w:rFonts w:ascii="Times New Roman" w:eastAsia="Times New Roman" w:hAnsi="Times New Roman" w:cs="Times New Roman"/>
          <w:color w:val="000000"/>
          <w:sz w:val="24"/>
          <w:szCs w:val="24"/>
          <w:lang w:eastAsia="ru-RU"/>
        </w:rPr>
        <w:t xml:space="preserve">кандидат экономических наук, </w:t>
      </w:r>
      <w:r w:rsidR="0006742B">
        <w:rPr>
          <w:rFonts w:ascii="Times New Roman" w:eastAsia="Times New Roman" w:hAnsi="Times New Roman" w:cs="Times New Roman"/>
          <w:color w:val="000000"/>
          <w:sz w:val="24"/>
          <w:szCs w:val="24"/>
          <w:lang w:eastAsia="ru-RU"/>
        </w:rPr>
        <w:t xml:space="preserve">старший </w:t>
      </w:r>
      <w:r w:rsidR="003204A9" w:rsidRPr="003204A9">
        <w:rPr>
          <w:rFonts w:ascii="Times New Roman" w:eastAsia="Times New Roman" w:hAnsi="Times New Roman" w:cs="Times New Roman"/>
          <w:color w:val="000000"/>
          <w:sz w:val="24"/>
          <w:szCs w:val="24"/>
          <w:lang w:eastAsia="ru-RU"/>
        </w:rPr>
        <w:t>научный сотрудник, Вологодский научный центр Российской академии наук</w:t>
      </w:r>
      <w:r w:rsidR="00ED3D7A">
        <w:rPr>
          <w:rFonts w:ascii="Times New Roman" w:eastAsia="Times New Roman" w:hAnsi="Times New Roman" w:cs="Times New Roman"/>
          <w:color w:val="000000"/>
          <w:sz w:val="24"/>
          <w:szCs w:val="24"/>
          <w:lang w:eastAsia="ru-RU"/>
        </w:rPr>
        <w:t xml:space="preserve">, </w:t>
      </w:r>
      <w:proofErr w:type="spellStart"/>
      <w:r w:rsidR="00ED3D7A">
        <w:rPr>
          <w:rFonts w:ascii="Times New Roman" w:eastAsia="Times New Roman" w:hAnsi="Times New Roman" w:cs="Times New Roman"/>
          <w:color w:val="000000"/>
          <w:sz w:val="24"/>
          <w:szCs w:val="24"/>
          <w:lang w:eastAsia="ru-RU"/>
        </w:rPr>
        <w:t>ВолНЦ</w:t>
      </w:r>
      <w:proofErr w:type="spellEnd"/>
      <w:r w:rsidR="00ED3D7A">
        <w:rPr>
          <w:rFonts w:ascii="Times New Roman" w:eastAsia="Times New Roman" w:hAnsi="Times New Roman" w:cs="Times New Roman"/>
          <w:color w:val="000000"/>
          <w:sz w:val="24"/>
          <w:szCs w:val="24"/>
          <w:lang w:eastAsia="ru-RU"/>
        </w:rPr>
        <w:t xml:space="preserve"> РАН</w:t>
      </w:r>
      <w:r w:rsidR="003204A9" w:rsidRPr="003204A9">
        <w:rPr>
          <w:rFonts w:ascii="Times New Roman" w:eastAsia="Times New Roman" w:hAnsi="Times New Roman" w:cs="Times New Roman"/>
          <w:color w:val="000000"/>
          <w:sz w:val="24"/>
          <w:szCs w:val="24"/>
          <w:lang w:eastAsia="ru-RU"/>
        </w:rPr>
        <w:t xml:space="preserve"> (160014, Россия, г. Вологда, ул. Горького, д. 56а; </w:t>
      </w:r>
      <w:proofErr w:type="spellStart"/>
      <w:r w:rsidR="003204A9" w:rsidRPr="003204A9">
        <w:rPr>
          <w:rFonts w:ascii="Times New Roman" w:eastAsia="Times New Roman" w:hAnsi="Times New Roman" w:cs="Times New Roman"/>
          <w:color w:val="000000"/>
          <w:sz w:val="24"/>
          <w:szCs w:val="24"/>
          <w:lang w:eastAsia="ru-RU"/>
        </w:rPr>
        <w:t>e-mail</w:t>
      </w:r>
      <w:proofErr w:type="spellEnd"/>
      <w:r w:rsidR="003204A9" w:rsidRPr="003204A9">
        <w:rPr>
          <w:rFonts w:ascii="Times New Roman" w:eastAsia="Times New Roman" w:hAnsi="Times New Roman" w:cs="Times New Roman"/>
          <w:color w:val="000000"/>
          <w:sz w:val="24"/>
          <w:szCs w:val="24"/>
          <w:lang w:eastAsia="ru-RU"/>
        </w:rPr>
        <w:t xml:space="preserve">: </w:t>
      </w:r>
      <w:r w:rsidRPr="00EB5FD1">
        <w:rPr>
          <w:rFonts w:ascii="Times New Roman" w:eastAsia="Times New Roman" w:hAnsi="Times New Roman" w:cs="Times New Roman"/>
          <w:sz w:val="24"/>
          <w:szCs w:val="24"/>
          <w:lang w:eastAsia="ru-RU"/>
        </w:rPr>
        <w:t>ekaterina-razgylina@yandex.ru</w:t>
      </w:r>
      <w:r w:rsidR="003204A9" w:rsidRPr="003204A9">
        <w:rPr>
          <w:rFonts w:ascii="Times New Roman" w:eastAsia="Times New Roman" w:hAnsi="Times New Roman" w:cs="Times New Roman"/>
          <w:color w:val="000000"/>
          <w:sz w:val="24"/>
          <w:szCs w:val="24"/>
          <w:lang w:eastAsia="ru-RU"/>
        </w:rPr>
        <w:t>)</w:t>
      </w:r>
    </w:p>
    <w:p w14:paraId="101BB113" w14:textId="77777777" w:rsidR="00EB5FD1" w:rsidRDefault="00EB5FD1" w:rsidP="003204A9">
      <w:pPr>
        <w:spacing w:after="0" w:line="240" w:lineRule="auto"/>
        <w:jc w:val="right"/>
        <w:rPr>
          <w:rFonts w:ascii="Times New Roman" w:eastAsia="Times New Roman" w:hAnsi="Times New Roman" w:cs="Times New Roman"/>
          <w:b/>
          <w:bCs/>
          <w:color w:val="000000"/>
          <w:sz w:val="24"/>
          <w:szCs w:val="24"/>
          <w:shd w:val="clear" w:color="auto" w:fill="FFFFFF"/>
          <w:lang w:eastAsia="ru-RU"/>
        </w:rPr>
      </w:pPr>
    </w:p>
    <w:p w14:paraId="1BA2A6AA" w14:textId="2F602FBB" w:rsidR="003204A9" w:rsidRPr="00EF5857" w:rsidRDefault="00EB5FD1" w:rsidP="003204A9">
      <w:pPr>
        <w:spacing w:after="0" w:line="240" w:lineRule="auto"/>
        <w:jc w:val="right"/>
        <w:rPr>
          <w:rFonts w:ascii="Times New Roman" w:eastAsia="Times New Roman" w:hAnsi="Times New Roman" w:cs="Times New Roman"/>
          <w:sz w:val="24"/>
          <w:szCs w:val="24"/>
          <w:lang w:eastAsia="ru-RU"/>
        </w:rPr>
      </w:pPr>
      <w:proofErr w:type="spellStart"/>
      <w:r>
        <w:rPr>
          <w:rFonts w:ascii="Times New Roman" w:eastAsia="Times New Roman" w:hAnsi="Times New Roman" w:cs="Times New Roman"/>
          <w:b/>
          <w:bCs/>
          <w:color w:val="000000"/>
          <w:sz w:val="24"/>
          <w:szCs w:val="24"/>
          <w:shd w:val="clear" w:color="auto" w:fill="FFFFFF"/>
          <w:lang w:val="en-US" w:eastAsia="ru-RU"/>
        </w:rPr>
        <w:t>Kopytova</w:t>
      </w:r>
      <w:proofErr w:type="spellEnd"/>
      <w:r w:rsidRPr="00EF5857">
        <w:rPr>
          <w:rFonts w:ascii="Times New Roman" w:eastAsia="Times New Roman" w:hAnsi="Times New Roman" w:cs="Times New Roman"/>
          <w:b/>
          <w:bCs/>
          <w:color w:val="000000"/>
          <w:sz w:val="24"/>
          <w:szCs w:val="24"/>
          <w:shd w:val="clear" w:color="auto" w:fill="FFFFFF"/>
          <w:lang w:eastAsia="ru-RU"/>
        </w:rPr>
        <w:t xml:space="preserve"> </w:t>
      </w:r>
      <w:r>
        <w:rPr>
          <w:rFonts w:ascii="Times New Roman" w:eastAsia="Times New Roman" w:hAnsi="Times New Roman" w:cs="Times New Roman"/>
          <w:b/>
          <w:bCs/>
          <w:color w:val="000000"/>
          <w:sz w:val="24"/>
          <w:szCs w:val="24"/>
          <w:shd w:val="clear" w:color="auto" w:fill="FFFFFF"/>
          <w:lang w:val="en-US" w:eastAsia="ru-RU"/>
        </w:rPr>
        <w:t>E</w:t>
      </w:r>
      <w:r w:rsidRPr="00EF5857">
        <w:rPr>
          <w:rFonts w:ascii="Times New Roman" w:eastAsia="Times New Roman" w:hAnsi="Times New Roman" w:cs="Times New Roman"/>
          <w:b/>
          <w:bCs/>
          <w:color w:val="000000"/>
          <w:sz w:val="24"/>
          <w:szCs w:val="24"/>
          <w:shd w:val="clear" w:color="auto" w:fill="FFFFFF"/>
          <w:lang w:eastAsia="ru-RU"/>
        </w:rPr>
        <w:t>.</w:t>
      </w:r>
      <w:r>
        <w:rPr>
          <w:rFonts w:ascii="Times New Roman" w:eastAsia="Times New Roman" w:hAnsi="Times New Roman" w:cs="Times New Roman"/>
          <w:b/>
          <w:bCs/>
          <w:color w:val="000000"/>
          <w:sz w:val="24"/>
          <w:szCs w:val="24"/>
          <w:shd w:val="clear" w:color="auto" w:fill="FFFFFF"/>
          <w:lang w:val="en-US" w:eastAsia="ru-RU"/>
        </w:rPr>
        <w:t>D</w:t>
      </w:r>
      <w:r w:rsidRPr="00EF5857">
        <w:rPr>
          <w:rFonts w:ascii="Times New Roman" w:eastAsia="Times New Roman" w:hAnsi="Times New Roman" w:cs="Times New Roman"/>
          <w:b/>
          <w:bCs/>
          <w:color w:val="000000"/>
          <w:sz w:val="24"/>
          <w:szCs w:val="24"/>
          <w:shd w:val="clear" w:color="auto" w:fill="FFFFFF"/>
          <w:lang w:eastAsia="ru-RU"/>
        </w:rPr>
        <w:t>.</w:t>
      </w:r>
    </w:p>
    <w:p w14:paraId="7971F009" w14:textId="056A7B99" w:rsidR="00693918" w:rsidRPr="00070054" w:rsidRDefault="00070054" w:rsidP="00070054">
      <w:pPr>
        <w:spacing w:after="0" w:line="240" w:lineRule="auto"/>
        <w:ind w:firstLine="709"/>
        <w:jc w:val="center"/>
        <w:rPr>
          <w:rFonts w:ascii="Times New Roman" w:eastAsia="Times New Roman" w:hAnsi="Times New Roman" w:cs="Times New Roman"/>
          <w:b/>
          <w:bCs/>
          <w:sz w:val="24"/>
          <w:szCs w:val="24"/>
          <w:lang w:val="en-US" w:eastAsia="ru-RU"/>
        </w:rPr>
      </w:pPr>
      <w:r w:rsidRPr="00070054">
        <w:rPr>
          <w:rFonts w:ascii="Times New Roman" w:eastAsia="Times New Roman" w:hAnsi="Times New Roman" w:cs="Times New Roman"/>
          <w:b/>
          <w:bCs/>
          <w:sz w:val="24"/>
          <w:szCs w:val="24"/>
          <w:lang w:val="en-US" w:eastAsia="ru-RU"/>
        </w:rPr>
        <w:t>SOCIALLY ORIENTED BUDGET: STRUCTURE AND PRIORITY AREAS</w:t>
      </w:r>
    </w:p>
    <w:p w14:paraId="47E9902B" w14:textId="432503D6" w:rsidR="003204A9" w:rsidRPr="00616B9C" w:rsidRDefault="003204A9" w:rsidP="003204A9">
      <w:pPr>
        <w:spacing w:after="0" w:line="240" w:lineRule="auto"/>
        <w:ind w:firstLine="709"/>
        <w:jc w:val="center"/>
        <w:rPr>
          <w:rFonts w:ascii="Times New Roman" w:eastAsia="Times New Roman" w:hAnsi="Times New Roman" w:cs="Times New Roman"/>
          <w:sz w:val="24"/>
          <w:szCs w:val="24"/>
          <w:lang w:val="en-US" w:eastAsia="ru-RU"/>
        </w:rPr>
      </w:pPr>
      <w:r w:rsidRPr="00616B9C">
        <w:rPr>
          <w:rFonts w:ascii="Times New Roman" w:eastAsia="Times New Roman" w:hAnsi="Times New Roman" w:cs="Times New Roman"/>
          <w:sz w:val="24"/>
          <w:szCs w:val="24"/>
          <w:lang w:val="en-US" w:eastAsia="ru-RU"/>
        </w:rPr>
        <w:t> </w:t>
      </w:r>
    </w:p>
    <w:p w14:paraId="664CAFD7" w14:textId="03270CA3" w:rsidR="003204A9" w:rsidRPr="00616B9C" w:rsidRDefault="003204A9" w:rsidP="005D6A65">
      <w:pPr>
        <w:spacing w:after="0" w:line="240" w:lineRule="auto"/>
        <w:ind w:firstLine="709"/>
        <w:jc w:val="both"/>
        <w:rPr>
          <w:rFonts w:ascii="Times New Roman" w:eastAsia="Times New Roman" w:hAnsi="Times New Roman" w:cs="Times New Roman"/>
          <w:sz w:val="24"/>
          <w:szCs w:val="24"/>
          <w:lang w:val="en-US" w:eastAsia="ru-RU"/>
        </w:rPr>
      </w:pPr>
      <w:r w:rsidRPr="00616B9C">
        <w:rPr>
          <w:rFonts w:ascii="Times New Roman" w:eastAsia="Times New Roman" w:hAnsi="Times New Roman" w:cs="Times New Roman"/>
          <w:b/>
          <w:bCs/>
          <w:sz w:val="24"/>
          <w:szCs w:val="24"/>
          <w:lang w:val="en-US" w:eastAsia="ru-RU"/>
        </w:rPr>
        <w:t xml:space="preserve">Abstract. </w:t>
      </w:r>
      <w:r w:rsidR="00070054" w:rsidRPr="00070054">
        <w:rPr>
          <w:rFonts w:ascii="Times New Roman" w:eastAsia="Times New Roman" w:hAnsi="Times New Roman" w:cs="Times New Roman"/>
          <w:sz w:val="24"/>
          <w:szCs w:val="24"/>
          <w:lang w:val="en-US" w:eastAsia="ru-RU"/>
        </w:rPr>
        <w:t>Against the background of modern geopolitical transformations and economic instability, the subjects of the Russian Federation are obliged to fulfill social obligations and achieve national goals, the main source for this is the budget as the leading link in the financial system.</w:t>
      </w:r>
    </w:p>
    <w:p w14:paraId="3E8C1162" w14:textId="059D7765" w:rsidR="00ED3D7A" w:rsidRDefault="003204A9" w:rsidP="003204A9">
      <w:pPr>
        <w:spacing w:after="0" w:line="240" w:lineRule="auto"/>
        <w:ind w:firstLine="709"/>
        <w:jc w:val="both"/>
        <w:rPr>
          <w:rFonts w:ascii="Times New Roman" w:eastAsia="Times New Roman" w:hAnsi="Times New Roman" w:cs="Times New Roman"/>
          <w:sz w:val="24"/>
          <w:szCs w:val="24"/>
          <w:lang w:val="en-US" w:eastAsia="ru-RU"/>
        </w:rPr>
      </w:pPr>
      <w:r w:rsidRPr="00616B9C">
        <w:rPr>
          <w:rFonts w:ascii="Times New Roman" w:eastAsia="Times New Roman" w:hAnsi="Times New Roman" w:cs="Times New Roman"/>
          <w:b/>
          <w:bCs/>
          <w:sz w:val="24"/>
          <w:szCs w:val="24"/>
          <w:lang w:val="en-US" w:eastAsia="ru-RU"/>
        </w:rPr>
        <w:t>Keywords</w:t>
      </w:r>
      <w:r w:rsidRPr="00070054">
        <w:rPr>
          <w:rFonts w:ascii="Times New Roman" w:eastAsia="Times New Roman" w:hAnsi="Times New Roman" w:cs="Times New Roman"/>
          <w:b/>
          <w:bCs/>
          <w:sz w:val="24"/>
          <w:szCs w:val="24"/>
          <w:lang w:val="en-US" w:eastAsia="ru-RU"/>
        </w:rPr>
        <w:t>:</w:t>
      </w:r>
      <w:r w:rsidRPr="00070054">
        <w:rPr>
          <w:rFonts w:ascii="Times New Roman" w:eastAsia="Times New Roman" w:hAnsi="Times New Roman" w:cs="Times New Roman"/>
          <w:sz w:val="24"/>
          <w:szCs w:val="24"/>
          <w:lang w:val="en-US" w:eastAsia="ru-RU"/>
        </w:rPr>
        <w:t xml:space="preserve"> </w:t>
      </w:r>
      <w:r w:rsidR="00070054" w:rsidRPr="00070054">
        <w:rPr>
          <w:rFonts w:ascii="Times New Roman" w:eastAsia="Times New Roman" w:hAnsi="Times New Roman" w:cs="Times New Roman"/>
          <w:sz w:val="24"/>
          <w:szCs w:val="24"/>
          <w:lang w:val="en-US" w:eastAsia="ru-RU"/>
        </w:rPr>
        <w:t>budget system, budget, budget policy, social sphere.</w:t>
      </w:r>
    </w:p>
    <w:p w14:paraId="04FA01BC" w14:textId="77777777" w:rsidR="00070054" w:rsidRPr="00070054" w:rsidRDefault="00070054" w:rsidP="003204A9">
      <w:pPr>
        <w:spacing w:after="0" w:line="240" w:lineRule="auto"/>
        <w:ind w:firstLine="709"/>
        <w:jc w:val="both"/>
        <w:rPr>
          <w:rFonts w:ascii="Times New Roman" w:eastAsia="Times New Roman" w:hAnsi="Times New Roman" w:cs="Times New Roman"/>
          <w:sz w:val="24"/>
          <w:szCs w:val="24"/>
          <w:lang w:val="en-US" w:eastAsia="ru-RU"/>
        </w:rPr>
      </w:pPr>
    </w:p>
    <w:p w14:paraId="1BC83784" w14:textId="20DE44D4" w:rsidR="00ED3D7A" w:rsidRPr="00070054" w:rsidRDefault="00ED3D7A" w:rsidP="003204A9">
      <w:pPr>
        <w:spacing w:after="0" w:line="240" w:lineRule="auto"/>
        <w:ind w:firstLine="709"/>
        <w:jc w:val="both"/>
        <w:rPr>
          <w:rFonts w:ascii="Times New Roman" w:eastAsia="Times New Roman" w:hAnsi="Times New Roman" w:cs="Times New Roman"/>
          <w:sz w:val="24"/>
          <w:szCs w:val="24"/>
          <w:lang w:val="en-US" w:eastAsia="ru-RU"/>
        </w:rPr>
      </w:pPr>
      <w:r w:rsidRPr="00616B9C">
        <w:rPr>
          <w:rFonts w:ascii="Times New Roman" w:eastAsia="Times New Roman" w:hAnsi="Times New Roman" w:cs="Times New Roman"/>
          <w:sz w:val="24"/>
          <w:szCs w:val="24"/>
          <w:lang w:val="en-US" w:eastAsia="ru-RU"/>
        </w:rPr>
        <w:t xml:space="preserve">The study </w:t>
      </w:r>
      <w:r w:rsidR="00266D71" w:rsidRPr="00616B9C">
        <w:rPr>
          <w:rFonts w:ascii="Times New Roman" w:eastAsia="Times New Roman" w:hAnsi="Times New Roman" w:cs="Times New Roman"/>
          <w:sz w:val="24"/>
          <w:szCs w:val="24"/>
          <w:lang w:val="en-US" w:eastAsia="ru-RU"/>
        </w:rPr>
        <w:t xml:space="preserve">was carried out in accordance with the state assignment for the Federal State Budgetary Scientific Institution ​​on the topic of research work № </w:t>
      </w:r>
      <w:r w:rsidR="00070054" w:rsidRPr="00070054">
        <w:rPr>
          <w:rFonts w:ascii="Times New Roman" w:eastAsia="Times New Roman" w:hAnsi="Times New Roman" w:cs="Times New Roman"/>
          <w:sz w:val="24"/>
          <w:szCs w:val="24"/>
          <w:lang w:val="en-US" w:eastAsia="ru-RU"/>
        </w:rPr>
        <w:t xml:space="preserve">FMGZ-2025-0011 </w:t>
      </w:r>
      <w:r w:rsidR="00070054" w:rsidRPr="00070054">
        <w:rPr>
          <w:rFonts w:ascii="Times New Roman" w:eastAsia="Times New Roman" w:hAnsi="Times New Roman" w:cs="Times New Roman"/>
          <w:sz w:val="24"/>
          <w:szCs w:val="24"/>
          <w:lang w:val="en-US" w:eastAsia="ru-RU"/>
        </w:rPr>
        <w:t>«</w:t>
      </w:r>
      <w:r w:rsidR="00070054" w:rsidRPr="00070054">
        <w:rPr>
          <w:rFonts w:ascii="Times New Roman" w:eastAsia="Times New Roman" w:hAnsi="Times New Roman" w:cs="Times New Roman"/>
          <w:sz w:val="24"/>
          <w:szCs w:val="24"/>
          <w:lang w:val="en-US" w:eastAsia="ru-RU"/>
        </w:rPr>
        <w:t>Ensuring the sustainability of the regional economy in the context of strengthening technological sovereignty and national security</w:t>
      </w:r>
      <w:r w:rsidR="00070054" w:rsidRPr="00070054">
        <w:rPr>
          <w:rFonts w:ascii="Times New Roman" w:eastAsia="Times New Roman" w:hAnsi="Times New Roman" w:cs="Times New Roman"/>
          <w:sz w:val="24"/>
          <w:szCs w:val="24"/>
          <w:lang w:val="en-US" w:eastAsia="ru-RU"/>
        </w:rPr>
        <w:t>».</w:t>
      </w:r>
    </w:p>
    <w:p w14:paraId="0D470F64" w14:textId="77777777" w:rsidR="00070054" w:rsidRPr="003204A9" w:rsidRDefault="00070054" w:rsidP="003204A9">
      <w:pPr>
        <w:spacing w:after="0" w:line="240" w:lineRule="auto"/>
        <w:ind w:firstLine="709"/>
        <w:jc w:val="both"/>
        <w:rPr>
          <w:rFonts w:ascii="Times New Roman" w:eastAsia="Times New Roman" w:hAnsi="Times New Roman" w:cs="Times New Roman"/>
          <w:sz w:val="24"/>
          <w:szCs w:val="24"/>
          <w:lang w:val="en-US" w:eastAsia="ru-RU"/>
        </w:rPr>
      </w:pPr>
    </w:p>
    <w:p w14:paraId="2C9B3CC9" w14:textId="77777777" w:rsidR="003204A9" w:rsidRPr="003204A9" w:rsidRDefault="003204A9" w:rsidP="003204A9">
      <w:pPr>
        <w:spacing w:after="0" w:line="240" w:lineRule="auto"/>
        <w:ind w:firstLine="709"/>
        <w:jc w:val="center"/>
        <w:rPr>
          <w:rFonts w:ascii="Times New Roman" w:eastAsia="Times New Roman" w:hAnsi="Times New Roman" w:cs="Times New Roman"/>
          <w:sz w:val="24"/>
          <w:szCs w:val="24"/>
          <w:lang w:val="en-US" w:eastAsia="ru-RU"/>
        </w:rPr>
      </w:pPr>
      <w:r w:rsidRPr="003204A9">
        <w:rPr>
          <w:rFonts w:ascii="Times New Roman" w:eastAsia="Times New Roman" w:hAnsi="Times New Roman" w:cs="Times New Roman"/>
          <w:b/>
          <w:bCs/>
          <w:color w:val="000000"/>
          <w:sz w:val="24"/>
          <w:szCs w:val="24"/>
          <w:lang w:val="en-US" w:eastAsia="ru-RU"/>
        </w:rPr>
        <w:t>About the author</w:t>
      </w:r>
    </w:p>
    <w:p w14:paraId="5A77AC0E" w14:textId="02484554" w:rsidR="003204A9" w:rsidRDefault="00ED3D7A" w:rsidP="003204A9">
      <w:pPr>
        <w:spacing w:after="0" w:line="240" w:lineRule="auto"/>
        <w:ind w:firstLine="709"/>
        <w:jc w:val="both"/>
        <w:rPr>
          <w:rFonts w:ascii="Times New Roman" w:eastAsia="Times New Roman" w:hAnsi="Times New Roman" w:cs="Times New Roman"/>
          <w:color w:val="000000"/>
          <w:sz w:val="24"/>
          <w:szCs w:val="24"/>
          <w:lang w:val="en-US" w:eastAsia="ru-RU"/>
        </w:rPr>
      </w:pPr>
      <w:proofErr w:type="spellStart"/>
      <w:r>
        <w:rPr>
          <w:rFonts w:ascii="Times New Roman" w:eastAsia="Times New Roman" w:hAnsi="Times New Roman" w:cs="Times New Roman"/>
          <w:b/>
          <w:bCs/>
          <w:color w:val="000000"/>
          <w:sz w:val="24"/>
          <w:szCs w:val="24"/>
          <w:lang w:val="en-US" w:eastAsia="ru-RU"/>
        </w:rPr>
        <w:t>Kopytova</w:t>
      </w:r>
      <w:proofErr w:type="spellEnd"/>
      <w:r>
        <w:rPr>
          <w:rFonts w:ascii="Times New Roman" w:eastAsia="Times New Roman" w:hAnsi="Times New Roman" w:cs="Times New Roman"/>
          <w:b/>
          <w:bCs/>
          <w:color w:val="000000"/>
          <w:sz w:val="24"/>
          <w:szCs w:val="24"/>
          <w:lang w:val="en-US" w:eastAsia="ru-RU"/>
        </w:rPr>
        <w:t xml:space="preserve"> Ekaterina </w:t>
      </w:r>
      <w:proofErr w:type="spellStart"/>
      <w:r>
        <w:rPr>
          <w:rFonts w:ascii="Times New Roman" w:eastAsia="Times New Roman" w:hAnsi="Times New Roman" w:cs="Times New Roman"/>
          <w:b/>
          <w:bCs/>
          <w:color w:val="000000"/>
          <w:sz w:val="24"/>
          <w:szCs w:val="24"/>
          <w:lang w:val="en-US" w:eastAsia="ru-RU"/>
        </w:rPr>
        <w:t>Dmitrievna</w:t>
      </w:r>
      <w:proofErr w:type="spellEnd"/>
      <w:r w:rsidR="003204A9" w:rsidRPr="003204A9">
        <w:rPr>
          <w:rFonts w:ascii="Times New Roman" w:eastAsia="Times New Roman" w:hAnsi="Times New Roman" w:cs="Times New Roman"/>
          <w:b/>
          <w:bCs/>
          <w:color w:val="000000"/>
          <w:sz w:val="24"/>
          <w:szCs w:val="24"/>
          <w:lang w:val="en-US" w:eastAsia="ru-RU"/>
        </w:rPr>
        <w:t xml:space="preserve"> (Russia, Vologda)</w:t>
      </w:r>
      <w:r w:rsidR="003204A9" w:rsidRPr="003204A9">
        <w:rPr>
          <w:rFonts w:ascii="Times New Roman" w:eastAsia="Times New Roman" w:hAnsi="Times New Roman" w:cs="Times New Roman"/>
          <w:color w:val="000000"/>
          <w:sz w:val="24"/>
          <w:szCs w:val="24"/>
          <w:lang w:val="en-US" w:eastAsia="ru-RU"/>
        </w:rPr>
        <w:t xml:space="preserve"> </w:t>
      </w:r>
      <w:r w:rsidRPr="003204A9">
        <w:rPr>
          <w:rFonts w:ascii="Times New Roman" w:eastAsia="Times New Roman" w:hAnsi="Times New Roman" w:cs="Times New Roman"/>
          <w:color w:val="000000"/>
          <w:sz w:val="24"/>
          <w:szCs w:val="24"/>
          <w:lang w:val="en-US" w:eastAsia="ru-RU"/>
        </w:rPr>
        <w:t>–</w:t>
      </w:r>
      <w:r w:rsidR="003204A9" w:rsidRPr="003204A9">
        <w:rPr>
          <w:rFonts w:ascii="Times New Roman" w:eastAsia="Times New Roman" w:hAnsi="Times New Roman" w:cs="Times New Roman"/>
          <w:color w:val="000000"/>
          <w:sz w:val="24"/>
          <w:szCs w:val="24"/>
          <w:lang w:val="en-US" w:eastAsia="ru-RU"/>
        </w:rPr>
        <w:t xml:space="preserve"> </w:t>
      </w:r>
      <w:r w:rsidRPr="00ED3D7A">
        <w:rPr>
          <w:rFonts w:ascii="Times New Roman" w:eastAsia="Times New Roman" w:hAnsi="Times New Roman" w:cs="Times New Roman"/>
          <w:color w:val="000000"/>
          <w:sz w:val="24"/>
          <w:szCs w:val="24"/>
          <w:lang w:val="en-US" w:eastAsia="ru-RU"/>
        </w:rPr>
        <w:t xml:space="preserve">Candidate of Sciences (Economics), </w:t>
      </w:r>
      <w:r w:rsidR="00070054" w:rsidRPr="00070054">
        <w:rPr>
          <w:rFonts w:ascii="Times New Roman" w:eastAsia="Times New Roman" w:hAnsi="Times New Roman" w:cs="Times New Roman"/>
          <w:color w:val="000000"/>
          <w:sz w:val="24"/>
          <w:szCs w:val="24"/>
          <w:lang w:val="en-US" w:eastAsia="ru-RU"/>
        </w:rPr>
        <w:t>Senior Researcher</w:t>
      </w:r>
      <w:r w:rsidR="00070054" w:rsidRPr="00070054">
        <w:rPr>
          <w:rFonts w:ascii="Times New Roman" w:eastAsia="Times New Roman" w:hAnsi="Times New Roman" w:cs="Times New Roman"/>
          <w:color w:val="000000"/>
          <w:sz w:val="24"/>
          <w:szCs w:val="24"/>
          <w:lang w:val="en-US" w:eastAsia="ru-RU"/>
        </w:rPr>
        <w:t xml:space="preserve"> </w:t>
      </w:r>
      <w:r w:rsidRPr="00ED3D7A">
        <w:rPr>
          <w:rFonts w:ascii="Times New Roman" w:eastAsia="Times New Roman" w:hAnsi="Times New Roman" w:cs="Times New Roman"/>
          <w:color w:val="000000"/>
          <w:sz w:val="24"/>
          <w:szCs w:val="24"/>
          <w:lang w:val="en-US" w:eastAsia="ru-RU"/>
        </w:rPr>
        <w:t>at the Vologda Research Center of the Russian Academy of Sciences</w:t>
      </w:r>
      <w:r w:rsidR="003204A9" w:rsidRPr="003204A9">
        <w:rPr>
          <w:rFonts w:ascii="Times New Roman" w:eastAsia="Times New Roman" w:hAnsi="Times New Roman" w:cs="Times New Roman"/>
          <w:color w:val="000000"/>
          <w:sz w:val="24"/>
          <w:szCs w:val="24"/>
          <w:lang w:val="en-US" w:eastAsia="ru-RU"/>
        </w:rPr>
        <w:t xml:space="preserve"> (Russia, 160014, Vologda, Gorky </w:t>
      </w:r>
      <w:r w:rsidRPr="00ED3D7A">
        <w:rPr>
          <w:rFonts w:ascii="Times New Roman" w:eastAsia="Times New Roman" w:hAnsi="Times New Roman" w:cs="Times New Roman"/>
          <w:sz w:val="24"/>
          <w:szCs w:val="24"/>
          <w:lang w:val="en-US" w:eastAsia="ru-RU"/>
        </w:rPr>
        <w:t>Street</w:t>
      </w:r>
      <w:r w:rsidR="003204A9" w:rsidRPr="003204A9">
        <w:rPr>
          <w:rFonts w:ascii="Times New Roman" w:eastAsia="Times New Roman" w:hAnsi="Times New Roman" w:cs="Times New Roman"/>
          <w:color w:val="000000"/>
          <w:sz w:val="24"/>
          <w:szCs w:val="24"/>
          <w:lang w:val="en-US" w:eastAsia="ru-RU"/>
        </w:rPr>
        <w:t xml:space="preserve">, 56a, e-mail: </w:t>
      </w:r>
      <w:r w:rsidRPr="00ED3D7A">
        <w:rPr>
          <w:rFonts w:ascii="Times New Roman" w:eastAsia="Times New Roman" w:hAnsi="Times New Roman" w:cs="Times New Roman"/>
          <w:color w:val="000000"/>
          <w:sz w:val="24"/>
          <w:szCs w:val="24"/>
          <w:lang w:val="en-US" w:eastAsia="ru-RU"/>
        </w:rPr>
        <w:t>ekaterina-razgylina@yandex.ru</w:t>
      </w:r>
      <w:r w:rsidR="003204A9" w:rsidRPr="003204A9">
        <w:rPr>
          <w:rFonts w:ascii="Times New Roman" w:eastAsia="Times New Roman" w:hAnsi="Times New Roman" w:cs="Times New Roman"/>
          <w:color w:val="000000"/>
          <w:sz w:val="24"/>
          <w:szCs w:val="24"/>
          <w:lang w:val="en-US" w:eastAsia="ru-RU"/>
        </w:rPr>
        <w:t>)</w:t>
      </w:r>
    </w:p>
    <w:p w14:paraId="1F66561E" w14:textId="4F7628E3" w:rsidR="00ED3D7A" w:rsidRDefault="00ED3D7A" w:rsidP="003204A9">
      <w:pPr>
        <w:spacing w:after="0" w:line="240" w:lineRule="auto"/>
        <w:ind w:firstLine="709"/>
        <w:jc w:val="both"/>
        <w:rPr>
          <w:rFonts w:ascii="Times New Roman" w:eastAsia="Times New Roman" w:hAnsi="Times New Roman" w:cs="Times New Roman"/>
          <w:sz w:val="24"/>
          <w:szCs w:val="24"/>
          <w:lang w:val="en-US" w:eastAsia="ru-RU"/>
        </w:rPr>
      </w:pPr>
    </w:p>
    <w:p w14:paraId="614D9FCC" w14:textId="77777777" w:rsidR="003204A9" w:rsidRPr="003204A9" w:rsidRDefault="003204A9" w:rsidP="003204A9">
      <w:pPr>
        <w:spacing w:after="0" w:line="240" w:lineRule="auto"/>
        <w:jc w:val="center"/>
        <w:rPr>
          <w:rFonts w:ascii="Times New Roman" w:eastAsia="Times New Roman" w:hAnsi="Times New Roman" w:cs="Times New Roman"/>
          <w:sz w:val="24"/>
          <w:szCs w:val="24"/>
          <w:lang w:val="en-US" w:eastAsia="ru-RU"/>
        </w:rPr>
      </w:pPr>
      <w:r w:rsidRPr="003204A9">
        <w:rPr>
          <w:rFonts w:ascii="Times New Roman" w:eastAsia="Times New Roman" w:hAnsi="Times New Roman" w:cs="Times New Roman"/>
          <w:b/>
          <w:bCs/>
          <w:color w:val="000000"/>
          <w:sz w:val="24"/>
          <w:szCs w:val="24"/>
          <w:lang w:val="en-US" w:eastAsia="ru-RU"/>
        </w:rPr>
        <w:t>References</w:t>
      </w:r>
    </w:p>
    <w:p w14:paraId="53D534DF" w14:textId="44A37A8D" w:rsidR="007663AE" w:rsidRDefault="00616B9C" w:rsidP="00070054">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r w:rsidRPr="00616B9C">
        <w:rPr>
          <w:rFonts w:ascii="Times New Roman" w:eastAsia="Times New Roman" w:hAnsi="Times New Roman" w:cs="Times New Roman"/>
          <w:sz w:val="24"/>
          <w:szCs w:val="24"/>
          <w:shd w:val="clear" w:color="auto" w:fill="FFFFFF"/>
          <w:lang w:val="en-US" w:eastAsia="ru-RU"/>
        </w:rPr>
        <w:t xml:space="preserve">1. </w:t>
      </w:r>
      <w:proofErr w:type="spellStart"/>
      <w:r w:rsidR="00070054" w:rsidRPr="00070054">
        <w:rPr>
          <w:rFonts w:ascii="Times New Roman" w:eastAsia="Times New Roman" w:hAnsi="Times New Roman" w:cs="Times New Roman"/>
          <w:sz w:val="24"/>
          <w:szCs w:val="24"/>
          <w:shd w:val="clear" w:color="auto" w:fill="FFFFFF"/>
          <w:lang w:val="en-US" w:eastAsia="ru-RU"/>
        </w:rPr>
        <w:t>Ablaev</w:t>
      </w:r>
      <w:proofErr w:type="spellEnd"/>
      <w:r w:rsidR="00070054" w:rsidRPr="00070054">
        <w:rPr>
          <w:rFonts w:ascii="Times New Roman" w:eastAsia="Times New Roman" w:hAnsi="Times New Roman" w:cs="Times New Roman"/>
          <w:sz w:val="24"/>
          <w:szCs w:val="24"/>
          <w:shd w:val="clear" w:color="auto" w:fill="FFFFFF"/>
          <w:lang w:val="en-US" w:eastAsia="ru-RU"/>
        </w:rPr>
        <w:t xml:space="preserve"> E.Y. On the draft federal budget for 2026-2028 // Center for Macroeconomic Analysis and Short-term Forecasting. URL: http://www.forecast.ru/_Archive/analitics/Ablaev/bud20262028.pdf</w:t>
      </w:r>
    </w:p>
    <w:p w14:paraId="4EA141BF" w14:textId="77777777" w:rsidR="00070054" w:rsidRPr="00616B9C" w:rsidRDefault="00070054" w:rsidP="00070054">
      <w:pPr>
        <w:spacing w:after="0" w:line="240" w:lineRule="auto"/>
        <w:ind w:firstLine="709"/>
        <w:jc w:val="both"/>
        <w:rPr>
          <w:rFonts w:ascii="Times New Roman" w:eastAsia="Times New Roman" w:hAnsi="Times New Roman" w:cs="Times New Roman"/>
          <w:sz w:val="24"/>
          <w:szCs w:val="24"/>
          <w:shd w:val="clear" w:color="auto" w:fill="FFFFFF"/>
          <w:lang w:val="en-US" w:eastAsia="ru-RU"/>
        </w:rPr>
      </w:pPr>
    </w:p>
    <w:sectPr w:rsidR="00070054" w:rsidRPr="00616B9C" w:rsidSect="00BA3C6E">
      <w:footerReference w:type="default" r:id="rId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1A8A09" w14:textId="77777777" w:rsidR="00693A78" w:rsidRDefault="00693A78" w:rsidP="003D0B04">
      <w:pPr>
        <w:spacing w:after="0" w:line="240" w:lineRule="auto"/>
      </w:pPr>
      <w:r>
        <w:separator/>
      </w:r>
    </w:p>
  </w:endnote>
  <w:endnote w:type="continuationSeparator" w:id="0">
    <w:p w14:paraId="1367A8AC" w14:textId="77777777" w:rsidR="00693A78" w:rsidRDefault="00693A78" w:rsidP="003D0B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 New Roman Полужирный">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A0698B" w14:textId="1D4B00AD" w:rsidR="00BF518D" w:rsidRDefault="00BF518D">
    <w:pPr>
      <w:pStyle w:val="af2"/>
      <w:jc w:val="right"/>
    </w:pPr>
  </w:p>
  <w:p w14:paraId="41FDD6A2" w14:textId="77777777" w:rsidR="00BF518D" w:rsidRDefault="00BF518D">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394A86" w14:textId="77777777" w:rsidR="00693A78" w:rsidRDefault="00693A78" w:rsidP="003D0B04">
      <w:pPr>
        <w:spacing w:after="0" w:line="240" w:lineRule="auto"/>
      </w:pPr>
      <w:r>
        <w:separator/>
      </w:r>
    </w:p>
  </w:footnote>
  <w:footnote w:type="continuationSeparator" w:id="0">
    <w:p w14:paraId="6C051918" w14:textId="77777777" w:rsidR="00693A78" w:rsidRDefault="00693A78" w:rsidP="003D0B0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75ACA77E"/>
    <w:lvl w:ilvl="0">
      <w:start w:val="1"/>
      <w:numFmt w:val="bullet"/>
      <w:pStyle w:val="2"/>
      <w:lvlText w:val=""/>
      <w:lvlJc w:val="left"/>
      <w:pPr>
        <w:tabs>
          <w:tab w:val="num" w:pos="643"/>
        </w:tabs>
        <w:ind w:left="643" w:hanging="360"/>
      </w:pPr>
      <w:rPr>
        <w:rFonts w:ascii="Symbol" w:hAnsi="Symbol" w:hint="default"/>
      </w:rPr>
    </w:lvl>
  </w:abstractNum>
  <w:abstractNum w:abstractNumId="1" w15:restartNumberingAfterBreak="0">
    <w:nsid w:val="1BCB6C03"/>
    <w:multiLevelType w:val="hybridMultilevel"/>
    <w:tmpl w:val="F4109420"/>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2" w15:restartNumberingAfterBreak="0">
    <w:nsid w:val="3F4D221A"/>
    <w:multiLevelType w:val="hybridMultilevel"/>
    <w:tmpl w:val="48065F22"/>
    <w:lvl w:ilvl="0" w:tplc="16063C2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62A46"/>
    <w:rsid w:val="000001A1"/>
    <w:rsid w:val="00001862"/>
    <w:rsid w:val="00001B1D"/>
    <w:rsid w:val="000040DB"/>
    <w:rsid w:val="00012FB8"/>
    <w:rsid w:val="000218A3"/>
    <w:rsid w:val="00026E89"/>
    <w:rsid w:val="000270D5"/>
    <w:rsid w:val="00027158"/>
    <w:rsid w:val="00031F07"/>
    <w:rsid w:val="00032E94"/>
    <w:rsid w:val="00033FFA"/>
    <w:rsid w:val="00034B6E"/>
    <w:rsid w:val="00034EFD"/>
    <w:rsid w:val="00040162"/>
    <w:rsid w:val="00040797"/>
    <w:rsid w:val="00046AFD"/>
    <w:rsid w:val="00046BCC"/>
    <w:rsid w:val="00054D82"/>
    <w:rsid w:val="00055284"/>
    <w:rsid w:val="00060785"/>
    <w:rsid w:val="0006655F"/>
    <w:rsid w:val="0006742B"/>
    <w:rsid w:val="00070054"/>
    <w:rsid w:val="00075A7C"/>
    <w:rsid w:val="00077CD8"/>
    <w:rsid w:val="000825C3"/>
    <w:rsid w:val="00082CDC"/>
    <w:rsid w:val="000838FC"/>
    <w:rsid w:val="00085C16"/>
    <w:rsid w:val="00087CB3"/>
    <w:rsid w:val="000909E6"/>
    <w:rsid w:val="00092174"/>
    <w:rsid w:val="00093C2A"/>
    <w:rsid w:val="000949D0"/>
    <w:rsid w:val="00095C13"/>
    <w:rsid w:val="00096603"/>
    <w:rsid w:val="000A1B81"/>
    <w:rsid w:val="000A2C60"/>
    <w:rsid w:val="000A605C"/>
    <w:rsid w:val="000B22D1"/>
    <w:rsid w:val="000B2E2E"/>
    <w:rsid w:val="000C39C3"/>
    <w:rsid w:val="000C6861"/>
    <w:rsid w:val="000D04AD"/>
    <w:rsid w:val="000D3839"/>
    <w:rsid w:val="000D59D9"/>
    <w:rsid w:val="000D63AD"/>
    <w:rsid w:val="000D79EC"/>
    <w:rsid w:val="000E22D5"/>
    <w:rsid w:val="000E3E8C"/>
    <w:rsid w:val="000E6BB8"/>
    <w:rsid w:val="000F016C"/>
    <w:rsid w:val="000F44DD"/>
    <w:rsid w:val="000F475E"/>
    <w:rsid w:val="000F4C51"/>
    <w:rsid w:val="000F6487"/>
    <w:rsid w:val="000F6AED"/>
    <w:rsid w:val="000F7DA3"/>
    <w:rsid w:val="00102676"/>
    <w:rsid w:val="0010343A"/>
    <w:rsid w:val="00104C67"/>
    <w:rsid w:val="00105D88"/>
    <w:rsid w:val="00117676"/>
    <w:rsid w:val="00117D85"/>
    <w:rsid w:val="00122CEA"/>
    <w:rsid w:val="0012300F"/>
    <w:rsid w:val="00123543"/>
    <w:rsid w:val="00123889"/>
    <w:rsid w:val="00126CC9"/>
    <w:rsid w:val="00133FB4"/>
    <w:rsid w:val="00134139"/>
    <w:rsid w:val="00134E75"/>
    <w:rsid w:val="00136390"/>
    <w:rsid w:val="001379F5"/>
    <w:rsid w:val="00142940"/>
    <w:rsid w:val="001429CC"/>
    <w:rsid w:val="00143B1C"/>
    <w:rsid w:val="00144C09"/>
    <w:rsid w:val="00146A5A"/>
    <w:rsid w:val="001606E4"/>
    <w:rsid w:val="00162F87"/>
    <w:rsid w:val="00172517"/>
    <w:rsid w:val="00174C69"/>
    <w:rsid w:val="00177F37"/>
    <w:rsid w:val="00180C24"/>
    <w:rsid w:val="00182AC1"/>
    <w:rsid w:val="001839F7"/>
    <w:rsid w:val="001843D6"/>
    <w:rsid w:val="001865F1"/>
    <w:rsid w:val="00187ADD"/>
    <w:rsid w:val="001944AB"/>
    <w:rsid w:val="001949CA"/>
    <w:rsid w:val="0019595B"/>
    <w:rsid w:val="00196E54"/>
    <w:rsid w:val="001A5A25"/>
    <w:rsid w:val="001A6F3A"/>
    <w:rsid w:val="001A7C54"/>
    <w:rsid w:val="001B13D5"/>
    <w:rsid w:val="001B1822"/>
    <w:rsid w:val="001B4810"/>
    <w:rsid w:val="001B5A84"/>
    <w:rsid w:val="001C0BC3"/>
    <w:rsid w:val="001C142E"/>
    <w:rsid w:val="001C44ED"/>
    <w:rsid w:val="001C6AB0"/>
    <w:rsid w:val="001E1419"/>
    <w:rsid w:val="001E41E0"/>
    <w:rsid w:val="001E5A02"/>
    <w:rsid w:val="001E6B0A"/>
    <w:rsid w:val="001F0714"/>
    <w:rsid w:val="001F4920"/>
    <w:rsid w:val="001F6C97"/>
    <w:rsid w:val="002036DB"/>
    <w:rsid w:val="00204BBD"/>
    <w:rsid w:val="002056C5"/>
    <w:rsid w:val="0020737E"/>
    <w:rsid w:val="00207F86"/>
    <w:rsid w:val="00214BFA"/>
    <w:rsid w:val="00215F68"/>
    <w:rsid w:val="002233EA"/>
    <w:rsid w:val="0022423F"/>
    <w:rsid w:val="0022622A"/>
    <w:rsid w:val="00230019"/>
    <w:rsid w:val="0023421D"/>
    <w:rsid w:val="00234760"/>
    <w:rsid w:val="00235799"/>
    <w:rsid w:val="00237AA0"/>
    <w:rsid w:val="002409AF"/>
    <w:rsid w:val="00240FA5"/>
    <w:rsid w:val="00244D22"/>
    <w:rsid w:val="00246FE3"/>
    <w:rsid w:val="002529B0"/>
    <w:rsid w:val="00255A78"/>
    <w:rsid w:val="0025690D"/>
    <w:rsid w:val="00257FBA"/>
    <w:rsid w:val="0026271F"/>
    <w:rsid w:val="0026365D"/>
    <w:rsid w:val="00266004"/>
    <w:rsid w:val="00266D71"/>
    <w:rsid w:val="0027795B"/>
    <w:rsid w:val="00277A75"/>
    <w:rsid w:val="002820DE"/>
    <w:rsid w:val="0028635C"/>
    <w:rsid w:val="00287C88"/>
    <w:rsid w:val="00291854"/>
    <w:rsid w:val="00297945"/>
    <w:rsid w:val="002A0FC2"/>
    <w:rsid w:val="002A1F96"/>
    <w:rsid w:val="002A39E5"/>
    <w:rsid w:val="002B6F2D"/>
    <w:rsid w:val="002C19BE"/>
    <w:rsid w:val="002C281E"/>
    <w:rsid w:val="002C2EF7"/>
    <w:rsid w:val="002C3731"/>
    <w:rsid w:val="002C679C"/>
    <w:rsid w:val="002D1790"/>
    <w:rsid w:val="002D7112"/>
    <w:rsid w:val="002D75A2"/>
    <w:rsid w:val="002E01EA"/>
    <w:rsid w:val="002E0215"/>
    <w:rsid w:val="002E0437"/>
    <w:rsid w:val="002E106C"/>
    <w:rsid w:val="002E25AC"/>
    <w:rsid w:val="002E2EBC"/>
    <w:rsid w:val="002F312D"/>
    <w:rsid w:val="002F3193"/>
    <w:rsid w:val="002F36B0"/>
    <w:rsid w:val="00300357"/>
    <w:rsid w:val="003013FC"/>
    <w:rsid w:val="00304635"/>
    <w:rsid w:val="00307584"/>
    <w:rsid w:val="00311A26"/>
    <w:rsid w:val="0031289D"/>
    <w:rsid w:val="003167F1"/>
    <w:rsid w:val="00317658"/>
    <w:rsid w:val="003204A9"/>
    <w:rsid w:val="00322CFB"/>
    <w:rsid w:val="003312E8"/>
    <w:rsid w:val="00332740"/>
    <w:rsid w:val="003331E0"/>
    <w:rsid w:val="00334ED2"/>
    <w:rsid w:val="00335BD7"/>
    <w:rsid w:val="00346F13"/>
    <w:rsid w:val="00352482"/>
    <w:rsid w:val="0035279A"/>
    <w:rsid w:val="00354660"/>
    <w:rsid w:val="00354DEE"/>
    <w:rsid w:val="003626CA"/>
    <w:rsid w:val="00367CA5"/>
    <w:rsid w:val="003721D2"/>
    <w:rsid w:val="003746FD"/>
    <w:rsid w:val="00380C99"/>
    <w:rsid w:val="00381672"/>
    <w:rsid w:val="00382536"/>
    <w:rsid w:val="00385727"/>
    <w:rsid w:val="0039497C"/>
    <w:rsid w:val="003A0520"/>
    <w:rsid w:val="003A133F"/>
    <w:rsid w:val="003A266C"/>
    <w:rsid w:val="003A4FB9"/>
    <w:rsid w:val="003A581F"/>
    <w:rsid w:val="003B1D27"/>
    <w:rsid w:val="003B2293"/>
    <w:rsid w:val="003B4DFD"/>
    <w:rsid w:val="003B5A90"/>
    <w:rsid w:val="003B63D0"/>
    <w:rsid w:val="003B7817"/>
    <w:rsid w:val="003B7A41"/>
    <w:rsid w:val="003C181C"/>
    <w:rsid w:val="003C1DD6"/>
    <w:rsid w:val="003C24C1"/>
    <w:rsid w:val="003C260D"/>
    <w:rsid w:val="003C3BBB"/>
    <w:rsid w:val="003C5380"/>
    <w:rsid w:val="003D0B04"/>
    <w:rsid w:val="003D4561"/>
    <w:rsid w:val="003E35A8"/>
    <w:rsid w:val="003E3B7B"/>
    <w:rsid w:val="003E5ED1"/>
    <w:rsid w:val="003E6DA1"/>
    <w:rsid w:val="003F0357"/>
    <w:rsid w:val="003F700B"/>
    <w:rsid w:val="0041154B"/>
    <w:rsid w:val="004142D6"/>
    <w:rsid w:val="00417EF4"/>
    <w:rsid w:val="00421BAB"/>
    <w:rsid w:val="00423D2C"/>
    <w:rsid w:val="004242DE"/>
    <w:rsid w:val="0042432D"/>
    <w:rsid w:val="00431869"/>
    <w:rsid w:val="00434C77"/>
    <w:rsid w:val="0043518E"/>
    <w:rsid w:val="00437702"/>
    <w:rsid w:val="00443904"/>
    <w:rsid w:val="0044465E"/>
    <w:rsid w:val="0044581F"/>
    <w:rsid w:val="00446B68"/>
    <w:rsid w:val="00447CC4"/>
    <w:rsid w:val="0045306F"/>
    <w:rsid w:val="00453230"/>
    <w:rsid w:val="00455485"/>
    <w:rsid w:val="004701BD"/>
    <w:rsid w:val="00473AB0"/>
    <w:rsid w:val="004769B5"/>
    <w:rsid w:val="00487555"/>
    <w:rsid w:val="004959BD"/>
    <w:rsid w:val="00495BEC"/>
    <w:rsid w:val="004A1304"/>
    <w:rsid w:val="004A2246"/>
    <w:rsid w:val="004A2E32"/>
    <w:rsid w:val="004A3A98"/>
    <w:rsid w:val="004A77BD"/>
    <w:rsid w:val="004B1CE8"/>
    <w:rsid w:val="004B542C"/>
    <w:rsid w:val="004B5B56"/>
    <w:rsid w:val="004C1C03"/>
    <w:rsid w:val="004C298E"/>
    <w:rsid w:val="004C4DEB"/>
    <w:rsid w:val="004D26E6"/>
    <w:rsid w:val="004D3054"/>
    <w:rsid w:val="004D4D4B"/>
    <w:rsid w:val="004E1556"/>
    <w:rsid w:val="004E17AA"/>
    <w:rsid w:val="004E1B8D"/>
    <w:rsid w:val="004F2335"/>
    <w:rsid w:val="004F35F7"/>
    <w:rsid w:val="004F452A"/>
    <w:rsid w:val="004F4D46"/>
    <w:rsid w:val="00500512"/>
    <w:rsid w:val="00500F98"/>
    <w:rsid w:val="0050119F"/>
    <w:rsid w:val="0050295D"/>
    <w:rsid w:val="00505D73"/>
    <w:rsid w:val="00506B92"/>
    <w:rsid w:val="005077EE"/>
    <w:rsid w:val="00520829"/>
    <w:rsid w:val="005240FD"/>
    <w:rsid w:val="00531505"/>
    <w:rsid w:val="00532B30"/>
    <w:rsid w:val="00532EB5"/>
    <w:rsid w:val="005360F1"/>
    <w:rsid w:val="00536AB3"/>
    <w:rsid w:val="00540FF9"/>
    <w:rsid w:val="00541417"/>
    <w:rsid w:val="005430EA"/>
    <w:rsid w:val="005435BF"/>
    <w:rsid w:val="00552C0B"/>
    <w:rsid w:val="00555592"/>
    <w:rsid w:val="005658D7"/>
    <w:rsid w:val="005659B9"/>
    <w:rsid w:val="00566629"/>
    <w:rsid w:val="00582F10"/>
    <w:rsid w:val="00586EC5"/>
    <w:rsid w:val="0058766A"/>
    <w:rsid w:val="005926BD"/>
    <w:rsid w:val="005958E6"/>
    <w:rsid w:val="00597140"/>
    <w:rsid w:val="005A06C2"/>
    <w:rsid w:val="005A08F1"/>
    <w:rsid w:val="005A2C50"/>
    <w:rsid w:val="005A3880"/>
    <w:rsid w:val="005A6048"/>
    <w:rsid w:val="005B05E1"/>
    <w:rsid w:val="005B15E5"/>
    <w:rsid w:val="005B16F3"/>
    <w:rsid w:val="005B196A"/>
    <w:rsid w:val="005B6B3B"/>
    <w:rsid w:val="005B6DDE"/>
    <w:rsid w:val="005B7723"/>
    <w:rsid w:val="005C0A4C"/>
    <w:rsid w:val="005C15B4"/>
    <w:rsid w:val="005C3FD1"/>
    <w:rsid w:val="005C45BD"/>
    <w:rsid w:val="005C52E9"/>
    <w:rsid w:val="005C5521"/>
    <w:rsid w:val="005C6F38"/>
    <w:rsid w:val="005D22E6"/>
    <w:rsid w:val="005D2788"/>
    <w:rsid w:val="005D45A2"/>
    <w:rsid w:val="005D6A65"/>
    <w:rsid w:val="005E1422"/>
    <w:rsid w:val="005E36B0"/>
    <w:rsid w:val="005E763B"/>
    <w:rsid w:val="005F0C2C"/>
    <w:rsid w:val="005F0D92"/>
    <w:rsid w:val="005F170A"/>
    <w:rsid w:val="005F32D7"/>
    <w:rsid w:val="005F361E"/>
    <w:rsid w:val="005F66DF"/>
    <w:rsid w:val="005F7F67"/>
    <w:rsid w:val="00600694"/>
    <w:rsid w:val="00602AE8"/>
    <w:rsid w:val="0060641B"/>
    <w:rsid w:val="00607F8B"/>
    <w:rsid w:val="0061236D"/>
    <w:rsid w:val="00616B9C"/>
    <w:rsid w:val="00620220"/>
    <w:rsid w:val="00621FD2"/>
    <w:rsid w:val="006268B2"/>
    <w:rsid w:val="00632D92"/>
    <w:rsid w:val="00632DA7"/>
    <w:rsid w:val="006400D0"/>
    <w:rsid w:val="0064088E"/>
    <w:rsid w:val="00640D5E"/>
    <w:rsid w:val="00645F90"/>
    <w:rsid w:val="0064709E"/>
    <w:rsid w:val="00650C84"/>
    <w:rsid w:val="0065302C"/>
    <w:rsid w:val="00655ADB"/>
    <w:rsid w:val="00661B3F"/>
    <w:rsid w:val="00662B17"/>
    <w:rsid w:val="00663877"/>
    <w:rsid w:val="00663CC9"/>
    <w:rsid w:val="00664171"/>
    <w:rsid w:val="00671277"/>
    <w:rsid w:val="00671AD2"/>
    <w:rsid w:val="006739DD"/>
    <w:rsid w:val="006768F0"/>
    <w:rsid w:val="00682305"/>
    <w:rsid w:val="006827C5"/>
    <w:rsid w:val="00683153"/>
    <w:rsid w:val="00691FE7"/>
    <w:rsid w:val="00693918"/>
    <w:rsid w:val="00693A78"/>
    <w:rsid w:val="00695FF9"/>
    <w:rsid w:val="006A0258"/>
    <w:rsid w:val="006A2F5F"/>
    <w:rsid w:val="006A394B"/>
    <w:rsid w:val="006B1A7A"/>
    <w:rsid w:val="006C02B2"/>
    <w:rsid w:val="006C202C"/>
    <w:rsid w:val="006C6572"/>
    <w:rsid w:val="006D0B5D"/>
    <w:rsid w:val="006D1060"/>
    <w:rsid w:val="006E19F8"/>
    <w:rsid w:val="006E283C"/>
    <w:rsid w:val="006E4E1E"/>
    <w:rsid w:val="006E68CA"/>
    <w:rsid w:val="006E6FF8"/>
    <w:rsid w:val="006F145E"/>
    <w:rsid w:val="006F517A"/>
    <w:rsid w:val="006F5433"/>
    <w:rsid w:val="00700A81"/>
    <w:rsid w:val="007058CF"/>
    <w:rsid w:val="00707890"/>
    <w:rsid w:val="0071238E"/>
    <w:rsid w:val="0071297A"/>
    <w:rsid w:val="00714AC7"/>
    <w:rsid w:val="00715AD1"/>
    <w:rsid w:val="00720143"/>
    <w:rsid w:val="0072217B"/>
    <w:rsid w:val="00725588"/>
    <w:rsid w:val="00727C9A"/>
    <w:rsid w:val="00731F0F"/>
    <w:rsid w:val="00734A88"/>
    <w:rsid w:val="00737A77"/>
    <w:rsid w:val="007439DB"/>
    <w:rsid w:val="00752638"/>
    <w:rsid w:val="007558B1"/>
    <w:rsid w:val="00756EC6"/>
    <w:rsid w:val="0075753E"/>
    <w:rsid w:val="00760FE4"/>
    <w:rsid w:val="007613DC"/>
    <w:rsid w:val="0076243C"/>
    <w:rsid w:val="007663AE"/>
    <w:rsid w:val="007668FA"/>
    <w:rsid w:val="00767B3E"/>
    <w:rsid w:val="0077218B"/>
    <w:rsid w:val="00772F05"/>
    <w:rsid w:val="00773A64"/>
    <w:rsid w:val="007765AE"/>
    <w:rsid w:val="007906A4"/>
    <w:rsid w:val="00791F2F"/>
    <w:rsid w:val="007A1029"/>
    <w:rsid w:val="007A6EB1"/>
    <w:rsid w:val="007B2598"/>
    <w:rsid w:val="007B2A0B"/>
    <w:rsid w:val="007B3308"/>
    <w:rsid w:val="007C3D31"/>
    <w:rsid w:val="007C54F4"/>
    <w:rsid w:val="007C6768"/>
    <w:rsid w:val="007D0099"/>
    <w:rsid w:val="007D28DE"/>
    <w:rsid w:val="007D3C87"/>
    <w:rsid w:val="007D62DA"/>
    <w:rsid w:val="007D74C7"/>
    <w:rsid w:val="007F10C2"/>
    <w:rsid w:val="007F4952"/>
    <w:rsid w:val="00801539"/>
    <w:rsid w:val="00810A88"/>
    <w:rsid w:val="00811340"/>
    <w:rsid w:val="0081306A"/>
    <w:rsid w:val="00816265"/>
    <w:rsid w:val="008168F1"/>
    <w:rsid w:val="008179DA"/>
    <w:rsid w:val="0082336F"/>
    <w:rsid w:val="00833C65"/>
    <w:rsid w:val="00837FB1"/>
    <w:rsid w:val="00840F5E"/>
    <w:rsid w:val="008457B6"/>
    <w:rsid w:val="00845C02"/>
    <w:rsid w:val="00847E09"/>
    <w:rsid w:val="00852A54"/>
    <w:rsid w:val="00852FF5"/>
    <w:rsid w:val="00865A3D"/>
    <w:rsid w:val="00866FB8"/>
    <w:rsid w:val="00874356"/>
    <w:rsid w:val="0087506E"/>
    <w:rsid w:val="0088189F"/>
    <w:rsid w:val="008835A8"/>
    <w:rsid w:val="00887730"/>
    <w:rsid w:val="008900A4"/>
    <w:rsid w:val="00890F15"/>
    <w:rsid w:val="008914DC"/>
    <w:rsid w:val="00891C02"/>
    <w:rsid w:val="00893EBF"/>
    <w:rsid w:val="00895502"/>
    <w:rsid w:val="00895DAD"/>
    <w:rsid w:val="008A1228"/>
    <w:rsid w:val="008A1283"/>
    <w:rsid w:val="008A427C"/>
    <w:rsid w:val="008A436B"/>
    <w:rsid w:val="008A4F74"/>
    <w:rsid w:val="008B4EBB"/>
    <w:rsid w:val="008B7811"/>
    <w:rsid w:val="008C1E3C"/>
    <w:rsid w:val="008C212F"/>
    <w:rsid w:val="008C2E72"/>
    <w:rsid w:val="008C551D"/>
    <w:rsid w:val="008C57D5"/>
    <w:rsid w:val="008D257E"/>
    <w:rsid w:val="008D56F7"/>
    <w:rsid w:val="008E2536"/>
    <w:rsid w:val="008E26ED"/>
    <w:rsid w:val="008E450A"/>
    <w:rsid w:val="008F1ED1"/>
    <w:rsid w:val="008F2ACA"/>
    <w:rsid w:val="009033F8"/>
    <w:rsid w:val="009069D1"/>
    <w:rsid w:val="009109DA"/>
    <w:rsid w:val="00911F88"/>
    <w:rsid w:val="00914B49"/>
    <w:rsid w:val="0091635B"/>
    <w:rsid w:val="00916AE5"/>
    <w:rsid w:val="00917AF6"/>
    <w:rsid w:val="00920A91"/>
    <w:rsid w:val="0092284C"/>
    <w:rsid w:val="00922DB1"/>
    <w:rsid w:val="009231A5"/>
    <w:rsid w:val="009251B1"/>
    <w:rsid w:val="009259A0"/>
    <w:rsid w:val="00925F3B"/>
    <w:rsid w:val="0093183B"/>
    <w:rsid w:val="00932CC7"/>
    <w:rsid w:val="0093533E"/>
    <w:rsid w:val="00937DFA"/>
    <w:rsid w:val="00941773"/>
    <w:rsid w:val="009442DE"/>
    <w:rsid w:val="009443D8"/>
    <w:rsid w:val="00944D6A"/>
    <w:rsid w:val="009500C7"/>
    <w:rsid w:val="00952C39"/>
    <w:rsid w:val="00955B94"/>
    <w:rsid w:val="00962C37"/>
    <w:rsid w:val="009676B3"/>
    <w:rsid w:val="0097043B"/>
    <w:rsid w:val="00971891"/>
    <w:rsid w:val="00975F17"/>
    <w:rsid w:val="00981FDA"/>
    <w:rsid w:val="00986A15"/>
    <w:rsid w:val="00990164"/>
    <w:rsid w:val="009950EB"/>
    <w:rsid w:val="009962CD"/>
    <w:rsid w:val="009970AF"/>
    <w:rsid w:val="009A3883"/>
    <w:rsid w:val="009A511E"/>
    <w:rsid w:val="009A5620"/>
    <w:rsid w:val="009A684E"/>
    <w:rsid w:val="009A753A"/>
    <w:rsid w:val="009B00A5"/>
    <w:rsid w:val="009B1CBD"/>
    <w:rsid w:val="009B2715"/>
    <w:rsid w:val="009C4359"/>
    <w:rsid w:val="009C4EBC"/>
    <w:rsid w:val="009C571E"/>
    <w:rsid w:val="009D0F7F"/>
    <w:rsid w:val="009D1A62"/>
    <w:rsid w:val="009D26D2"/>
    <w:rsid w:val="009E01FE"/>
    <w:rsid w:val="009E3500"/>
    <w:rsid w:val="009E6F8F"/>
    <w:rsid w:val="009E7288"/>
    <w:rsid w:val="009E7788"/>
    <w:rsid w:val="00A03B04"/>
    <w:rsid w:val="00A06400"/>
    <w:rsid w:val="00A11689"/>
    <w:rsid w:val="00A141E1"/>
    <w:rsid w:val="00A17E3B"/>
    <w:rsid w:val="00A21668"/>
    <w:rsid w:val="00A2180D"/>
    <w:rsid w:val="00A22220"/>
    <w:rsid w:val="00A252A3"/>
    <w:rsid w:val="00A30220"/>
    <w:rsid w:val="00A31192"/>
    <w:rsid w:val="00A31833"/>
    <w:rsid w:val="00A34D92"/>
    <w:rsid w:val="00A35FC5"/>
    <w:rsid w:val="00A377F4"/>
    <w:rsid w:val="00A37B68"/>
    <w:rsid w:val="00A41548"/>
    <w:rsid w:val="00A430CC"/>
    <w:rsid w:val="00A43AAC"/>
    <w:rsid w:val="00A46BF5"/>
    <w:rsid w:val="00A50780"/>
    <w:rsid w:val="00A51E4E"/>
    <w:rsid w:val="00A51E7E"/>
    <w:rsid w:val="00A55175"/>
    <w:rsid w:val="00A566FE"/>
    <w:rsid w:val="00A605EA"/>
    <w:rsid w:val="00A6173D"/>
    <w:rsid w:val="00A628A3"/>
    <w:rsid w:val="00A65742"/>
    <w:rsid w:val="00A65E23"/>
    <w:rsid w:val="00A67518"/>
    <w:rsid w:val="00A67CA9"/>
    <w:rsid w:val="00A67D3C"/>
    <w:rsid w:val="00A71222"/>
    <w:rsid w:val="00A7302C"/>
    <w:rsid w:val="00A73E41"/>
    <w:rsid w:val="00A74EB0"/>
    <w:rsid w:val="00A76710"/>
    <w:rsid w:val="00A77A59"/>
    <w:rsid w:val="00A80B1F"/>
    <w:rsid w:val="00A85D92"/>
    <w:rsid w:val="00A970EA"/>
    <w:rsid w:val="00AA235B"/>
    <w:rsid w:val="00AA2F6D"/>
    <w:rsid w:val="00AA46BD"/>
    <w:rsid w:val="00AA4967"/>
    <w:rsid w:val="00AA71B0"/>
    <w:rsid w:val="00AA7B68"/>
    <w:rsid w:val="00AB039D"/>
    <w:rsid w:val="00AB2F7B"/>
    <w:rsid w:val="00AB3B1C"/>
    <w:rsid w:val="00AB6D2C"/>
    <w:rsid w:val="00AC450E"/>
    <w:rsid w:val="00AC5368"/>
    <w:rsid w:val="00AD0171"/>
    <w:rsid w:val="00AD1A29"/>
    <w:rsid w:val="00AD538F"/>
    <w:rsid w:val="00AD7C51"/>
    <w:rsid w:val="00AE16B2"/>
    <w:rsid w:val="00AE1A2E"/>
    <w:rsid w:val="00AE2E1C"/>
    <w:rsid w:val="00AE5A02"/>
    <w:rsid w:val="00AE5FB7"/>
    <w:rsid w:val="00AF0DA8"/>
    <w:rsid w:val="00AF16CF"/>
    <w:rsid w:val="00AF3D10"/>
    <w:rsid w:val="00AF5C41"/>
    <w:rsid w:val="00AF73AB"/>
    <w:rsid w:val="00B0435A"/>
    <w:rsid w:val="00B0775D"/>
    <w:rsid w:val="00B11885"/>
    <w:rsid w:val="00B2004C"/>
    <w:rsid w:val="00B2123D"/>
    <w:rsid w:val="00B23DEA"/>
    <w:rsid w:val="00B25D36"/>
    <w:rsid w:val="00B2676D"/>
    <w:rsid w:val="00B26F45"/>
    <w:rsid w:val="00B2721D"/>
    <w:rsid w:val="00B33527"/>
    <w:rsid w:val="00B33979"/>
    <w:rsid w:val="00B33C6C"/>
    <w:rsid w:val="00B34522"/>
    <w:rsid w:val="00B35008"/>
    <w:rsid w:val="00B36662"/>
    <w:rsid w:val="00B36F2A"/>
    <w:rsid w:val="00B41AD2"/>
    <w:rsid w:val="00B41FED"/>
    <w:rsid w:val="00B4367A"/>
    <w:rsid w:val="00B4553D"/>
    <w:rsid w:val="00B50626"/>
    <w:rsid w:val="00B535C7"/>
    <w:rsid w:val="00B543DC"/>
    <w:rsid w:val="00B56A35"/>
    <w:rsid w:val="00B62C0D"/>
    <w:rsid w:val="00B64536"/>
    <w:rsid w:val="00B645A5"/>
    <w:rsid w:val="00B64862"/>
    <w:rsid w:val="00B6552C"/>
    <w:rsid w:val="00B6677F"/>
    <w:rsid w:val="00B670BA"/>
    <w:rsid w:val="00B73F30"/>
    <w:rsid w:val="00B849C7"/>
    <w:rsid w:val="00B85448"/>
    <w:rsid w:val="00B85740"/>
    <w:rsid w:val="00B8591C"/>
    <w:rsid w:val="00B86298"/>
    <w:rsid w:val="00BA0C6B"/>
    <w:rsid w:val="00BA0DD7"/>
    <w:rsid w:val="00BA1D5B"/>
    <w:rsid w:val="00BA29C4"/>
    <w:rsid w:val="00BA3C6E"/>
    <w:rsid w:val="00BA452D"/>
    <w:rsid w:val="00BA6C0F"/>
    <w:rsid w:val="00BA7C12"/>
    <w:rsid w:val="00BA7E32"/>
    <w:rsid w:val="00BB2E94"/>
    <w:rsid w:val="00BB2F61"/>
    <w:rsid w:val="00BB57B1"/>
    <w:rsid w:val="00BB7DEA"/>
    <w:rsid w:val="00BC0181"/>
    <w:rsid w:val="00BC0F4E"/>
    <w:rsid w:val="00BC2104"/>
    <w:rsid w:val="00BC2BBD"/>
    <w:rsid w:val="00BC4E63"/>
    <w:rsid w:val="00BC628B"/>
    <w:rsid w:val="00BC6A85"/>
    <w:rsid w:val="00BC7BD6"/>
    <w:rsid w:val="00BD137A"/>
    <w:rsid w:val="00BD1F03"/>
    <w:rsid w:val="00BD766B"/>
    <w:rsid w:val="00BE0FB7"/>
    <w:rsid w:val="00BE25E9"/>
    <w:rsid w:val="00BE5BDB"/>
    <w:rsid w:val="00BF1D2A"/>
    <w:rsid w:val="00BF1E1D"/>
    <w:rsid w:val="00BF24B6"/>
    <w:rsid w:val="00BF4483"/>
    <w:rsid w:val="00BF518D"/>
    <w:rsid w:val="00BF698A"/>
    <w:rsid w:val="00C04D84"/>
    <w:rsid w:val="00C14E50"/>
    <w:rsid w:val="00C15B78"/>
    <w:rsid w:val="00C17202"/>
    <w:rsid w:val="00C20025"/>
    <w:rsid w:val="00C22422"/>
    <w:rsid w:val="00C2578A"/>
    <w:rsid w:val="00C27A13"/>
    <w:rsid w:val="00C31944"/>
    <w:rsid w:val="00C320A7"/>
    <w:rsid w:val="00C33D94"/>
    <w:rsid w:val="00C34820"/>
    <w:rsid w:val="00C4005F"/>
    <w:rsid w:val="00C42F55"/>
    <w:rsid w:val="00C434B8"/>
    <w:rsid w:val="00C46D4F"/>
    <w:rsid w:val="00C52F17"/>
    <w:rsid w:val="00C560E8"/>
    <w:rsid w:val="00C56A1B"/>
    <w:rsid w:val="00C57739"/>
    <w:rsid w:val="00C63589"/>
    <w:rsid w:val="00C637DB"/>
    <w:rsid w:val="00C6567F"/>
    <w:rsid w:val="00C65AB2"/>
    <w:rsid w:val="00C66A36"/>
    <w:rsid w:val="00C7121F"/>
    <w:rsid w:val="00C7365D"/>
    <w:rsid w:val="00C7466F"/>
    <w:rsid w:val="00C82089"/>
    <w:rsid w:val="00C821F9"/>
    <w:rsid w:val="00C82B03"/>
    <w:rsid w:val="00C90065"/>
    <w:rsid w:val="00C96583"/>
    <w:rsid w:val="00C97D0F"/>
    <w:rsid w:val="00CA1957"/>
    <w:rsid w:val="00CA5E94"/>
    <w:rsid w:val="00CA7EAB"/>
    <w:rsid w:val="00CB0D04"/>
    <w:rsid w:val="00CC09AC"/>
    <w:rsid w:val="00CC3A46"/>
    <w:rsid w:val="00CC3B39"/>
    <w:rsid w:val="00CC5C25"/>
    <w:rsid w:val="00CC6450"/>
    <w:rsid w:val="00CD35AB"/>
    <w:rsid w:val="00CE0289"/>
    <w:rsid w:val="00CE136E"/>
    <w:rsid w:val="00CE1BA0"/>
    <w:rsid w:val="00CE3E4B"/>
    <w:rsid w:val="00CE5D37"/>
    <w:rsid w:val="00CE7BCC"/>
    <w:rsid w:val="00CF0F5B"/>
    <w:rsid w:val="00CF1580"/>
    <w:rsid w:val="00CF3565"/>
    <w:rsid w:val="00CF5DCE"/>
    <w:rsid w:val="00CF70BF"/>
    <w:rsid w:val="00CF7190"/>
    <w:rsid w:val="00CF7AE5"/>
    <w:rsid w:val="00D0271C"/>
    <w:rsid w:val="00D119E9"/>
    <w:rsid w:val="00D13DBC"/>
    <w:rsid w:val="00D16C43"/>
    <w:rsid w:val="00D215DA"/>
    <w:rsid w:val="00D22A24"/>
    <w:rsid w:val="00D22B84"/>
    <w:rsid w:val="00D23B8C"/>
    <w:rsid w:val="00D274E1"/>
    <w:rsid w:val="00D279AF"/>
    <w:rsid w:val="00D32941"/>
    <w:rsid w:val="00D32A7B"/>
    <w:rsid w:val="00D33764"/>
    <w:rsid w:val="00D33DB8"/>
    <w:rsid w:val="00D357C2"/>
    <w:rsid w:val="00D41144"/>
    <w:rsid w:val="00D41FC3"/>
    <w:rsid w:val="00D43223"/>
    <w:rsid w:val="00D46183"/>
    <w:rsid w:val="00D468C3"/>
    <w:rsid w:val="00D46C34"/>
    <w:rsid w:val="00D473FF"/>
    <w:rsid w:val="00D50D37"/>
    <w:rsid w:val="00D518E5"/>
    <w:rsid w:val="00D52419"/>
    <w:rsid w:val="00D53D84"/>
    <w:rsid w:val="00D57A57"/>
    <w:rsid w:val="00D6062D"/>
    <w:rsid w:val="00D606E2"/>
    <w:rsid w:val="00D612F3"/>
    <w:rsid w:val="00D62B06"/>
    <w:rsid w:val="00D64313"/>
    <w:rsid w:val="00D643A6"/>
    <w:rsid w:val="00D7016E"/>
    <w:rsid w:val="00D704FA"/>
    <w:rsid w:val="00D742E1"/>
    <w:rsid w:val="00D75949"/>
    <w:rsid w:val="00D76C0C"/>
    <w:rsid w:val="00D81994"/>
    <w:rsid w:val="00D826A3"/>
    <w:rsid w:val="00D83032"/>
    <w:rsid w:val="00D86563"/>
    <w:rsid w:val="00D9161A"/>
    <w:rsid w:val="00D934B9"/>
    <w:rsid w:val="00D95337"/>
    <w:rsid w:val="00DA2D21"/>
    <w:rsid w:val="00DA4131"/>
    <w:rsid w:val="00DB0455"/>
    <w:rsid w:val="00DB1E76"/>
    <w:rsid w:val="00DB28AB"/>
    <w:rsid w:val="00DB3F8B"/>
    <w:rsid w:val="00DB44A9"/>
    <w:rsid w:val="00DB5638"/>
    <w:rsid w:val="00DB571C"/>
    <w:rsid w:val="00DC0855"/>
    <w:rsid w:val="00DC3996"/>
    <w:rsid w:val="00DC4E31"/>
    <w:rsid w:val="00DC504F"/>
    <w:rsid w:val="00DC6168"/>
    <w:rsid w:val="00DC6AC8"/>
    <w:rsid w:val="00DD4721"/>
    <w:rsid w:val="00DD6421"/>
    <w:rsid w:val="00DE013F"/>
    <w:rsid w:val="00DE1602"/>
    <w:rsid w:val="00DE2344"/>
    <w:rsid w:val="00DE2B6C"/>
    <w:rsid w:val="00DE7C10"/>
    <w:rsid w:val="00DE7D39"/>
    <w:rsid w:val="00DF0A5E"/>
    <w:rsid w:val="00DF392A"/>
    <w:rsid w:val="00DF5666"/>
    <w:rsid w:val="00DF63E6"/>
    <w:rsid w:val="00E03B10"/>
    <w:rsid w:val="00E04B55"/>
    <w:rsid w:val="00E051C5"/>
    <w:rsid w:val="00E06FE4"/>
    <w:rsid w:val="00E07547"/>
    <w:rsid w:val="00E07E52"/>
    <w:rsid w:val="00E105A4"/>
    <w:rsid w:val="00E11681"/>
    <w:rsid w:val="00E162A1"/>
    <w:rsid w:val="00E20144"/>
    <w:rsid w:val="00E225CC"/>
    <w:rsid w:val="00E23911"/>
    <w:rsid w:val="00E24F35"/>
    <w:rsid w:val="00E2554F"/>
    <w:rsid w:val="00E25EF4"/>
    <w:rsid w:val="00E30084"/>
    <w:rsid w:val="00E30D78"/>
    <w:rsid w:val="00E30DA1"/>
    <w:rsid w:val="00E323B4"/>
    <w:rsid w:val="00E32C4D"/>
    <w:rsid w:val="00E32EC8"/>
    <w:rsid w:val="00E33507"/>
    <w:rsid w:val="00E33EE5"/>
    <w:rsid w:val="00E36845"/>
    <w:rsid w:val="00E4053E"/>
    <w:rsid w:val="00E41F8E"/>
    <w:rsid w:val="00E423B2"/>
    <w:rsid w:val="00E467B1"/>
    <w:rsid w:val="00E5014D"/>
    <w:rsid w:val="00E61AB4"/>
    <w:rsid w:val="00E62A46"/>
    <w:rsid w:val="00E655D7"/>
    <w:rsid w:val="00E663C0"/>
    <w:rsid w:val="00E67E31"/>
    <w:rsid w:val="00E72AAB"/>
    <w:rsid w:val="00E778A0"/>
    <w:rsid w:val="00E81709"/>
    <w:rsid w:val="00E83585"/>
    <w:rsid w:val="00E870E9"/>
    <w:rsid w:val="00E8719C"/>
    <w:rsid w:val="00E9557D"/>
    <w:rsid w:val="00EA18AB"/>
    <w:rsid w:val="00EA2DD2"/>
    <w:rsid w:val="00EA304C"/>
    <w:rsid w:val="00EA4524"/>
    <w:rsid w:val="00EA4C83"/>
    <w:rsid w:val="00EB52CE"/>
    <w:rsid w:val="00EB5FD1"/>
    <w:rsid w:val="00EC2583"/>
    <w:rsid w:val="00EC2738"/>
    <w:rsid w:val="00ED29F3"/>
    <w:rsid w:val="00ED3D7A"/>
    <w:rsid w:val="00EE3607"/>
    <w:rsid w:val="00EE36E2"/>
    <w:rsid w:val="00EE6FC6"/>
    <w:rsid w:val="00EF2FB9"/>
    <w:rsid w:val="00EF3618"/>
    <w:rsid w:val="00EF56AE"/>
    <w:rsid w:val="00EF5857"/>
    <w:rsid w:val="00EF628B"/>
    <w:rsid w:val="00EF6DAA"/>
    <w:rsid w:val="00EF7D23"/>
    <w:rsid w:val="00F0277C"/>
    <w:rsid w:val="00F04779"/>
    <w:rsid w:val="00F050B2"/>
    <w:rsid w:val="00F06794"/>
    <w:rsid w:val="00F072E4"/>
    <w:rsid w:val="00F07521"/>
    <w:rsid w:val="00F1050E"/>
    <w:rsid w:val="00F119E8"/>
    <w:rsid w:val="00F11A4D"/>
    <w:rsid w:val="00F203CA"/>
    <w:rsid w:val="00F20B28"/>
    <w:rsid w:val="00F226CB"/>
    <w:rsid w:val="00F312DC"/>
    <w:rsid w:val="00F3244F"/>
    <w:rsid w:val="00F33229"/>
    <w:rsid w:val="00F34E88"/>
    <w:rsid w:val="00F367C3"/>
    <w:rsid w:val="00F4110D"/>
    <w:rsid w:val="00F43616"/>
    <w:rsid w:val="00F46C95"/>
    <w:rsid w:val="00F474D1"/>
    <w:rsid w:val="00F52D87"/>
    <w:rsid w:val="00F6440D"/>
    <w:rsid w:val="00F6580F"/>
    <w:rsid w:val="00F65A92"/>
    <w:rsid w:val="00F71D3A"/>
    <w:rsid w:val="00F720FD"/>
    <w:rsid w:val="00F734F4"/>
    <w:rsid w:val="00F74B4C"/>
    <w:rsid w:val="00F814E7"/>
    <w:rsid w:val="00F81930"/>
    <w:rsid w:val="00F8298F"/>
    <w:rsid w:val="00F8355A"/>
    <w:rsid w:val="00F86741"/>
    <w:rsid w:val="00F87897"/>
    <w:rsid w:val="00F91E7F"/>
    <w:rsid w:val="00F946E4"/>
    <w:rsid w:val="00F94826"/>
    <w:rsid w:val="00F94AB7"/>
    <w:rsid w:val="00F94FC9"/>
    <w:rsid w:val="00F96DAF"/>
    <w:rsid w:val="00F9735D"/>
    <w:rsid w:val="00FA14F2"/>
    <w:rsid w:val="00FA175C"/>
    <w:rsid w:val="00FA4330"/>
    <w:rsid w:val="00FA45F7"/>
    <w:rsid w:val="00FA4C38"/>
    <w:rsid w:val="00FB1E85"/>
    <w:rsid w:val="00FB2333"/>
    <w:rsid w:val="00FB42DB"/>
    <w:rsid w:val="00FB567C"/>
    <w:rsid w:val="00FB5EA6"/>
    <w:rsid w:val="00FB764D"/>
    <w:rsid w:val="00FC26BF"/>
    <w:rsid w:val="00FC3B88"/>
    <w:rsid w:val="00FC3C90"/>
    <w:rsid w:val="00FC4590"/>
    <w:rsid w:val="00FD0305"/>
    <w:rsid w:val="00FD0D1F"/>
    <w:rsid w:val="00FD189F"/>
    <w:rsid w:val="00FD36C3"/>
    <w:rsid w:val="00FE3284"/>
    <w:rsid w:val="00FE5967"/>
    <w:rsid w:val="00FE685C"/>
    <w:rsid w:val="00FE7C12"/>
    <w:rsid w:val="00FF0BF6"/>
    <w:rsid w:val="00FF3EF2"/>
    <w:rsid w:val="00FF5823"/>
    <w:rsid w:val="00FF5EF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058DBB"/>
  <w15:docId w15:val="{E163615A-FA07-4C17-A916-901AA1B0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F0679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
    <w:next w:val="a"/>
    <w:link w:val="21"/>
    <w:uiPriority w:val="9"/>
    <w:unhideWhenUsed/>
    <w:qFormat/>
    <w:rsid w:val="00F0679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unhideWhenUsed/>
    <w:rsid w:val="00E62A46"/>
    <w:pPr>
      <w:spacing w:after="120"/>
    </w:pPr>
  </w:style>
  <w:style w:type="character" w:customStyle="1" w:styleId="a4">
    <w:name w:val="Основной текст Знак"/>
    <w:basedOn w:val="a0"/>
    <w:link w:val="a3"/>
    <w:uiPriority w:val="99"/>
    <w:rsid w:val="00E62A46"/>
  </w:style>
  <w:style w:type="table" w:customStyle="1" w:styleId="TableNormal">
    <w:name w:val="Table Normal"/>
    <w:uiPriority w:val="2"/>
    <w:semiHidden/>
    <w:unhideWhenUsed/>
    <w:qFormat/>
    <w:rsid w:val="00E62A4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5">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 Знак,Зн,single space,-++"/>
    <w:basedOn w:val="a"/>
    <w:link w:val="a6"/>
    <w:uiPriority w:val="99"/>
    <w:unhideWhenUsed/>
    <w:rsid w:val="003D0B04"/>
    <w:pPr>
      <w:spacing w:after="0" w:line="240" w:lineRule="auto"/>
    </w:pPr>
    <w:rPr>
      <w:sz w:val="20"/>
      <w:szCs w:val="20"/>
    </w:rPr>
  </w:style>
  <w:style w:type="character" w:customStyle="1" w:styleId="a6">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 Знак Знак,Зн Знак,-++ Знак1"/>
    <w:basedOn w:val="a0"/>
    <w:link w:val="a5"/>
    <w:uiPriority w:val="99"/>
    <w:rsid w:val="003D0B04"/>
    <w:rPr>
      <w:sz w:val="20"/>
      <w:szCs w:val="20"/>
    </w:rPr>
  </w:style>
  <w:style w:type="character" w:styleId="a7">
    <w:name w:val="footnote reference"/>
    <w:aliases w:val="Знак сноски-FN,Ciae niinee-FN,Знак сноски 1,Referencia nota al pie,анкета сноска,Ciae niinee 1,SUPERS,fr,Ссылка на сноску 45,Appel note de bas de page,Стиль Знак сноски,Appel note de bas de page + 1...,Used by Word for Help footnote symbols"/>
    <w:basedOn w:val="a0"/>
    <w:unhideWhenUsed/>
    <w:rsid w:val="003D0B04"/>
    <w:rPr>
      <w:vertAlign w:val="superscript"/>
    </w:rPr>
  </w:style>
  <w:style w:type="character" w:styleId="a8">
    <w:name w:val="Hyperlink"/>
    <w:basedOn w:val="a0"/>
    <w:uiPriority w:val="99"/>
    <w:unhideWhenUsed/>
    <w:rsid w:val="002C3731"/>
    <w:rPr>
      <w:color w:val="0000FF" w:themeColor="hyperlink"/>
      <w:u w:val="single"/>
    </w:rPr>
  </w:style>
  <w:style w:type="table" w:styleId="a9">
    <w:name w:val="Table Grid"/>
    <w:basedOn w:val="a1"/>
    <w:uiPriority w:val="59"/>
    <w:rsid w:val="00D279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381672"/>
    <w:rPr>
      <w:color w:val="808080"/>
    </w:rPr>
  </w:style>
  <w:style w:type="paragraph" w:styleId="ab">
    <w:name w:val="Balloon Text"/>
    <w:basedOn w:val="a"/>
    <w:link w:val="ac"/>
    <w:uiPriority w:val="99"/>
    <w:semiHidden/>
    <w:unhideWhenUsed/>
    <w:rsid w:val="00381672"/>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381672"/>
    <w:rPr>
      <w:rFonts w:ascii="Tahoma" w:hAnsi="Tahoma" w:cs="Tahoma"/>
      <w:sz w:val="16"/>
      <w:szCs w:val="16"/>
    </w:rPr>
  </w:style>
  <w:style w:type="character" w:customStyle="1" w:styleId="10">
    <w:name w:val="Заголовок 1 Знак"/>
    <w:basedOn w:val="a0"/>
    <w:link w:val="1"/>
    <w:uiPriority w:val="9"/>
    <w:rsid w:val="00F06794"/>
    <w:rPr>
      <w:rFonts w:asciiTheme="majorHAnsi" w:eastAsiaTheme="majorEastAsia" w:hAnsiTheme="majorHAnsi" w:cstheme="majorBidi"/>
      <w:b/>
      <w:bCs/>
      <w:color w:val="365F91" w:themeColor="accent1" w:themeShade="BF"/>
      <w:sz w:val="28"/>
      <w:szCs w:val="28"/>
    </w:rPr>
  </w:style>
  <w:style w:type="character" w:customStyle="1" w:styleId="21">
    <w:name w:val="Заголовок 2 Знак"/>
    <w:basedOn w:val="a0"/>
    <w:link w:val="20"/>
    <w:uiPriority w:val="9"/>
    <w:rsid w:val="00F06794"/>
    <w:rPr>
      <w:rFonts w:asciiTheme="majorHAnsi" w:eastAsiaTheme="majorEastAsia" w:hAnsiTheme="majorHAnsi" w:cstheme="majorBidi"/>
      <w:b/>
      <w:bCs/>
      <w:color w:val="4F81BD" w:themeColor="accent1"/>
      <w:sz w:val="26"/>
      <w:szCs w:val="26"/>
    </w:rPr>
  </w:style>
  <w:style w:type="paragraph" w:styleId="22">
    <w:name w:val="List 2"/>
    <w:basedOn w:val="a"/>
    <w:uiPriority w:val="99"/>
    <w:unhideWhenUsed/>
    <w:rsid w:val="00F06794"/>
    <w:pPr>
      <w:ind w:left="566" w:hanging="283"/>
      <w:contextualSpacing/>
    </w:pPr>
  </w:style>
  <w:style w:type="paragraph" w:styleId="2">
    <w:name w:val="List Bullet 2"/>
    <w:basedOn w:val="a"/>
    <w:uiPriority w:val="99"/>
    <w:unhideWhenUsed/>
    <w:rsid w:val="00F06794"/>
    <w:pPr>
      <w:numPr>
        <w:numId w:val="1"/>
      </w:numPr>
      <w:contextualSpacing/>
    </w:pPr>
  </w:style>
  <w:style w:type="paragraph" w:styleId="ad">
    <w:name w:val="Body Text First Indent"/>
    <w:basedOn w:val="a3"/>
    <w:link w:val="ae"/>
    <w:uiPriority w:val="99"/>
    <w:unhideWhenUsed/>
    <w:rsid w:val="00F06794"/>
    <w:pPr>
      <w:spacing w:after="200"/>
      <w:ind w:firstLine="360"/>
    </w:pPr>
  </w:style>
  <w:style w:type="character" w:customStyle="1" w:styleId="ae">
    <w:name w:val="Красная строка Знак"/>
    <w:basedOn w:val="a4"/>
    <w:link w:val="ad"/>
    <w:uiPriority w:val="99"/>
    <w:rsid w:val="00F06794"/>
  </w:style>
  <w:style w:type="character" w:styleId="af">
    <w:name w:val="Unresolved Mention"/>
    <w:basedOn w:val="a0"/>
    <w:uiPriority w:val="99"/>
    <w:semiHidden/>
    <w:unhideWhenUsed/>
    <w:rsid w:val="00E06FE4"/>
    <w:rPr>
      <w:color w:val="605E5C"/>
      <w:shd w:val="clear" w:color="auto" w:fill="E1DFDD"/>
    </w:rPr>
  </w:style>
  <w:style w:type="paragraph" w:styleId="af0">
    <w:name w:val="header"/>
    <w:basedOn w:val="a"/>
    <w:link w:val="af1"/>
    <w:uiPriority w:val="99"/>
    <w:unhideWhenUsed/>
    <w:rsid w:val="00BF518D"/>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BF518D"/>
  </w:style>
  <w:style w:type="paragraph" w:styleId="af2">
    <w:name w:val="footer"/>
    <w:basedOn w:val="a"/>
    <w:link w:val="af3"/>
    <w:uiPriority w:val="99"/>
    <w:unhideWhenUsed/>
    <w:rsid w:val="00BF518D"/>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BF518D"/>
  </w:style>
  <w:style w:type="paragraph" w:styleId="af4">
    <w:name w:val="List Paragraph"/>
    <w:basedOn w:val="a"/>
    <w:uiPriority w:val="34"/>
    <w:qFormat/>
    <w:rsid w:val="00297945"/>
    <w:pPr>
      <w:ind w:left="720"/>
      <w:contextualSpacing/>
    </w:pPr>
  </w:style>
  <w:style w:type="character" w:styleId="af5">
    <w:name w:val="FollowedHyperlink"/>
    <w:basedOn w:val="a0"/>
    <w:uiPriority w:val="99"/>
    <w:semiHidden/>
    <w:unhideWhenUsed/>
    <w:rsid w:val="00EA2DD2"/>
    <w:rPr>
      <w:color w:val="800080" w:themeColor="followedHyperlink"/>
      <w:u w:val="single"/>
    </w:rPr>
  </w:style>
  <w:style w:type="paragraph" w:customStyle="1" w:styleId="docdata">
    <w:name w:val="docdata"/>
    <w:aliases w:val="docy,v5,3410,bqiaagaaeyqcaaagiaiaaao5daaabccmaaaaaaaaaaaaaaaaaaaaaaaaaaaaaaaaaaaaaaaaaaaaaaaaaaaaaaaaaaaaaaaaaaaaaaaaaaaaaaaaaaaaaaaaaaaaaaaaaaaaaaaaaaaaaaaaaaaaaaaaaaaaaaaaaaaaaaaaaaaaaaaaaaaaaaaaaaaaaaaaaaaaaaaaaaaaaaaaaaaaaaaaaaaaaaaaaaaaaaaa"/>
    <w:basedOn w:val="a"/>
    <w:rsid w:val="00D643A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6">
    <w:name w:val="Normal (Web)"/>
    <w:basedOn w:val="a"/>
    <w:uiPriority w:val="99"/>
    <w:semiHidden/>
    <w:unhideWhenUsed/>
    <w:rsid w:val="00D643A6"/>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8637610">
      <w:bodyDiv w:val="1"/>
      <w:marLeft w:val="0"/>
      <w:marRight w:val="0"/>
      <w:marTop w:val="0"/>
      <w:marBottom w:val="0"/>
      <w:divBdr>
        <w:top w:val="none" w:sz="0" w:space="0" w:color="auto"/>
        <w:left w:val="none" w:sz="0" w:space="0" w:color="auto"/>
        <w:bottom w:val="none" w:sz="0" w:space="0" w:color="auto"/>
        <w:right w:val="none" w:sz="0" w:space="0" w:color="auto"/>
      </w:divBdr>
    </w:div>
    <w:div w:id="447165937">
      <w:bodyDiv w:val="1"/>
      <w:marLeft w:val="0"/>
      <w:marRight w:val="0"/>
      <w:marTop w:val="0"/>
      <w:marBottom w:val="0"/>
      <w:divBdr>
        <w:top w:val="none" w:sz="0" w:space="0" w:color="auto"/>
        <w:left w:val="none" w:sz="0" w:space="0" w:color="auto"/>
        <w:bottom w:val="none" w:sz="0" w:space="0" w:color="auto"/>
        <w:right w:val="none" w:sz="0" w:space="0" w:color="auto"/>
      </w:divBdr>
    </w:div>
    <w:div w:id="1002928862">
      <w:bodyDiv w:val="1"/>
      <w:marLeft w:val="0"/>
      <w:marRight w:val="0"/>
      <w:marTop w:val="0"/>
      <w:marBottom w:val="0"/>
      <w:divBdr>
        <w:top w:val="none" w:sz="0" w:space="0" w:color="auto"/>
        <w:left w:val="none" w:sz="0" w:space="0" w:color="auto"/>
        <w:bottom w:val="none" w:sz="0" w:space="0" w:color="auto"/>
        <w:right w:val="none" w:sz="0" w:space="0" w:color="auto"/>
      </w:divBdr>
    </w:div>
    <w:div w:id="1513566944">
      <w:bodyDiv w:val="1"/>
      <w:marLeft w:val="0"/>
      <w:marRight w:val="0"/>
      <w:marTop w:val="0"/>
      <w:marBottom w:val="0"/>
      <w:divBdr>
        <w:top w:val="none" w:sz="0" w:space="0" w:color="auto"/>
        <w:left w:val="none" w:sz="0" w:space="0" w:color="auto"/>
        <w:bottom w:val="none" w:sz="0" w:space="0" w:color="auto"/>
        <w:right w:val="none" w:sz="0" w:space="0" w:color="auto"/>
      </w:divBdr>
    </w:div>
    <w:div w:id="1600680701">
      <w:bodyDiv w:val="1"/>
      <w:marLeft w:val="0"/>
      <w:marRight w:val="0"/>
      <w:marTop w:val="0"/>
      <w:marBottom w:val="0"/>
      <w:divBdr>
        <w:top w:val="none" w:sz="0" w:space="0" w:color="auto"/>
        <w:left w:val="none" w:sz="0" w:space="0" w:color="auto"/>
        <w:bottom w:val="none" w:sz="0" w:space="0" w:color="auto"/>
        <w:right w:val="none" w:sz="0" w:space="0" w:color="auto"/>
      </w:divBdr>
    </w:div>
    <w:div w:id="1801419605">
      <w:bodyDiv w:val="1"/>
      <w:marLeft w:val="0"/>
      <w:marRight w:val="0"/>
      <w:marTop w:val="0"/>
      <w:marBottom w:val="0"/>
      <w:divBdr>
        <w:top w:val="none" w:sz="0" w:space="0" w:color="auto"/>
        <w:left w:val="none" w:sz="0" w:space="0" w:color="auto"/>
        <w:bottom w:val="none" w:sz="0" w:space="0" w:color="auto"/>
        <w:right w:val="none" w:sz="0" w:space="0" w:color="auto"/>
      </w:divBdr>
    </w:div>
    <w:div w:id="2034840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A937EA-C6E2-43E4-B6DF-E48058137D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29834</TotalTime>
  <Pages>4</Pages>
  <Words>1339</Words>
  <Characters>7638</Characters>
  <Application>Microsoft Office Word</Application>
  <DocSecurity>0</DocSecurity>
  <Lines>63</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1015</cp:revision>
  <dcterms:created xsi:type="dcterms:W3CDTF">2023-06-14T11:23:00Z</dcterms:created>
  <dcterms:modified xsi:type="dcterms:W3CDTF">2026-03-29T13:02:00Z</dcterms:modified>
</cp:coreProperties>
</file>