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B6EC39" w14:textId="77777777" w:rsidR="00037BF9" w:rsidRPr="00FF716E" w:rsidRDefault="005351E3" w:rsidP="00FF71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>УДК 316.4 / ББК 60.524</w:t>
      </w:r>
    </w:p>
    <w:p w14:paraId="3C91031A" w14:textId="77777777" w:rsidR="00744BD8" w:rsidRPr="00FF716E" w:rsidRDefault="0074439B" w:rsidP="00FF716E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FF716E">
        <w:rPr>
          <w:rFonts w:ascii="Times New Roman" w:hAnsi="Times New Roman" w:cs="Times New Roman"/>
          <w:sz w:val="24"/>
          <w:szCs w:val="24"/>
        </w:rPr>
        <w:t>Пунцилева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 xml:space="preserve"> Е.Ю.</w:t>
      </w:r>
    </w:p>
    <w:p w14:paraId="2230CADC" w14:textId="77777777" w:rsidR="00146AE9" w:rsidRPr="00FF716E" w:rsidRDefault="00146AE9" w:rsidP="00FF716E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</w:p>
    <w:p w14:paraId="44E323F3" w14:textId="67F0DB9D" w:rsidR="008D0C0F" w:rsidRPr="00FF716E" w:rsidRDefault="00C32B9E" w:rsidP="0041062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F716E">
        <w:rPr>
          <w:rFonts w:ascii="Times New Roman" w:hAnsi="Times New Roman" w:cs="Times New Roman"/>
          <w:b/>
          <w:sz w:val="24"/>
          <w:szCs w:val="24"/>
        </w:rPr>
        <w:t>СИМВОЛИЧЕСКИЙ КАПИТАЛ</w:t>
      </w:r>
      <w:r w:rsidR="008D0C0F" w:rsidRPr="00FF716E">
        <w:rPr>
          <w:rFonts w:ascii="Times New Roman" w:hAnsi="Times New Roman" w:cs="Times New Roman"/>
          <w:b/>
          <w:sz w:val="24"/>
          <w:szCs w:val="24"/>
        </w:rPr>
        <w:t xml:space="preserve"> ЦИФРОВОЙ РЕПУТАЦИ</w:t>
      </w:r>
      <w:r w:rsidRPr="00FF716E">
        <w:rPr>
          <w:rFonts w:ascii="Times New Roman" w:hAnsi="Times New Roman" w:cs="Times New Roman"/>
          <w:b/>
          <w:sz w:val="24"/>
          <w:szCs w:val="24"/>
        </w:rPr>
        <w:t>И</w:t>
      </w:r>
      <w:r w:rsidR="008D0C0F" w:rsidRPr="00FF716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8E70CCC" w14:textId="77777777" w:rsidR="00B45A2D" w:rsidRPr="00FF716E" w:rsidRDefault="00B45A2D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991B51C" w14:textId="41C2B42C" w:rsidR="00BD2D8D" w:rsidRPr="00FF716E" w:rsidRDefault="00571ADC" w:rsidP="00410624">
      <w:pPr>
        <w:tabs>
          <w:tab w:val="left" w:pos="1869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F716E">
        <w:rPr>
          <w:rFonts w:ascii="Times New Roman" w:hAnsi="Times New Roman" w:cs="Times New Roman"/>
          <w:b/>
          <w:sz w:val="24"/>
          <w:szCs w:val="24"/>
        </w:rPr>
        <w:t>Аннотация</w:t>
      </w:r>
      <w:r w:rsidRPr="00FF716E">
        <w:rPr>
          <w:rFonts w:ascii="Times New Roman" w:hAnsi="Times New Roman" w:cs="Times New Roman"/>
          <w:sz w:val="24"/>
          <w:szCs w:val="24"/>
        </w:rPr>
        <w:t xml:space="preserve">. </w:t>
      </w:r>
      <w:r w:rsidR="00D6335B" w:rsidRPr="00FF716E">
        <w:rPr>
          <w:rFonts w:ascii="Times New Roman" w:hAnsi="Times New Roman" w:cs="Times New Roman"/>
          <w:i/>
          <w:sz w:val="24"/>
          <w:szCs w:val="24"/>
        </w:rPr>
        <w:t>Статья посвящена социальным практикам формирования цифровой репутации через рейтинги и отзывы как компонент</w:t>
      </w:r>
      <w:r w:rsidR="00386000">
        <w:rPr>
          <w:rFonts w:ascii="Times New Roman" w:hAnsi="Times New Roman" w:cs="Times New Roman"/>
          <w:i/>
          <w:sz w:val="24"/>
          <w:szCs w:val="24"/>
        </w:rPr>
        <w:t>ам</w:t>
      </w:r>
      <w:r w:rsidR="00D6335B" w:rsidRPr="00FF716E">
        <w:rPr>
          <w:rFonts w:ascii="Times New Roman" w:hAnsi="Times New Roman" w:cs="Times New Roman"/>
          <w:i/>
          <w:sz w:val="24"/>
          <w:szCs w:val="24"/>
        </w:rPr>
        <w:t xml:space="preserve"> символического капитала. В рамках теории П. Бурдье </w:t>
      </w:r>
      <w:r w:rsidR="00BE00D6" w:rsidRPr="00FF716E">
        <w:rPr>
          <w:rFonts w:ascii="Times New Roman" w:hAnsi="Times New Roman" w:cs="Times New Roman"/>
          <w:i/>
          <w:sz w:val="24"/>
          <w:szCs w:val="24"/>
        </w:rPr>
        <w:t>цифровая репутация</w:t>
      </w:r>
      <w:r w:rsidR="00D6335B" w:rsidRPr="00FF716E">
        <w:rPr>
          <w:rFonts w:ascii="Times New Roman" w:hAnsi="Times New Roman" w:cs="Times New Roman"/>
          <w:i/>
          <w:sz w:val="24"/>
          <w:szCs w:val="24"/>
        </w:rPr>
        <w:t xml:space="preserve"> представлена как форма символического капитала, основанного на доверии и признании. Предложена концептуальная о</w:t>
      </w:r>
      <w:bookmarkStart w:id="0" w:name="_GoBack"/>
      <w:bookmarkEnd w:id="0"/>
      <w:r w:rsidR="00D6335B" w:rsidRPr="00FF716E">
        <w:rPr>
          <w:rFonts w:ascii="Times New Roman" w:hAnsi="Times New Roman" w:cs="Times New Roman"/>
          <w:i/>
          <w:sz w:val="24"/>
          <w:szCs w:val="24"/>
        </w:rPr>
        <w:t>снова для её изучения.</w:t>
      </w:r>
    </w:p>
    <w:p w14:paraId="44E07BA0" w14:textId="4459216F" w:rsidR="00571ADC" w:rsidRPr="00FF716E" w:rsidRDefault="00571ADC" w:rsidP="00410624">
      <w:pPr>
        <w:tabs>
          <w:tab w:val="left" w:pos="1869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F716E">
        <w:rPr>
          <w:rFonts w:ascii="Times New Roman" w:hAnsi="Times New Roman" w:cs="Times New Roman"/>
          <w:b/>
          <w:sz w:val="24"/>
          <w:szCs w:val="24"/>
        </w:rPr>
        <w:t xml:space="preserve">Ключевые слова: </w:t>
      </w:r>
      <w:r w:rsidR="00C43295" w:rsidRPr="00FF716E">
        <w:rPr>
          <w:rFonts w:ascii="Times New Roman" w:hAnsi="Times New Roman" w:cs="Times New Roman"/>
          <w:i/>
          <w:sz w:val="24"/>
          <w:szCs w:val="24"/>
        </w:rPr>
        <w:t xml:space="preserve">цифровая репутация, </w:t>
      </w:r>
      <w:r w:rsidR="00764ED8" w:rsidRPr="00FF716E">
        <w:rPr>
          <w:rFonts w:ascii="Times New Roman" w:hAnsi="Times New Roman" w:cs="Times New Roman"/>
          <w:i/>
          <w:sz w:val="24"/>
          <w:szCs w:val="24"/>
        </w:rPr>
        <w:t>пользователь, цифр</w:t>
      </w:r>
      <w:r w:rsidR="00CD2A52" w:rsidRPr="00FF716E">
        <w:rPr>
          <w:rFonts w:ascii="Times New Roman" w:hAnsi="Times New Roman" w:cs="Times New Roman"/>
          <w:i/>
          <w:sz w:val="24"/>
          <w:szCs w:val="24"/>
        </w:rPr>
        <w:t>овые платформы, рейтинг, отзывы.</w:t>
      </w:r>
    </w:p>
    <w:p w14:paraId="5313DC35" w14:textId="77777777" w:rsidR="002B5AFD" w:rsidRPr="00FF716E" w:rsidRDefault="002B5AFD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0389047" w14:textId="5FEA79B3" w:rsidR="002B5AFD" w:rsidRPr="00FF716E" w:rsidRDefault="002B5AFD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 xml:space="preserve">С распространением технологий поддержки рыночных взаимодействий через цифровые коммуникации, такие как цифровые платформы, </w:t>
      </w:r>
      <w:proofErr w:type="spellStart"/>
      <w:r w:rsidRPr="00FF716E">
        <w:rPr>
          <w:rFonts w:ascii="Times New Roman" w:hAnsi="Times New Roman" w:cs="Times New Roman"/>
          <w:sz w:val="24"/>
          <w:szCs w:val="24"/>
        </w:rPr>
        <w:t>маркетплейсы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 xml:space="preserve">, социальные сети, произошла трансформация форм представления практически всех аспектов социального действия. Рыночные взаимодействия, включающие рекламу, торговлю, поиск клиентов и партнеров, </w:t>
      </w:r>
      <w:proofErr w:type="spellStart"/>
      <w:r w:rsidRPr="00FF716E">
        <w:rPr>
          <w:rFonts w:ascii="Times New Roman" w:hAnsi="Times New Roman" w:cs="Times New Roman"/>
          <w:sz w:val="24"/>
          <w:szCs w:val="24"/>
        </w:rPr>
        <w:t>найм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 xml:space="preserve"> сотрудников и взаимодействие с ними, внутрифирменные и межфирменные коммуникации, стали </w:t>
      </w:r>
      <w:r w:rsidR="00C32E4A" w:rsidRPr="00FF716E">
        <w:rPr>
          <w:rFonts w:ascii="Times New Roman" w:hAnsi="Times New Roman" w:cs="Times New Roman"/>
          <w:sz w:val="24"/>
          <w:szCs w:val="24"/>
        </w:rPr>
        <w:t xml:space="preserve">существенно более </w:t>
      </w:r>
      <w:r w:rsidRPr="00FF716E">
        <w:rPr>
          <w:rFonts w:ascii="Times New Roman" w:hAnsi="Times New Roman" w:cs="Times New Roman"/>
          <w:sz w:val="24"/>
          <w:szCs w:val="24"/>
        </w:rPr>
        <w:t xml:space="preserve">открытыми </w:t>
      </w:r>
      <w:r w:rsidR="00C32E4A" w:rsidRPr="00FF716E">
        <w:rPr>
          <w:rFonts w:ascii="Times New Roman" w:hAnsi="Times New Roman" w:cs="Times New Roman"/>
          <w:sz w:val="24"/>
          <w:szCs w:val="24"/>
        </w:rPr>
        <w:t>в первую очередь через цифровые следы</w:t>
      </w:r>
      <w:r w:rsidR="00B85BF3" w:rsidRPr="00FF716E">
        <w:rPr>
          <w:rFonts w:ascii="Times New Roman" w:hAnsi="Times New Roman" w:cs="Times New Roman"/>
          <w:sz w:val="24"/>
          <w:szCs w:val="24"/>
        </w:rPr>
        <w:t> [1]</w:t>
      </w:r>
      <w:r w:rsidR="00C32E4A" w:rsidRPr="00FF716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62D00A1" w14:textId="2770EA66" w:rsidR="00B1628B" w:rsidRPr="00FF716E" w:rsidRDefault="00106A1F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 xml:space="preserve">Важным компонентом </w:t>
      </w:r>
      <w:r w:rsidR="00C32E4A" w:rsidRPr="00FF716E">
        <w:rPr>
          <w:rFonts w:ascii="Times New Roman" w:hAnsi="Times New Roman" w:cs="Times New Roman"/>
          <w:sz w:val="24"/>
          <w:szCs w:val="24"/>
        </w:rPr>
        <w:t xml:space="preserve">цифровых следов являются </w:t>
      </w:r>
      <w:r w:rsidRPr="00FF716E">
        <w:rPr>
          <w:rFonts w:ascii="Times New Roman" w:hAnsi="Times New Roman" w:cs="Times New Roman"/>
          <w:sz w:val="24"/>
          <w:szCs w:val="24"/>
        </w:rPr>
        <w:t xml:space="preserve">эмоции и впечатления потребителей от товаров или </w:t>
      </w:r>
      <w:r w:rsidR="00763DCC" w:rsidRPr="00FF716E">
        <w:rPr>
          <w:rFonts w:ascii="Times New Roman" w:hAnsi="Times New Roman" w:cs="Times New Roman"/>
          <w:sz w:val="24"/>
          <w:szCs w:val="24"/>
        </w:rPr>
        <w:t>услуг [</w:t>
      </w:r>
      <w:r w:rsidR="00E324E2" w:rsidRPr="00FF716E">
        <w:rPr>
          <w:rFonts w:ascii="Times New Roman" w:hAnsi="Times New Roman" w:cs="Times New Roman"/>
          <w:sz w:val="24"/>
          <w:szCs w:val="24"/>
        </w:rPr>
        <w:t>12</w:t>
      </w:r>
      <w:r w:rsidR="00763DCC" w:rsidRPr="00FF716E">
        <w:rPr>
          <w:rFonts w:ascii="Times New Roman" w:hAnsi="Times New Roman" w:cs="Times New Roman"/>
          <w:sz w:val="24"/>
          <w:szCs w:val="24"/>
        </w:rPr>
        <w:t>]</w:t>
      </w:r>
      <w:r w:rsidRPr="00FF716E">
        <w:rPr>
          <w:rFonts w:ascii="Times New Roman" w:hAnsi="Times New Roman" w:cs="Times New Roman"/>
          <w:sz w:val="24"/>
          <w:szCs w:val="24"/>
        </w:rPr>
        <w:t xml:space="preserve">. </w:t>
      </w:r>
      <w:r w:rsidR="00C32E4A" w:rsidRPr="00FF716E">
        <w:rPr>
          <w:rFonts w:ascii="Times New Roman" w:hAnsi="Times New Roman" w:cs="Times New Roman"/>
          <w:sz w:val="24"/>
          <w:szCs w:val="24"/>
        </w:rPr>
        <w:t>У</w:t>
      </w:r>
      <w:r w:rsidRPr="00FF716E">
        <w:rPr>
          <w:rFonts w:ascii="Times New Roman" w:hAnsi="Times New Roman" w:cs="Times New Roman"/>
          <w:sz w:val="24"/>
          <w:szCs w:val="24"/>
        </w:rPr>
        <w:t>довлетворенность клиентов фиксируется не только в устных благодарностях или жалобных книгах, но и в цифровом следе — отзывах и рейтингах на цифровых платформах, что придаёт публичный характер взаимодействия между клиентом и бизнесом.</w:t>
      </w:r>
      <w:r w:rsidR="00144A99" w:rsidRPr="00FF716E">
        <w:rPr>
          <w:rFonts w:ascii="Times New Roman" w:hAnsi="Times New Roman" w:cs="Times New Roman"/>
          <w:sz w:val="24"/>
          <w:szCs w:val="24"/>
        </w:rPr>
        <w:t xml:space="preserve"> </w:t>
      </w:r>
      <w:r w:rsidRPr="00FF716E">
        <w:rPr>
          <w:rFonts w:ascii="Times New Roman" w:hAnsi="Times New Roman" w:cs="Times New Roman"/>
          <w:sz w:val="24"/>
          <w:szCs w:val="24"/>
        </w:rPr>
        <w:t xml:space="preserve">Для </w:t>
      </w:r>
      <w:r w:rsidR="00CE46F6" w:rsidRPr="00FF716E">
        <w:rPr>
          <w:rFonts w:ascii="Times New Roman" w:hAnsi="Times New Roman" w:cs="Times New Roman"/>
          <w:sz w:val="24"/>
          <w:szCs w:val="24"/>
        </w:rPr>
        <w:t xml:space="preserve">потенциальных </w:t>
      </w:r>
      <w:r w:rsidR="00760C75" w:rsidRPr="00FF716E">
        <w:rPr>
          <w:rFonts w:ascii="Times New Roman" w:hAnsi="Times New Roman" w:cs="Times New Roman"/>
          <w:sz w:val="24"/>
          <w:szCs w:val="24"/>
        </w:rPr>
        <w:t>клиентов</w:t>
      </w:r>
      <w:r w:rsidRPr="00FF716E">
        <w:rPr>
          <w:rFonts w:ascii="Times New Roman" w:hAnsi="Times New Roman" w:cs="Times New Roman"/>
          <w:sz w:val="24"/>
          <w:szCs w:val="24"/>
        </w:rPr>
        <w:t xml:space="preserve"> оценки стали ключевым ориентиром</w:t>
      </w:r>
      <w:r w:rsidR="00CE46F6" w:rsidRPr="00FF716E">
        <w:rPr>
          <w:rFonts w:ascii="Times New Roman" w:hAnsi="Times New Roman" w:cs="Times New Roman"/>
          <w:sz w:val="24"/>
          <w:szCs w:val="24"/>
        </w:rPr>
        <w:t>, поэтому они</w:t>
      </w:r>
      <w:r w:rsidRPr="00FF716E">
        <w:rPr>
          <w:rFonts w:ascii="Times New Roman" w:hAnsi="Times New Roman" w:cs="Times New Roman"/>
          <w:sz w:val="24"/>
          <w:szCs w:val="24"/>
        </w:rPr>
        <w:t xml:space="preserve"> обращают внимание одновременно и на рейтинг, и на содержание отзы</w:t>
      </w:r>
      <w:r w:rsidR="00647ECD" w:rsidRPr="00FF716E">
        <w:rPr>
          <w:rFonts w:ascii="Times New Roman" w:hAnsi="Times New Roman" w:cs="Times New Roman"/>
          <w:sz w:val="24"/>
          <w:szCs w:val="24"/>
        </w:rPr>
        <w:t>вов при выборе товаров и услуг</w:t>
      </w:r>
      <w:r w:rsidR="002B6235" w:rsidRPr="00FF716E">
        <w:rPr>
          <w:rFonts w:ascii="Times New Roman" w:hAnsi="Times New Roman" w:cs="Times New Roman"/>
          <w:sz w:val="24"/>
          <w:szCs w:val="24"/>
        </w:rPr>
        <w:t>, поскольку они формируют цифровую репутацию</w:t>
      </w:r>
      <w:r w:rsidR="004C0D21" w:rsidRPr="00FF716E">
        <w:rPr>
          <w:rFonts w:ascii="Times New Roman" w:hAnsi="Times New Roman" w:cs="Times New Roman"/>
          <w:sz w:val="24"/>
          <w:szCs w:val="24"/>
        </w:rPr>
        <w:t xml:space="preserve">. </w:t>
      </w:r>
      <w:r w:rsidR="00C32B9E" w:rsidRPr="00FF716E">
        <w:rPr>
          <w:rFonts w:ascii="Times New Roman" w:hAnsi="Times New Roman" w:cs="Times New Roman"/>
          <w:sz w:val="24"/>
          <w:szCs w:val="24"/>
        </w:rPr>
        <w:t>Можно предложить</w:t>
      </w:r>
      <w:r w:rsidR="002B6235" w:rsidRPr="00FF716E">
        <w:rPr>
          <w:rFonts w:ascii="Times New Roman" w:hAnsi="Times New Roman" w:cs="Times New Roman"/>
          <w:sz w:val="24"/>
          <w:szCs w:val="24"/>
        </w:rPr>
        <w:t xml:space="preserve"> </w:t>
      </w:r>
      <w:r w:rsidR="00F82364" w:rsidRPr="00FF716E">
        <w:rPr>
          <w:rFonts w:ascii="Times New Roman" w:hAnsi="Times New Roman" w:cs="Times New Roman"/>
          <w:sz w:val="24"/>
          <w:szCs w:val="24"/>
        </w:rPr>
        <w:t>рассмотрение</w:t>
      </w:r>
      <w:r w:rsidR="002B6235" w:rsidRPr="00FF716E">
        <w:rPr>
          <w:rFonts w:ascii="Times New Roman" w:hAnsi="Times New Roman" w:cs="Times New Roman"/>
          <w:sz w:val="24"/>
          <w:szCs w:val="24"/>
        </w:rPr>
        <w:t xml:space="preserve"> расширенн</w:t>
      </w:r>
      <w:r w:rsidR="00C32B9E" w:rsidRPr="00FF716E">
        <w:rPr>
          <w:rFonts w:ascii="Times New Roman" w:hAnsi="Times New Roman" w:cs="Times New Roman"/>
          <w:sz w:val="24"/>
          <w:szCs w:val="24"/>
        </w:rPr>
        <w:t>ого</w:t>
      </w:r>
      <w:r w:rsidR="002B6235" w:rsidRPr="00FF716E">
        <w:rPr>
          <w:rFonts w:ascii="Times New Roman" w:hAnsi="Times New Roman" w:cs="Times New Roman"/>
          <w:sz w:val="24"/>
          <w:szCs w:val="24"/>
        </w:rPr>
        <w:t xml:space="preserve"> вариант</w:t>
      </w:r>
      <w:r w:rsidR="00C32B9E" w:rsidRPr="00FF716E">
        <w:rPr>
          <w:rFonts w:ascii="Times New Roman" w:hAnsi="Times New Roman" w:cs="Times New Roman"/>
          <w:sz w:val="24"/>
          <w:szCs w:val="24"/>
        </w:rPr>
        <w:t xml:space="preserve">а </w:t>
      </w:r>
      <w:r w:rsidR="002B6235" w:rsidRPr="00FF716E">
        <w:rPr>
          <w:rFonts w:ascii="Times New Roman" w:hAnsi="Times New Roman" w:cs="Times New Roman"/>
          <w:sz w:val="24"/>
          <w:szCs w:val="24"/>
        </w:rPr>
        <w:t xml:space="preserve">понятия. Цифровая репутация – это имидж человека, </w:t>
      </w:r>
      <w:r w:rsidR="00B1628B" w:rsidRPr="00FF716E">
        <w:rPr>
          <w:rFonts w:ascii="Times New Roman" w:hAnsi="Times New Roman" w:cs="Times New Roman"/>
          <w:sz w:val="24"/>
          <w:szCs w:val="24"/>
        </w:rPr>
        <w:t>фирмы [1</w:t>
      </w:r>
      <w:r w:rsidR="00DD76C3" w:rsidRPr="00FF716E">
        <w:rPr>
          <w:rFonts w:ascii="Times New Roman" w:hAnsi="Times New Roman" w:cs="Times New Roman"/>
          <w:sz w:val="24"/>
          <w:szCs w:val="24"/>
        </w:rPr>
        <w:t>5</w:t>
      </w:r>
      <w:r w:rsidR="00C42AD3" w:rsidRPr="00FF716E">
        <w:rPr>
          <w:rFonts w:ascii="Times New Roman" w:hAnsi="Times New Roman" w:cs="Times New Roman"/>
          <w:sz w:val="24"/>
          <w:szCs w:val="24"/>
        </w:rPr>
        <w:t>]</w:t>
      </w:r>
      <w:r w:rsidR="002B6235" w:rsidRPr="00FF716E">
        <w:rPr>
          <w:rFonts w:ascii="Times New Roman" w:hAnsi="Times New Roman" w:cs="Times New Roman"/>
          <w:sz w:val="24"/>
          <w:szCs w:val="24"/>
        </w:rPr>
        <w:t>,</w:t>
      </w:r>
      <w:r w:rsidR="002B6235" w:rsidRPr="00FF716E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B6235" w:rsidRPr="00FF716E">
        <w:rPr>
          <w:rFonts w:ascii="Times New Roman" w:hAnsi="Times New Roman" w:cs="Times New Roman"/>
          <w:sz w:val="24"/>
          <w:szCs w:val="24"/>
        </w:rPr>
        <w:t>региона</w:t>
      </w:r>
      <w:r w:rsidR="001A7249" w:rsidRPr="00FF716E">
        <w:rPr>
          <w:rFonts w:ascii="Times New Roman" w:hAnsi="Times New Roman" w:cs="Times New Roman"/>
          <w:sz w:val="24"/>
          <w:szCs w:val="24"/>
        </w:rPr>
        <w:t xml:space="preserve"> и властных институтов </w:t>
      </w:r>
      <w:r w:rsidR="00C42AD3" w:rsidRPr="00FF716E">
        <w:rPr>
          <w:rFonts w:ascii="Times New Roman" w:hAnsi="Times New Roman" w:cs="Times New Roman"/>
          <w:sz w:val="24"/>
          <w:szCs w:val="24"/>
        </w:rPr>
        <w:t>[</w:t>
      </w:r>
      <w:r w:rsidR="00752E12" w:rsidRPr="00FF716E">
        <w:rPr>
          <w:rFonts w:ascii="Times New Roman" w:hAnsi="Times New Roman" w:cs="Times New Roman"/>
          <w:sz w:val="24"/>
          <w:szCs w:val="24"/>
        </w:rPr>
        <w:t>3</w:t>
      </w:r>
      <w:r w:rsidR="00C42AD3" w:rsidRPr="00FF716E">
        <w:rPr>
          <w:rFonts w:ascii="Times New Roman" w:hAnsi="Times New Roman" w:cs="Times New Roman"/>
          <w:sz w:val="24"/>
          <w:szCs w:val="24"/>
        </w:rPr>
        <w:t>]</w:t>
      </w:r>
      <w:r w:rsidR="002B6235" w:rsidRPr="00FF716E">
        <w:rPr>
          <w:rFonts w:ascii="Times New Roman" w:hAnsi="Times New Roman" w:cs="Times New Roman"/>
          <w:sz w:val="24"/>
          <w:szCs w:val="24"/>
        </w:rPr>
        <w:t xml:space="preserve">, </w:t>
      </w:r>
      <w:r w:rsidR="00B1628B" w:rsidRPr="00FF716E">
        <w:rPr>
          <w:rFonts w:ascii="Times New Roman" w:hAnsi="Times New Roman" w:cs="Times New Roman"/>
          <w:sz w:val="24"/>
          <w:szCs w:val="24"/>
        </w:rPr>
        <w:t>сообщества [</w:t>
      </w:r>
      <w:r w:rsidR="00752E12" w:rsidRPr="00FF716E">
        <w:rPr>
          <w:rFonts w:ascii="Times New Roman" w:hAnsi="Times New Roman" w:cs="Times New Roman"/>
          <w:sz w:val="24"/>
          <w:szCs w:val="24"/>
        </w:rPr>
        <w:t>6</w:t>
      </w:r>
      <w:r w:rsidR="00B1628B" w:rsidRPr="00FF716E">
        <w:rPr>
          <w:rFonts w:ascii="Times New Roman" w:hAnsi="Times New Roman" w:cs="Times New Roman"/>
          <w:sz w:val="24"/>
          <w:szCs w:val="24"/>
        </w:rPr>
        <w:t>]</w:t>
      </w:r>
      <w:r w:rsidR="001A7249" w:rsidRPr="00FF716E">
        <w:rPr>
          <w:rFonts w:ascii="Times New Roman" w:hAnsi="Times New Roman" w:cs="Times New Roman"/>
          <w:sz w:val="24"/>
          <w:szCs w:val="24"/>
        </w:rPr>
        <w:t>, с</w:t>
      </w:r>
      <w:r w:rsidR="002B6235" w:rsidRPr="00FF716E">
        <w:rPr>
          <w:rFonts w:ascii="Times New Roman" w:hAnsi="Times New Roman" w:cs="Times New Roman"/>
          <w:sz w:val="24"/>
          <w:szCs w:val="24"/>
        </w:rPr>
        <w:t xml:space="preserve">траны, процесса, продукта (практически любого </w:t>
      </w:r>
      <w:proofErr w:type="spellStart"/>
      <w:r w:rsidR="002B6235" w:rsidRPr="00FF716E">
        <w:rPr>
          <w:rFonts w:ascii="Times New Roman" w:hAnsi="Times New Roman" w:cs="Times New Roman"/>
          <w:sz w:val="24"/>
          <w:szCs w:val="24"/>
        </w:rPr>
        <w:t>актора</w:t>
      </w:r>
      <w:proofErr w:type="spellEnd"/>
      <w:r w:rsidR="002B6235" w:rsidRPr="00FF716E">
        <w:rPr>
          <w:rFonts w:ascii="Times New Roman" w:hAnsi="Times New Roman" w:cs="Times New Roman"/>
          <w:sz w:val="24"/>
          <w:szCs w:val="24"/>
        </w:rPr>
        <w:t xml:space="preserve"> или действия), который формируется из информации в </w:t>
      </w:r>
      <w:r w:rsidR="00B85BF3" w:rsidRPr="00FF716E">
        <w:rPr>
          <w:rFonts w:ascii="Times New Roman" w:hAnsi="Times New Roman" w:cs="Times New Roman"/>
          <w:sz w:val="24"/>
          <w:szCs w:val="24"/>
        </w:rPr>
        <w:t>интернете [</w:t>
      </w:r>
      <w:r w:rsidR="003725CC" w:rsidRPr="00FF716E">
        <w:rPr>
          <w:rFonts w:ascii="Times New Roman" w:hAnsi="Times New Roman" w:cs="Times New Roman"/>
          <w:sz w:val="24"/>
          <w:szCs w:val="24"/>
        </w:rPr>
        <w:t>2,7</w:t>
      </w:r>
      <w:r w:rsidR="00B85BF3" w:rsidRPr="00FF716E">
        <w:rPr>
          <w:rFonts w:ascii="Times New Roman" w:hAnsi="Times New Roman" w:cs="Times New Roman"/>
          <w:sz w:val="24"/>
          <w:szCs w:val="24"/>
        </w:rPr>
        <w:t xml:space="preserve">]. </w:t>
      </w:r>
    </w:p>
    <w:p w14:paraId="4E9AD903" w14:textId="77777777" w:rsidR="00F82364" w:rsidRPr="00FF716E" w:rsidRDefault="001A7249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>В этом континууме определений плавает множество компонентов цифровых взаимодействий и их следов, которые сегодня не просто составляют устойчивое мнение (репутацию), но и часто замещают его.</w:t>
      </w:r>
      <w:r w:rsidR="00F82364" w:rsidRPr="00FF716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A1AF39C" w14:textId="0D88A7D2" w:rsidR="00C658EB" w:rsidRPr="00FF716E" w:rsidRDefault="00C658EB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>Целью данной статьи является систематизация направлений исследований цифровой репутации, обоснование значимости невидимого фактора (</w:t>
      </w:r>
      <w:r w:rsidR="00AE4536" w:rsidRPr="00FF716E">
        <w:rPr>
          <w:rFonts w:ascii="Times New Roman" w:hAnsi="Times New Roman" w:cs="Times New Roman"/>
          <w:sz w:val="24"/>
          <w:szCs w:val="24"/>
        </w:rPr>
        <w:t>символического капитала</w:t>
      </w:r>
      <w:r w:rsidRPr="00FF716E">
        <w:rPr>
          <w:rFonts w:ascii="Times New Roman" w:hAnsi="Times New Roman" w:cs="Times New Roman"/>
          <w:sz w:val="24"/>
          <w:szCs w:val="24"/>
        </w:rPr>
        <w:t>) в ее формировании и определение перспектив дальнейших исследований в данной области.</w:t>
      </w:r>
    </w:p>
    <w:p w14:paraId="2700A315" w14:textId="2C7D4CF5" w:rsidR="00C658EB" w:rsidRPr="00FF716E" w:rsidRDefault="00C658EB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>Значимость обращения к данному аспекту обусловлена тем, что рейтинги и отзывы на цифровых платформах выступают не только источником формирования доверия и символического капитала организации, но и рычагом давления на компании. Руководствуясь принципом «потребитель — король» [</w:t>
      </w:r>
      <w:r w:rsidR="00752E12" w:rsidRPr="00FF716E">
        <w:rPr>
          <w:rFonts w:ascii="Times New Roman" w:hAnsi="Times New Roman" w:cs="Times New Roman"/>
          <w:sz w:val="24"/>
          <w:szCs w:val="24"/>
        </w:rPr>
        <w:t>9</w:t>
      </w:r>
      <w:r w:rsidRPr="00FF716E">
        <w:rPr>
          <w:rFonts w:ascii="Times New Roman" w:hAnsi="Times New Roman" w:cs="Times New Roman"/>
          <w:sz w:val="24"/>
          <w:szCs w:val="24"/>
        </w:rPr>
        <w:t xml:space="preserve">], организации вынуждены любой ценой избегать негативных оценок, что повышает неформальные требования к сотрудникам. </w:t>
      </w:r>
    </w:p>
    <w:p w14:paraId="5E7D1652" w14:textId="21C920D5" w:rsidR="00BF2D91" w:rsidRPr="00FF716E" w:rsidRDefault="001B5866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 xml:space="preserve">С другой стороны, оставление отзывов и оценок на цифровых платформах становится для пользователей обыденной практикой, трансформируя привычные формы повседневного взаимодействия. В условиях потребительского выбора — обращения к организации или специалисту — анализ доступной на платформах информации становится неотъемлемым элементом повседневности. При рассмотрении этих практик ключевое значение приобретает социология повседневности, в частности понятие «потребительского доверия» П. </w:t>
      </w:r>
      <w:proofErr w:type="spellStart"/>
      <w:r w:rsidRPr="00FF716E">
        <w:rPr>
          <w:rFonts w:ascii="Times New Roman" w:hAnsi="Times New Roman" w:cs="Times New Roman"/>
          <w:sz w:val="24"/>
          <w:szCs w:val="24"/>
        </w:rPr>
        <w:t>Штомпки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>, фиксирующее роль доверия в повседневных ситуациях выбора товаров и услуг [</w:t>
      </w:r>
      <w:r w:rsidR="000F7AA3" w:rsidRPr="00FF716E">
        <w:rPr>
          <w:rFonts w:ascii="Times New Roman" w:hAnsi="Times New Roman" w:cs="Times New Roman"/>
          <w:sz w:val="24"/>
          <w:szCs w:val="24"/>
        </w:rPr>
        <w:t>1</w:t>
      </w:r>
      <w:r w:rsidR="00E324E2" w:rsidRPr="00FF716E">
        <w:rPr>
          <w:rFonts w:ascii="Times New Roman" w:hAnsi="Times New Roman" w:cs="Times New Roman"/>
          <w:sz w:val="24"/>
          <w:szCs w:val="24"/>
        </w:rPr>
        <w:t>7</w:t>
      </w:r>
      <w:r w:rsidRPr="00FF716E">
        <w:rPr>
          <w:rFonts w:ascii="Times New Roman" w:hAnsi="Times New Roman" w:cs="Times New Roman"/>
          <w:sz w:val="24"/>
          <w:szCs w:val="24"/>
        </w:rPr>
        <w:t>, с. 121].</w:t>
      </w:r>
    </w:p>
    <w:p w14:paraId="7FCE42BE" w14:textId="647F7B9F" w:rsidR="00D96230" w:rsidRPr="00FF716E" w:rsidRDefault="00291192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 xml:space="preserve">Теоретической рамкой для анализа оставления отзывов, оценок и потребительского выбора как повседневных феноменов выступает понятие социальных практик в интерпретации </w:t>
      </w:r>
      <w:r w:rsidR="00D96230" w:rsidRPr="00FF716E">
        <w:rPr>
          <w:rFonts w:ascii="Times New Roman" w:hAnsi="Times New Roman" w:cs="Times New Roman"/>
          <w:sz w:val="24"/>
          <w:szCs w:val="24"/>
        </w:rPr>
        <w:t>П. Бурдье.</w:t>
      </w:r>
      <w:r w:rsidR="0077393A" w:rsidRPr="00FF716E">
        <w:rPr>
          <w:rFonts w:ascii="Times New Roman" w:hAnsi="Times New Roman" w:cs="Times New Roman"/>
          <w:sz w:val="24"/>
          <w:szCs w:val="24"/>
        </w:rPr>
        <w:t xml:space="preserve"> </w:t>
      </w:r>
      <w:r w:rsidR="00D96230" w:rsidRPr="00FF716E">
        <w:rPr>
          <w:rFonts w:ascii="Times New Roman" w:hAnsi="Times New Roman" w:cs="Times New Roman"/>
          <w:sz w:val="24"/>
          <w:szCs w:val="24"/>
        </w:rPr>
        <w:t xml:space="preserve">Социальные практики представляют собой </w:t>
      </w:r>
      <w:proofErr w:type="spellStart"/>
      <w:r w:rsidR="00D96230" w:rsidRPr="00FF716E">
        <w:rPr>
          <w:rFonts w:ascii="Times New Roman" w:hAnsi="Times New Roman" w:cs="Times New Roman"/>
          <w:sz w:val="24"/>
          <w:szCs w:val="24"/>
        </w:rPr>
        <w:t>опривыченные</w:t>
      </w:r>
      <w:proofErr w:type="spellEnd"/>
      <w:r w:rsidR="00D96230" w:rsidRPr="00FF716E">
        <w:rPr>
          <w:rFonts w:ascii="Times New Roman" w:hAnsi="Times New Roman" w:cs="Times New Roman"/>
          <w:sz w:val="24"/>
          <w:szCs w:val="24"/>
        </w:rPr>
        <w:t xml:space="preserve">, порождаемые габитусом конструкты, отличающиеся двойственной природой: с одной стороны, они устойчивы и </w:t>
      </w:r>
      <w:proofErr w:type="spellStart"/>
      <w:r w:rsidR="00D96230" w:rsidRPr="00FF716E">
        <w:rPr>
          <w:rFonts w:ascii="Times New Roman" w:hAnsi="Times New Roman" w:cs="Times New Roman"/>
          <w:sz w:val="24"/>
          <w:szCs w:val="24"/>
        </w:rPr>
        <w:t>рутинизированы</w:t>
      </w:r>
      <w:proofErr w:type="spellEnd"/>
      <w:r w:rsidR="00D96230" w:rsidRPr="00FF716E">
        <w:rPr>
          <w:rFonts w:ascii="Times New Roman" w:hAnsi="Times New Roman" w:cs="Times New Roman"/>
          <w:sz w:val="24"/>
          <w:szCs w:val="24"/>
        </w:rPr>
        <w:t xml:space="preserve">, с другой — текучи и </w:t>
      </w:r>
      <w:proofErr w:type="spellStart"/>
      <w:r w:rsidR="00D96230" w:rsidRPr="00FF716E">
        <w:rPr>
          <w:rFonts w:ascii="Times New Roman" w:hAnsi="Times New Roman" w:cs="Times New Roman"/>
          <w:sz w:val="24"/>
          <w:szCs w:val="24"/>
        </w:rPr>
        <w:t>процессуальны</w:t>
      </w:r>
      <w:proofErr w:type="spellEnd"/>
      <w:r w:rsidR="00D96230" w:rsidRPr="00FF716E">
        <w:rPr>
          <w:rFonts w:ascii="Times New Roman" w:hAnsi="Times New Roman" w:cs="Times New Roman"/>
          <w:sz w:val="24"/>
          <w:szCs w:val="24"/>
        </w:rPr>
        <w:t xml:space="preserve">, поскольку </w:t>
      </w:r>
      <w:r w:rsidR="00D96230" w:rsidRPr="00FF716E">
        <w:rPr>
          <w:rFonts w:ascii="Times New Roman" w:hAnsi="Times New Roman" w:cs="Times New Roman"/>
          <w:sz w:val="24"/>
          <w:szCs w:val="24"/>
        </w:rPr>
        <w:lastRenderedPageBreak/>
        <w:t>их компоненты рекурсивно взаимосвязаны. Производимые социальными агентами в поле объективных и субъективных структур, практики выступают одновременно их следствием и причиной, что позволяет проводить социальное различение: «когда агент что-либо совершает, он отличает себя от предмета своей практики; то, что и как он производит, отличает его предмет деятельности от других; его способ и манера действия отличается от характеристик других агентов» [</w:t>
      </w:r>
      <w:r w:rsidR="00CF18E9" w:rsidRPr="00FF716E">
        <w:rPr>
          <w:rFonts w:ascii="Times New Roman" w:hAnsi="Times New Roman" w:cs="Times New Roman"/>
          <w:sz w:val="24"/>
          <w:szCs w:val="24"/>
        </w:rPr>
        <w:t>5</w:t>
      </w:r>
      <w:r w:rsidR="00D96230" w:rsidRPr="00FF716E">
        <w:rPr>
          <w:rFonts w:ascii="Times New Roman" w:hAnsi="Times New Roman" w:cs="Times New Roman"/>
          <w:sz w:val="24"/>
          <w:szCs w:val="24"/>
        </w:rPr>
        <w:t>].</w:t>
      </w:r>
    </w:p>
    <w:p w14:paraId="26E37600" w14:textId="6FA81577" w:rsidR="00D96230" w:rsidRPr="00FF716E" w:rsidRDefault="00D96230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>Данная логика разворачивается в понятийном аппарате социологии Бурдье. Социальное пространство структурировано относительно автономными полями, в которых агенты, обладая различными формами капитала, занимают определенные позиции. Символическая власть, которую он анализирует на примере политического поля, реализуется как способность внушать признание и навязывать легитимное видение социальной реальности. Для осуществления символической власти необходим символический капитал, ключевыми детерминантами которого выступают доверие и признание; эффективность этой власти зависит от авторитета носителя и от того, насколько предлагаемые им представления соответствуют действительности [</w:t>
      </w:r>
      <w:r w:rsidR="00CF18E9" w:rsidRPr="00FF716E">
        <w:rPr>
          <w:rFonts w:ascii="Times New Roman" w:hAnsi="Times New Roman" w:cs="Times New Roman"/>
          <w:sz w:val="24"/>
          <w:szCs w:val="24"/>
        </w:rPr>
        <w:t>4</w:t>
      </w:r>
      <w:r w:rsidRPr="00FF716E">
        <w:rPr>
          <w:rFonts w:ascii="Times New Roman" w:hAnsi="Times New Roman" w:cs="Times New Roman"/>
          <w:sz w:val="24"/>
          <w:szCs w:val="24"/>
        </w:rPr>
        <w:t>, с. 200].</w:t>
      </w:r>
    </w:p>
    <w:p w14:paraId="7F32A4F4" w14:textId="77777777" w:rsidR="00BC73F7" w:rsidRPr="00FF716E" w:rsidRDefault="00180855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>Экстраполируя данную логику на цифровое пространство, можно утверждать, что обратная связь от пользователей в виде рейтингов, оценок и отзывов представляет собой объективированную форму символического капитала организации. Ресурс власти в данном случае выражается через совокупность индивидуальных пользовательских оценок и их агрегированный показатель — общий рейтинг на цифровой платформе.</w:t>
      </w:r>
    </w:p>
    <w:p w14:paraId="54EF255E" w14:textId="253F5370" w:rsidR="00200172" w:rsidRPr="00FF716E" w:rsidRDefault="00E90A77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>Также</w:t>
      </w:r>
      <w:r w:rsidR="00245D52" w:rsidRPr="00FF716E">
        <w:rPr>
          <w:rFonts w:ascii="Times New Roman" w:hAnsi="Times New Roman" w:cs="Times New Roman"/>
          <w:sz w:val="24"/>
          <w:szCs w:val="24"/>
        </w:rPr>
        <w:t xml:space="preserve"> необходимо учитывать доверие пользователей не только к рейтингу</w:t>
      </w:r>
      <w:r w:rsidR="00A07D41" w:rsidRPr="00FF716E">
        <w:rPr>
          <w:rFonts w:ascii="Times New Roman" w:hAnsi="Times New Roman" w:cs="Times New Roman"/>
          <w:sz w:val="24"/>
          <w:szCs w:val="24"/>
        </w:rPr>
        <w:t xml:space="preserve"> и </w:t>
      </w:r>
      <w:r w:rsidR="00245D52" w:rsidRPr="00FF716E">
        <w:rPr>
          <w:rFonts w:ascii="Times New Roman" w:hAnsi="Times New Roman" w:cs="Times New Roman"/>
          <w:sz w:val="24"/>
          <w:szCs w:val="24"/>
        </w:rPr>
        <w:t xml:space="preserve">отзывам, но и </w:t>
      </w:r>
      <w:r w:rsidR="00F96E5C" w:rsidRPr="00FF716E">
        <w:rPr>
          <w:rFonts w:ascii="Times New Roman" w:hAnsi="Times New Roman" w:cs="Times New Roman"/>
          <w:sz w:val="24"/>
          <w:szCs w:val="24"/>
        </w:rPr>
        <w:t xml:space="preserve">к </w:t>
      </w:r>
      <w:r w:rsidR="00245D52" w:rsidRPr="00FF716E">
        <w:rPr>
          <w:rFonts w:ascii="Times New Roman" w:hAnsi="Times New Roman" w:cs="Times New Roman"/>
          <w:sz w:val="24"/>
          <w:szCs w:val="24"/>
        </w:rPr>
        <w:t>самой платформе.</w:t>
      </w:r>
      <w:r w:rsidR="00F96E5C" w:rsidRPr="00FF716E">
        <w:rPr>
          <w:rFonts w:ascii="Times New Roman" w:hAnsi="Times New Roman" w:cs="Times New Roman"/>
          <w:sz w:val="24"/>
          <w:szCs w:val="24"/>
        </w:rPr>
        <w:t xml:space="preserve"> </w:t>
      </w:r>
      <w:r w:rsidR="008067B4" w:rsidRPr="00FF716E">
        <w:rPr>
          <w:rFonts w:ascii="Times New Roman" w:hAnsi="Times New Roman" w:cs="Times New Roman"/>
          <w:sz w:val="24"/>
          <w:szCs w:val="24"/>
        </w:rPr>
        <w:t xml:space="preserve">В научной литературе выделяют разнообразные факторы, определяющие уровень доверия к цифровым платформам, — от личностных характеристик пользователей (возраст, </w:t>
      </w:r>
      <w:r w:rsidR="00FB0B98" w:rsidRPr="00FF716E">
        <w:rPr>
          <w:rFonts w:ascii="Times New Roman" w:hAnsi="Times New Roman" w:cs="Times New Roman"/>
          <w:sz w:val="24"/>
          <w:szCs w:val="24"/>
        </w:rPr>
        <w:t>социально-</w:t>
      </w:r>
      <w:r w:rsidR="008067B4" w:rsidRPr="00FF716E">
        <w:rPr>
          <w:rFonts w:ascii="Times New Roman" w:hAnsi="Times New Roman" w:cs="Times New Roman"/>
          <w:sz w:val="24"/>
          <w:szCs w:val="24"/>
        </w:rPr>
        <w:t xml:space="preserve">экономический статус, цифровая грамотность, </w:t>
      </w:r>
      <w:r w:rsidR="00F534E5" w:rsidRPr="00FF716E">
        <w:rPr>
          <w:rFonts w:ascii="Times New Roman" w:hAnsi="Times New Roman" w:cs="Times New Roman"/>
          <w:sz w:val="24"/>
          <w:szCs w:val="24"/>
        </w:rPr>
        <w:t>доверие к цифровой среде</w:t>
      </w:r>
      <w:r w:rsidR="008067B4" w:rsidRPr="00FF716E">
        <w:rPr>
          <w:rFonts w:ascii="Times New Roman" w:hAnsi="Times New Roman" w:cs="Times New Roman"/>
          <w:sz w:val="24"/>
          <w:szCs w:val="24"/>
        </w:rPr>
        <w:t>) до свойств самих платформ. Ключевое значение среди последних приобретают факторы, связанные с репутацией платформы: квалификация специалистов, удобство интерфейса, обеспечение конфи</w:t>
      </w:r>
      <w:r w:rsidR="006A1DBE" w:rsidRPr="00FF716E">
        <w:rPr>
          <w:rFonts w:ascii="Times New Roman" w:hAnsi="Times New Roman" w:cs="Times New Roman"/>
          <w:sz w:val="24"/>
          <w:szCs w:val="24"/>
        </w:rPr>
        <w:t xml:space="preserve">денциальности и наличие отзывов </w:t>
      </w:r>
      <w:r w:rsidR="005C3563" w:rsidRPr="00FF716E">
        <w:rPr>
          <w:rFonts w:ascii="Times New Roman" w:hAnsi="Times New Roman" w:cs="Times New Roman"/>
          <w:sz w:val="24"/>
          <w:szCs w:val="24"/>
        </w:rPr>
        <w:t>[</w:t>
      </w:r>
      <w:r w:rsidR="005934B5" w:rsidRPr="00FF716E">
        <w:rPr>
          <w:rFonts w:ascii="Times New Roman" w:hAnsi="Times New Roman" w:cs="Times New Roman"/>
          <w:sz w:val="24"/>
          <w:szCs w:val="24"/>
        </w:rPr>
        <w:t>10</w:t>
      </w:r>
      <w:r w:rsidR="005C3563" w:rsidRPr="00FF716E">
        <w:rPr>
          <w:rFonts w:ascii="Times New Roman" w:hAnsi="Times New Roman" w:cs="Times New Roman"/>
          <w:sz w:val="24"/>
          <w:szCs w:val="24"/>
        </w:rPr>
        <w:t xml:space="preserve">]. </w:t>
      </w:r>
    </w:p>
    <w:p w14:paraId="7579633B" w14:textId="52AB8148" w:rsidR="00EA1C2F" w:rsidRPr="00FF716E" w:rsidRDefault="00EA1C2F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trike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>Сетевая экспансия платформ, ведущая к формированию крупных монополий [</w:t>
      </w:r>
      <w:r w:rsidR="005934B5" w:rsidRPr="00FF716E">
        <w:rPr>
          <w:rFonts w:ascii="Times New Roman" w:hAnsi="Times New Roman" w:cs="Times New Roman"/>
          <w:sz w:val="24"/>
          <w:szCs w:val="24"/>
        </w:rPr>
        <w:t>13</w:t>
      </w:r>
      <w:r w:rsidRPr="00FF716E">
        <w:rPr>
          <w:rFonts w:ascii="Times New Roman" w:hAnsi="Times New Roman" w:cs="Times New Roman"/>
          <w:sz w:val="24"/>
          <w:szCs w:val="24"/>
        </w:rPr>
        <w:t>], создает иллюзию автономного, алгоритмически опосредованного механизма производства репутации. Однако за каждым рейтингом и отзывом, объективированным на платформе, стоит конкретное взаимодействие между клиентом и сотрудником. Именно в этом взаимодействии — через управление эмоциями</w:t>
      </w:r>
      <w:r w:rsidR="002B6235" w:rsidRPr="00FF716E">
        <w:rPr>
          <w:rFonts w:ascii="Times New Roman" w:hAnsi="Times New Roman" w:cs="Times New Roman"/>
          <w:sz w:val="24"/>
          <w:szCs w:val="24"/>
        </w:rPr>
        <w:t xml:space="preserve"> </w:t>
      </w:r>
      <w:r w:rsidR="00EA57F6" w:rsidRPr="00FF716E">
        <w:rPr>
          <w:rFonts w:ascii="Times New Roman" w:hAnsi="Times New Roman" w:cs="Times New Roman"/>
          <w:sz w:val="24"/>
          <w:szCs w:val="24"/>
        </w:rPr>
        <w:t>[1</w:t>
      </w:r>
      <w:r w:rsidR="005934B5" w:rsidRPr="00FF716E">
        <w:rPr>
          <w:rFonts w:ascii="Times New Roman" w:hAnsi="Times New Roman" w:cs="Times New Roman"/>
          <w:sz w:val="24"/>
          <w:szCs w:val="24"/>
        </w:rPr>
        <w:t>4</w:t>
      </w:r>
      <w:r w:rsidR="00EA57F6" w:rsidRPr="00FF716E">
        <w:rPr>
          <w:rFonts w:ascii="Times New Roman" w:hAnsi="Times New Roman" w:cs="Times New Roman"/>
          <w:sz w:val="24"/>
          <w:szCs w:val="24"/>
        </w:rPr>
        <w:t>]</w:t>
      </w:r>
      <w:r w:rsidRPr="00FF716E">
        <w:rPr>
          <w:rFonts w:ascii="Times New Roman" w:hAnsi="Times New Roman" w:cs="Times New Roman"/>
          <w:sz w:val="24"/>
          <w:szCs w:val="24"/>
        </w:rPr>
        <w:t>, поддержание доверия, сглаживание конфликтов — фактически производится тот материал, который впоследствии легитимируется как символический капитал.</w:t>
      </w:r>
    </w:p>
    <w:p w14:paraId="4CE0D7B4" w14:textId="3BBCF7B3" w:rsidR="00C80527" w:rsidRPr="00FF716E" w:rsidRDefault="001D1D81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 xml:space="preserve">Согласно </w:t>
      </w:r>
      <w:proofErr w:type="gramStart"/>
      <w:r w:rsidR="00BB6658" w:rsidRPr="00FF716E">
        <w:rPr>
          <w:rFonts w:ascii="Times New Roman" w:hAnsi="Times New Roman" w:cs="Times New Roman"/>
          <w:sz w:val="24"/>
          <w:szCs w:val="24"/>
        </w:rPr>
        <w:t>определению</w:t>
      </w:r>
      <w:proofErr w:type="gramEnd"/>
      <w:r w:rsidRPr="00FF716E">
        <w:rPr>
          <w:rFonts w:ascii="Times New Roman" w:hAnsi="Times New Roman" w:cs="Times New Roman"/>
          <w:sz w:val="24"/>
          <w:szCs w:val="24"/>
        </w:rPr>
        <w:t xml:space="preserve"> А. Е. Конькова, репутация представляет собой </w:t>
      </w:r>
      <w:r w:rsidR="00053B8E" w:rsidRPr="00FF716E">
        <w:rPr>
          <w:rFonts w:ascii="Times New Roman" w:hAnsi="Times New Roman" w:cs="Times New Roman"/>
          <w:sz w:val="24"/>
          <w:szCs w:val="24"/>
        </w:rPr>
        <w:t>общественное мнение о качествах, достоинствах и недостатках организации в сфере делового оборота,</w:t>
      </w:r>
      <w:r w:rsidR="008B7123" w:rsidRPr="00FF716E">
        <w:rPr>
          <w:rFonts w:ascii="Times New Roman" w:hAnsi="Times New Roman" w:cs="Times New Roman"/>
          <w:sz w:val="24"/>
          <w:szCs w:val="24"/>
        </w:rPr>
        <w:t xml:space="preserve"> которое</w:t>
      </w:r>
      <w:r w:rsidR="00053B8E" w:rsidRPr="00FF716E">
        <w:rPr>
          <w:rFonts w:ascii="Times New Roman" w:hAnsi="Times New Roman" w:cs="Times New Roman"/>
          <w:sz w:val="24"/>
          <w:szCs w:val="24"/>
        </w:rPr>
        <w:t xml:space="preserve"> аккумулирует в себе и бренд и имидж, паблисити [</w:t>
      </w:r>
      <w:r w:rsidR="005D768A" w:rsidRPr="00FF716E">
        <w:rPr>
          <w:rFonts w:ascii="Times New Roman" w:hAnsi="Times New Roman" w:cs="Times New Roman"/>
          <w:sz w:val="24"/>
          <w:szCs w:val="24"/>
        </w:rPr>
        <w:t>8</w:t>
      </w:r>
      <w:r w:rsidR="00E52191" w:rsidRPr="00FF716E">
        <w:rPr>
          <w:rFonts w:ascii="Times New Roman" w:hAnsi="Times New Roman" w:cs="Times New Roman"/>
          <w:sz w:val="24"/>
          <w:szCs w:val="24"/>
        </w:rPr>
        <w:t>, с.</w:t>
      </w:r>
      <w:r w:rsidR="00823C25">
        <w:rPr>
          <w:rFonts w:ascii="Times New Roman" w:hAnsi="Times New Roman" w:cs="Times New Roman"/>
          <w:sz w:val="24"/>
          <w:szCs w:val="24"/>
        </w:rPr>
        <w:t xml:space="preserve"> </w:t>
      </w:r>
      <w:r w:rsidR="00A81432" w:rsidRPr="00FF716E">
        <w:rPr>
          <w:rFonts w:ascii="Times New Roman" w:hAnsi="Times New Roman" w:cs="Times New Roman"/>
          <w:sz w:val="24"/>
          <w:szCs w:val="24"/>
        </w:rPr>
        <w:t>248</w:t>
      </w:r>
      <w:r w:rsidR="00053B8E" w:rsidRPr="00FF716E">
        <w:rPr>
          <w:rFonts w:ascii="Times New Roman" w:hAnsi="Times New Roman" w:cs="Times New Roman"/>
          <w:sz w:val="24"/>
          <w:szCs w:val="24"/>
        </w:rPr>
        <w:t>]</w:t>
      </w:r>
      <w:r w:rsidR="005571B3" w:rsidRPr="00FF716E">
        <w:rPr>
          <w:rFonts w:ascii="Times New Roman" w:hAnsi="Times New Roman" w:cs="Times New Roman"/>
          <w:sz w:val="24"/>
          <w:szCs w:val="24"/>
        </w:rPr>
        <w:t>.</w:t>
      </w:r>
    </w:p>
    <w:p w14:paraId="68BFE53C" w14:textId="77777777" w:rsidR="00D15EBD" w:rsidRPr="00FF716E" w:rsidRDefault="00C80527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 xml:space="preserve">Однако распространение цифровых платформ и социальных медиа привело к трансформации механизмов формирования и трансляции репутации, что делает необходимым выделение ее отдельной разновидности — цифровой репутации. </w:t>
      </w:r>
      <w:r w:rsidR="00FD045C" w:rsidRPr="00FF716E">
        <w:rPr>
          <w:rFonts w:ascii="Times New Roman" w:hAnsi="Times New Roman" w:cs="Times New Roman"/>
          <w:sz w:val="24"/>
          <w:szCs w:val="24"/>
        </w:rPr>
        <w:t>В рамках данного исследования цифров</w:t>
      </w:r>
      <w:r w:rsidR="007B065A" w:rsidRPr="00FF716E">
        <w:rPr>
          <w:rFonts w:ascii="Times New Roman" w:hAnsi="Times New Roman" w:cs="Times New Roman"/>
          <w:sz w:val="24"/>
          <w:szCs w:val="24"/>
        </w:rPr>
        <w:t xml:space="preserve">ая </w:t>
      </w:r>
      <w:r w:rsidR="00FD045C" w:rsidRPr="00FF716E">
        <w:rPr>
          <w:rFonts w:ascii="Times New Roman" w:hAnsi="Times New Roman" w:cs="Times New Roman"/>
          <w:sz w:val="24"/>
          <w:szCs w:val="24"/>
        </w:rPr>
        <w:t>репутаци</w:t>
      </w:r>
      <w:r w:rsidR="007B065A" w:rsidRPr="00FF716E">
        <w:rPr>
          <w:rFonts w:ascii="Times New Roman" w:hAnsi="Times New Roman" w:cs="Times New Roman"/>
          <w:sz w:val="24"/>
          <w:szCs w:val="24"/>
        </w:rPr>
        <w:t>я выступает</w:t>
      </w:r>
      <w:r w:rsidR="00FD045C" w:rsidRPr="00FF716E">
        <w:rPr>
          <w:rFonts w:ascii="Times New Roman" w:hAnsi="Times New Roman" w:cs="Times New Roman"/>
          <w:sz w:val="24"/>
          <w:szCs w:val="24"/>
        </w:rPr>
        <w:t xml:space="preserve"> как </w:t>
      </w:r>
      <w:r w:rsidR="000B2483" w:rsidRPr="00FF716E">
        <w:rPr>
          <w:rFonts w:ascii="Times New Roman" w:hAnsi="Times New Roman" w:cs="Times New Roman"/>
          <w:sz w:val="24"/>
          <w:szCs w:val="24"/>
        </w:rPr>
        <w:t>вид репутации, представляющий собой общественное мнение о качествах, достоинствах и недостатках организации, формируемое и транслируемое в цифровой среде (на цифровых платформах, в социальных медиа, на сайтах с отзывами, рейтингами, оценками).</w:t>
      </w:r>
      <w:r w:rsidR="00D5048E" w:rsidRPr="00FF716E">
        <w:rPr>
          <w:rFonts w:ascii="Times New Roman" w:hAnsi="Times New Roman" w:cs="Times New Roman"/>
          <w:sz w:val="24"/>
          <w:szCs w:val="24"/>
        </w:rPr>
        <w:t xml:space="preserve"> Её </w:t>
      </w:r>
      <w:r w:rsidR="00DF30E9" w:rsidRPr="00FF716E">
        <w:rPr>
          <w:rFonts w:ascii="Times New Roman" w:hAnsi="Times New Roman" w:cs="Times New Roman"/>
          <w:sz w:val="24"/>
          <w:szCs w:val="24"/>
        </w:rPr>
        <w:t xml:space="preserve">специфика </w:t>
      </w:r>
      <w:r w:rsidR="00D15EBD" w:rsidRPr="00FF716E">
        <w:rPr>
          <w:rFonts w:ascii="Times New Roman" w:hAnsi="Times New Roman" w:cs="Times New Roman"/>
          <w:sz w:val="24"/>
          <w:szCs w:val="24"/>
        </w:rPr>
        <w:t xml:space="preserve">заключается </w:t>
      </w:r>
      <w:r w:rsidR="00D5048E" w:rsidRPr="00FF716E">
        <w:rPr>
          <w:rFonts w:ascii="Times New Roman" w:hAnsi="Times New Roman" w:cs="Times New Roman"/>
          <w:sz w:val="24"/>
          <w:szCs w:val="24"/>
        </w:rPr>
        <w:t xml:space="preserve">в том, что она </w:t>
      </w:r>
      <w:r w:rsidR="00AA609C" w:rsidRPr="00FF716E">
        <w:rPr>
          <w:rFonts w:ascii="Times New Roman" w:hAnsi="Times New Roman" w:cs="Times New Roman"/>
          <w:sz w:val="24"/>
          <w:szCs w:val="24"/>
        </w:rPr>
        <w:t>формируется благодаря оценкам анонимных пользователей</w:t>
      </w:r>
      <w:r w:rsidR="00D5048E" w:rsidRPr="00FF716E">
        <w:rPr>
          <w:rFonts w:ascii="Times New Roman" w:hAnsi="Times New Roman" w:cs="Times New Roman"/>
          <w:sz w:val="24"/>
          <w:szCs w:val="24"/>
        </w:rPr>
        <w:t xml:space="preserve"> и существует </w:t>
      </w:r>
      <w:r w:rsidR="00D15EBD" w:rsidRPr="00FF716E">
        <w:rPr>
          <w:rFonts w:ascii="Times New Roman" w:hAnsi="Times New Roman" w:cs="Times New Roman"/>
          <w:sz w:val="24"/>
          <w:szCs w:val="24"/>
        </w:rPr>
        <w:t>исключительно</w:t>
      </w:r>
      <w:r w:rsidR="00D5048E" w:rsidRPr="00FF716E">
        <w:rPr>
          <w:rFonts w:ascii="Times New Roman" w:hAnsi="Times New Roman" w:cs="Times New Roman"/>
          <w:sz w:val="24"/>
          <w:szCs w:val="24"/>
        </w:rPr>
        <w:t xml:space="preserve"> в цифровой среде, воздействуя на </w:t>
      </w:r>
      <w:r w:rsidR="00AA609C" w:rsidRPr="00FF716E">
        <w:rPr>
          <w:rFonts w:ascii="Times New Roman" w:hAnsi="Times New Roman" w:cs="Times New Roman"/>
          <w:sz w:val="24"/>
          <w:szCs w:val="24"/>
        </w:rPr>
        <w:t xml:space="preserve">потенциальных </w:t>
      </w:r>
      <w:r w:rsidR="00D5048E" w:rsidRPr="00FF716E">
        <w:rPr>
          <w:rFonts w:ascii="Times New Roman" w:hAnsi="Times New Roman" w:cs="Times New Roman"/>
          <w:sz w:val="24"/>
          <w:szCs w:val="24"/>
        </w:rPr>
        <w:t xml:space="preserve">потребителей, </w:t>
      </w:r>
      <w:r w:rsidR="00D15EBD" w:rsidRPr="00FF716E">
        <w:rPr>
          <w:rFonts w:ascii="Times New Roman" w:hAnsi="Times New Roman" w:cs="Times New Roman"/>
          <w:sz w:val="24"/>
          <w:szCs w:val="24"/>
        </w:rPr>
        <w:t xml:space="preserve">и формируя их </w:t>
      </w:r>
      <w:r w:rsidR="00D5048E" w:rsidRPr="00FF716E">
        <w:rPr>
          <w:rFonts w:ascii="Times New Roman" w:hAnsi="Times New Roman" w:cs="Times New Roman"/>
          <w:sz w:val="24"/>
          <w:szCs w:val="24"/>
        </w:rPr>
        <w:t>первое впечатление</w:t>
      </w:r>
      <w:r w:rsidR="005A38D1" w:rsidRPr="00FF716E">
        <w:rPr>
          <w:rFonts w:ascii="Times New Roman" w:hAnsi="Times New Roman" w:cs="Times New Roman"/>
          <w:sz w:val="24"/>
          <w:szCs w:val="24"/>
        </w:rPr>
        <w:t xml:space="preserve"> о товарах или услугах</w:t>
      </w:r>
      <w:r w:rsidR="00D5048E" w:rsidRPr="00FF716E">
        <w:rPr>
          <w:rFonts w:ascii="Times New Roman" w:hAnsi="Times New Roman" w:cs="Times New Roman"/>
          <w:sz w:val="24"/>
          <w:szCs w:val="24"/>
        </w:rPr>
        <w:t>.</w:t>
      </w:r>
      <w:r w:rsidR="00BB514D" w:rsidRPr="00FF716E">
        <w:rPr>
          <w:rFonts w:ascii="Times New Roman" w:hAnsi="Times New Roman" w:cs="Times New Roman"/>
          <w:sz w:val="24"/>
          <w:szCs w:val="24"/>
        </w:rPr>
        <w:t xml:space="preserve"> </w:t>
      </w:r>
      <w:r w:rsidR="00D15EBD" w:rsidRPr="00FF716E">
        <w:rPr>
          <w:rFonts w:ascii="Times New Roman" w:hAnsi="Times New Roman" w:cs="Times New Roman"/>
          <w:sz w:val="24"/>
          <w:szCs w:val="24"/>
        </w:rPr>
        <w:t>Тем самым цифровая репутация становится одним из важнейших факторов потребительского выбора.</w:t>
      </w:r>
    </w:p>
    <w:p w14:paraId="3A38B86E" w14:textId="5482641D" w:rsidR="003725CC" w:rsidRPr="00FF716E" w:rsidRDefault="00D15EBD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>В научной литературе сложились подходы, рассматривающие отзывы и оценки в контексте социальных практик управления репутацией. В рамках управленческого подхода отзывы трактуются не как пассивный результат, а как инструмент управления клиентской активностью и достижения ком</w:t>
      </w:r>
      <w:r w:rsidR="009D30DE" w:rsidRPr="00FF716E">
        <w:rPr>
          <w:rFonts w:ascii="Times New Roman" w:hAnsi="Times New Roman" w:cs="Times New Roman"/>
          <w:sz w:val="24"/>
          <w:szCs w:val="24"/>
        </w:rPr>
        <w:t>мерческого успеха [</w:t>
      </w:r>
      <w:r w:rsidR="003E5F31" w:rsidRPr="00FF716E">
        <w:rPr>
          <w:rFonts w:ascii="Times New Roman" w:hAnsi="Times New Roman" w:cs="Times New Roman"/>
          <w:sz w:val="24"/>
          <w:szCs w:val="24"/>
        </w:rPr>
        <w:t>11</w:t>
      </w:r>
      <w:r w:rsidRPr="00FF716E">
        <w:rPr>
          <w:rFonts w:ascii="Times New Roman" w:hAnsi="Times New Roman" w:cs="Times New Roman"/>
          <w:sz w:val="24"/>
          <w:szCs w:val="24"/>
        </w:rPr>
        <w:t xml:space="preserve">]. Социологические исследования </w:t>
      </w:r>
      <w:r w:rsidRPr="00FF716E">
        <w:rPr>
          <w:rFonts w:ascii="Times New Roman" w:hAnsi="Times New Roman" w:cs="Times New Roman"/>
          <w:sz w:val="24"/>
          <w:szCs w:val="24"/>
        </w:rPr>
        <w:lastRenderedPageBreak/>
        <w:t>дополняют эту перспективу, фокусируясь на стратегиях реагирования бизнеса на пользовательские оценки в цифровой среде [</w:t>
      </w:r>
      <w:r w:rsidR="00603576" w:rsidRPr="00FF716E">
        <w:rPr>
          <w:rFonts w:ascii="Times New Roman" w:hAnsi="Times New Roman" w:cs="Times New Roman"/>
          <w:sz w:val="24"/>
          <w:szCs w:val="24"/>
        </w:rPr>
        <w:t>16</w:t>
      </w:r>
      <w:r w:rsidRPr="00FF716E">
        <w:rPr>
          <w:rFonts w:ascii="Times New Roman" w:hAnsi="Times New Roman" w:cs="Times New Roman"/>
          <w:sz w:val="24"/>
          <w:szCs w:val="24"/>
        </w:rPr>
        <w:t>].</w:t>
      </w:r>
      <w:r w:rsidR="003725CC" w:rsidRPr="00FF716E">
        <w:rPr>
          <w:rFonts w:ascii="Times New Roman" w:hAnsi="Times New Roman" w:cs="Times New Roman"/>
          <w:sz w:val="24"/>
          <w:szCs w:val="24"/>
        </w:rPr>
        <w:t xml:space="preserve"> Однако оба подхода рассматривают отзывы преимущественно как данность, не затрагивая вопрос о том, как они производятся на микроуровне — в непосредственном взаимодействии между клиентом и сотрудником. </w:t>
      </w:r>
    </w:p>
    <w:p w14:paraId="4274494D" w14:textId="4B8CDE18" w:rsidR="00701AA0" w:rsidRPr="00FF716E" w:rsidRDefault="004C6EAA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>В качестве авторского решения предлагается рассматривать внешние и внутренние факторы формирования цифрово</w:t>
      </w:r>
      <w:r w:rsidR="00CD2A52" w:rsidRPr="00FF716E">
        <w:rPr>
          <w:rFonts w:ascii="Times New Roman" w:hAnsi="Times New Roman" w:cs="Times New Roman"/>
          <w:sz w:val="24"/>
          <w:szCs w:val="24"/>
        </w:rPr>
        <w:t xml:space="preserve">й репутации, а также </w:t>
      </w:r>
      <w:r w:rsidR="00F325CF" w:rsidRPr="00FF716E">
        <w:rPr>
          <w:rFonts w:ascii="Times New Roman" w:hAnsi="Times New Roman" w:cs="Times New Roman"/>
          <w:sz w:val="24"/>
          <w:szCs w:val="24"/>
        </w:rPr>
        <w:t>учитывать</w:t>
      </w:r>
      <w:r w:rsidRPr="00FF716E">
        <w:rPr>
          <w:rFonts w:ascii="Times New Roman" w:hAnsi="Times New Roman" w:cs="Times New Roman"/>
          <w:sz w:val="24"/>
          <w:szCs w:val="24"/>
        </w:rPr>
        <w:t xml:space="preserve"> </w:t>
      </w:r>
      <w:r w:rsidR="00CD2A52" w:rsidRPr="00FF716E">
        <w:rPr>
          <w:rFonts w:ascii="Times New Roman" w:hAnsi="Times New Roman" w:cs="Times New Roman"/>
          <w:sz w:val="24"/>
          <w:szCs w:val="24"/>
        </w:rPr>
        <w:t>влияни</w:t>
      </w:r>
      <w:r w:rsidR="00F325CF" w:rsidRPr="00FF716E">
        <w:rPr>
          <w:rFonts w:ascii="Times New Roman" w:hAnsi="Times New Roman" w:cs="Times New Roman"/>
          <w:sz w:val="24"/>
          <w:szCs w:val="24"/>
        </w:rPr>
        <w:t>е</w:t>
      </w:r>
      <w:r w:rsidR="00CD2A52" w:rsidRPr="00FF716E">
        <w:rPr>
          <w:rFonts w:ascii="Times New Roman" w:hAnsi="Times New Roman" w:cs="Times New Roman"/>
          <w:sz w:val="24"/>
          <w:szCs w:val="24"/>
        </w:rPr>
        <w:t xml:space="preserve"> символического капитала организации на формирование цифровой репутации.</w:t>
      </w:r>
    </w:p>
    <w:p w14:paraId="022CD4CF" w14:textId="77777777" w:rsidR="00FC23FC" w:rsidRPr="00FF716E" w:rsidRDefault="009C5E3B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 xml:space="preserve">Проведенный теоретический анализ позволяет сформулировать </w:t>
      </w:r>
      <w:r w:rsidR="00FC23FC" w:rsidRPr="00FF716E">
        <w:rPr>
          <w:rFonts w:ascii="Times New Roman" w:hAnsi="Times New Roman" w:cs="Times New Roman"/>
          <w:sz w:val="24"/>
          <w:szCs w:val="24"/>
        </w:rPr>
        <w:t>следующие выводы.</w:t>
      </w:r>
      <w:r w:rsidR="00224C0C" w:rsidRPr="00FF716E">
        <w:rPr>
          <w:rFonts w:ascii="Times New Roman" w:hAnsi="Times New Roman" w:cs="Times New Roman"/>
          <w:sz w:val="24"/>
          <w:szCs w:val="24"/>
        </w:rPr>
        <w:t xml:space="preserve"> </w:t>
      </w:r>
      <w:r w:rsidR="00FC23FC" w:rsidRPr="00FF716E">
        <w:rPr>
          <w:rFonts w:ascii="Times New Roman" w:hAnsi="Times New Roman" w:cs="Times New Roman"/>
          <w:sz w:val="24"/>
          <w:szCs w:val="24"/>
        </w:rPr>
        <w:t xml:space="preserve">Во-первых, цифровая репутация, объективированная в виде рейтингов и отзывов, выступает значимым фактором потребительского выбора. Обращая внимание на положительные оценки, потенциальный клиент интерпретирует их как сигнал о том, что у посетивших организацию сформировался положительный опыт и их потребности были удовлетворены. Тем самым отзывы на цифровых платформах выполняют функцию трансляции доверия, выступая </w:t>
      </w:r>
      <w:proofErr w:type="spellStart"/>
      <w:r w:rsidR="00FC23FC" w:rsidRPr="00FF716E">
        <w:rPr>
          <w:rFonts w:ascii="Times New Roman" w:hAnsi="Times New Roman" w:cs="Times New Roman"/>
          <w:sz w:val="24"/>
          <w:szCs w:val="24"/>
        </w:rPr>
        <w:t>институционализированной</w:t>
      </w:r>
      <w:proofErr w:type="spellEnd"/>
      <w:r w:rsidR="00FC23FC" w:rsidRPr="00FF716E">
        <w:rPr>
          <w:rFonts w:ascii="Times New Roman" w:hAnsi="Times New Roman" w:cs="Times New Roman"/>
          <w:sz w:val="24"/>
          <w:szCs w:val="24"/>
        </w:rPr>
        <w:t xml:space="preserve"> формой символического капитала в цифровой среде.</w:t>
      </w:r>
    </w:p>
    <w:p w14:paraId="0CECC7C5" w14:textId="46D845FD" w:rsidR="00FC23FC" w:rsidRPr="00FF716E" w:rsidRDefault="00FC23FC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 xml:space="preserve">Во-вторых, </w:t>
      </w:r>
      <w:r w:rsidR="00601CF3" w:rsidRPr="00FF716E">
        <w:rPr>
          <w:rFonts w:ascii="Times New Roman" w:hAnsi="Times New Roman" w:cs="Times New Roman"/>
          <w:sz w:val="24"/>
          <w:szCs w:val="24"/>
        </w:rPr>
        <w:t>в</w:t>
      </w:r>
      <w:r w:rsidRPr="00FF716E">
        <w:rPr>
          <w:rFonts w:ascii="Times New Roman" w:hAnsi="Times New Roman" w:cs="Times New Roman"/>
          <w:sz w:val="24"/>
          <w:szCs w:val="24"/>
        </w:rPr>
        <w:t xml:space="preserve"> цифровой среде социальные практики пользователей (написание отзывов, выставление рейтингов) приобретают характер новой, публичной формы обратной связи, приходящей на смену традиционным книгам жалоб и межличностной коммуникации.</w:t>
      </w:r>
    </w:p>
    <w:p w14:paraId="72B87761" w14:textId="77777777" w:rsidR="00980076" w:rsidRPr="00FF716E" w:rsidRDefault="00FC23FC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>В-третьих, общественное мнение о качествах, достоинствах и недостатках организации, формируемое и транслируемое в цифровой среде посредством пользовательских практик оценивания (отзывы, рейтинги, комментарии), выступает значимым фактором доверия и конкурентоспособности в сфере услуг. Цифровая репутация превращается в критический ресурс — форму символического капитала, от которого зависит видимость организации на платформе и е</w:t>
      </w:r>
      <w:r w:rsidR="001D6C36" w:rsidRPr="00FF716E">
        <w:rPr>
          <w:rFonts w:ascii="Times New Roman" w:hAnsi="Times New Roman" w:cs="Times New Roman"/>
          <w:sz w:val="24"/>
          <w:szCs w:val="24"/>
        </w:rPr>
        <w:t>ё</w:t>
      </w:r>
      <w:r w:rsidRPr="00FF716E">
        <w:rPr>
          <w:rFonts w:ascii="Times New Roman" w:hAnsi="Times New Roman" w:cs="Times New Roman"/>
          <w:sz w:val="24"/>
          <w:szCs w:val="24"/>
        </w:rPr>
        <w:t xml:space="preserve"> конкурентоспособность.</w:t>
      </w:r>
    </w:p>
    <w:p w14:paraId="29C8B885" w14:textId="77777777" w:rsidR="00BE6FD4" w:rsidRPr="00FF716E" w:rsidRDefault="00BE6FD4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45B8D47" w14:textId="77777777" w:rsidR="00756EE9" w:rsidRPr="00FF716E" w:rsidRDefault="00756EE9" w:rsidP="0041062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F716E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14:paraId="6F3AE5E6" w14:textId="1CA9D426" w:rsidR="00E166D2" w:rsidRPr="00FF716E" w:rsidRDefault="00E166D2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Mildberry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>: есть ли место человечности в цифровом пространстве</w:t>
      </w:r>
      <w:proofErr w:type="gramStart"/>
      <w:r w:rsidRPr="00FF716E">
        <w:rPr>
          <w:rFonts w:ascii="Times New Roman" w:hAnsi="Times New Roman" w:cs="Times New Roman"/>
          <w:sz w:val="24"/>
          <w:szCs w:val="24"/>
        </w:rPr>
        <w:t>? :</w:t>
      </w:r>
      <w:proofErr w:type="gramEnd"/>
      <w:r w:rsidRPr="00FF716E">
        <w:rPr>
          <w:rFonts w:ascii="Times New Roman" w:hAnsi="Times New Roman" w:cs="Times New Roman"/>
          <w:sz w:val="24"/>
          <w:szCs w:val="24"/>
        </w:rPr>
        <w:t xml:space="preserve"> сайт. — </w:t>
      </w:r>
      <w:r w:rsidRPr="00FF716E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FF716E">
        <w:rPr>
          <w:rFonts w:ascii="Times New Roman" w:hAnsi="Times New Roman" w:cs="Times New Roman"/>
          <w:sz w:val="24"/>
          <w:szCs w:val="24"/>
        </w:rPr>
        <w:t xml:space="preserve">: </w:t>
      </w:r>
      <w:r w:rsidRPr="00FF716E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FF716E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mildberry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>/</w:t>
      </w:r>
      <w:r w:rsidRPr="00FF716E">
        <w:rPr>
          <w:rFonts w:ascii="Times New Roman" w:hAnsi="Times New Roman" w:cs="Times New Roman"/>
          <w:sz w:val="24"/>
          <w:szCs w:val="24"/>
          <w:lang w:val="en-US"/>
        </w:rPr>
        <w:t>cases</w:t>
      </w:r>
      <w:r w:rsidRPr="00FF716E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est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>-</w:t>
      </w:r>
      <w:r w:rsidRPr="00FF716E">
        <w:rPr>
          <w:rFonts w:ascii="Times New Roman" w:hAnsi="Times New Roman" w:cs="Times New Roman"/>
          <w:sz w:val="24"/>
          <w:szCs w:val="24"/>
          <w:lang w:val="en-US"/>
        </w:rPr>
        <w:t>li</w:t>
      </w:r>
      <w:r w:rsidRPr="00FF716E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mesto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chelovechnosti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>-</w:t>
      </w:r>
      <w:r w:rsidRPr="00FF716E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FF716E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czifrovom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prostranstve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>/ (дата обращения: 25.03.2026).</w:t>
      </w:r>
    </w:p>
    <w:p w14:paraId="2E647A0F" w14:textId="65EC2F67" w:rsidR="00E166D2" w:rsidRPr="00FF716E" w:rsidRDefault="00E166D2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>2. Андриенко А. С. Имидж и репутация бренда в цифровой среде: оценка и развитие // Экономика и бизнес: теория и практика. — 2026. — № 2. — С. 12-18.</w:t>
      </w:r>
    </w:p>
    <w:p w14:paraId="4EF4DF68" w14:textId="40F4D06A" w:rsidR="00E166D2" w:rsidRPr="00FF716E" w:rsidRDefault="00E166D2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 xml:space="preserve">3. Баженова Е. А., </w:t>
      </w:r>
      <w:proofErr w:type="spellStart"/>
      <w:r w:rsidRPr="00FF716E">
        <w:rPr>
          <w:rFonts w:ascii="Times New Roman" w:hAnsi="Times New Roman" w:cs="Times New Roman"/>
          <w:sz w:val="24"/>
          <w:szCs w:val="24"/>
        </w:rPr>
        <w:t>Ширинкина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 xml:space="preserve"> М. А. Коммуникативные приемы управления цифровой репутацией органов исполнительной власти // Виртуальная коммуникация и социальные сети. — 2024. — Т. 3. — № 3. — С. 255-263.</w:t>
      </w:r>
    </w:p>
    <w:p w14:paraId="561DE0D2" w14:textId="5ADF00A1" w:rsidR="00E166D2" w:rsidRPr="00FF716E" w:rsidRDefault="00E166D2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 xml:space="preserve">4. Бурдье П. Социология социального пространства / пер. с </w:t>
      </w:r>
      <w:proofErr w:type="gramStart"/>
      <w:r w:rsidRPr="00FF716E">
        <w:rPr>
          <w:rFonts w:ascii="Times New Roman" w:hAnsi="Times New Roman" w:cs="Times New Roman"/>
          <w:sz w:val="24"/>
          <w:szCs w:val="24"/>
        </w:rPr>
        <w:t>франц. ;</w:t>
      </w:r>
      <w:proofErr w:type="gramEnd"/>
      <w:r w:rsidRPr="00FF716E">
        <w:rPr>
          <w:rFonts w:ascii="Times New Roman" w:hAnsi="Times New Roman" w:cs="Times New Roman"/>
          <w:sz w:val="24"/>
          <w:szCs w:val="24"/>
        </w:rPr>
        <w:t xml:space="preserve"> отв. ред. пер. Н. А. </w:t>
      </w:r>
      <w:proofErr w:type="spellStart"/>
      <w:r w:rsidRPr="00FF716E">
        <w:rPr>
          <w:rFonts w:ascii="Times New Roman" w:hAnsi="Times New Roman" w:cs="Times New Roman"/>
          <w:sz w:val="24"/>
          <w:szCs w:val="24"/>
        </w:rPr>
        <w:t>Шматко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 xml:space="preserve">. — </w:t>
      </w:r>
      <w:proofErr w:type="gramStart"/>
      <w:r w:rsidRPr="00FF716E">
        <w:rPr>
          <w:rFonts w:ascii="Times New Roman" w:hAnsi="Times New Roman" w:cs="Times New Roman"/>
          <w:sz w:val="24"/>
          <w:szCs w:val="24"/>
        </w:rPr>
        <w:t>М. :</w:t>
      </w:r>
      <w:proofErr w:type="gramEnd"/>
      <w:r w:rsidRPr="00FF716E">
        <w:rPr>
          <w:rFonts w:ascii="Times New Roman" w:hAnsi="Times New Roman" w:cs="Times New Roman"/>
          <w:sz w:val="24"/>
          <w:szCs w:val="24"/>
        </w:rPr>
        <w:t xml:space="preserve"> Институт экспериментальной социологии ; СПб. : </w:t>
      </w:r>
      <w:proofErr w:type="spellStart"/>
      <w:r w:rsidRPr="00FF716E">
        <w:rPr>
          <w:rFonts w:ascii="Times New Roman" w:hAnsi="Times New Roman" w:cs="Times New Roman"/>
          <w:sz w:val="24"/>
          <w:szCs w:val="24"/>
        </w:rPr>
        <w:t>Алетейя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>, 2007. — 288 с.</w:t>
      </w:r>
    </w:p>
    <w:p w14:paraId="594F179E" w14:textId="7D7BECF8" w:rsidR="00E166D2" w:rsidRPr="00FF716E" w:rsidRDefault="00E166D2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 xml:space="preserve">5. Бурдье П. Практический смысл / пер. с фр. А. Т. </w:t>
      </w:r>
      <w:proofErr w:type="spellStart"/>
      <w:r w:rsidRPr="00FF716E">
        <w:rPr>
          <w:rFonts w:ascii="Times New Roman" w:hAnsi="Times New Roman" w:cs="Times New Roman"/>
          <w:sz w:val="24"/>
          <w:szCs w:val="24"/>
        </w:rPr>
        <w:t>Бикбова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 xml:space="preserve">, К. Д. Вознесенской, С. Н. Зенкина, Н. А. </w:t>
      </w:r>
      <w:proofErr w:type="spellStart"/>
      <w:proofErr w:type="gramStart"/>
      <w:r w:rsidRPr="00FF716E">
        <w:rPr>
          <w:rFonts w:ascii="Times New Roman" w:hAnsi="Times New Roman" w:cs="Times New Roman"/>
          <w:sz w:val="24"/>
          <w:szCs w:val="24"/>
        </w:rPr>
        <w:t>Шматко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  <w:r w:rsidRPr="00FF716E">
        <w:rPr>
          <w:rFonts w:ascii="Times New Roman" w:hAnsi="Times New Roman" w:cs="Times New Roman"/>
          <w:sz w:val="24"/>
          <w:szCs w:val="24"/>
        </w:rPr>
        <w:t xml:space="preserve"> отв. ред. пер. и </w:t>
      </w:r>
      <w:proofErr w:type="spellStart"/>
      <w:r w:rsidRPr="00FF716E">
        <w:rPr>
          <w:rFonts w:ascii="Times New Roman" w:hAnsi="Times New Roman" w:cs="Times New Roman"/>
          <w:sz w:val="24"/>
          <w:szCs w:val="24"/>
        </w:rPr>
        <w:t>послесл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 xml:space="preserve">. Н. А. </w:t>
      </w:r>
      <w:proofErr w:type="spellStart"/>
      <w:r w:rsidRPr="00FF716E">
        <w:rPr>
          <w:rFonts w:ascii="Times New Roman" w:hAnsi="Times New Roman" w:cs="Times New Roman"/>
          <w:sz w:val="24"/>
          <w:szCs w:val="24"/>
        </w:rPr>
        <w:t>Шматко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>. — СПб</w:t>
      </w:r>
      <w:proofErr w:type="gramStart"/>
      <w:r w:rsidRPr="00FF716E">
        <w:rPr>
          <w:rFonts w:ascii="Times New Roman" w:hAnsi="Times New Roman" w:cs="Times New Roman"/>
          <w:sz w:val="24"/>
          <w:szCs w:val="24"/>
        </w:rPr>
        <w:t>. :</w:t>
      </w:r>
      <w:proofErr w:type="gramEnd"/>
      <w:r w:rsidRPr="00FF71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F716E">
        <w:rPr>
          <w:rFonts w:ascii="Times New Roman" w:hAnsi="Times New Roman" w:cs="Times New Roman"/>
          <w:sz w:val="24"/>
          <w:szCs w:val="24"/>
        </w:rPr>
        <w:t>Алетейя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>, 2001. — 562 с.</w:t>
      </w:r>
    </w:p>
    <w:p w14:paraId="10F75EA3" w14:textId="102D741D" w:rsidR="00E166D2" w:rsidRPr="00FF716E" w:rsidRDefault="00E166D2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 xml:space="preserve">6. Викулова Л. Г., Короленко О. И., Макарова И. В. Цифровая репутация научного сообщества: сайт Французской академии //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Crede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Experto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>: транспорт, общество, образование, язык. — 2023. — № 1. — С. 234-250.</w:t>
      </w:r>
    </w:p>
    <w:p w14:paraId="0D4AF9C3" w14:textId="3F12477B" w:rsidR="00E166D2" w:rsidRPr="00FF716E" w:rsidRDefault="00E166D2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 xml:space="preserve">7. </w:t>
      </w:r>
      <w:proofErr w:type="spellStart"/>
      <w:r w:rsidRPr="00FF716E">
        <w:rPr>
          <w:rFonts w:ascii="Times New Roman" w:hAnsi="Times New Roman" w:cs="Times New Roman"/>
          <w:sz w:val="24"/>
          <w:szCs w:val="24"/>
        </w:rPr>
        <w:t>Зоидзе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 xml:space="preserve"> Э. А. Цифровая репутация издательства в дискурсивном пространстве сайта // Вестник Московского городского педагогического университета. Серия: Филология. Теория языка. Языковое образование. — 2025. — № 1 (57). — С. 133-147.</w:t>
      </w:r>
    </w:p>
    <w:p w14:paraId="4580D5E8" w14:textId="070A92FA" w:rsidR="00E166D2" w:rsidRPr="00FF716E" w:rsidRDefault="00E166D2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 xml:space="preserve">8. Коньков А. Т., </w:t>
      </w:r>
      <w:proofErr w:type="spellStart"/>
      <w:r w:rsidRPr="00FF716E">
        <w:rPr>
          <w:rFonts w:ascii="Times New Roman" w:hAnsi="Times New Roman" w:cs="Times New Roman"/>
          <w:sz w:val="24"/>
          <w:szCs w:val="24"/>
        </w:rPr>
        <w:t>Сарбаа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 xml:space="preserve"> Л. Н. Соотношение понятий «репутация», «имидж», «бренд» и «паблисити» // Гуманитарный научный вестник. — 2020. — № 10. — С. 244-250.</w:t>
      </w:r>
    </w:p>
    <w:p w14:paraId="24C1B663" w14:textId="0369C5CD" w:rsidR="00E166D2" w:rsidRPr="00FF716E" w:rsidRDefault="00E166D2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 xml:space="preserve">9. </w:t>
      </w:r>
      <w:proofErr w:type="spellStart"/>
      <w:r w:rsidRPr="00FF716E">
        <w:rPr>
          <w:rFonts w:ascii="Times New Roman" w:hAnsi="Times New Roman" w:cs="Times New Roman"/>
          <w:sz w:val="24"/>
          <w:szCs w:val="24"/>
        </w:rPr>
        <w:t>Котлер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 xml:space="preserve"> Ф. Маркетинг менеджмент. Экспресс-</w:t>
      </w:r>
      <w:proofErr w:type="gramStart"/>
      <w:r w:rsidRPr="00FF716E">
        <w:rPr>
          <w:rFonts w:ascii="Times New Roman" w:hAnsi="Times New Roman" w:cs="Times New Roman"/>
          <w:sz w:val="24"/>
          <w:szCs w:val="24"/>
        </w:rPr>
        <w:t>курс :</w:t>
      </w:r>
      <w:proofErr w:type="gramEnd"/>
      <w:r w:rsidRPr="00FF716E">
        <w:rPr>
          <w:rFonts w:ascii="Times New Roman" w:hAnsi="Times New Roman" w:cs="Times New Roman"/>
          <w:sz w:val="24"/>
          <w:szCs w:val="24"/>
        </w:rPr>
        <w:t xml:space="preserve"> 2-е изд. / пер. с англ. ; под ред. С. Г. </w:t>
      </w:r>
      <w:proofErr w:type="spellStart"/>
      <w:r w:rsidRPr="00FF716E">
        <w:rPr>
          <w:rFonts w:ascii="Times New Roman" w:hAnsi="Times New Roman" w:cs="Times New Roman"/>
          <w:sz w:val="24"/>
          <w:szCs w:val="24"/>
        </w:rPr>
        <w:t>Божук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>. — СПб</w:t>
      </w:r>
      <w:proofErr w:type="gramStart"/>
      <w:r w:rsidRPr="00FF716E">
        <w:rPr>
          <w:rFonts w:ascii="Times New Roman" w:hAnsi="Times New Roman" w:cs="Times New Roman"/>
          <w:sz w:val="24"/>
          <w:szCs w:val="24"/>
        </w:rPr>
        <w:t>. :</w:t>
      </w:r>
      <w:proofErr w:type="gramEnd"/>
      <w:r w:rsidRPr="00FF716E">
        <w:rPr>
          <w:rFonts w:ascii="Times New Roman" w:hAnsi="Times New Roman" w:cs="Times New Roman"/>
          <w:sz w:val="24"/>
          <w:szCs w:val="24"/>
        </w:rPr>
        <w:t xml:space="preserve"> Питер, 2006. — 464 </w:t>
      </w:r>
      <w:proofErr w:type="gramStart"/>
      <w:r w:rsidRPr="00FF716E">
        <w:rPr>
          <w:rFonts w:ascii="Times New Roman" w:hAnsi="Times New Roman" w:cs="Times New Roman"/>
          <w:sz w:val="24"/>
          <w:szCs w:val="24"/>
        </w:rPr>
        <w:t>с. :</w:t>
      </w:r>
      <w:proofErr w:type="gramEnd"/>
      <w:r w:rsidRPr="00FF716E">
        <w:rPr>
          <w:rFonts w:ascii="Times New Roman" w:hAnsi="Times New Roman" w:cs="Times New Roman"/>
          <w:sz w:val="24"/>
          <w:szCs w:val="24"/>
        </w:rPr>
        <w:t xml:space="preserve"> ил.</w:t>
      </w:r>
    </w:p>
    <w:p w14:paraId="37824257" w14:textId="0067A8EF" w:rsidR="00E166D2" w:rsidRPr="00FF716E" w:rsidRDefault="00E166D2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 xml:space="preserve">10. Михайлова О. Р., Фомичева Е. В., </w:t>
      </w:r>
      <w:proofErr w:type="spellStart"/>
      <w:r w:rsidRPr="00FF716E">
        <w:rPr>
          <w:rFonts w:ascii="Times New Roman" w:hAnsi="Times New Roman" w:cs="Times New Roman"/>
          <w:sz w:val="24"/>
          <w:szCs w:val="24"/>
        </w:rPr>
        <w:t>Жыргалбек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F716E">
        <w:rPr>
          <w:rFonts w:ascii="Times New Roman" w:hAnsi="Times New Roman" w:cs="Times New Roman"/>
          <w:sz w:val="24"/>
          <w:szCs w:val="24"/>
        </w:rPr>
        <w:t>кызы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 xml:space="preserve"> Ж. Факторы доверия цифровым платформам оказания психологической помощи: обзор литературы // Журнал социологии и социальной антропологии. — 2024. — Т. 27. — № 2. — С. 179-210.</w:t>
      </w:r>
    </w:p>
    <w:p w14:paraId="46FE09B1" w14:textId="2151DBE6" w:rsidR="00E166D2" w:rsidRPr="00FF716E" w:rsidRDefault="00E166D2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lastRenderedPageBreak/>
        <w:t xml:space="preserve">11. </w:t>
      </w:r>
      <w:proofErr w:type="spellStart"/>
      <w:r w:rsidRPr="00FF716E">
        <w:rPr>
          <w:rFonts w:ascii="Times New Roman" w:hAnsi="Times New Roman" w:cs="Times New Roman"/>
          <w:sz w:val="24"/>
          <w:szCs w:val="24"/>
        </w:rPr>
        <w:t>Новосельский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 xml:space="preserve"> С. О., Попова С. А., Шапиро А. А. Работа с отзывами как инструмент управления клиентской активностью и достижения коммерческого успеха // Вестник Университета мировых цивилизаций. — 2024. — Т. 15, № 2 (43). — С. 105–111.</w:t>
      </w:r>
    </w:p>
    <w:p w14:paraId="533596AE" w14:textId="28B99859" w:rsidR="00E166D2" w:rsidRPr="00FF716E" w:rsidRDefault="00E166D2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 xml:space="preserve">12. </w:t>
      </w:r>
      <w:proofErr w:type="spellStart"/>
      <w:r w:rsidRPr="00FF716E">
        <w:rPr>
          <w:rFonts w:ascii="Times New Roman" w:hAnsi="Times New Roman" w:cs="Times New Roman"/>
          <w:sz w:val="24"/>
          <w:szCs w:val="24"/>
        </w:rPr>
        <w:t>Пайн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 xml:space="preserve"> Б. Д., Джеймс Х. Экономика впечатлений. Как превратить покупку в захватывающее </w:t>
      </w:r>
      <w:proofErr w:type="gramStart"/>
      <w:r w:rsidRPr="00FF716E">
        <w:rPr>
          <w:rFonts w:ascii="Times New Roman" w:hAnsi="Times New Roman" w:cs="Times New Roman"/>
          <w:sz w:val="24"/>
          <w:szCs w:val="24"/>
        </w:rPr>
        <w:t>действие :</w:t>
      </w:r>
      <w:proofErr w:type="gramEnd"/>
      <w:r w:rsidRPr="00FF716E">
        <w:rPr>
          <w:rFonts w:ascii="Times New Roman" w:hAnsi="Times New Roman" w:cs="Times New Roman"/>
          <w:sz w:val="24"/>
          <w:szCs w:val="24"/>
        </w:rPr>
        <w:t xml:space="preserve"> практическое пособие / </w:t>
      </w:r>
      <w:proofErr w:type="spellStart"/>
      <w:r w:rsidRPr="00FF716E">
        <w:rPr>
          <w:rFonts w:ascii="Times New Roman" w:hAnsi="Times New Roman" w:cs="Times New Roman"/>
          <w:sz w:val="24"/>
          <w:szCs w:val="24"/>
        </w:rPr>
        <w:t>Пайн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 xml:space="preserve"> Б. Д., Джеймс Х., </w:t>
      </w:r>
      <w:proofErr w:type="spellStart"/>
      <w:r w:rsidRPr="00FF716E">
        <w:rPr>
          <w:rFonts w:ascii="Times New Roman" w:hAnsi="Times New Roman" w:cs="Times New Roman"/>
          <w:sz w:val="24"/>
          <w:szCs w:val="24"/>
        </w:rPr>
        <w:t>Ливинская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 xml:space="preserve"> Н. А. — М. : Альпина </w:t>
      </w:r>
      <w:proofErr w:type="spellStart"/>
      <w:r w:rsidRPr="00FF716E">
        <w:rPr>
          <w:rFonts w:ascii="Times New Roman" w:hAnsi="Times New Roman" w:cs="Times New Roman"/>
          <w:sz w:val="24"/>
          <w:szCs w:val="24"/>
        </w:rPr>
        <w:t>Паблишер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>, 2018. — 384 с.</w:t>
      </w:r>
    </w:p>
    <w:p w14:paraId="0D17F012" w14:textId="62DCB80E" w:rsidR="00E166D2" w:rsidRPr="00FF716E" w:rsidRDefault="00E166D2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 xml:space="preserve">13. </w:t>
      </w:r>
      <w:proofErr w:type="spellStart"/>
      <w:r w:rsidRPr="00FF716E">
        <w:rPr>
          <w:rFonts w:ascii="Times New Roman" w:hAnsi="Times New Roman" w:cs="Times New Roman"/>
          <w:sz w:val="24"/>
          <w:szCs w:val="24"/>
        </w:rPr>
        <w:t>Радаев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 xml:space="preserve"> В. В. Экспансия платформ как вызов социологии // Социологические исследования. — 2022. — № 12. — С. 15-28.</w:t>
      </w:r>
    </w:p>
    <w:p w14:paraId="3FBBC6FC" w14:textId="1DFF28D0" w:rsidR="00E166D2" w:rsidRPr="00FF716E" w:rsidRDefault="00E166D2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 xml:space="preserve">14. </w:t>
      </w:r>
      <w:proofErr w:type="spellStart"/>
      <w:r w:rsidRPr="00FF716E">
        <w:rPr>
          <w:rFonts w:ascii="Times New Roman" w:hAnsi="Times New Roman" w:cs="Times New Roman"/>
          <w:sz w:val="24"/>
          <w:szCs w:val="24"/>
        </w:rPr>
        <w:t>Радаев</w:t>
      </w:r>
      <w:proofErr w:type="spellEnd"/>
      <w:r w:rsidRPr="00FF716E">
        <w:rPr>
          <w:rFonts w:ascii="Times New Roman" w:hAnsi="Times New Roman" w:cs="Times New Roman"/>
          <w:sz w:val="24"/>
          <w:szCs w:val="24"/>
        </w:rPr>
        <w:t xml:space="preserve"> В. В. Эмоционально нагруженное потребление в современной России. Часть первая: теоретические основы // Мониторинг общественного мнения: экономические и социальные перемены. — 2023. — № 5 (177). — С. 202-220.</w:t>
      </w:r>
    </w:p>
    <w:p w14:paraId="6346FF35" w14:textId="4CFC2CE1" w:rsidR="00E166D2" w:rsidRPr="00FF716E" w:rsidRDefault="00E166D2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>15. Сиротин В. А. Социальная цифровая репутация бизнес-организаций г. Волгограда: социолого-управленческий анализ // Социально-гуманитарные знания. — 2023. — № 5. — С. 39-41.</w:t>
      </w:r>
    </w:p>
    <w:p w14:paraId="280BC603" w14:textId="5CEA6B11" w:rsidR="00E166D2" w:rsidRPr="00FF716E" w:rsidRDefault="00E166D2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>16. Сиротин В. А. Стратегия управления цифровой репутацией бизнес-организаций Волгограда: социологический аспект // Социально-гуманитарные знания. — 2023. — № 6. — С. 37–41.</w:t>
      </w:r>
    </w:p>
    <w:p w14:paraId="2730C70F" w14:textId="69CA2C04" w:rsidR="001C4392" w:rsidRPr="00FF716E" w:rsidRDefault="00E166D2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716E">
        <w:rPr>
          <w:rFonts w:ascii="Times New Roman" w:hAnsi="Times New Roman" w:cs="Times New Roman"/>
          <w:sz w:val="24"/>
          <w:szCs w:val="24"/>
        </w:rPr>
        <w:t xml:space="preserve">17. Штомпка П. Доверие — основа </w:t>
      </w:r>
      <w:proofErr w:type="gramStart"/>
      <w:r w:rsidRPr="00FF716E">
        <w:rPr>
          <w:rFonts w:ascii="Times New Roman" w:hAnsi="Times New Roman" w:cs="Times New Roman"/>
          <w:sz w:val="24"/>
          <w:szCs w:val="24"/>
        </w:rPr>
        <w:t>общества :</w:t>
      </w:r>
      <w:proofErr w:type="gramEnd"/>
      <w:r w:rsidRPr="00FF716E">
        <w:rPr>
          <w:rFonts w:ascii="Times New Roman" w:hAnsi="Times New Roman" w:cs="Times New Roman"/>
          <w:sz w:val="24"/>
          <w:szCs w:val="24"/>
        </w:rPr>
        <w:t xml:space="preserve"> монография / пер. с пол. Н. В. Морозовой. — </w:t>
      </w:r>
      <w:proofErr w:type="gramStart"/>
      <w:r w:rsidRPr="00FF716E">
        <w:rPr>
          <w:rFonts w:ascii="Times New Roman" w:hAnsi="Times New Roman" w:cs="Times New Roman"/>
          <w:sz w:val="24"/>
          <w:szCs w:val="24"/>
        </w:rPr>
        <w:t>М. :</w:t>
      </w:r>
      <w:proofErr w:type="gramEnd"/>
      <w:r w:rsidRPr="00FF716E">
        <w:rPr>
          <w:rFonts w:ascii="Times New Roman" w:hAnsi="Times New Roman" w:cs="Times New Roman"/>
          <w:sz w:val="24"/>
          <w:szCs w:val="24"/>
        </w:rPr>
        <w:t xml:space="preserve"> Логос, 2020. — 440 с.</w:t>
      </w:r>
    </w:p>
    <w:p w14:paraId="0C078939" w14:textId="77777777" w:rsidR="00E166D2" w:rsidRPr="00FF716E" w:rsidRDefault="00E166D2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55153A8" w14:textId="77777777" w:rsidR="00F009D0" w:rsidRPr="00FF716E" w:rsidRDefault="00F009D0" w:rsidP="0041062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F716E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14:paraId="6C031943" w14:textId="77777777" w:rsidR="00F009D0" w:rsidRPr="00FF716E" w:rsidRDefault="00F009D0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DED193F" w14:textId="77777777" w:rsidR="00F009D0" w:rsidRPr="00FF716E" w:rsidRDefault="001410BC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F716E">
        <w:rPr>
          <w:rFonts w:ascii="Times New Roman" w:hAnsi="Times New Roman" w:cs="Times New Roman"/>
          <w:b/>
          <w:bCs/>
          <w:sz w:val="24"/>
          <w:szCs w:val="24"/>
        </w:rPr>
        <w:t>Пунцилева</w:t>
      </w:r>
      <w:proofErr w:type="spellEnd"/>
      <w:r w:rsidRPr="00FF716E">
        <w:rPr>
          <w:rFonts w:ascii="Times New Roman" w:hAnsi="Times New Roman" w:cs="Times New Roman"/>
          <w:b/>
          <w:bCs/>
          <w:sz w:val="24"/>
          <w:szCs w:val="24"/>
        </w:rPr>
        <w:t xml:space="preserve"> Елена Юрьевна</w:t>
      </w:r>
      <w:r w:rsidR="00F009D0" w:rsidRPr="00FF716E">
        <w:rPr>
          <w:rFonts w:ascii="Times New Roman" w:hAnsi="Times New Roman" w:cs="Times New Roman"/>
          <w:b/>
          <w:bCs/>
          <w:sz w:val="24"/>
          <w:szCs w:val="24"/>
        </w:rPr>
        <w:t xml:space="preserve"> (Россия, Тюмень) </w:t>
      </w:r>
      <w:r w:rsidR="00F009D0" w:rsidRPr="00FF716E">
        <w:rPr>
          <w:rFonts w:ascii="Times New Roman" w:hAnsi="Times New Roman" w:cs="Times New Roman"/>
          <w:sz w:val="24"/>
          <w:szCs w:val="24"/>
        </w:rPr>
        <w:t xml:space="preserve">– магистрант, Тюменский государственный университет (ул. Ленина, 16 Тюмень, Тюменская обл., 625003; </w:t>
      </w:r>
      <w:r w:rsidR="00F009D0" w:rsidRPr="00FF716E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F009D0" w:rsidRPr="00FF716E">
        <w:rPr>
          <w:rFonts w:ascii="Times New Roman" w:hAnsi="Times New Roman" w:cs="Times New Roman"/>
          <w:sz w:val="24"/>
          <w:szCs w:val="24"/>
        </w:rPr>
        <w:t>-</w:t>
      </w:r>
      <w:r w:rsidR="00F009D0" w:rsidRPr="00FF716E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905E5D" w:rsidRPr="00FF716E">
        <w:rPr>
          <w:rFonts w:ascii="Times New Roman" w:hAnsi="Times New Roman" w:cs="Times New Roman"/>
          <w:sz w:val="24"/>
          <w:szCs w:val="24"/>
        </w:rPr>
        <w:t>:</w:t>
      </w:r>
      <w:hyperlink r:id="rId7" w:history="1">
        <w:r w:rsidR="00F009D0" w:rsidRPr="00FF716E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r w:rsidR="00D3708C" w:rsidRPr="00FF716E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lena</w:t>
        </w:r>
        <w:r w:rsidR="00D3708C" w:rsidRPr="00FF716E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="00D3708C" w:rsidRPr="00FF716E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puncileva</w:t>
        </w:r>
        <w:r w:rsidR="00D3708C" w:rsidRPr="00FF716E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@</w:t>
        </w:r>
        <w:r w:rsidR="00D3708C" w:rsidRPr="00FF716E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mail</w:t>
        </w:r>
        <w:r w:rsidR="00D3708C" w:rsidRPr="00FF716E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="00D3708C" w:rsidRPr="00FF716E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  <w:proofErr w:type="spellEnd"/>
      </w:hyperlink>
      <w:r w:rsidR="00F009D0" w:rsidRPr="00FF716E">
        <w:rPr>
          <w:rFonts w:ascii="Times New Roman" w:hAnsi="Times New Roman" w:cs="Times New Roman"/>
          <w:sz w:val="24"/>
          <w:szCs w:val="24"/>
        </w:rPr>
        <w:t>)</w:t>
      </w:r>
    </w:p>
    <w:p w14:paraId="1BEE741C" w14:textId="77777777" w:rsidR="00F009D0" w:rsidRPr="00FF716E" w:rsidRDefault="00F009D0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5E91111" w14:textId="77777777" w:rsidR="001410BC" w:rsidRPr="00FF716E" w:rsidRDefault="00EE447B" w:rsidP="00410624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Puncileva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E</w:t>
      </w:r>
      <w:r w:rsidR="001410BC"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FF716E">
        <w:rPr>
          <w:rFonts w:ascii="Times New Roman" w:hAnsi="Times New Roman" w:cs="Times New Roman"/>
          <w:sz w:val="24"/>
          <w:szCs w:val="24"/>
          <w:lang w:val="en-US"/>
        </w:rPr>
        <w:t>Yu</w:t>
      </w:r>
      <w:r w:rsidR="001410BC" w:rsidRPr="00FF716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9408A2C" w14:textId="77777777" w:rsidR="001410BC" w:rsidRPr="00FF716E" w:rsidRDefault="001410BC" w:rsidP="00410624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14:paraId="3C01A163" w14:textId="74C7A522" w:rsidR="001410BC" w:rsidRPr="00FF716E" w:rsidRDefault="00BB109C" w:rsidP="0041062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B109C">
        <w:rPr>
          <w:rFonts w:ascii="Times New Roman" w:hAnsi="Times New Roman" w:cs="Times New Roman"/>
          <w:b/>
          <w:sz w:val="24"/>
          <w:szCs w:val="24"/>
          <w:lang w:val="en-US"/>
        </w:rPr>
        <w:t>SYMBOLIC CAPITAL OF DIGITAL REPUTATION</w:t>
      </w:r>
    </w:p>
    <w:p w14:paraId="25991FEB" w14:textId="77777777" w:rsidR="001410BC" w:rsidRPr="00FF716E" w:rsidRDefault="001410BC" w:rsidP="0041062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14:paraId="7E6A42C0" w14:textId="4EF97469" w:rsidR="001410BC" w:rsidRPr="00FF716E" w:rsidRDefault="001410BC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716E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  <w:r w:rsidR="00452CC7"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452CC7" w:rsidRPr="00FF716E">
        <w:rPr>
          <w:rFonts w:ascii="Times New Roman" w:hAnsi="Times New Roman" w:cs="Times New Roman"/>
          <w:i/>
          <w:sz w:val="24"/>
          <w:szCs w:val="24"/>
          <w:lang w:val="en-US"/>
        </w:rPr>
        <w:t>The article examines social practices of digital reputation formation through ratings and reviews as components of symbolic capital. Drawing on P. Bourdieu's theory, digital reputation is conceptualized as a form of symbolic capital grounded in trust and recognition. A conceptual framework for its study is proposed.</w:t>
      </w:r>
    </w:p>
    <w:p w14:paraId="4D8FAB6C" w14:textId="0479B7A4" w:rsidR="001410BC" w:rsidRPr="00FF716E" w:rsidRDefault="001410BC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FF716E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FF716E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700778" w:rsidRPr="00FF716E">
        <w:rPr>
          <w:rFonts w:ascii="Times New Roman" w:hAnsi="Times New Roman" w:cs="Times New Roman"/>
          <w:i/>
          <w:sz w:val="24"/>
          <w:szCs w:val="24"/>
          <w:lang w:val="en-US"/>
        </w:rPr>
        <w:t>digital reputation, user, digital platforms, rating, reviews</w:t>
      </w:r>
      <w:r w:rsidR="00A76511" w:rsidRPr="00FF716E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14:paraId="1BB028D3" w14:textId="77777777" w:rsidR="00BA527D" w:rsidRPr="00FF716E" w:rsidRDefault="00BA527D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501AF148" w14:textId="77777777" w:rsidR="001410BC" w:rsidRPr="00FF716E" w:rsidRDefault="001410BC" w:rsidP="0041062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F716E">
        <w:rPr>
          <w:rFonts w:ascii="Times New Roman" w:hAnsi="Times New Roman" w:cs="Times New Roman"/>
          <w:b/>
          <w:sz w:val="24"/>
          <w:szCs w:val="24"/>
          <w:lang w:val="en-US"/>
        </w:rPr>
        <w:t>About the author</w:t>
      </w:r>
    </w:p>
    <w:p w14:paraId="34A72DB3" w14:textId="77777777" w:rsidR="001410BC" w:rsidRPr="00FF716E" w:rsidRDefault="001410BC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C90FE01" w14:textId="77777777" w:rsidR="001410BC" w:rsidRPr="00FF716E" w:rsidRDefault="00166C3D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716E">
        <w:rPr>
          <w:rFonts w:ascii="Times New Roman" w:hAnsi="Times New Roman" w:cs="Times New Roman"/>
          <w:b/>
          <w:sz w:val="24"/>
          <w:szCs w:val="24"/>
          <w:lang w:val="en-US"/>
        </w:rPr>
        <w:t xml:space="preserve">Elena Yu. </w:t>
      </w:r>
      <w:proofErr w:type="spellStart"/>
      <w:r w:rsidRPr="00FF716E">
        <w:rPr>
          <w:rFonts w:ascii="Times New Roman" w:hAnsi="Times New Roman" w:cs="Times New Roman"/>
          <w:b/>
          <w:sz w:val="24"/>
          <w:szCs w:val="24"/>
          <w:lang w:val="en-US"/>
        </w:rPr>
        <w:t>Puncileva</w:t>
      </w:r>
      <w:proofErr w:type="spellEnd"/>
      <w:r w:rsidRPr="00FF716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1410BC" w:rsidRPr="00FF716E">
        <w:rPr>
          <w:rFonts w:ascii="Times New Roman" w:hAnsi="Times New Roman" w:cs="Times New Roman"/>
          <w:b/>
          <w:sz w:val="24"/>
          <w:szCs w:val="24"/>
          <w:lang w:val="en-US"/>
        </w:rPr>
        <w:t>(Tyumen, Russia)</w:t>
      </w:r>
      <w:r w:rsidR="001410BC"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r w:rsidR="003854DC"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Master’s Student, University of Tyumen (16 </w:t>
      </w:r>
      <w:proofErr w:type="spellStart"/>
      <w:r w:rsidR="003854DC" w:rsidRPr="00FF716E">
        <w:rPr>
          <w:rFonts w:ascii="Times New Roman" w:hAnsi="Times New Roman" w:cs="Times New Roman"/>
          <w:sz w:val="24"/>
          <w:szCs w:val="24"/>
          <w:lang w:val="en-US"/>
        </w:rPr>
        <w:t>Lenina</w:t>
      </w:r>
      <w:proofErr w:type="spellEnd"/>
      <w:r w:rsidR="003854DC"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St., Tyumen, Tyumen Oblast, 625003; e-mail: lena.puncileva@mail.ru)</w:t>
      </w:r>
    </w:p>
    <w:p w14:paraId="316D14E7" w14:textId="77777777" w:rsidR="001410BC" w:rsidRPr="00FF716E" w:rsidRDefault="001410BC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0C79FA9" w14:textId="77777777" w:rsidR="001410BC" w:rsidRPr="00FF716E" w:rsidRDefault="001410BC" w:rsidP="0041062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F716E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14:paraId="64579106" w14:textId="43E83F7C" w:rsidR="00EE4855" w:rsidRPr="00FF716E" w:rsidRDefault="00EE4855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Mildberry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>: Is There a Place for Humanity in the Digital Space</w:t>
      </w:r>
      <w:proofErr w:type="gramStart"/>
      <w:r w:rsidRPr="00FF716E">
        <w:rPr>
          <w:rFonts w:ascii="Times New Roman" w:hAnsi="Times New Roman" w:cs="Times New Roman"/>
          <w:sz w:val="24"/>
          <w:szCs w:val="24"/>
          <w:lang w:val="en-US"/>
        </w:rPr>
        <w:t>? :</w:t>
      </w:r>
      <w:proofErr w:type="gram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website. – URL: https://mildberry.ru/cases/est-li-mesto-chelovechnosti-v-czifrovom-prostranstve/ (accessed: 25.03.2026).</w:t>
      </w:r>
    </w:p>
    <w:p w14:paraId="0E63861F" w14:textId="0E0732D8" w:rsidR="00EE4855" w:rsidRPr="00FF716E" w:rsidRDefault="00EE4855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Andrienko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A. S. Brand Image and Reputation in the Digital Environment: Evaluation and Development // Economics and Business: Theory and Practice. – 2026. – No. 2. – Pp. 12-18.</w:t>
      </w:r>
    </w:p>
    <w:p w14:paraId="1B1D1F2B" w14:textId="2E8FFA29" w:rsidR="00EE4855" w:rsidRPr="00FF716E" w:rsidRDefault="00EE4855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Bazhenova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E. A.,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Shirinkina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M. A. Communicative Techniques for Managing the Digital Reputation of Executive Authorities // Virtual Communication and Social Networks. – 2024. – Vol. 3. – No. 3. – Pp. 255-263.</w:t>
      </w:r>
    </w:p>
    <w:p w14:paraId="4741682C" w14:textId="30292FA2" w:rsidR="00EE4855" w:rsidRPr="00FF716E" w:rsidRDefault="00EE4855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4. Bourdieu P. Sociology of Social Space / trans. from </w:t>
      </w:r>
      <w:proofErr w:type="gramStart"/>
      <w:r w:rsidRPr="00FF716E">
        <w:rPr>
          <w:rFonts w:ascii="Times New Roman" w:hAnsi="Times New Roman" w:cs="Times New Roman"/>
          <w:sz w:val="24"/>
          <w:szCs w:val="24"/>
          <w:lang w:val="en-US"/>
        </w:rPr>
        <w:t>French ;</w:t>
      </w:r>
      <w:proofErr w:type="gram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ed. N. A.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Shmatko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. — </w:t>
      </w:r>
      <w:proofErr w:type="gramStart"/>
      <w:r w:rsidRPr="00FF716E">
        <w:rPr>
          <w:rFonts w:ascii="Times New Roman" w:hAnsi="Times New Roman" w:cs="Times New Roman"/>
          <w:sz w:val="24"/>
          <w:szCs w:val="24"/>
          <w:lang w:val="en-US"/>
        </w:rPr>
        <w:t>Moscow :</w:t>
      </w:r>
      <w:proofErr w:type="gram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Institute of Experimental Sociology ; St. Petersburg :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Aletheia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>, 2007. — 288 p.</w:t>
      </w:r>
    </w:p>
    <w:p w14:paraId="334638A0" w14:textId="37A0A5EE" w:rsidR="00EE4855" w:rsidRPr="00FF716E" w:rsidRDefault="00EE4855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716E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5. Bourdieu P. 2001. Practical Reason (trans. from French by A.T.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Bikbov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, K.D.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Voznesenskaya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, S.N.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Zenkin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, N.A.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Shmatko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; ed. and afterword by N.A.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Shmatko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). St. Petersburg: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Aletheia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>. 562 p.</w:t>
      </w:r>
    </w:p>
    <w:p w14:paraId="27F72765" w14:textId="77777777" w:rsidR="00EE4855" w:rsidRPr="00FF716E" w:rsidRDefault="00EE4855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6. 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Vikulova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L. G.,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Korolenko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O. I., Makarova I. V. Digital Reputation of the Scientific Community: The Website of the French Academy //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Crede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Experto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>: Transport, Society, Education, Language. – 2023. – No. 1. – Pp. 234-250.</w:t>
      </w:r>
    </w:p>
    <w:p w14:paraId="4FAF1C4A" w14:textId="77777777" w:rsidR="00EE4855" w:rsidRPr="00FF716E" w:rsidRDefault="00EE4855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7. 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Zoidze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E. A. Digital Reputation of a Publishing House in the Discursive Space of the Website // Bulletin of Moscow City Pedagogical University. Series: Philology. Theory of Language. Language Education. – 2025. – No. 1 (57). – Pp. 133-147.</w:t>
      </w:r>
    </w:p>
    <w:p w14:paraId="0BDD317B" w14:textId="77777777" w:rsidR="00EE4855" w:rsidRPr="00FF716E" w:rsidRDefault="00EE4855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8. 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Konkov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A.T.,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Sarbaa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L.N. Correlation of the Concepts "Reputation," "Image," "Brand," and "Publicity" // Humanitarian Scientific Bulletin. 2020. No. 10. Pp. 244-250.</w:t>
      </w:r>
    </w:p>
    <w:p w14:paraId="3FBFF30E" w14:textId="77777777" w:rsidR="00EE4855" w:rsidRPr="00FF716E" w:rsidRDefault="00EE4855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9.  Kotler F. Marketing Management. Express </w:t>
      </w:r>
      <w:proofErr w:type="gramStart"/>
      <w:r w:rsidRPr="00FF716E">
        <w:rPr>
          <w:rFonts w:ascii="Times New Roman" w:hAnsi="Times New Roman" w:cs="Times New Roman"/>
          <w:sz w:val="24"/>
          <w:szCs w:val="24"/>
          <w:lang w:val="en-US"/>
        </w:rPr>
        <w:t>Course :</w:t>
      </w:r>
      <w:proofErr w:type="gram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2nd ed. / trans. from English ; ed. S. G.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Bozhuk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. – St. </w:t>
      </w:r>
      <w:proofErr w:type="gramStart"/>
      <w:r w:rsidRPr="00FF716E">
        <w:rPr>
          <w:rFonts w:ascii="Times New Roman" w:hAnsi="Times New Roman" w:cs="Times New Roman"/>
          <w:sz w:val="24"/>
          <w:szCs w:val="24"/>
          <w:lang w:val="en-US"/>
        </w:rPr>
        <w:t>Petersburg :</w:t>
      </w:r>
      <w:proofErr w:type="gram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Piter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, 2006. – 464 </w:t>
      </w:r>
      <w:proofErr w:type="gramStart"/>
      <w:r w:rsidRPr="00FF716E">
        <w:rPr>
          <w:rFonts w:ascii="Times New Roman" w:hAnsi="Times New Roman" w:cs="Times New Roman"/>
          <w:sz w:val="24"/>
          <w:szCs w:val="24"/>
          <w:lang w:val="en-US"/>
        </w:rPr>
        <w:t>p. :</w:t>
      </w:r>
      <w:proofErr w:type="gram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ill.</w:t>
      </w:r>
    </w:p>
    <w:p w14:paraId="41DC42D7" w14:textId="77777777" w:rsidR="00EE4855" w:rsidRPr="00FF716E" w:rsidRDefault="00EE4855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10.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Mikhailova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O.R.,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Fomicheva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E.V.,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Zhyrgalbek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kyzy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Zh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>. Factors of Trust in Digital Platforms for Providing Psychological Assistance: A Literature Review // Journal of Sociology and Social Anthropology. 2024. Vol. 27. No. 2. Pp. 179-210.</w:t>
      </w:r>
    </w:p>
    <w:p w14:paraId="39FD1B61" w14:textId="77777777" w:rsidR="00EE4855" w:rsidRPr="00FF716E" w:rsidRDefault="00EE4855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11.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Novoselsky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S.O.,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Popova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S.A., Shapiro A.A. Working with Reviews as a Tool for Managing Customer Activity and Achieving Commercial Success // Bulletin of the University of World Civilizations. – 2024. – Vol. 15, No. 2 (43). – Pp. 105–111.</w:t>
      </w:r>
    </w:p>
    <w:p w14:paraId="3E1039F2" w14:textId="77777777" w:rsidR="00EE4855" w:rsidRPr="00FF716E" w:rsidRDefault="00EE4855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12. Pine, B. J., Gilmore, J. H. The Experience Economy: How to Turn a Purchase into a Captivating Action: Practical Guide / Pine B.J., Gilmore J.H.,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Livinskaya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N.A. – </w:t>
      </w:r>
      <w:proofErr w:type="gramStart"/>
      <w:r w:rsidRPr="00FF716E">
        <w:rPr>
          <w:rFonts w:ascii="Times New Roman" w:hAnsi="Times New Roman" w:cs="Times New Roman"/>
          <w:sz w:val="24"/>
          <w:szCs w:val="24"/>
          <w:lang w:val="en-US"/>
        </w:rPr>
        <w:t>Moscow :</w:t>
      </w:r>
      <w:proofErr w:type="gram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Alpina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Publisher, 2018. – 384 p.</w:t>
      </w:r>
    </w:p>
    <w:p w14:paraId="0F8BCD5D" w14:textId="77777777" w:rsidR="00EE4855" w:rsidRPr="00FF716E" w:rsidRDefault="00EE4855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13.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Radaev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V. V. The Expansion of Platforms as a Challenge to Sociology // Sociological Studies. 2022. No. 12. Pp. 15-28.</w:t>
      </w:r>
    </w:p>
    <w:p w14:paraId="0152111A" w14:textId="77777777" w:rsidR="00EE4855" w:rsidRPr="00FF716E" w:rsidRDefault="00EE4855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14.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Radaev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V.V. Emotionally Charged Consumption in Modern Russia. Part One: Theoretical Foundations // Monitoring of Public Opinion: Economic and Social Changes. – 2023. – No. 5 (177). – Pp. 202-220.</w:t>
      </w:r>
    </w:p>
    <w:p w14:paraId="4466BB48" w14:textId="77777777" w:rsidR="00EE4855" w:rsidRPr="00FF716E" w:rsidRDefault="00EE4855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15.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Sirotin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V. A. Social Digital Reputation of Business Organizations in Volgograd: A Sociological and Managerial Analysis // Social and Humanitarian Knowledge. – 2023. – No. 5. – Pp. 39-41.</w:t>
      </w:r>
    </w:p>
    <w:p w14:paraId="342B92C6" w14:textId="77777777" w:rsidR="00EE4855" w:rsidRPr="00FF716E" w:rsidRDefault="00EE4855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16.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Sirotin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>, V.A. Strategy for Managing the Digital Reputation of Business Organizations in Volgograd: A Sociological Aspect // Social and Humanitarian Knowledge. – 2023. – No. 6. – Pp. 37–41.</w:t>
      </w:r>
    </w:p>
    <w:p w14:paraId="5E7D1D80" w14:textId="15FB22CC" w:rsidR="00EE4855" w:rsidRPr="00FF716E" w:rsidRDefault="00EE4855" w:rsidP="004106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17.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Sztompka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P. Trust: The Foundation of Society: monograph / trans. from Polish by N. V. </w:t>
      </w:r>
      <w:proofErr w:type="spellStart"/>
      <w:r w:rsidRPr="00FF716E">
        <w:rPr>
          <w:rFonts w:ascii="Times New Roman" w:hAnsi="Times New Roman" w:cs="Times New Roman"/>
          <w:sz w:val="24"/>
          <w:szCs w:val="24"/>
          <w:lang w:val="en-US"/>
        </w:rPr>
        <w:t>Morozova</w:t>
      </w:r>
      <w:proofErr w:type="spell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. – </w:t>
      </w:r>
      <w:proofErr w:type="gramStart"/>
      <w:r w:rsidRPr="00FF716E">
        <w:rPr>
          <w:rFonts w:ascii="Times New Roman" w:hAnsi="Times New Roman" w:cs="Times New Roman"/>
          <w:sz w:val="24"/>
          <w:szCs w:val="24"/>
          <w:lang w:val="en-US"/>
        </w:rPr>
        <w:t>Moscow :</w:t>
      </w:r>
      <w:proofErr w:type="gramEnd"/>
      <w:r w:rsidRPr="00FF716E">
        <w:rPr>
          <w:rFonts w:ascii="Times New Roman" w:hAnsi="Times New Roman" w:cs="Times New Roman"/>
          <w:sz w:val="24"/>
          <w:szCs w:val="24"/>
          <w:lang w:val="en-US"/>
        </w:rPr>
        <w:t xml:space="preserve"> Logos, 2020. – 440 p.</w:t>
      </w:r>
    </w:p>
    <w:sectPr w:rsidR="00EE4855" w:rsidRPr="00FF716E" w:rsidSect="005934B5">
      <w:footerReference w:type="default" r:id="rId8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659DA324" w16cex:dateUtc="2026-03-25T07:43:00Z"/>
  <w16cex:commentExtensible w16cex:durableId="7C06F81E" w16cex:dateUtc="2026-03-25T07:37:00Z"/>
  <w16cex:commentExtensible w16cex:durableId="3CCBCD23" w16cex:dateUtc="2026-03-25T07:2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6cid:commentId w16cid:paraId="0F75E182" w16cid:durableId="659DA324"/>
  <w16cid:commentId w16cid:paraId="101439E7" w16cid:durableId="7C06F81E"/>
  <w16cid:commentId w16cid:paraId="3527B2C5" w16cid:durableId="3CCBCD23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9B7B35" w14:textId="77777777" w:rsidR="00FB5DF1" w:rsidRDefault="00FB5DF1" w:rsidP="007C4804">
      <w:pPr>
        <w:spacing w:after="0" w:line="240" w:lineRule="auto"/>
      </w:pPr>
      <w:r>
        <w:separator/>
      </w:r>
    </w:p>
  </w:endnote>
  <w:endnote w:type="continuationSeparator" w:id="0">
    <w:p w14:paraId="73CACF11" w14:textId="77777777" w:rsidR="00FB5DF1" w:rsidRDefault="00FB5DF1" w:rsidP="007C48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2860097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39F2E84C" w14:textId="2FAD7559" w:rsidR="007C4804" w:rsidRPr="007C4804" w:rsidRDefault="007C4804">
        <w:pPr>
          <w:pStyle w:val="a8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C4804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7C4804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C4804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386000">
          <w:rPr>
            <w:rFonts w:ascii="Times New Roman" w:hAnsi="Times New Roman" w:cs="Times New Roman"/>
            <w:noProof/>
            <w:sz w:val="24"/>
            <w:szCs w:val="24"/>
          </w:rPr>
          <w:t>5</w:t>
        </w:r>
        <w:r w:rsidRPr="007C4804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36C682E7" w14:textId="77777777" w:rsidR="007C4804" w:rsidRPr="007C4804" w:rsidRDefault="007C4804">
    <w:pPr>
      <w:pStyle w:val="a8"/>
      <w:rPr>
        <w:rFonts w:ascii="Times New Roman" w:hAnsi="Times New Roman" w:cs="Times New Roman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CC848D" w14:textId="77777777" w:rsidR="00FB5DF1" w:rsidRDefault="00FB5DF1" w:rsidP="007C4804">
      <w:pPr>
        <w:spacing w:after="0" w:line="240" w:lineRule="auto"/>
      </w:pPr>
      <w:r>
        <w:separator/>
      </w:r>
    </w:p>
  </w:footnote>
  <w:footnote w:type="continuationSeparator" w:id="0">
    <w:p w14:paraId="39B39356" w14:textId="77777777" w:rsidR="00FB5DF1" w:rsidRDefault="00FB5DF1" w:rsidP="007C48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B09B5"/>
    <w:multiLevelType w:val="hybridMultilevel"/>
    <w:tmpl w:val="3C7833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0B13B5"/>
    <w:multiLevelType w:val="multilevel"/>
    <w:tmpl w:val="7480A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BD10097"/>
    <w:multiLevelType w:val="hybridMultilevel"/>
    <w:tmpl w:val="AE7A189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930CC7"/>
    <w:multiLevelType w:val="hybridMultilevel"/>
    <w:tmpl w:val="D69492AC"/>
    <w:lvl w:ilvl="0" w:tplc="73F891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A686FC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C1E6B9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B8C4CE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1C6D6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77068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194CE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34E55A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7E87C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 w15:restartNumberingAfterBreak="0">
    <w:nsid w:val="17665C88"/>
    <w:multiLevelType w:val="hybridMultilevel"/>
    <w:tmpl w:val="4F1AF31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8436FF"/>
    <w:multiLevelType w:val="hybridMultilevel"/>
    <w:tmpl w:val="327ABC70"/>
    <w:lvl w:ilvl="0" w:tplc="B44C499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28654F8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FE53F4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5D69E9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DB2D6B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9A20EB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040CE80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D88173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EFC6C42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1A7A56"/>
    <w:multiLevelType w:val="hybridMultilevel"/>
    <w:tmpl w:val="675211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706884"/>
    <w:multiLevelType w:val="hybridMultilevel"/>
    <w:tmpl w:val="D30613E6"/>
    <w:lvl w:ilvl="0" w:tplc="A0AA42E4">
      <w:start w:val="1"/>
      <w:numFmt w:val="bullet"/>
      <w:lvlText w:val="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52390E"/>
    <w:multiLevelType w:val="hybridMultilevel"/>
    <w:tmpl w:val="0CAEC9C2"/>
    <w:lvl w:ilvl="0" w:tplc="CA62BD9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1001BB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B62E53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4B4BED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4FA1C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D8660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C4C750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2A01A3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FA0737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 w15:restartNumberingAfterBreak="0">
    <w:nsid w:val="35110AED"/>
    <w:multiLevelType w:val="multilevel"/>
    <w:tmpl w:val="A13ACF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76C2C17"/>
    <w:multiLevelType w:val="hybridMultilevel"/>
    <w:tmpl w:val="6A72FAF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476496"/>
    <w:multiLevelType w:val="hybridMultilevel"/>
    <w:tmpl w:val="41F0E2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9D77EF"/>
    <w:multiLevelType w:val="hybridMultilevel"/>
    <w:tmpl w:val="BFC6BD5C"/>
    <w:lvl w:ilvl="0" w:tplc="08C6EA1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46E0D5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7A0D47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32A331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2022F0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0F80D6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1E2B4A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6D0414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3C974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F0B7633"/>
    <w:multiLevelType w:val="hybridMultilevel"/>
    <w:tmpl w:val="CA4EAF22"/>
    <w:lvl w:ilvl="0" w:tplc="A0AA42E4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BC0222"/>
    <w:multiLevelType w:val="hybridMultilevel"/>
    <w:tmpl w:val="DC52CF9E"/>
    <w:lvl w:ilvl="0" w:tplc="6ED2FB8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238B7E2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FFEDC6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E4E7E9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00A8F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B20B84E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992FDE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AED57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FCA6312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A0159DA"/>
    <w:multiLevelType w:val="hybridMultilevel"/>
    <w:tmpl w:val="675211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9"/>
  </w:num>
  <w:num w:numId="3">
    <w:abstractNumId w:val="1"/>
  </w:num>
  <w:num w:numId="4">
    <w:abstractNumId w:val="12"/>
  </w:num>
  <w:num w:numId="5">
    <w:abstractNumId w:val="4"/>
  </w:num>
  <w:num w:numId="6">
    <w:abstractNumId w:val="8"/>
  </w:num>
  <w:num w:numId="7">
    <w:abstractNumId w:val="3"/>
  </w:num>
  <w:num w:numId="8">
    <w:abstractNumId w:val="11"/>
  </w:num>
  <w:num w:numId="9">
    <w:abstractNumId w:val="13"/>
  </w:num>
  <w:num w:numId="10">
    <w:abstractNumId w:val="6"/>
  </w:num>
  <w:num w:numId="11">
    <w:abstractNumId w:val="5"/>
  </w:num>
  <w:num w:numId="12">
    <w:abstractNumId w:val="14"/>
  </w:num>
  <w:num w:numId="13">
    <w:abstractNumId w:val="15"/>
  </w:num>
  <w:num w:numId="14">
    <w:abstractNumId w:val="0"/>
  </w:num>
  <w:num w:numId="15">
    <w:abstractNumId w:val="2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3115"/>
    <w:rsid w:val="00003161"/>
    <w:rsid w:val="0000790E"/>
    <w:rsid w:val="000110A5"/>
    <w:rsid w:val="0001133D"/>
    <w:rsid w:val="000115B3"/>
    <w:rsid w:val="000116E7"/>
    <w:rsid w:val="00011E32"/>
    <w:rsid w:val="00012EF5"/>
    <w:rsid w:val="000178F5"/>
    <w:rsid w:val="000241BA"/>
    <w:rsid w:val="00025813"/>
    <w:rsid w:val="000269C0"/>
    <w:rsid w:val="00027218"/>
    <w:rsid w:val="00030443"/>
    <w:rsid w:val="00031799"/>
    <w:rsid w:val="00037BF9"/>
    <w:rsid w:val="00040318"/>
    <w:rsid w:val="00041275"/>
    <w:rsid w:val="00047B35"/>
    <w:rsid w:val="000504F4"/>
    <w:rsid w:val="0005317D"/>
    <w:rsid w:val="00053B8E"/>
    <w:rsid w:val="000545B7"/>
    <w:rsid w:val="00055963"/>
    <w:rsid w:val="00061753"/>
    <w:rsid w:val="00061FB1"/>
    <w:rsid w:val="00064216"/>
    <w:rsid w:val="000647A4"/>
    <w:rsid w:val="0006635F"/>
    <w:rsid w:val="000732E8"/>
    <w:rsid w:val="00074581"/>
    <w:rsid w:val="00074EBD"/>
    <w:rsid w:val="000752A6"/>
    <w:rsid w:val="00076226"/>
    <w:rsid w:val="00092C46"/>
    <w:rsid w:val="00093C48"/>
    <w:rsid w:val="00094874"/>
    <w:rsid w:val="00095ED5"/>
    <w:rsid w:val="000A4067"/>
    <w:rsid w:val="000B0D91"/>
    <w:rsid w:val="000B2483"/>
    <w:rsid w:val="000B2E92"/>
    <w:rsid w:val="000B5FF4"/>
    <w:rsid w:val="000B651E"/>
    <w:rsid w:val="000B7BDD"/>
    <w:rsid w:val="000C119A"/>
    <w:rsid w:val="000C3C38"/>
    <w:rsid w:val="000C4299"/>
    <w:rsid w:val="000C69B6"/>
    <w:rsid w:val="000D42A5"/>
    <w:rsid w:val="000D7411"/>
    <w:rsid w:val="000E3513"/>
    <w:rsid w:val="000E5286"/>
    <w:rsid w:val="000F004A"/>
    <w:rsid w:val="000F02EA"/>
    <w:rsid w:val="000F06FA"/>
    <w:rsid w:val="000F19D7"/>
    <w:rsid w:val="000F243A"/>
    <w:rsid w:val="000F370C"/>
    <w:rsid w:val="000F7AA3"/>
    <w:rsid w:val="000F7CFC"/>
    <w:rsid w:val="001037A2"/>
    <w:rsid w:val="00104B34"/>
    <w:rsid w:val="00106A1F"/>
    <w:rsid w:val="00107092"/>
    <w:rsid w:val="001109EC"/>
    <w:rsid w:val="001110D7"/>
    <w:rsid w:val="00121546"/>
    <w:rsid w:val="001228E6"/>
    <w:rsid w:val="001350A5"/>
    <w:rsid w:val="00140801"/>
    <w:rsid w:val="001410BC"/>
    <w:rsid w:val="00141402"/>
    <w:rsid w:val="00141638"/>
    <w:rsid w:val="00141A40"/>
    <w:rsid w:val="00144A99"/>
    <w:rsid w:val="00146AE9"/>
    <w:rsid w:val="00152BD1"/>
    <w:rsid w:val="00156177"/>
    <w:rsid w:val="00166C3D"/>
    <w:rsid w:val="001710FD"/>
    <w:rsid w:val="0017290A"/>
    <w:rsid w:val="00174316"/>
    <w:rsid w:val="00175D5C"/>
    <w:rsid w:val="00177191"/>
    <w:rsid w:val="00180855"/>
    <w:rsid w:val="0018397C"/>
    <w:rsid w:val="00192F29"/>
    <w:rsid w:val="00194E49"/>
    <w:rsid w:val="00195406"/>
    <w:rsid w:val="00195CB1"/>
    <w:rsid w:val="001A2F42"/>
    <w:rsid w:val="001A3238"/>
    <w:rsid w:val="001A4D13"/>
    <w:rsid w:val="001A7249"/>
    <w:rsid w:val="001B0C15"/>
    <w:rsid w:val="001B1C8A"/>
    <w:rsid w:val="001B1E3D"/>
    <w:rsid w:val="001B5866"/>
    <w:rsid w:val="001B74C8"/>
    <w:rsid w:val="001C4392"/>
    <w:rsid w:val="001C50FF"/>
    <w:rsid w:val="001D0C05"/>
    <w:rsid w:val="001D0CD3"/>
    <w:rsid w:val="001D1D81"/>
    <w:rsid w:val="001D5FC0"/>
    <w:rsid w:val="001D6C36"/>
    <w:rsid w:val="001D7F6E"/>
    <w:rsid w:val="001E1F08"/>
    <w:rsid w:val="001E4DF0"/>
    <w:rsid w:val="001E6D62"/>
    <w:rsid w:val="001E73CB"/>
    <w:rsid w:val="00200172"/>
    <w:rsid w:val="00200C35"/>
    <w:rsid w:val="002019BD"/>
    <w:rsid w:val="00202B36"/>
    <w:rsid w:val="00204EAE"/>
    <w:rsid w:val="00211E7A"/>
    <w:rsid w:val="00216D32"/>
    <w:rsid w:val="002244BC"/>
    <w:rsid w:val="00224C0C"/>
    <w:rsid w:val="002250B7"/>
    <w:rsid w:val="002268C1"/>
    <w:rsid w:val="00226B7E"/>
    <w:rsid w:val="00231597"/>
    <w:rsid w:val="00233F2C"/>
    <w:rsid w:val="00233F7A"/>
    <w:rsid w:val="00240D03"/>
    <w:rsid w:val="00245C95"/>
    <w:rsid w:val="00245D52"/>
    <w:rsid w:val="00246BF4"/>
    <w:rsid w:val="00247BF0"/>
    <w:rsid w:val="00251B6B"/>
    <w:rsid w:val="00252DEA"/>
    <w:rsid w:val="00256CB1"/>
    <w:rsid w:val="002575CE"/>
    <w:rsid w:val="00261E98"/>
    <w:rsid w:val="002635CC"/>
    <w:rsid w:val="00264C2E"/>
    <w:rsid w:val="002733F7"/>
    <w:rsid w:val="0027492A"/>
    <w:rsid w:val="00276DE1"/>
    <w:rsid w:val="002843AA"/>
    <w:rsid w:val="00286265"/>
    <w:rsid w:val="0028658A"/>
    <w:rsid w:val="00286D50"/>
    <w:rsid w:val="00291192"/>
    <w:rsid w:val="00294700"/>
    <w:rsid w:val="002A017C"/>
    <w:rsid w:val="002A2F41"/>
    <w:rsid w:val="002A3115"/>
    <w:rsid w:val="002A614D"/>
    <w:rsid w:val="002B1AB3"/>
    <w:rsid w:val="002B5AFD"/>
    <w:rsid w:val="002B6235"/>
    <w:rsid w:val="002B76FA"/>
    <w:rsid w:val="002B7A52"/>
    <w:rsid w:val="002C0E25"/>
    <w:rsid w:val="002C14CD"/>
    <w:rsid w:val="002C1D20"/>
    <w:rsid w:val="002C4038"/>
    <w:rsid w:val="002C5FFF"/>
    <w:rsid w:val="002D01D6"/>
    <w:rsid w:val="002D21D3"/>
    <w:rsid w:val="002D3D77"/>
    <w:rsid w:val="002D4288"/>
    <w:rsid w:val="002D6226"/>
    <w:rsid w:val="002E010E"/>
    <w:rsid w:val="002E0796"/>
    <w:rsid w:val="002E23C4"/>
    <w:rsid w:val="002E2C25"/>
    <w:rsid w:val="002E2DB1"/>
    <w:rsid w:val="002E4BA2"/>
    <w:rsid w:val="002E5C77"/>
    <w:rsid w:val="002E6F09"/>
    <w:rsid w:val="002E6F1D"/>
    <w:rsid w:val="002F25A6"/>
    <w:rsid w:val="002F5D0A"/>
    <w:rsid w:val="002F609F"/>
    <w:rsid w:val="002F7FAE"/>
    <w:rsid w:val="00300032"/>
    <w:rsid w:val="00300B1E"/>
    <w:rsid w:val="003022E2"/>
    <w:rsid w:val="00304731"/>
    <w:rsid w:val="0030520C"/>
    <w:rsid w:val="00312859"/>
    <w:rsid w:val="00312C0E"/>
    <w:rsid w:val="00314040"/>
    <w:rsid w:val="00317104"/>
    <w:rsid w:val="003234BE"/>
    <w:rsid w:val="003249CB"/>
    <w:rsid w:val="00326DC7"/>
    <w:rsid w:val="00326F5A"/>
    <w:rsid w:val="00327FB9"/>
    <w:rsid w:val="00331A8A"/>
    <w:rsid w:val="00333C92"/>
    <w:rsid w:val="00335C28"/>
    <w:rsid w:val="00341DF4"/>
    <w:rsid w:val="00342860"/>
    <w:rsid w:val="00345A4D"/>
    <w:rsid w:val="00345A71"/>
    <w:rsid w:val="00350349"/>
    <w:rsid w:val="00351FD6"/>
    <w:rsid w:val="003540CA"/>
    <w:rsid w:val="00356F3F"/>
    <w:rsid w:val="00357954"/>
    <w:rsid w:val="00363F3B"/>
    <w:rsid w:val="00363F5F"/>
    <w:rsid w:val="00365A70"/>
    <w:rsid w:val="003675B5"/>
    <w:rsid w:val="00370C6D"/>
    <w:rsid w:val="00371560"/>
    <w:rsid w:val="003725CC"/>
    <w:rsid w:val="00372F13"/>
    <w:rsid w:val="003814C0"/>
    <w:rsid w:val="00382D9C"/>
    <w:rsid w:val="00383EBD"/>
    <w:rsid w:val="00384135"/>
    <w:rsid w:val="003842D0"/>
    <w:rsid w:val="003854DC"/>
    <w:rsid w:val="00386000"/>
    <w:rsid w:val="003937ED"/>
    <w:rsid w:val="00395C08"/>
    <w:rsid w:val="0039622B"/>
    <w:rsid w:val="00397593"/>
    <w:rsid w:val="003A0844"/>
    <w:rsid w:val="003A3088"/>
    <w:rsid w:val="003A3B77"/>
    <w:rsid w:val="003A4F59"/>
    <w:rsid w:val="003A5890"/>
    <w:rsid w:val="003B1196"/>
    <w:rsid w:val="003B2B0F"/>
    <w:rsid w:val="003B3B4D"/>
    <w:rsid w:val="003B58C6"/>
    <w:rsid w:val="003B7B8F"/>
    <w:rsid w:val="003C24FF"/>
    <w:rsid w:val="003C2ED8"/>
    <w:rsid w:val="003C4F21"/>
    <w:rsid w:val="003C7D36"/>
    <w:rsid w:val="003D0F9D"/>
    <w:rsid w:val="003D1105"/>
    <w:rsid w:val="003D6420"/>
    <w:rsid w:val="003D6FDA"/>
    <w:rsid w:val="003E0319"/>
    <w:rsid w:val="003E0764"/>
    <w:rsid w:val="003E18A6"/>
    <w:rsid w:val="003E5F31"/>
    <w:rsid w:val="003E7372"/>
    <w:rsid w:val="003F0B00"/>
    <w:rsid w:val="003F3297"/>
    <w:rsid w:val="003F510D"/>
    <w:rsid w:val="003F5872"/>
    <w:rsid w:val="003F7C1C"/>
    <w:rsid w:val="004027E7"/>
    <w:rsid w:val="00404C96"/>
    <w:rsid w:val="00405B60"/>
    <w:rsid w:val="00405E95"/>
    <w:rsid w:val="00410153"/>
    <w:rsid w:val="00410624"/>
    <w:rsid w:val="004145D6"/>
    <w:rsid w:val="00415E58"/>
    <w:rsid w:val="00424B09"/>
    <w:rsid w:val="00424CFA"/>
    <w:rsid w:val="00427BBA"/>
    <w:rsid w:val="004300C0"/>
    <w:rsid w:val="00430E04"/>
    <w:rsid w:val="004375AD"/>
    <w:rsid w:val="00443AEB"/>
    <w:rsid w:val="004463EB"/>
    <w:rsid w:val="00452CC7"/>
    <w:rsid w:val="00453379"/>
    <w:rsid w:val="00454B06"/>
    <w:rsid w:val="00457656"/>
    <w:rsid w:val="00461326"/>
    <w:rsid w:val="00461C00"/>
    <w:rsid w:val="00462FD1"/>
    <w:rsid w:val="00463C82"/>
    <w:rsid w:val="00476486"/>
    <w:rsid w:val="0048469E"/>
    <w:rsid w:val="00490264"/>
    <w:rsid w:val="0049031B"/>
    <w:rsid w:val="00494DE0"/>
    <w:rsid w:val="00494F11"/>
    <w:rsid w:val="00495370"/>
    <w:rsid w:val="004961B6"/>
    <w:rsid w:val="00497F12"/>
    <w:rsid w:val="004A0056"/>
    <w:rsid w:val="004A22D5"/>
    <w:rsid w:val="004B1F77"/>
    <w:rsid w:val="004B334B"/>
    <w:rsid w:val="004B44C4"/>
    <w:rsid w:val="004B5A9A"/>
    <w:rsid w:val="004C0D21"/>
    <w:rsid w:val="004C0D40"/>
    <w:rsid w:val="004C6242"/>
    <w:rsid w:val="004C6C4E"/>
    <w:rsid w:val="004C6EAA"/>
    <w:rsid w:val="004D02E2"/>
    <w:rsid w:val="004D1441"/>
    <w:rsid w:val="004D3521"/>
    <w:rsid w:val="004D3752"/>
    <w:rsid w:val="004D5DFF"/>
    <w:rsid w:val="004D7920"/>
    <w:rsid w:val="004E2BE9"/>
    <w:rsid w:val="004E2D1C"/>
    <w:rsid w:val="004E31BD"/>
    <w:rsid w:val="004E3778"/>
    <w:rsid w:val="004E4F4C"/>
    <w:rsid w:val="004F147F"/>
    <w:rsid w:val="004F2881"/>
    <w:rsid w:val="004F6C63"/>
    <w:rsid w:val="0050049D"/>
    <w:rsid w:val="00512A86"/>
    <w:rsid w:val="0051675B"/>
    <w:rsid w:val="00522986"/>
    <w:rsid w:val="00524ECF"/>
    <w:rsid w:val="005256AE"/>
    <w:rsid w:val="0052601A"/>
    <w:rsid w:val="00531372"/>
    <w:rsid w:val="00531DDD"/>
    <w:rsid w:val="005322EF"/>
    <w:rsid w:val="00532ADB"/>
    <w:rsid w:val="00533D2B"/>
    <w:rsid w:val="005351E3"/>
    <w:rsid w:val="005374CC"/>
    <w:rsid w:val="00541A32"/>
    <w:rsid w:val="00545403"/>
    <w:rsid w:val="00546763"/>
    <w:rsid w:val="00551F59"/>
    <w:rsid w:val="00553409"/>
    <w:rsid w:val="005571B3"/>
    <w:rsid w:val="00562B95"/>
    <w:rsid w:val="00564EFC"/>
    <w:rsid w:val="00567820"/>
    <w:rsid w:val="00570E68"/>
    <w:rsid w:val="005719C2"/>
    <w:rsid w:val="00571ADC"/>
    <w:rsid w:val="005738A5"/>
    <w:rsid w:val="00577D1D"/>
    <w:rsid w:val="00577EBE"/>
    <w:rsid w:val="00581606"/>
    <w:rsid w:val="00582105"/>
    <w:rsid w:val="00582FC8"/>
    <w:rsid w:val="00584158"/>
    <w:rsid w:val="00584DDB"/>
    <w:rsid w:val="005856CE"/>
    <w:rsid w:val="00587E3D"/>
    <w:rsid w:val="00590E9E"/>
    <w:rsid w:val="005915F2"/>
    <w:rsid w:val="00592ACE"/>
    <w:rsid w:val="005934B5"/>
    <w:rsid w:val="00596B50"/>
    <w:rsid w:val="005A0B8C"/>
    <w:rsid w:val="005A0FBB"/>
    <w:rsid w:val="005A38D1"/>
    <w:rsid w:val="005A5C41"/>
    <w:rsid w:val="005A66D8"/>
    <w:rsid w:val="005A6925"/>
    <w:rsid w:val="005A7E0B"/>
    <w:rsid w:val="005B07F9"/>
    <w:rsid w:val="005B62D2"/>
    <w:rsid w:val="005B6FDA"/>
    <w:rsid w:val="005B7327"/>
    <w:rsid w:val="005C203E"/>
    <w:rsid w:val="005C3563"/>
    <w:rsid w:val="005C3717"/>
    <w:rsid w:val="005C3D4D"/>
    <w:rsid w:val="005C4D0F"/>
    <w:rsid w:val="005D37B7"/>
    <w:rsid w:val="005D768A"/>
    <w:rsid w:val="005E1027"/>
    <w:rsid w:val="005E5B91"/>
    <w:rsid w:val="005F1EF4"/>
    <w:rsid w:val="005F3718"/>
    <w:rsid w:val="00601CF3"/>
    <w:rsid w:val="00603576"/>
    <w:rsid w:val="006041D3"/>
    <w:rsid w:val="006054AF"/>
    <w:rsid w:val="00606E28"/>
    <w:rsid w:val="0061212C"/>
    <w:rsid w:val="00615DDA"/>
    <w:rsid w:val="00620857"/>
    <w:rsid w:val="00621DDA"/>
    <w:rsid w:val="00622C49"/>
    <w:rsid w:val="006239E3"/>
    <w:rsid w:val="006306A0"/>
    <w:rsid w:val="00634C8D"/>
    <w:rsid w:val="006356EC"/>
    <w:rsid w:val="00635BED"/>
    <w:rsid w:val="006450E8"/>
    <w:rsid w:val="00647ECD"/>
    <w:rsid w:val="00650C2B"/>
    <w:rsid w:val="00650D04"/>
    <w:rsid w:val="00660A35"/>
    <w:rsid w:val="00660B48"/>
    <w:rsid w:val="0066603A"/>
    <w:rsid w:val="0067101E"/>
    <w:rsid w:val="00671851"/>
    <w:rsid w:val="00675FB5"/>
    <w:rsid w:val="00681E18"/>
    <w:rsid w:val="00682C51"/>
    <w:rsid w:val="00684366"/>
    <w:rsid w:val="00685C05"/>
    <w:rsid w:val="00686CEF"/>
    <w:rsid w:val="006871B8"/>
    <w:rsid w:val="006877E7"/>
    <w:rsid w:val="00691734"/>
    <w:rsid w:val="00694D4A"/>
    <w:rsid w:val="00697B27"/>
    <w:rsid w:val="006A1DBE"/>
    <w:rsid w:val="006A4E40"/>
    <w:rsid w:val="006B2ACC"/>
    <w:rsid w:val="006B2DC1"/>
    <w:rsid w:val="006C063C"/>
    <w:rsid w:val="006C0F01"/>
    <w:rsid w:val="006C3318"/>
    <w:rsid w:val="006C6C0C"/>
    <w:rsid w:val="006C7133"/>
    <w:rsid w:val="006C7F2F"/>
    <w:rsid w:val="006D0AE1"/>
    <w:rsid w:val="006E2B60"/>
    <w:rsid w:val="006E7B02"/>
    <w:rsid w:val="006F1BCF"/>
    <w:rsid w:val="00700778"/>
    <w:rsid w:val="00701AA0"/>
    <w:rsid w:val="00701CD3"/>
    <w:rsid w:val="00705143"/>
    <w:rsid w:val="00711CDF"/>
    <w:rsid w:val="00720476"/>
    <w:rsid w:val="00720933"/>
    <w:rsid w:val="00723E72"/>
    <w:rsid w:val="00724946"/>
    <w:rsid w:val="00725981"/>
    <w:rsid w:val="007262F5"/>
    <w:rsid w:val="00727A69"/>
    <w:rsid w:val="00733D9C"/>
    <w:rsid w:val="0074439B"/>
    <w:rsid w:val="00744908"/>
    <w:rsid w:val="00744BD8"/>
    <w:rsid w:val="00752E12"/>
    <w:rsid w:val="00756EE9"/>
    <w:rsid w:val="00757091"/>
    <w:rsid w:val="00760C75"/>
    <w:rsid w:val="00761EB6"/>
    <w:rsid w:val="00761F90"/>
    <w:rsid w:val="00763DCC"/>
    <w:rsid w:val="00764ED8"/>
    <w:rsid w:val="00766950"/>
    <w:rsid w:val="00766C6C"/>
    <w:rsid w:val="00767403"/>
    <w:rsid w:val="0077393A"/>
    <w:rsid w:val="00774F0E"/>
    <w:rsid w:val="00776E3B"/>
    <w:rsid w:val="00790153"/>
    <w:rsid w:val="00793685"/>
    <w:rsid w:val="007A073C"/>
    <w:rsid w:val="007A2FB7"/>
    <w:rsid w:val="007A3A04"/>
    <w:rsid w:val="007A44CA"/>
    <w:rsid w:val="007A476F"/>
    <w:rsid w:val="007A4F3E"/>
    <w:rsid w:val="007A6A89"/>
    <w:rsid w:val="007B065A"/>
    <w:rsid w:val="007B2D2A"/>
    <w:rsid w:val="007B30A4"/>
    <w:rsid w:val="007B699A"/>
    <w:rsid w:val="007B7625"/>
    <w:rsid w:val="007C186C"/>
    <w:rsid w:val="007C1BD9"/>
    <w:rsid w:val="007C4804"/>
    <w:rsid w:val="007C6997"/>
    <w:rsid w:val="007C7173"/>
    <w:rsid w:val="007C7951"/>
    <w:rsid w:val="007E66E3"/>
    <w:rsid w:val="007F1DF7"/>
    <w:rsid w:val="007F269D"/>
    <w:rsid w:val="00803526"/>
    <w:rsid w:val="008044E8"/>
    <w:rsid w:val="008067B4"/>
    <w:rsid w:val="0080717D"/>
    <w:rsid w:val="00812953"/>
    <w:rsid w:val="00813CC9"/>
    <w:rsid w:val="008140FB"/>
    <w:rsid w:val="0081759B"/>
    <w:rsid w:val="00823C25"/>
    <w:rsid w:val="00824798"/>
    <w:rsid w:val="008255C9"/>
    <w:rsid w:val="00831276"/>
    <w:rsid w:val="00832940"/>
    <w:rsid w:val="00834DA6"/>
    <w:rsid w:val="0083510A"/>
    <w:rsid w:val="0083610A"/>
    <w:rsid w:val="00837D5D"/>
    <w:rsid w:val="00840E6D"/>
    <w:rsid w:val="00850A3D"/>
    <w:rsid w:val="00851B6E"/>
    <w:rsid w:val="0085297B"/>
    <w:rsid w:val="00853F04"/>
    <w:rsid w:val="00855E2F"/>
    <w:rsid w:val="00863FFF"/>
    <w:rsid w:val="00866F6E"/>
    <w:rsid w:val="0086795C"/>
    <w:rsid w:val="00867BE3"/>
    <w:rsid w:val="0087425F"/>
    <w:rsid w:val="00876ADB"/>
    <w:rsid w:val="00877BB3"/>
    <w:rsid w:val="008821DF"/>
    <w:rsid w:val="0089153C"/>
    <w:rsid w:val="00895BB9"/>
    <w:rsid w:val="00895DD7"/>
    <w:rsid w:val="00897710"/>
    <w:rsid w:val="008A16C2"/>
    <w:rsid w:val="008A4222"/>
    <w:rsid w:val="008A4572"/>
    <w:rsid w:val="008A5121"/>
    <w:rsid w:val="008A57BC"/>
    <w:rsid w:val="008A6065"/>
    <w:rsid w:val="008A64D4"/>
    <w:rsid w:val="008A7566"/>
    <w:rsid w:val="008A7AE6"/>
    <w:rsid w:val="008B17CD"/>
    <w:rsid w:val="008B5FE6"/>
    <w:rsid w:val="008B7123"/>
    <w:rsid w:val="008B7169"/>
    <w:rsid w:val="008C1235"/>
    <w:rsid w:val="008C135B"/>
    <w:rsid w:val="008C3152"/>
    <w:rsid w:val="008C521B"/>
    <w:rsid w:val="008C6394"/>
    <w:rsid w:val="008D0C0F"/>
    <w:rsid w:val="008D2D2E"/>
    <w:rsid w:val="008D4FC7"/>
    <w:rsid w:val="008D5522"/>
    <w:rsid w:val="008D5F16"/>
    <w:rsid w:val="008E18AC"/>
    <w:rsid w:val="008E2CA8"/>
    <w:rsid w:val="008E3F12"/>
    <w:rsid w:val="008E4D63"/>
    <w:rsid w:val="008E7F1A"/>
    <w:rsid w:val="008F1123"/>
    <w:rsid w:val="008F40C6"/>
    <w:rsid w:val="008F50C6"/>
    <w:rsid w:val="0090196A"/>
    <w:rsid w:val="00904D84"/>
    <w:rsid w:val="00905726"/>
    <w:rsid w:val="00905E5D"/>
    <w:rsid w:val="00907A9E"/>
    <w:rsid w:val="0091002E"/>
    <w:rsid w:val="00911178"/>
    <w:rsid w:val="00926B17"/>
    <w:rsid w:val="00931660"/>
    <w:rsid w:val="00932746"/>
    <w:rsid w:val="00932D03"/>
    <w:rsid w:val="009402F4"/>
    <w:rsid w:val="0094119F"/>
    <w:rsid w:val="009427E9"/>
    <w:rsid w:val="00943D3B"/>
    <w:rsid w:val="00946DA3"/>
    <w:rsid w:val="00947DC1"/>
    <w:rsid w:val="00947F60"/>
    <w:rsid w:val="009508AA"/>
    <w:rsid w:val="00952AD4"/>
    <w:rsid w:val="009546B7"/>
    <w:rsid w:val="00955AD7"/>
    <w:rsid w:val="009563D2"/>
    <w:rsid w:val="009655E1"/>
    <w:rsid w:val="00971EF2"/>
    <w:rsid w:val="00975E69"/>
    <w:rsid w:val="00980076"/>
    <w:rsid w:val="00982199"/>
    <w:rsid w:val="00983369"/>
    <w:rsid w:val="00983B41"/>
    <w:rsid w:val="00984BA7"/>
    <w:rsid w:val="00991D7B"/>
    <w:rsid w:val="00994947"/>
    <w:rsid w:val="0099607B"/>
    <w:rsid w:val="00996EE8"/>
    <w:rsid w:val="009A20F0"/>
    <w:rsid w:val="009A24F5"/>
    <w:rsid w:val="009A3B2C"/>
    <w:rsid w:val="009A3EF7"/>
    <w:rsid w:val="009B33DD"/>
    <w:rsid w:val="009B5D44"/>
    <w:rsid w:val="009B6F26"/>
    <w:rsid w:val="009B7244"/>
    <w:rsid w:val="009B7796"/>
    <w:rsid w:val="009C0399"/>
    <w:rsid w:val="009C0C15"/>
    <w:rsid w:val="009C171E"/>
    <w:rsid w:val="009C5E3B"/>
    <w:rsid w:val="009C709E"/>
    <w:rsid w:val="009D0487"/>
    <w:rsid w:val="009D1C2A"/>
    <w:rsid w:val="009D30DE"/>
    <w:rsid w:val="009D7548"/>
    <w:rsid w:val="009D7617"/>
    <w:rsid w:val="009E2F85"/>
    <w:rsid w:val="009E3CB2"/>
    <w:rsid w:val="009F07D5"/>
    <w:rsid w:val="009F2CC2"/>
    <w:rsid w:val="009F5C12"/>
    <w:rsid w:val="009F682B"/>
    <w:rsid w:val="009F7ED6"/>
    <w:rsid w:val="00A00785"/>
    <w:rsid w:val="00A01FBA"/>
    <w:rsid w:val="00A022CA"/>
    <w:rsid w:val="00A0530E"/>
    <w:rsid w:val="00A05C39"/>
    <w:rsid w:val="00A05D0E"/>
    <w:rsid w:val="00A06BCD"/>
    <w:rsid w:val="00A07D41"/>
    <w:rsid w:val="00A13BEA"/>
    <w:rsid w:val="00A1480D"/>
    <w:rsid w:val="00A14B66"/>
    <w:rsid w:val="00A17325"/>
    <w:rsid w:val="00A17BF0"/>
    <w:rsid w:val="00A21BC0"/>
    <w:rsid w:val="00A23383"/>
    <w:rsid w:val="00A249CD"/>
    <w:rsid w:val="00A27755"/>
    <w:rsid w:val="00A27A7F"/>
    <w:rsid w:val="00A27CA4"/>
    <w:rsid w:val="00A3183B"/>
    <w:rsid w:val="00A3577B"/>
    <w:rsid w:val="00A64FBA"/>
    <w:rsid w:val="00A7133E"/>
    <w:rsid w:val="00A7187D"/>
    <w:rsid w:val="00A755FA"/>
    <w:rsid w:val="00A76511"/>
    <w:rsid w:val="00A7698D"/>
    <w:rsid w:val="00A773EF"/>
    <w:rsid w:val="00A81432"/>
    <w:rsid w:val="00A81C1F"/>
    <w:rsid w:val="00A8407D"/>
    <w:rsid w:val="00A92224"/>
    <w:rsid w:val="00A92E13"/>
    <w:rsid w:val="00AA0ABE"/>
    <w:rsid w:val="00AA609C"/>
    <w:rsid w:val="00AA7951"/>
    <w:rsid w:val="00AB0D50"/>
    <w:rsid w:val="00AB1E6A"/>
    <w:rsid w:val="00AB38EC"/>
    <w:rsid w:val="00AB3DEA"/>
    <w:rsid w:val="00AC4A56"/>
    <w:rsid w:val="00AC5BA9"/>
    <w:rsid w:val="00AC6434"/>
    <w:rsid w:val="00AD06DD"/>
    <w:rsid w:val="00AD0D33"/>
    <w:rsid w:val="00AD1021"/>
    <w:rsid w:val="00AD2712"/>
    <w:rsid w:val="00AD541A"/>
    <w:rsid w:val="00AD666A"/>
    <w:rsid w:val="00AD6FC9"/>
    <w:rsid w:val="00AE27E1"/>
    <w:rsid w:val="00AE4536"/>
    <w:rsid w:val="00AE5281"/>
    <w:rsid w:val="00AE580A"/>
    <w:rsid w:val="00AF021E"/>
    <w:rsid w:val="00AF283F"/>
    <w:rsid w:val="00AF621F"/>
    <w:rsid w:val="00AF622E"/>
    <w:rsid w:val="00AF7DCB"/>
    <w:rsid w:val="00B016D9"/>
    <w:rsid w:val="00B0254F"/>
    <w:rsid w:val="00B07BBB"/>
    <w:rsid w:val="00B1117A"/>
    <w:rsid w:val="00B141DF"/>
    <w:rsid w:val="00B15D7E"/>
    <w:rsid w:val="00B1628B"/>
    <w:rsid w:val="00B20256"/>
    <w:rsid w:val="00B254FC"/>
    <w:rsid w:val="00B27B15"/>
    <w:rsid w:val="00B27B39"/>
    <w:rsid w:val="00B32086"/>
    <w:rsid w:val="00B35FAB"/>
    <w:rsid w:val="00B45382"/>
    <w:rsid w:val="00B45A2D"/>
    <w:rsid w:val="00B507C6"/>
    <w:rsid w:val="00B5599E"/>
    <w:rsid w:val="00B65F29"/>
    <w:rsid w:val="00B675D8"/>
    <w:rsid w:val="00B7504D"/>
    <w:rsid w:val="00B81C20"/>
    <w:rsid w:val="00B85BF3"/>
    <w:rsid w:val="00B872E9"/>
    <w:rsid w:val="00B91F41"/>
    <w:rsid w:val="00B92314"/>
    <w:rsid w:val="00B933BA"/>
    <w:rsid w:val="00B96837"/>
    <w:rsid w:val="00B96C74"/>
    <w:rsid w:val="00B976F0"/>
    <w:rsid w:val="00BA1123"/>
    <w:rsid w:val="00BA12A8"/>
    <w:rsid w:val="00BA148F"/>
    <w:rsid w:val="00BA41B5"/>
    <w:rsid w:val="00BA527D"/>
    <w:rsid w:val="00BB00BD"/>
    <w:rsid w:val="00BB109C"/>
    <w:rsid w:val="00BB143C"/>
    <w:rsid w:val="00BB21C9"/>
    <w:rsid w:val="00BB4452"/>
    <w:rsid w:val="00BB514D"/>
    <w:rsid w:val="00BB5D7D"/>
    <w:rsid w:val="00BB6658"/>
    <w:rsid w:val="00BC2F24"/>
    <w:rsid w:val="00BC73F7"/>
    <w:rsid w:val="00BD07D6"/>
    <w:rsid w:val="00BD2D8D"/>
    <w:rsid w:val="00BD3CD8"/>
    <w:rsid w:val="00BD462F"/>
    <w:rsid w:val="00BD5843"/>
    <w:rsid w:val="00BD709D"/>
    <w:rsid w:val="00BE00D6"/>
    <w:rsid w:val="00BE672D"/>
    <w:rsid w:val="00BE6FD4"/>
    <w:rsid w:val="00BE7AD3"/>
    <w:rsid w:val="00BF1A2E"/>
    <w:rsid w:val="00BF2D91"/>
    <w:rsid w:val="00BF421C"/>
    <w:rsid w:val="00C006B9"/>
    <w:rsid w:val="00C047F8"/>
    <w:rsid w:val="00C06218"/>
    <w:rsid w:val="00C11AF4"/>
    <w:rsid w:val="00C11EB5"/>
    <w:rsid w:val="00C12EBD"/>
    <w:rsid w:val="00C14B3A"/>
    <w:rsid w:val="00C1636D"/>
    <w:rsid w:val="00C16713"/>
    <w:rsid w:val="00C1684F"/>
    <w:rsid w:val="00C203C6"/>
    <w:rsid w:val="00C20984"/>
    <w:rsid w:val="00C2205A"/>
    <w:rsid w:val="00C227F5"/>
    <w:rsid w:val="00C22F39"/>
    <w:rsid w:val="00C27CF2"/>
    <w:rsid w:val="00C27E65"/>
    <w:rsid w:val="00C32B9E"/>
    <w:rsid w:val="00C32E4A"/>
    <w:rsid w:val="00C33340"/>
    <w:rsid w:val="00C4115F"/>
    <w:rsid w:val="00C42AD3"/>
    <w:rsid w:val="00C43295"/>
    <w:rsid w:val="00C437B9"/>
    <w:rsid w:val="00C528E6"/>
    <w:rsid w:val="00C56CA4"/>
    <w:rsid w:val="00C61298"/>
    <w:rsid w:val="00C62EEA"/>
    <w:rsid w:val="00C64DB4"/>
    <w:rsid w:val="00C658EB"/>
    <w:rsid w:val="00C70792"/>
    <w:rsid w:val="00C70DEF"/>
    <w:rsid w:val="00C72CAA"/>
    <w:rsid w:val="00C75A4C"/>
    <w:rsid w:val="00C7640B"/>
    <w:rsid w:val="00C80527"/>
    <w:rsid w:val="00C81987"/>
    <w:rsid w:val="00C82161"/>
    <w:rsid w:val="00C82CD5"/>
    <w:rsid w:val="00C8371E"/>
    <w:rsid w:val="00C923C6"/>
    <w:rsid w:val="00C93FFD"/>
    <w:rsid w:val="00CA2704"/>
    <w:rsid w:val="00CA6E34"/>
    <w:rsid w:val="00CA70C7"/>
    <w:rsid w:val="00CB1585"/>
    <w:rsid w:val="00CB24D0"/>
    <w:rsid w:val="00CB4C20"/>
    <w:rsid w:val="00CC1B12"/>
    <w:rsid w:val="00CC3FEC"/>
    <w:rsid w:val="00CD1C19"/>
    <w:rsid w:val="00CD2133"/>
    <w:rsid w:val="00CD2A52"/>
    <w:rsid w:val="00CD37D4"/>
    <w:rsid w:val="00CD5285"/>
    <w:rsid w:val="00CE2496"/>
    <w:rsid w:val="00CE46F6"/>
    <w:rsid w:val="00CE5CFF"/>
    <w:rsid w:val="00CE6370"/>
    <w:rsid w:val="00CF18E9"/>
    <w:rsid w:val="00CF18EA"/>
    <w:rsid w:val="00D05EF2"/>
    <w:rsid w:val="00D07810"/>
    <w:rsid w:val="00D1117D"/>
    <w:rsid w:val="00D115F8"/>
    <w:rsid w:val="00D128F8"/>
    <w:rsid w:val="00D149A2"/>
    <w:rsid w:val="00D15EBD"/>
    <w:rsid w:val="00D16428"/>
    <w:rsid w:val="00D16FD3"/>
    <w:rsid w:val="00D22940"/>
    <w:rsid w:val="00D25307"/>
    <w:rsid w:val="00D26662"/>
    <w:rsid w:val="00D31F7D"/>
    <w:rsid w:val="00D3708C"/>
    <w:rsid w:val="00D3771B"/>
    <w:rsid w:val="00D41DB4"/>
    <w:rsid w:val="00D4387B"/>
    <w:rsid w:val="00D5048E"/>
    <w:rsid w:val="00D50905"/>
    <w:rsid w:val="00D6335B"/>
    <w:rsid w:val="00D63B86"/>
    <w:rsid w:val="00D63CD5"/>
    <w:rsid w:val="00D706D8"/>
    <w:rsid w:val="00D762BF"/>
    <w:rsid w:val="00D765B2"/>
    <w:rsid w:val="00D8152A"/>
    <w:rsid w:val="00D84B50"/>
    <w:rsid w:val="00D87CC7"/>
    <w:rsid w:val="00D93D35"/>
    <w:rsid w:val="00D96230"/>
    <w:rsid w:val="00DA48F7"/>
    <w:rsid w:val="00DA4C20"/>
    <w:rsid w:val="00DA5466"/>
    <w:rsid w:val="00DA6C16"/>
    <w:rsid w:val="00DB427C"/>
    <w:rsid w:val="00DB5B5D"/>
    <w:rsid w:val="00DC08BD"/>
    <w:rsid w:val="00DD0903"/>
    <w:rsid w:val="00DD0C64"/>
    <w:rsid w:val="00DD157F"/>
    <w:rsid w:val="00DD15B8"/>
    <w:rsid w:val="00DD2D0B"/>
    <w:rsid w:val="00DD76C3"/>
    <w:rsid w:val="00DE24B6"/>
    <w:rsid w:val="00DE3FD2"/>
    <w:rsid w:val="00DE5770"/>
    <w:rsid w:val="00DE79F4"/>
    <w:rsid w:val="00DF1CED"/>
    <w:rsid w:val="00DF30E9"/>
    <w:rsid w:val="00DF4792"/>
    <w:rsid w:val="00DF58FA"/>
    <w:rsid w:val="00DF6207"/>
    <w:rsid w:val="00DF7E1C"/>
    <w:rsid w:val="00E07832"/>
    <w:rsid w:val="00E13BCD"/>
    <w:rsid w:val="00E162E0"/>
    <w:rsid w:val="00E166D2"/>
    <w:rsid w:val="00E25D33"/>
    <w:rsid w:val="00E27895"/>
    <w:rsid w:val="00E27B62"/>
    <w:rsid w:val="00E324E2"/>
    <w:rsid w:val="00E33A76"/>
    <w:rsid w:val="00E33F45"/>
    <w:rsid w:val="00E35C15"/>
    <w:rsid w:val="00E4029B"/>
    <w:rsid w:val="00E40A80"/>
    <w:rsid w:val="00E43767"/>
    <w:rsid w:val="00E4406D"/>
    <w:rsid w:val="00E4675E"/>
    <w:rsid w:val="00E46ED6"/>
    <w:rsid w:val="00E510FA"/>
    <w:rsid w:val="00E51220"/>
    <w:rsid w:val="00E52191"/>
    <w:rsid w:val="00E54117"/>
    <w:rsid w:val="00E55CEC"/>
    <w:rsid w:val="00E62535"/>
    <w:rsid w:val="00E63015"/>
    <w:rsid w:val="00E66370"/>
    <w:rsid w:val="00E7058F"/>
    <w:rsid w:val="00E90A77"/>
    <w:rsid w:val="00E91792"/>
    <w:rsid w:val="00E9323A"/>
    <w:rsid w:val="00E96410"/>
    <w:rsid w:val="00E964F5"/>
    <w:rsid w:val="00E973D9"/>
    <w:rsid w:val="00E97C9E"/>
    <w:rsid w:val="00EA1C2F"/>
    <w:rsid w:val="00EA3330"/>
    <w:rsid w:val="00EA34DE"/>
    <w:rsid w:val="00EA40AF"/>
    <w:rsid w:val="00EA57F6"/>
    <w:rsid w:val="00EA6030"/>
    <w:rsid w:val="00EA63A7"/>
    <w:rsid w:val="00EA6BAC"/>
    <w:rsid w:val="00EA7CE3"/>
    <w:rsid w:val="00EB5C52"/>
    <w:rsid w:val="00EB78DF"/>
    <w:rsid w:val="00EC0D86"/>
    <w:rsid w:val="00EC5CD3"/>
    <w:rsid w:val="00EC759F"/>
    <w:rsid w:val="00EC7A07"/>
    <w:rsid w:val="00ED01C2"/>
    <w:rsid w:val="00ED042E"/>
    <w:rsid w:val="00ED055E"/>
    <w:rsid w:val="00ED5B67"/>
    <w:rsid w:val="00ED6830"/>
    <w:rsid w:val="00EE19A7"/>
    <w:rsid w:val="00EE39B7"/>
    <w:rsid w:val="00EE4416"/>
    <w:rsid w:val="00EE447B"/>
    <w:rsid w:val="00EE4855"/>
    <w:rsid w:val="00EE5FA3"/>
    <w:rsid w:val="00EE7D4A"/>
    <w:rsid w:val="00EF267B"/>
    <w:rsid w:val="00EF4D70"/>
    <w:rsid w:val="00EF6E97"/>
    <w:rsid w:val="00EF7C75"/>
    <w:rsid w:val="00F009D0"/>
    <w:rsid w:val="00F01DB0"/>
    <w:rsid w:val="00F0270A"/>
    <w:rsid w:val="00F1136A"/>
    <w:rsid w:val="00F21846"/>
    <w:rsid w:val="00F22F8C"/>
    <w:rsid w:val="00F25C97"/>
    <w:rsid w:val="00F26731"/>
    <w:rsid w:val="00F31163"/>
    <w:rsid w:val="00F31EBC"/>
    <w:rsid w:val="00F325CF"/>
    <w:rsid w:val="00F3311A"/>
    <w:rsid w:val="00F3319D"/>
    <w:rsid w:val="00F35462"/>
    <w:rsid w:val="00F414F8"/>
    <w:rsid w:val="00F438AA"/>
    <w:rsid w:val="00F451D1"/>
    <w:rsid w:val="00F46F49"/>
    <w:rsid w:val="00F52263"/>
    <w:rsid w:val="00F5340B"/>
    <w:rsid w:val="00F534E5"/>
    <w:rsid w:val="00F5496D"/>
    <w:rsid w:val="00F566DE"/>
    <w:rsid w:val="00F60F3B"/>
    <w:rsid w:val="00F6226B"/>
    <w:rsid w:val="00F6432F"/>
    <w:rsid w:val="00F76E4C"/>
    <w:rsid w:val="00F8115B"/>
    <w:rsid w:val="00F82364"/>
    <w:rsid w:val="00F82C56"/>
    <w:rsid w:val="00F84D71"/>
    <w:rsid w:val="00F86943"/>
    <w:rsid w:val="00F90E3B"/>
    <w:rsid w:val="00F91659"/>
    <w:rsid w:val="00F91AF5"/>
    <w:rsid w:val="00F938E2"/>
    <w:rsid w:val="00F9458E"/>
    <w:rsid w:val="00F96E5C"/>
    <w:rsid w:val="00FA220F"/>
    <w:rsid w:val="00FA289E"/>
    <w:rsid w:val="00FA2EC5"/>
    <w:rsid w:val="00FA449E"/>
    <w:rsid w:val="00FA56DE"/>
    <w:rsid w:val="00FA7342"/>
    <w:rsid w:val="00FB0B98"/>
    <w:rsid w:val="00FB5DF1"/>
    <w:rsid w:val="00FC23FC"/>
    <w:rsid w:val="00FD028B"/>
    <w:rsid w:val="00FD045C"/>
    <w:rsid w:val="00FD30AD"/>
    <w:rsid w:val="00FD380A"/>
    <w:rsid w:val="00FD4461"/>
    <w:rsid w:val="00FD5515"/>
    <w:rsid w:val="00FD586F"/>
    <w:rsid w:val="00FE0CDA"/>
    <w:rsid w:val="00FF0B06"/>
    <w:rsid w:val="00FF23E4"/>
    <w:rsid w:val="00FF3294"/>
    <w:rsid w:val="00FF7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9ECBEA"/>
  <w15:chartTrackingRefBased/>
  <w15:docId w15:val="{0A7E7091-983A-4A6E-B3B9-1BC417AE5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A3088"/>
    <w:pPr>
      <w:ind w:left="720"/>
      <w:contextualSpacing/>
    </w:pPr>
  </w:style>
  <w:style w:type="paragraph" w:customStyle="1" w:styleId="ds-markdown-paragraph">
    <w:name w:val="ds-markdown-paragraph"/>
    <w:basedOn w:val="a"/>
    <w:rsid w:val="00F938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F938E2"/>
    <w:rPr>
      <w:b/>
      <w:bCs/>
    </w:rPr>
  </w:style>
  <w:style w:type="character" w:styleId="a5">
    <w:name w:val="Hyperlink"/>
    <w:basedOn w:val="a0"/>
    <w:uiPriority w:val="99"/>
    <w:unhideWhenUsed/>
    <w:rsid w:val="00F009D0"/>
    <w:rPr>
      <w:color w:val="0563C1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7C480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C4804"/>
  </w:style>
  <w:style w:type="paragraph" w:styleId="a8">
    <w:name w:val="footer"/>
    <w:basedOn w:val="a"/>
    <w:link w:val="a9"/>
    <w:uiPriority w:val="99"/>
    <w:unhideWhenUsed/>
    <w:rsid w:val="007C480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C4804"/>
  </w:style>
  <w:style w:type="paragraph" w:styleId="aa">
    <w:name w:val="footnote text"/>
    <w:basedOn w:val="a"/>
    <w:link w:val="ab"/>
    <w:uiPriority w:val="99"/>
    <w:semiHidden/>
    <w:unhideWhenUsed/>
    <w:rsid w:val="00C32E4A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semiHidden/>
    <w:rsid w:val="00C32E4A"/>
    <w:rPr>
      <w:sz w:val="20"/>
      <w:szCs w:val="20"/>
    </w:rPr>
  </w:style>
  <w:style w:type="character" w:styleId="ac">
    <w:name w:val="footnote reference"/>
    <w:basedOn w:val="a0"/>
    <w:uiPriority w:val="99"/>
    <w:semiHidden/>
    <w:unhideWhenUsed/>
    <w:rsid w:val="00C32E4A"/>
    <w:rPr>
      <w:vertAlign w:val="superscript"/>
    </w:rPr>
  </w:style>
  <w:style w:type="character" w:styleId="ad">
    <w:name w:val="annotation reference"/>
    <w:basedOn w:val="a0"/>
    <w:uiPriority w:val="99"/>
    <w:semiHidden/>
    <w:unhideWhenUsed/>
    <w:rsid w:val="001A7249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1A7249"/>
    <w:pPr>
      <w:spacing w:line="240" w:lineRule="auto"/>
    </w:pPr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1A7249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1A7249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1A7249"/>
    <w:rPr>
      <w:b/>
      <w:bCs/>
      <w:sz w:val="20"/>
      <w:szCs w:val="20"/>
    </w:rPr>
  </w:style>
  <w:style w:type="paragraph" w:styleId="af2">
    <w:name w:val="Balloon Text"/>
    <w:basedOn w:val="a"/>
    <w:link w:val="af3"/>
    <w:uiPriority w:val="99"/>
    <w:semiHidden/>
    <w:unhideWhenUsed/>
    <w:rsid w:val="003814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3814C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3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6581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3883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59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5878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215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2513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695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84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5479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262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88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22402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988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133180">
          <w:marLeft w:val="547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11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53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89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32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206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9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56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97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7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914749">
          <w:marLeft w:val="547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149850">
          <w:marLeft w:val="547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1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878153">
          <w:marLeft w:val="547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25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047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072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99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152062">
          <w:marLeft w:val="547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55179">
          <w:marLeft w:val="547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185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1937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04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547838">
          <w:marLeft w:val="547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25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580947">
          <w:marLeft w:val="446"/>
          <w:marRight w:val="0"/>
          <w:marTop w:val="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525472">
          <w:marLeft w:val="1166"/>
          <w:marRight w:val="0"/>
          <w:marTop w:val="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178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7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731740">
          <w:marLeft w:val="547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344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921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34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0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9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9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42481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395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322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423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986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4852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81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9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26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6105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011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25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061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8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%20stud0000320303@utmn.ru" TargetMode="External"/><Relationship Id="rId12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8/08/relationships/commentsExtensible" Target="commentsExtensible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1945</TotalTime>
  <Pages>5</Pages>
  <Words>2059</Words>
  <Characters>14681</Characters>
  <Application>Microsoft Office Word</Application>
  <DocSecurity>0</DocSecurity>
  <Lines>248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16668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3840</cp:revision>
  <dcterms:created xsi:type="dcterms:W3CDTF">2026-01-25T20:01:00Z</dcterms:created>
  <dcterms:modified xsi:type="dcterms:W3CDTF">2026-03-28T16:01:00Z</dcterms:modified>
</cp:coreProperties>
</file>