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2CE01" w14:textId="77777777" w:rsidR="00771EE4" w:rsidRDefault="00B92E19" w:rsidP="00771EE4">
      <w:pPr>
        <w:spacing w:after="0" w:line="240" w:lineRule="auto"/>
        <w:rPr>
          <w:rFonts w:ascii="Times New Roman" w:hAnsi="Times New Roman" w:cs="Times New Roman"/>
          <w:b/>
          <w:bCs/>
          <w:sz w:val="24"/>
          <w:szCs w:val="24"/>
        </w:rPr>
      </w:pPr>
      <w:r w:rsidRPr="00B92E19">
        <w:rPr>
          <w:rFonts w:ascii="Times New Roman" w:hAnsi="Times New Roman" w:cs="Times New Roman"/>
          <w:b/>
          <w:bCs/>
          <w:sz w:val="24"/>
          <w:szCs w:val="24"/>
        </w:rPr>
        <w:t xml:space="preserve">УДК 349.226 </w:t>
      </w:r>
      <w:r>
        <w:rPr>
          <w:rFonts w:ascii="Times New Roman" w:hAnsi="Times New Roman" w:cs="Times New Roman"/>
          <w:b/>
          <w:bCs/>
          <w:sz w:val="24"/>
          <w:szCs w:val="24"/>
        </w:rPr>
        <w:t xml:space="preserve">/ </w:t>
      </w:r>
      <w:r w:rsidR="00771EE4">
        <w:rPr>
          <w:rFonts w:ascii="Times New Roman" w:hAnsi="Times New Roman" w:cs="Times New Roman"/>
          <w:b/>
          <w:bCs/>
          <w:sz w:val="24"/>
          <w:szCs w:val="24"/>
        </w:rPr>
        <w:t xml:space="preserve">ББК </w:t>
      </w:r>
      <w:r w:rsidR="00771EE4" w:rsidRPr="00771EE4">
        <w:rPr>
          <w:rFonts w:ascii="Times New Roman" w:hAnsi="Times New Roman" w:cs="Times New Roman"/>
          <w:b/>
          <w:bCs/>
          <w:sz w:val="24"/>
          <w:szCs w:val="24"/>
        </w:rPr>
        <w:t>67.405.1</w:t>
      </w:r>
    </w:p>
    <w:p w14:paraId="1F6E8214" w14:textId="4E45D47A" w:rsidR="00B92E19" w:rsidRPr="00B92E19" w:rsidRDefault="00B92E19" w:rsidP="00771EE4">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 xml:space="preserve">                                                                       </w:t>
      </w:r>
      <w:r w:rsidRPr="00B92E19">
        <w:rPr>
          <w:rFonts w:ascii="Times New Roman" w:hAnsi="Times New Roman" w:cs="Times New Roman"/>
          <w:b/>
          <w:bCs/>
          <w:sz w:val="24"/>
          <w:szCs w:val="24"/>
        </w:rPr>
        <w:t>Курочкина А</w:t>
      </w:r>
      <w:r>
        <w:rPr>
          <w:rFonts w:ascii="Times New Roman" w:hAnsi="Times New Roman" w:cs="Times New Roman"/>
          <w:b/>
          <w:bCs/>
          <w:sz w:val="24"/>
          <w:szCs w:val="24"/>
        </w:rPr>
        <w:t>.Н.</w:t>
      </w:r>
    </w:p>
    <w:p w14:paraId="4DAAC467" w14:textId="2056079B" w:rsidR="00E16478" w:rsidRPr="00B92E19" w:rsidRDefault="00E16478" w:rsidP="00DC72A6">
      <w:pPr>
        <w:spacing w:after="0" w:line="240" w:lineRule="auto"/>
        <w:ind w:firstLine="709"/>
        <w:jc w:val="center"/>
        <w:rPr>
          <w:rFonts w:ascii="Times New Roman" w:hAnsi="Times New Roman" w:cs="Times New Roman"/>
          <w:b/>
          <w:bCs/>
          <w:sz w:val="24"/>
          <w:szCs w:val="24"/>
        </w:rPr>
      </w:pPr>
      <w:r w:rsidRPr="00B92E19">
        <w:rPr>
          <w:rFonts w:ascii="Times New Roman" w:hAnsi="Times New Roman" w:cs="Times New Roman"/>
          <w:b/>
          <w:bCs/>
          <w:sz w:val="24"/>
          <w:szCs w:val="24"/>
        </w:rPr>
        <w:t>ВРЕМЕННЫЙ ПЕРЕВОД РАБОТНИКОВ К ДРУГОМУ РАБОТОДАТЕЛЮ:</w:t>
      </w:r>
    </w:p>
    <w:p w14:paraId="66E2AA62" w14:textId="09B54893" w:rsidR="00E16478" w:rsidRDefault="00E16478" w:rsidP="00DC72A6">
      <w:pPr>
        <w:spacing w:after="0" w:line="240" w:lineRule="auto"/>
        <w:ind w:firstLine="709"/>
        <w:jc w:val="center"/>
        <w:rPr>
          <w:rFonts w:ascii="Times New Roman" w:hAnsi="Times New Roman" w:cs="Times New Roman"/>
          <w:b/>
          <w:bCs/>
          <w:sz w:val="24"/>
          <w:szCs w:val="24"/>
        </w:rPr>
      </w:pPr>
      <w:r w:rsidRPr="00B92E19">
        <w:rPr>
          <w:rFonts w:ascii="Times New Roman" w:hAnsi="Times New Roman" w:cs="Times New Roman"/>
          <w:b/>
          <w:bCs/>
          <w:sz w:val="24"/>
          <w:szCs w:val="24"/>
        </w:rPr>
        <w:t>ПРОБЛЕМЫ И ПОТЕНЦИАЛ ПРАВОВОГО РЕГУЛИРОВАНИЯ</w:t>
      </w:r>
    </w:p>
    <w:p w14:paraId="2EAE9E7E" w14:textId="77777777" w:rsidR="00DC72A6" w:rsidRPr="00DC72A6" w:rsidRDefault="00DC72A6" w:rsidP="00DC72A6">
      <w:pPr>
        <w:spacing w:after="0" w:line="240" w:lineRule="auto"/>
        <w:ind w:firstLine="709"/>
        <w:jc w:val="center"/>
        <w:rPr>
          <w:rFonts w:ascii="Times New Roman" w:hAnsi="Times New Roman" w:cs="Times New Roman"/>
          <w:b/>
          <w:bCs/>
          <w:sz w:val="24"/>
          <w:szCs w:val="24"/>
        </w:rPr>
      </w:pPr>
    </w:p>
    <w:p w14:paraId="16DE9A07" w14:textId="69E09691" w:rsidR="00771EE4" w:rsidRDefault="00771EE4" w:rsidP="00DC72A6">
      <w:pPr>
        <w:spacing w:after="0" w:line="240" w:lineRule="auto"/>
        <w:ind w:firstLine="709"/>
        <w:jc w:val="both"/>
        <w:rPr>
          <w:rFonts w:ascii="Times New Roman" w:hAnsi="Times New Roman" w:cs="Times New Roman"/>
          <w:sz w:val="24"/>
          <w:szCs w:val="24"/>
        </w:rPr>
      </w:pPr>
      <w:r w:rsidRPr="005F20F1">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003B3E24">
        <w:rPr>
          <w:rFonts w:ascii="Times New Roman" w:hAnsi="Times New Roman" w:cs="Times New Roman"/>
          <w:sz w:val="24"/>
          <w:szCs w:val="24"/>
        </w:rPr>
        <w:t>В статье и</w:t>
      </w:r>
      <w:r w:rsidR="005F20F1" w:rsidRPr="005F20F1">
        <w:rPr>
          <w:rFonts w:ascii="Times New Roman" w:hAnsi="Times New Roman" w:cs="Times New Roman"/>
          <w:sz w:val="24"/>
          <w:szCs w:val="24"/>
        </w:rPr>
        <w:t>сследуется правовой механизм временного перевода работников к другому работодателю как инструмент обеспечения занятости в условиях экономической нестабильности. Анализируются особенности правового регулирования, включая роль центров занятости, многосторонний характер согласования перевода и правовые последствия приостановления трудового договора</w:t>
      </w:r>
      <w:r w:rsidR="003B3E24">
        <w:rPr>
          <w:rFonts w:ascii="Times New Roman" w:hAnsi="Times New Roman" w:cs="Times New Roman"/>
          <w:sz w:val="24"/>
          <w:szCs w:val="24"/>
        </w:rPr>
        <w:t xml:space="preserve">. </w:t>
      </w:r>
      <w:r w:rsidR="005F20F1" w:rsidRPr="005F20F1">
        <w:rPr>
          <w:rFonts w:ascii="Times New Roman" w:hAnsi="Times New Roman" w:cs="Times New Roman"/>
          <w:sz w:val="24"/>
          <w:szCs w:val="24"/>
        </w:rPr>
        <w:t>Обосновывается необходимость закрепления данного механизма на уровне трудового законодательства.</w:t>
      </w:r>
    </w:p>
    <w:p w14:paraId="3AFF3BAE" w14:textId="0B0E5FDC" w:rsidR="005F20F1" w:rsidRDefault="005F20F1" w:rsidP="00DC72A6">
      <w:pPr>
        <w:spacing w:after="0" w:line="240" w:lineRule="auto"/>
        <w:ind w:firstLine="709"/>
        <w:jc w:val="both"/>
        <w:rPr>
          <w:rFonts w:ascii="Times New Roman" w:hAnsi="Times New Roman" w:cs="Times New Roman"/>
          <w:sz w:val="24"/>
          <w:szCs w:val="24"/>
        </w:rPr>
      </w:pPr>
      <w:r w:rsidRPr="005F20F1">
        <w:rPr>
          <w:rFonts w:ascii="Times New Roman" w:hAnsi="Times New Roman" w:cs="Times New Roman"/>
          <w:b/>
          <w:bCs/>
          <w:sz w:val="24"/>
          <w:szCs w:val="24"/>
        </w:rPr>
        <w:t>Ключевые слова</w:t>
      </w:r>
      <w:r>
        <w:rPr>
          <w:rFonts w:ascii="Times New Roman" w:hAnsi="Times New Roman" w:cs="Times New Roman"/>
          <w:sz w:val="24"/>
          <w:szCs w:val="24"/>
        </w:rPr>
        <w:t xml:space="preserve">: </w:t>
      </w:r>
      <w:r w:rsidRPr="005F20F1">
        <w:rPr>
          <w:rFonts w:ascii="Times New Roman" w:hAnsi="Times New Roman" w:cs="Times New Roman"/>
          <w:sz w:val="24"/>
          <w:szCs w:val="24"/>
        </w:rPr>
        <w:t>временный перевод работника</w:t>
      </w:r>
      <w:r>
        <w:rPr>
          <w:rFonts w:ascii="Times New Roman" w:hAnsi="Times New Roman" w:cs="Times New Roman"/>
          <w:sz w:val="24"/>
          <w:szCs w:val="24"/>
        </w:rPr>
        <w:t>,</w:t>
      </w:r>
      <w:r w:rsidRPr="005F20F1">
        <w:rPr>
          <w:rFonts w:ascii="Times New Roman" w:hAnsi="Times New Roman" w:cs="Times New Roman"/>
          <w:sz w:val="24"/>
          <w:szCs w:val="24"/>
        </w:rPr>
        <w:t xml:space="preserve"> перевод к другому работодателю</w:t>
      </w:r>
      <w:r>
        <w:rPr>
          <w:rFonts w:ascii="Times New Roman" w:hAnsi="Times New Roman" w:cs="Times New Roman"/>
          <w:sz w:val="24"/>
          <w:szCs w:val="24"/>
        </w:rPr>
        <w:t>,</w:t>
      </w:r>
      <w:r w:rsidRPr="005F20F1">
        <w:rPr>
          <w:rFonts w:ascii="Times New Roman" w:hAnsi="Times New Roman" w:cs="Times New Roman"/>
          <w:sz w:val="24"/>
          <w:szCs w:val="24"/>
        </w:rPr>
        <w:t xml:space="preserve"> приостановление трудового договора</w:t>
      </w:r>
      <w:r>
        <w:rPr>
          <w:rFonts w:ascii="Times New Roman" w:hAnsi="Times New Roman" w:cs="Times New Roman"/>
          <w:sz w:val="24"/>
          <w:szCs w:val="24"/>
        </w:rPr>
        <w:t>,</w:t>
      </w:r>
      <w:r w:rsidRPr="005F20F1">
        <w:rPr>
          <w:rFonts w:ascii="Times New Roman" w:hAnsi="Times New Roman" w:cs="Times New Roman"/>
          <w:sz w:val="24"/>
          <w:szCs w:val="24"/>
        </w:rPr>
        <w:t xml:space="preserve"> сохранение занятости</w:t>
      </w:r>
      <w:r>
        <w:rPr>
          <w:rFonts w:ascii="Times New Roman" w:hAnsi="Times New Roman" w:cs="Times New Roman"/>
          <w:sz w:val="24"/>
          <w:szCs w:val="24"/>
        </w:rPr>
        <w:t xml:space="preserve">, центр занятости населения. </w:t>
      </w:r>
    </w:p>
    <w:p w14:paraId="3AE11004" w14:textId="13E36D23" w:rsidR="0045304E" w:rsidRPr="00DC72A6" w:rsidRDefault="0045304E"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Современное развитие экономики сопровождается высокой динамикой организационных и технологических изменений. Это неизбежно отражается на состоянии рынка труда и стабильности занятости работников. Работодатели нередко сталкиваются с временным сокращением объёмов производства, приостановкой деятельности отдельных подразделений, изменением структуры производства либо иными обстоятельствами, которые затрудняют сохранение прежнего уровня занятости. В таких условиях особую значимость приобретают правовые механизмы, позволяющие работодателям адаптироваться к меняющимся экономическим условиям без прекращения трудовых отношений с работниками.</w:t>
      </w:r>
    </w:p>
    <w:p w14:paraId="41DD228E" w14:textId="223229D5" w:rsidR="0045304E" w:rsidRPr="00DC72A6" w:rsidRDefault="0045304E"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Одним из таких механизмов выступает временный перевод работника к другому работодателю. </w:t>
      </w:r>
    </w:p>
    <w:p w14:paraId="5F424956" w14:textId="57A917A8" w:rsidR="0045304E" w:rsidRPr="00DC72A6" w:rsidRDefault="0045304E"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Данный </w:t>
      </w:r>
      <w:r w:rsidR="004578B0" w:rsidRPr="00DC72A6">
        <w:rPr>
          <w:rFonts w:ascii="Times New Roman" w:hAnsi="Times New Roman" w:cs="Times New Roman"/>
          <w:sz w:val="24"/>
          <w:szCs w:val="24"/>
        </w:rPr>
        <w:t>процесс</w:t>
      </w:r>
      <w:r w:rsidRPr="00DC72A6">
        <w:rPr>
          <w:rFonts w:ascii="Times New Roman" w:hAnsi="Times New Roman" w:cs="Times New Roman"/>
          <w:sz w:val="24"/>
          <w:szCs w:val="24"/>
        </w:rPr>
        <w:t xml:space="preserve"> рассматривается как средство перераспределения трудовых ресурсов между организациями, позволяющее оперативно реагировать на временный дефицит или, напротив, избыток рабочей силы у отдельных работодателей. Тем самым обеспечивается более рациональное использование трудового потенциала и снижаются социальные риски, связанные с потерей работы.</w:t>
      </w:r>
    </w:p>
    <w:p w14:paraId="78D22101" w14:textId="0CFD5F8D" w:rsidR="0045304E" w:rsidRPr="00DC72A6" w:rsidRDefault="0045304E"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Особое значение временный перевод работника к другому работодателю приобретает в контексте реализации государственной политики, направленной на сохранение занятости населения и обеспечение социально-экономической стабильности. Возможность временного трудоустройства у другого работодателя позволяет работнику сохранить источник дохода, поддерживать профессиональные навыки и избегать длительных перерывов в трудовой деятельности.</w:t>
      </w:r>
    </w:p>
    <w:p w14:paraId="7C0722B6" w14:textId="06F3A012" w:rsidR="0025737C" w:rsidRPr="00DC72A6" w:rsidRDefault="009F1767"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Традиционно временный перевод работника производи</w:t>
      </w:r>
      <w:r w:rsidR="00197BB2" w:rsidRPr="00DC72A6">
        <w:rPr>
          <w:rFonts w:ascii="Times New Roman" w:hAnsi="Times New Roman" w:cs="Times New Roman"/>
          <w:sz w:val="24"/>
          <w:szCs w:val="24"/>
        </w:rPr>
        <w:t>тся</w:t>
      </w:r>
      <w:r w:rsidRPr="00DC72A6">
        <w:rPr>
          <w:rFonts w:ascii="Times New Roman" w:hAnsi="Times New Roman" w:cs="Times New Roman"/>
          <w:sz w:val="24"/>
          <w:szCs w:val="24"/>
        </w:rPr>
        <w:t xml:space="preserve"> только у действующего работодателя. Если работник переходи</w:t>
      </w:r>
      <w:r w:rsidR="00197BB2" w:rsidRPr="00DC72A6">
        <w:rPr>
          <w:rFonts w:ascii="Times New Roman" w:hAnsi="Times New Roman" w:cs="Times New Roman"/>
          <w:sz w:val="24"/>
          <w:szCs w:val="24"/>
        </w:rPr>
        <w:t xml:space="preserve">т </w:t>
      </w:r>
      <w:r w:rsidRPr="00DC72A6">
        <w:rPr>
          <w:rFonts w:ascii="Times New Roman" w:hAnsi="Times New Roman" w:cs="Times New Roman"/>
          <w:sz w:val="24"/>
          <w:szCs w:val="24"/>
        </w:rPr>
        <w:t xml:space="preserve">к другому работодателю в порядке перевода – </w:t>
      </w:r>
      <w:r w:rsidR="00197BB2" w:rsidRPr="00DC72A6">
        <w:rPr>
          <w:rFonts w:ascii="Times New Roman" w:hAnsi="Times New Roman" w:cs="Times New Roman"/>
          <w:sz w:val="24"/>
          <w:szCs w:val="24"/>
        </w:rPr>
        <w:t>такой перевод считается постоянным, то есть работнику необходимо</w:t>
      </w:r>
      <w:r w:rsidR="00EE2398" w:rsidRPr="00DC72A6">
        <w:rPr>
          <w:rFonts w:ascii="Times New Roman" w:hAnsi="Times New Roman" w:cs="Times New Roman"/>
          <w:sz w:val="24"/>
          <w:szCs w:val="24"/>
        </w:rPr>
        <w:t xml:space="preserve"> </w:t>
      </w:r>
      <w:r w:rsidR="00197BB2" w:rsidRPr="00DC72A6">
        <w:rPr>
          <w:rFonts w:ascii="Times New Roman" w:hAnsi="Times New Roman" w:cs="Times New Roman"/>
          <w:sz w:val="24"/>
          <w:szCs w:val="24"/>
        </w:rPr>
        <w:t>уволиться</w:t>
      </w:r>
      <w:r w:rsidR="00EE2398" w:rsidRPr="00DC72A6">
        <w:rPr>
          <w:rFonts w:ascii="Times New Roman" w:hAnsi="Times New Roman" w:cs="Times New Roman"/>
          <w:sz w:val="24"/>
          <w:szCs w:val="24"/>
        </w:rPr>
        <w:t xml:space="preserve">, и он теряет связь с прежним работодателем. </w:t>
      </w:r>
      <w:r w:rsidR="00A10815" w:rsidRPr="00DC72A6">
        <w:rPr>
          <w:rFonts w:ascii="Times New Roman" w:hAnsi="Times New Roman" w:cs="Times New Roman"/>
          <w:sz w:val="24"/>
          <w:szCs w:val="24"/>
        </w:rPr>
        <w:t xml:space="preserve">Эти правила установлены в статье 72.1 ТК РФ. </w:t>
      </w:r>
    </w:p>
    <w:p w14:paraId="0AEE7F1C" w14:textId="324365C6" w:rsidR="004037D5" w:rsidRPr="00DC72A6" w:rsidRDefault="00A10815"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Однако </w:t>
      </w:r>
      <w:r w:rsidR="00C47DB7" w:rsidRPr="00DC72A6">
        <w:rPr>
          <w:rFonts w:ascii="Times New Roman" w:hAnsi="Times New Roman" w:cs="Times New Roman"/>
          <w:sz w:val="24"/>
          <w:szCs w:val="24"/>
        </w:rPr>
        <w:t xml:space="preserve">в </w:t>
      </w:r>
      <w:r w:rsidR="00EF4A6D" w:rsidRPr="00DC72A6">
        <w:rPr>
          <w:rFonts w:ascii="Times New Roman" w:hAnsi="Times New Roman" w:cs="Times New Roman"/>
          <w:sz w:val="24"/>
          <w:szCs w:val="24"/>
        </w:rPr>
        <w:t>2022 году</w:t>
      </w:r>
      <w:r w:rsidR="00C47DB7" w:rsidRPr="00DC72A6">
        <w:rPr>
          <w:rFonts w:ascii="Times New Roman" w:hAnsi="Times New Roman" w:cs="Times New Roman"/>
          <w:sz w:val="24"/>
          <w:szCs w:val="24"/>
        </w:rPr>
        <w:t xml:space="preserve">, на подзаконном уровне был установлен временный перевод к другому работодателю. </w:t>
      </w:r>
      <w:r w:rsidR="00EF4A6D" w:rsidRPr="00DC72A6">
        <w:rPr>
          <w:rFonts w:ascii="Times New Roman" w:hAnsi="Times New Roman" w:cs="Times New Roman"/>
          <w:sz w:val="24"/>
          <w:szCs w:val="24"/>
        </w:rPr>
        <w:t xml:space="preserve">Механизм такого перевода был установлен в </w:t>
      </w:r>
      <w:bookmarkStart w:id="0" w:name="_Hlk225547588"/>
      <w:r w:rsidR="00EF4A6D" w:rsidRPr="00DC72A6">
        <w:rPr>
          <w:rFonts w:ascii="Times New Roman" w:hAnsi="Times New Roman" w:cs="Times New Roman"/>
          <w:sz w:val="24"/>
          <w:szCs w:val="24"/>
        </w:rPr>
        <w:t>Постановлении Правительства РФ от 30 марта 2022 года № 511 «Об особенностях правового регулирования трудовых отношений и иных непосредственно связанных с ними отношений в 2022 - 2025 годах»</w:t>
      </w:r>
      <w:bookmarkEnd w:id="0"/>
      <w:r w:rsidR="00E16478">
        <w:rPr>
          <w:rFonts w:ascii="Times New Roman" w:hAnsi="Times New Roman" w:cs="Times New Roman"/>
          <w:sz w:val="24"/>
          <w:szCs w:val="24"/>
        </w:rPr>
        <w:t xml:space="preserve"> </w:t>
      </w:r>
      <w:r w:rsidR="00E16478" w:rsidRPr="00E16478">
        <w:rPr>
          <w:rFonts w:ascii="Times New Roman" w:hAnsi="Times New Roman" w:cs="Times New Roman"/>
          <w:sz w:val="24"/>
          <w:szCs w:val="24"/>
        </w:rPr>
        <w:t>[1]</w:t>
      </w:r>
      <w:r w:rsidR="00EF4A6D" w:rsidRPr="00DC72A6">
        <w:rPr>
          <w:rFonts w:ascii="Times New Roman" w:hAnsi="Times New Roman" w:cs="Times New Roman"/>
          <w:sz w:val="24"/>
          <w:szCs w:val="24"/>
        </w:rPr>
        <w:t>. В настоящее время он уже утратил силу, и сейчас действует новое Постановление Правительства РФ от 25.12.2025 № 2131 «Об особенностях регулирования трудовых и иных непосредственно связанных с ними отношений»</w:t>
      </w:r>
      <w:r w:rsidR="00E16478" w:rsidRPr="00E16478">
        <w:rPr>
          <w:rFonts w:ascii="Times New Roman" w:hAnsi="Times New Roman" w:cs="Times New Roman"/>
          <w:sz w:val="24"/>
          <w:szCs w:val="24"/>
        </w:rPr>
        <w:t xml:space="preserve"> [2]</w:t>
      </w:r>
      <w:r w:rsidR="004037D5" w:rsidRPr="00DC72A6">
        <w:rPr>
          <w:rFonts w:ascii="Times New Roman" w:hAnsi="Times New Roman" w:cs="Times New Roman"/>
          <w:sz w:val="24"/>
          <w:szCs w:val="24"/>
        </w:rPr>
        <w:t>, которое определяет порядок временного перевода работников к другим работодателям в целях сохранения занятости.</w:t>
      </w:r>
    </w:p>
    <w:p w14:paraId="0C9F2F89" w14:textId="5A0BAE58" w:rsidR="004037D5" w:rsidRPr="00DC72A6" w:rsidRDefault="007A08A4"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В соответствии с данным постановлением, работники могут быть временно переведены от своего работодателя, временно приостанови</w:t>
      </w:r>
      <w:r w:rsidR="00361B59" w:rsidRPr="00DC72A6">
        <w:rPr>
          <w:rFonts w:ascii="Times New Roman" w:hAnsi="Times New Roman" w:cs="Times New Roman"/>
          <w:sz w:val="24"/>
          <w:szCs w:val="24"/>
        </w:rPr>
        <w:t>вшего</w:t>
      </w:r>
      <w:r w:rsidRPr="00DC72A6">
        <w:rPr>
          <w:rFonts w:ascii="Times New Roman" w:hAnsi="Times New Roman" w:cs="Times New Roman"/>
          <w:sz w:val="24"/>
          <w:szCs w:val="24"/>
        </w:rPr>
        <w:t xml:space="preserve"> работу (производство)</w:t>
      </w:r>
      <w:r w:rsidR="000933F6" w:rsidRPr="00DC72A6">
        <w:rPr>
          <w:rFonts w:ascii="Times New Roman" w:hAnsi="Times New Roman" w:cs="Times New Roman"/>
          <w:sz w:val="24"/>
          <w:szCs w:val="24"/>
        </w:rPr>
        <w:t>,</w:t>
      </w:r>
      <w:r w:rsidRPr="00DC72A6">
        <w:rPr>
          <w:rFonts w:ascii="Times New Roman" w:hAnsi="Times New Roman" w:cs="Times New Roman"/>
          <w:sz w:val="24"/>
          <w:szCs w:val="24"/>
        </w:rPr>
        <w:t xml:space="preserve"> к другому работодателю, который имеет возможность </w:t>
      </w:r>
      <w:r w:rsidR="000933F6" w:rsidRPr="00DC72A6">
        <w:rPr>
          <w:rFonts w:ascii="Times New Roman" w:hAnsi="Times New Roman" w:cs="Times New Roman"/>
          <w:sz w:val="24"/>
          <w:szCs w:val="24"/>
        </w:rPr>
        <w:t xml:space="preserve">и желает принять к себе работников. </w:t>
      </w:r>
    </w:p>
    <w:p w14:paraId="7E4C2BA4" w14:textId="31BFEA2C" w:rsidR="00294EFD" w:rsidRPr="00DC72A6" w:rsidRDefault="00294EFD"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Рассмотрим основные особенности и проблемы, связанные с таким переводом. </w:t>
      </w:r>
    </w:p>
    <w:p w14:paraId="4EA6218A" w14:textId="6C53A37D" w:rsidR="000343B9" w:rsidRPr="00AD4D5E" w:rsidRDefault="001B3135" w:rsidP="00AD4D5E">
      <w:pPr>
        <w:pStyle w:val="a6"/>
        <w:numPr>
          <w:ilvl w:val="0"/>
          <w:numId w:val="2"/>
        </w:numPr>
        <w:spacing w:after="0" w:line="240" w:lineRule="auto"/>
        <w:ind w:left="0"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Перевод производится только при непосредственном участии центра занятости населения. </w:t>
      </w:r>
      <w:r w:rsidR="00AD4D5E">
        <w:rPr>
          <w:rFonts w:ascii="Times New Roman" w:hAnsi="Times New Roman" w:cs="Times New Roman"/>
          <w:sz w:val="24"/>
          <w:szCs w:val="24"/>
        </w:rPr>
        <w:t>Именно туда поступает информация о приостановке производства (работ)</w:t>
      </w:r>
      <w:r w:rsidR="00F21A64">
        <w:rPr>
          <w:rFonts w:ascii="Times New Roman" w:hAnsi="Times New Roman" w:cs="Times New Roman"/>
          <w:sz w:val="24"/>
          <w:szCs w:val="24"/>
        </w:rPr>
        <w:t xml:space="preserve">, об </w:t>
      </w:r>
      <w:r w:rsidR="00F21A64">
        <w:rPr>
          <w:rFonts w:ascii="Times New Roman" w:hAnsi="Times New Roman" w:cs="Times New Roman"/>
          <w:sz w:val="24"/>
          <w:szCs w:val="24"/>
        </w:rPr>
        <w:lastRenderedPageBreak/>
        <w:t>объявлении простоя. Оплата времени простоя в зависимости от причин оплачивается в более низком размере (ст. 157 ТК РФ)</w:t>
      </w:r>
      <w:r w:rsidR="00BF07DA">
        <w:rPr>
          <w:rFonts w:ascii="Times New Roman" w:hAnsi="Times New Roman" w:cs="Times New Roman"/>
          <w:sz w:val="24"/>
          <w:szCs w:val="24"/>
        </w:rPr>
        <w:t>, что, безусловно отрицательным образом сказывается на рабочем процессе</w:t>
      </w:r>
      <w:r w:rsidR="001B3CD4">
        <w:rPr>
          <w:rFonts w:ascii="Times New Roman" w:hAnsi="Times New Roman" w:cs="Times New Roman"/>
          <w:sz w:val="24"/>
          <w:szCs w:val="24"/>
        </w:rPr>
        <w:t xml:space="preserve"> и </w:t>
      </w:r>
      <w:r w:rsidR="00F10F8D">
        <w:rPr>
          <w:rFonts w:ascii="Times New Roman" w:hAnsi="Times New Roman" w:cs="Times New Roman"/>
          <w:sz w:val="24"/>
          <w:szCs w:val="24"/>
        </w:rPr>
        <w:t>атмосфере в коллективе</w:t>
      </w:r>
      <w:r w:rsidR="00F21A64">
        <w:rPr>
          <w:rFonts w:ascii="Times New Roman" w:hAnsi="Times New Roman" w:cs="Times New Roman"/>
          <w:sz w:val="24"/>
          <w:szCs w:val="24"/>
        </w:rPr>
        <w:t xml:space="preserve">. </w:t>
      </w:r>
      <w:r w:rsidR="00FD1F41">
        <w:rPr>
          <w:rFonts w:ascii="Times New Roman" w:hAnsi="Times New Roman" w:cs="Times New Roman"/>
          <w:sz w:val="24"/>
          <w:szCs w:val="24"/>
        </w:rPr>
        <w:t>Центр занятости</w:t>
      </w:r>
      <w:r w:rsidR="00F10F8D">
        <w:rPr>
          <w:rFonts w:ascii="Times New Roman" w:hAnsi="Times New Roman" w:cs="Times New Roman"/>
          <w:sz w:val="24"/>
          <w:szCs w:val="24"/>
        </w:rPr>
        <w:t xml:space="preserve">, обладая информацией о потребности во временных работниках от работодателей, </w:t>
      </w:r>
      <w:r w:rsidR="00FD1F41">
        <w:rPr>
          <w:rFonts w:ascii="Times New Roman" w:hAnsi="Times New Roman" w:cs="Times New Roman"/>
          <w:sz w:val="24"/>
          <w:szCs w:val="24"/>
        </w:rPr>
        <w:t xml:space="preserve">в течение двух рабочих дней обязан направить </w:t>
      </w:r>
      <w:r w:rsidR="00786FC6">
        <w:rPr>
          <w:rFonts w:ascii="Times New Roman" w:hAnsi="Times New Roman" w:cs="Times New Roman"/>
          <w:sz w:val="24"/>
          <w:szCs w:val="24"/>
        </w:rPr>
        <w:t>работодателю</w:t>
      </w:r>
      <w:r w:rsidR="00F10F8D">
        <w:rPr>
          <w:rFonts w:ascii="Times New Roman" w:hAnsi="Times New Roman" w:cs="Times New Roman"/>
          <w:sz w:val="24"/>
          <w:szCs w:val="24"/>
        </w:rPr>
        <w:t>, объявившему простой,</w:t>
      </w:r>
      <w:r w:rsidR="00786FC6">
        <w:rPr>
          <w:rFonts w:ascii="Times New Roman" w:hAnsi="Times New Roman" w:cs="Times New Roman"/>
          <w:sz w:val="24"/>
          <w:szCs w:val="24"/>
        </w:rPr>
        <w:t xml:space="preserve"> запрос</w:t>
      </w:r>
      <w:r w:rsidR="00BF07DA">
        <w:rPr>
          <w:rFonts w:ascii="Times New Roman" w:hAnsi="Times New Roman" w:cs="Times New Roman"/>
          <w:sz w:val="24"/>
          <w:szCs w:val="24"/>
        </w:rPr>
        <w:t xml:space="preserve"> </w:t>
      </w:r>
      <w:r w:rsidR="00786FC6">
        <w:rPr>
          <w:rFonts w:ascii="Times New Roman" w:hAnsi="Times New Roman" w:cs="Times New Roman"/>
          <w:sz w:val="24"/>
          <w:szCs w:val="24"/>
        </w:rPr>
        <w:t>о возможности временно</w:t>
      </w:r>
      <w:r w:rsidR="00BF07DA">
        <w:rPr>
          <w:rFonts w:ascii="Times New Roman" w:hAnsi="Times New Roman" w:cs="Times New Roman"/>
          <w:sz w:val="24"/>
          <w:szCs w:val="24"/>
        </w:rPr>
        <w:t>г</w:t>
      </w:r>
      <w:r w:rsidR="00786FC6">
        <w:rPr>
          <w:rFonts w:ascii="Times New Roman" w:hAnsi="Times New Roman" w:cs="Times New Roman"/>
          <w:sz w:val="24"/>
          <w:szCs w:val="24"/>
        </w:rPr>
        <w:t xml:space="preserve">о перевода </w:t>
      </w:r>
      <w:r w:rsidR="00BF07DA">
        <w:rPr>
          <w:rFonts w:ascii="Times New Roman" w:hAnsi="Times New Roman" w:cs="Times New Roman"/>
          <w:sz w:val="24"/>
          <w:szCs w:val="24"/>
        </w:rPr>
        <w:t xml:space="preserve">его работников к другому работодателю. </w:t>
      </w:r>
      <w:r w:rsidR="002F5260">
        <w:rPr>
          <w:rFonts w:ascii="Times New Roman" w:hAnsi="Times New Roman" w:cs="Times New Roman"/>
          <w:sz w:val="24"/>
          <w:szCs w:val="24"/>
        </w:rPr>
        <w:t>Участие центра занятости в таком взаимодействии, в</w:t>
      </w:r>
      <w:r w:rsidRPr="00AD4D5E">
        <w:rPr>
          <w:rFonts w:ascii="Times New Roman" w:hAnsi="Times New Roman" w:cs="Times New Roman"/>
          <w:sz w:val="24"/>
          <w:szCs w:val="24"/>
        </w:rPr>
        <w:t>о-первых, свидетельствует об особом публично-правовом механизме регулирования занятости. А</w:t>
      </w:r>
      <w:r w:rsidR="000343B9" w:rsidRPr="00AD4D5E">
        <w:rPr>
          <w:rFonts w:ascii="Times New Roman" w:hAnsi="Times New Roman" w:cs="Times New Roman"/>
          <w:sz w:val="24"/>
          <w:szCs w:val="24"/>
        </w:rPr>
        <w:t xml:space="preserve"> </w:t>
      </w:r>
      <w:r w:rsidRPr="00AD4D5E">
        <w:rPr>
          <w:rFonts w:ascii="Times New Roman" w:hAnsi="Times New Roman" w:cs="Times New Roman"/>
          <w:sz w:val="24"/>
          <w:szCs w:val="24"/>
        </w:rPr>
        <w:t>во-вторых, центр занятости, аккумулируя информацию с обеих сторон (то есть о работниках, находящихся в простое, а также о работодателях, готовых временно принять работников), является своеобразной координационной площадкой, позволяющей сопоставить спрос и предложение труда. Если бы законодатель допустил возможность самостоятельных договорённостей между работодателями, такой перевод фактически превратился бы в разновидность гражданско-правового аутсорсинга или «заимствования» труда, что выходило бы за рамки задач государственной политики занятости. Участие центра занятости позволяет подчеркнуть исключительный характер такого перевода и предотвратить его применение в обход установленных запретов на неконтролируемое предоставление труда работников другим организациям.</w:t>
      </w:r>
    </w:p>
    <w:p w14:paraId="6907391E" w14:textId="77777777" w:rsidR="00DF1E51" w:rsidRPr="00DC72A6" w:rsidRDefault="00361B59" w:rsidP="00DC72A6">
      <w:pPr>
        <w:pStyle w:val="a6"/>
        <w:numPr>
          <w:ilvl w:val="0"/>
          <w:numId w:val="2"/>
        </w:numPr>
        <w:spacing w:after="0" w:line="240" w:lineRule="auto"/>
        <w:ind w:left="0" w:firstLine="709"/>
        <w:jc w:val="both"/>
        <w:rPr>
          <w:rFonts w:ascii="Times New Roman" w:hAnsi="Times New Roman" w:cs="Times New Roman"/>
          <w:sz w:val="24"/>
          <w:szCs w:val="24"/>
        </w:rPr>
      </w:pPr>
      <w:r w:rsidRPr="00DC72A6">
        <w:rPr>
          <w:rFonts w:ascii="Times New Roman" w:hAnsi="Times New Roman" w:cs="Times New Roman"/>
          <w:sz w:val="24"/>
          <w:szCs w:val="24"/>
        </w:rPr>
        <w:t>Временные переводы имеют усложнённую многостороннюю правовую природу. Это выражается в том, что н</w:t>
      </w:r>
      <w:r w:rsidR="00FF518B" w:rsidRPr="00DC72A6">
        <w:rPr>
          <w:rFonts w:ascii="Times New Roman" w:hAnsi="Times New Roman" w:cs="Times New Roman"/>
          <w:sz w:val="24"/>
          <w:szCs w:val="24"/>
        </w:rPr>
        <w:t>а временный п</w:t>
      </w:r>
      <w:r w:rsidR="00B530EF" w:rsidRPr="00DC72A6">
        <w:rPr>
          <w:rFonts w:ascii="Times New Roman" w:hAnsi="Times New Roman" w:cs="Times New Roman"/>
          <w:sz w:val="24"/>
          <w:szCs w:val="24"/>
        </w:rPr>
        <w:t xml:space="preserve">еревод работников </w:t>
      </w:r>
      <w:r w:rsidR="00614234" w:rsidRPr="00DC72A6">
        <w:rPr>
          <w:rFonts w:ascii="Times New Roman" w:hAnsi="Times New Roman" w:cs="Times New Roman"/>
          <w:sz w:val="24"/>
          <w:szCs w:val="24"/>
        </w:rPr>
        <w:t xml:space="preserve">необходимо согласие не только самих работников и принимающего работодателя, но и </w:t>
      </w:r>
      <w:r w:rsidR="00B530EF" w:rsidRPr="00DC72A6">
        <w:rPr>
          <w:rFonts w:ascii="Times New Roman" w:hAnsi="Times New Roman" w:cs="Times New Roman"/>
          <w:sz w:val="24"/>
          <w:szCs w:val="24"/>
        </w:rPr>
        <w:t>первоначальн</w:t>
      </w:r>
      <w:r w:rsidR="00614234" w:rsidRPr="00DC72A6">
        <w:rPr>
          <w:rFonts w:ascii="Times New Roman" w:hAnsi="Times New Roman" w:cs="Times New Roman"/>
          <w:sz w:val="24"/>
          <w:szCs w:val="24"/>
        </w:rPr>
        <w:t>ого</w:t>
      </w:r>
      <w:r w:rsidR="00B530EF" w:rsidRPr="00DC72A6">
        <w:rPr>
          <w:rFonts w:ascii="Times New Roman" w:hAnsi="Times New Roman" w:cs="Times New Roman"/>
          <w:sz w:val="24"/>
          <w:szCs w:val="24"/>
        </w:rPr>
        <w:t xml:space="preserve"> работодател</w:t>
      </w:r>
      <w:r w:rsidR="00614234" w:rsidRPr="00DC72A6">
        <w:rPr>
          <w:rFonts w:ascii="Times New Roman" w:hAnsi="Times New Roman" w:cs="Times New Roman"/>
          <w:sz w:val="24"/>
          <w:szCs w:val="24"/>
        </w:rPr>
        <w:t>я</w:t>
      </w:r>
      <w:r w:rsidR="00B530EF" w:rsidRPr="00DC72A6">
        <w:rPr>
          <w:rFonts w:ascii="Times New Roman" w:hAnsi="Times New Roman" w:cs="Times New Roman"/>
          <w:sz w:val="24"/>
          <w:szCs w:val="24"/>
        </w:rPr>
        <w:t>.</w:t>
      </w:r>
      <w:r w:rsidR="00614234" w:rsidRPr="00DC72A6">
        <w:rPr>
          <w:rFonts w:ascii="Times New Roman" w:hAnsi="Times New Roman" w:cs="Times New Roman"/>
          <w:sz w:val="24"/>
          <w:szCs w:val="24"/>
        </w:rPr>
        <w:t xml:space="preserve"> П</w:t>
      </w:r>
      <w:r w:rsidR="00894AA8" w:rsidRPr="00DC72A6">
        <w:rPr>
          <w:rFonts w:ascii="Times New Roman" w:hAnsi="Times New Roman" w:cs="Times New Roman"/>
          <w:sz w:val="24"/>
          <w:szCs w:val="24"/>
        </w:rPr>
        <w:t xml:space="preserve">ри этом </w:t>
      </w:r>
      <w:r w:rsidRPr="00DC72A6">
        <w:rPr>
          <w:rFonts w:ascii="Times New Roman" w:hAnsi="Times New Roman" w:cs="Times New Roman"/>
          <w:sz w:val="24"/>
          <w:szCs w:val="24"/>
        </w:rPr>
        <w:t xml:space="preserve">первичным идёт согласие именно первоначального работодателя, а затем уже работников. </w:t>
      </w:r>
      <w:r w:rsidR="00FF518B" w:rsidRPr="00DC72A6">
        <w:rPr>
          <w:rFonts w:ascii="Times New Roman" w:hAnsi="Times New Roman" w:cs="Times New Roman"/>
          <w:sz w:val="24"/>
          <w:szCs w:val="24"/>
        </w:rPr>
        <w:t>Приоритет согласия первоначального работодателя обусловлен его статусом стороны действующего трудового договора. Именно работодатель несёт обязанности по обеспечению занятости работника, выплате заработной платы, соблюдению условий труда</w:t>
      </w:r>
      <w:r w:rsidR="00FB534A" w:rsidRPr="00DC72A6">
        <w:rPr>
          <w:rFonts w:ascii="Times New Roman" w:hAnsi="Times New Roman" w:cs="Times New Roman"/>
          <w:sz w:val="24"/>
          <w:szCs w:val="24"/>
        </w:rPr>
        <w:t xml:space="preserve"> и т.п</w:t>
      </w:r>
      <w:r w:rsidR="00FF518B" w:rsidRPr="00DC72A6">
        <w:rPr>
          <w:rFonts w:ascii="Times New Roman" w:hAnsi="Times New Roman" w:cs="Times New Roman"/>
          <w:sz w:val="24"/>
          <w:szCs w:val="24"/>
        </w:rPr>
        <w:t>. Временный перевод к другому работодателю неизбежно затрагивает эти обязательства, поскольку влечёт фактическое приостановление исполнения трудовой функции у первоначального работодателя. Следовательно, без его согласия невозможно легитимно изменить порядок реализации уже существующего трудового правоотношения.</w:t>
      </w:r>
      <w:r w:rsidR="00F13DC2" w:rsidRPr="00DC72A6">
        <w:rPr>
          <w:rFonts w:ascii="Times New Roman" w:hAnsi="Times New Roman" w:cs="Times New Roman"/>
          <w:sz w:val="24"/>
          <w:szCs w:val="24"/>
        </w:rPr>
        <w:t xml:space="preserve"> </w:t>
      </w:r>
    </w:p>
    <w:p w14:paraId="59C1D700" w14:textId="7CE12F35" w:rsidR="00FB534A" w:rsidRPr="00DC72A6" w:rsidRDefault="00C46574"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Вместе с тем, обязательность предварительного согласия первоначального работодателя ограничивает трудовую мобильность работника</w:t>
      </w:r>
      <w:r w:rsidR="00131A8D" w:rsidRPr="00DC72A6">
        <w:rPr>
          <w:rFonts w:ascii="Times New Roman" w:hAnsi="Times New Roman" w:cs="Times New Roman"/>
          <w:sz w:val="24"/>
          <w:szCs w:val="24"/>
        </w:rPr>
        <w:t xml:space="preserve">. </w:t>
      </w:r>
      <w:r w:rsidR="007E19E8" w:rsidRPr="00DC72A6">
        <w:rPr>
          <w:rFonts w:ascii="Times New Roman" w:hAnsi="Times New Roman" w:cs="Times New Roman"/>
          <w:sz w:val="24"/>
          <w:szCs w:val="24"/>
        </w:rPr>
        <w:t xml:space="preserve">Предложенный </w:t>
      </w:r>
      <w:r w:rsidR="004A7F29" w:rsidRPr="00DC72A6">
        <w:rPr>
          <w:rFonts w:ascii="Times New Roman" w:hAnsi="Times New Roman" w:cs="Times New Roman"/>
          <w:sz w:val="24"/>
          <w:szCs w:val="24"/>
        </w:rPr>
        <w:t xml:space="preserve">Правительством РФ </w:t>
      </w:r>
      <w:r w:rsidR="007E19E8" w:rsidRPr="00DC72A6">
        <w:rPr>
          <w:rFonts w:ascii="Times New Roman" w:hAnsi="Times New Roman" w:cs="Times New Roman"/>
          <w:sz w:val="24"/>
          <w:szCs w:val="24"/>
        </w:rPr>
        <w:t xml:space="preserve">правовой механизм предоставляет </w:t>
      </w:r>
      <w:r w:rsidR="00131A8D" w:rsidRPr="00DC72A6">
        <w:rPr>
          <w:rFonts w:ascii="Times New Roman" w:hAnsi="Times New Roman" w:cs="Times New Roman"/>
          <w:sz w:val="24"/>
          <w:szCs w:val="24"/>
        </w:rPr>
        <w:t>работодател</w:t>
      </w:r>
      <w:r w:rsidR="007E19E8" w:rsidRPr="00DC72A6">
        <w:rPr>
          <w:rFonts w:ascii="Times New Roman" w:hAnsi="Times New Roman" w:cs="Times New Roman"/>
          <w:sz w:val="24"/>
          <w:szCs w:val="24"/>
        </w:rPr>
        <w:t>ю</w:t>
      </w:r>
      <w:r w:rsidR="00073DC8" w:rsidRPr="00DC72A6">
        <w:rPr>
          <w:rFonts w:ascii="Times New Roman" w:hAnsi="Times New Roman" w:cs="Times New Roman"/>
          <w:sz w:val="24"/>
          <w:szCs w:val="24"/>
        </w:rPr>
        <w:t xml:space="preserve"> возможность</w:t>
      </w:r>
      <w:r w:rsidR="00131A8D" w:rsidRPr="00DC72A6">
        <w:rPr>
          <w:rFonts w:ascii="Times New Roman" w:hAnsi="Times New Roman" w:cs="Times New Roman"/>
          <w:sz w:val="24"/>
          <w:szCs w:val="24"/>
        </w:rPr>
        <w:t xml:space="preserve"> </w:t>
      </w:r>
      <w:r w:rsidR="007E19E8" w:rsidRPr="00DC72A6">
        <w:rPr>
          <w:rFonts w:ascii="Times New Roman" w:hAnsi="Times New Roman" w:cs="Times New Roman"/>
          <w:sz w:val="24"/>
          <w:szCs w:val="24"/>
        </w:rPr>
        <w:t xml:space="preserve">оказывать влияние на </w:t>
      </w:r>
      <w:r w:rsidRPr="00DC72A6">
        <w:rPr>
          <w:rFonts w:ascii="Times New Roman" w:hAnsi="Times New Roman" w:cs="Times New Roman"/>
          <w:sz w:val="24"/>
          <w:szCs w:val="24"/>
        </w:rPr>
        <w:t>реализаци</w:t>
      </w:r>
      <w:r w:rsidR="007E19E8" w:rsidRPr="00DC72A6">
        <w:rPr>
          <w:rFonts w:ascii="Times New Roman" w:hAnsi="Times New Roman" w:cs="Times New Roman"/>
          <w:sz w:val="24"/>
          <w:szCs w:val="24"/>
        </w:rPr>
        <w:t>ю</w:t>
      </w:r>
      <w:r w:rsidRPr="00DC72A6">
        <w:rPr>
          <w:rFonts w:ascii="Times New Roman" w:hAnsi="Times New Roman" w:cs="Times New Roman"/>
          <w:sz w:val="24"/>
          <w:szCs w:val="24"/>
        </w:rPr>
        <w:t xml:space="preserve"> работником права на труд в иной организации. </w:t>
      </w:r>
      <w:r w:rsidR="007E19E8" w:rsidRPr="00DC72A6">
        <w:rPr>
          <w:rFonts w:ascii="Times New Roman" w:hAnsi="Times New Roman" w:cs="Times New Roman"/>
          <w:sz w:val="24"/>
          <w:szCs w:val="24"/>
        </w:rPr>
        <w:t xml:space="preserve">В </w:t>
      </w:r>
      <w:r w:rsidR="004A7F29" w:rsidRPr="00DC72A6">
        <w:rPr>
          <w:rFonts w:ascii="Times New Roman" w:hAnsi="Times New Roman" w:cs="Times New Roman"/>
          <w:sz w:val="24"/>
          <w:szCs w:val="24"/>
        </w:rPr>
        <w:t xml:space="preserve">условиях экономического кризиса первоначальный работодатель, даже фактически неспособный обеспечить работника работой в полном объёме, заинтересован в </w:t>
      </w:r>
      <w:r w:rsidRPr="00DC72A6">
        <w:rPr>
          <w:rFonts w:ascii="Times New Roman" w:hAnsi="Times New Roman" w:cs="Times New Roman"/>
          <w:sz w:val="24"/>
          <w:szCs w:val="24"/>
        </w:rPr>
        <w:t>сохранени</w:t>
      </w:r>
      <w:r w:rsidR="004A7F29" w:rsidRPr="00DC72A6">
        <w:rPr>
          <w:rFonts w:ascii="Times New Roman" w:hAnsi="Times New Roman" w:cs="Times New Roman"/>
          <w:sz w:val="24"/>
          <w:szCs w:val="24"/>
        </w:rPr>
        <w:t>и</w:t>
      </w:r>
      <w:r w:rsidRPr="00DC72A6">
        <w:rPr>
          <w:rFonts w:ascii="Times New Roman" w:hAnsi="Times New Roman" w:cs="Times New Roman"/>
          <w:sz w:val="24"/>
          <w:szCs w:val="24"/>
        </w:rPr>
        <w:t xml:space="preserve"> кадрового потенциала</w:t>
      </w:r>
      <w:r w:rsidR="004A7F29" w:rsidRPr="00DC72A6">
        <w:rPr>
          <w:rFonts w:ascii="Times New Roman" w:hAnsi="Times New Roman" w:cs="Times New Roman"/>
          <w:sz w:val="24"/>
          <w:szCs w:val="24"/>
        </w:rPr>
        <w:t>, а, значит,</w:t>
      </w:r>
      <w:r w:rsidR="007E19E8" w:rsidRPr="00DC72A6">
        <w:rPr>
          <w:rFonts w:ascii="Times New Roman" w:hAnsi="Times New Roman" w:cs="Times New Roman"/>
          <w:sz w:val="24"/>
          <w:szCs w:val="24"/>
        </w:rPr>
        <w:t xml:space="preserve"> может ответить отказом центру занятости </w:t>
      </w:r>
      <w:r w:rsidR="00AD027A" w:rsidRPr="00DC72A6">
        <w:rPr>
          <w:rFonts w:ascii="Times New Roman" w:hAnsi="Times New Roman" w:cs="Times New Roman"/>
          <w:sz w:val="24"/>
          <w:szCs w:val="24"/>
        </w:rPr>
        <w:t>по процедуре временного</w:t>
      </w:r>
      <w:r w:rsidR="007E19E8" w:rsidRPr="00DC72A6">
        <w:rPr>
          <w:rFonts w:ascii="Times New Roman" w:hAnsi="Times New Roman" w:cs="Times New Roman"/>
          <w:sz w:val="24"/>
          <w:szCs w:val="24"/>
        </w:rPr>
        <w:t xml:space="preserve"> перевод</w:t>
      </w:r>
      <w:r w:rsidR="00AD027A" w:rsidRPr="00DC72A6">
        <w:rPr>
          <w:rFonts w:ascii="Times New Roman" w:hAnsi="Times New Roman" w:cs="Times New Roman"/>
          <w:sz w:val="24"/>
          <w:szCs w:val="24"/>
        </w:rPr>
        <w:t>а</w:t>
      </w:r>
      <w:r w:rsidR="007E19E8" w:rsidRPr="00DC72A6">
        <w:rPr>
          <w:rFonts w:ascii="Times New Roman" w:hAnsi="Times New Roman" w:cs="Times New Roman"/>
          <w:sz w:val="24"/>
          <w:szCs w:val="24"/>
        </w:rPr>
        <w:t xml:space="preserve">. </w:t>
      </w:r>
      <w:r w:rsidRPr="00DC72A6">
        <w:rPr>
          <w:rFonts w:ascii="Times New Roman" w:hAnsi="Times New Roman" w:cs="Times New Roman"/>
          <w:sz w:val="24"/>
          <w:szCs w:val="24"/>
        </w:rPr>
        <w:t>Это может прив</w:t>
      </w:r>
      <w:r w:rsidR="004A7F29" w:rsidRPr="00DC72A6">
        <w:rPr>
          <w:rFonts w:ascii="Times New Roman" w:hAnsi="Times New Roman" w:cs="Times New Roman"/>
          <w:sz w:val="24"/>
          <w:szCs w:val="24"/>
        </w:rPr>
        <w:t>ести</w:t>
      </w:r>
      <w:r w:rsidRPr="00DC72A6">
        <w:rPr>
          <w:rFonts w:ascii="Times New Roman" w:hAnsi="Times New Roman" w:cs="Times New Roman"/>
          <w:sz w:val="24"/>
          <w:szCs w:val="24"/>
        </w:rPr>
        <w:t xml:space="preserve"> к формальному удержанию работников и снижению эффективности рассматриваемого механизма.</w:t>
      </w:r>
      <w:r w:rsidR="004A7F29" w:rsidRPr="00DC72A6">
        <w:rPr>
          <w:rFonts w:ascii="Times New Roman" w:hAnsi="Times New Roman" w:cs="Times New Roman"/>
          <w:sz w:val="24"/>
          <w:szCs w:val="24"/>
        </w:rPr>
        <w:t xml:space="preserve"> </w:t>
      </w:r>
    </w:p>
    <w:p w14:paraId="62C94EB7" w14:textId="2B03D340" w:rsidR="00CA519C" w:rsidRPr="00DC72A6" w:rsidRDefault="00CA519C"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Согласие работника, необходимое для перевода, отражает фундаментальный принцип свободы труда и запрета принудительного труда. Даже при наличии согласия </w:t>
      </w:r>
      <w:r w:rsidR="006C46BD" w:rsidRPr="00DC72A6">
        <w:rPr>
          <w:rFonts w:ascii="Times New Roman" w:hAnsi="Times New Roman" w:cs="Times New Roman"/>
          <w:sz w:val="24"/>
          <w:szCs w:val="24"/>
        </w:rPr>
        <w:t xml:space="preserve">своего </w:t>
      </w:r>
      <w:r w:rsidRPr="00DC72A6">
        <w:rPr>
          <w:rFonts w:ascii="Times New Roman" w:hAnsi="Times New Roman" w:cs="Times New Roman"/>
          <w:sz w:val="24"/>
          <w:szCs w:val="24"/>
        </w:rPr>
        <w:t>работодателя перевод не может быть осуществлён без волеизъявления самого работника, поскольку изменяются условия реализации его трудовой функции: фактическое место работы, круг обязанностей, условия труда и, возможно, система оплаты. Законодатель тем самым обеспечивает сохранение автономии личности в трудовых отношениях.</w:t>
      </w:r>
    </w:p>
    <w:p w14:paraId="3EB22B05" w14:textId="7BE56057" w:rsidR="0059676D" w:rsidRPr="00DC72A6" w:rsidRDefault="0059676D"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Таким образом, требование предварительного согласия первоначального работодателя, а затем работника представляет собой юридически обоснованный механизм, направленный на обеспечение баланса интересов сторон, устойчивости хозяйственной деятельности и соблюдения принципа добровольности труда.</w:t>
      </w:r>
    </w:p>
    <w:p w14:paraId="5D74925D" w14:textId="77777777" w:rsidR="00931788" w:rsidRDefault="00AD2517" w:rsidP="00931788">
      <w:pPr>
        <w:pStyle w:val="a6"/>
        <w:numPr>
          <w:ilvl w:val="0"/>
          <w:numId w:val="2"/>
        </w:numPr>
        <w:spacing w:after="0" w:line="240" w:lineRule="auto"/>
        <w:ind w:left="0" w:firstLine="709"/>
        <w:jc w:val="both"/>
        <w:rPr>
          <w:rFonts w:ascii="Times New Roman" w:hAnsi="Times New Roman" w:cs="Times New Roman"/>
          <w:sz w:val="24"/>
          <w:szCs w:val="24"/>
        </w:rPr>
      </w:pPr>
      <w:r w:rsidRPr="00DC72A6">
        <w:rPr>
          <w:rFonts w:ascii="Times New Roman" w:hAnsi="Times New Roman" w:cs="Times New Roman"/>
          <w:sz w:val="24"/>
          <w:szCs w:val="24"/>
        </w:rPr>
        <w:t xml:space="preserve">При временном переводе к другому работодателю трудовой договор с первоначальным приостанавливает своё действие. </w:t>
      </w:r>
      <w:r w:rsidR="004977A0" w:rsidRPr="00DC72A6">
        <w:rPr>
          <w:rFonts w:ascii="Times New Roman" w:hAnsi="Times New Roman" w:cs="Times New Roman"/>
          <w:sz w:val="24"/>
          <w:szCs w:val="24"/>
        </w:rPr>
        <w:t>Приостановление</w:t>
      </w:r>
      <w:r w:rsidR="00B5002E" w:rsidRPr="00DC72A6">
        <w:rPr>
          <w:rFonts w:ascii="Times New Roman" w:hAnsi="Times New Roman" w:cs="Times New Roman"/>
          <w:sz w:val="24"/>
          <w:szCs w:val="24"/>
        </w:rPr>
        <w:t xml:space="preserve"> </w:t>
      </w:r>
      <w:r w:rsidR="004977A0" w:rsidRPr="00DC72A6">
        <w:rPr>
          <w:rFonts w:ascii="Times New Roman" w:hAnsi="Times New Roman" w:cs="Times New Roman"/>
          <w:sz w:val="24"/>
          <w:szCs w:val="24"/>
        </w:rPr>
        <w:t xml:space="preserve">происходит с одновременным заключением </w:t>
      </w:r>
      <w:r w:rsidR="00B5002E" w:rsidRPr="00DC72A6">
        <w:rPr>
          <w:rFonts w:ascii="Times New Roman" w:hAnsi="Times New Roman" w:cs="Times New Roman"/>
          <w:sz w:val="24"/>
          <w:szCs w:val="24"/>
        </w:rPr>
        <w:t>срочного трудового</w:t>
      </w:r>
      <w:r w:rsidR="004977A0" w:rsidRPr="00DC72A6">
        <w:rPr>
          <w:rFonts w:ascii="Times New Roman" w:hAnsi="Times New Roman" w:cs="Times New Roman"/>
          <w:sz w:val="24"/>
          <w:szCs w:val="24"/>
        </w:rPr>
        <w:t xml:space="preserve"> договора</w:t>
      </w:r>
      <w:r w:rsidR="00B5002E" w:rsidRPr="00DC72A6">
        <w:rPr>
          <w:rFonts w:ascii="Times New Roman" w:hAnsi="Times New Roman" w:cs="Times New Roman"/>
          <w:sz w:val="24"/>
          <w:szCs w:val="24"/>
        </w:rPr>
        <w:t xml:space="preserve"> </w:t>
      </w:r>
      <w:r w:rsidR="004977A0" w:rsidRPr="00DC72A6">
        <w:rPr>
          <w:rFonts w:ascii="Times New Roman" w:hAnsi="Times New Roman" w:cs="Times New Roman"/>
          <w:sz w:val="24"/>
          <w:szCs w:val="24"/>
        </w:rPr>
        <w:t xml:space="preserve">с </w:t>
      </w:r>
      <w:r w:rsidR="00CD6F65" w:rsidRPr="00DC72A6">
        <w:rPr>
          <w:rFonts w:ascii="Times New Roman" w:hAnsi="Times New Roman" w:cs="Times New Roman"/>
          <w:sz w:val="24"/>
          <w:szCs w:val="24"/>
        </w:rPr>
        <w:t>принимающим</w:t>
      </w:r>
      <w:r w:rsidR="004977A0" w:rsidRPr="00DC72A6">
        <w:rPr>
          <w:rFonts w:ascii="Times New Roman" w:hAnsi="Times New Roman" w:cs="Times New Roman"/>
          <w:sz w:val="24"/>
          <w:szCs w:val="24"/>
        </w:rPr>
        <w:t xml:space="preserve"> работодателем. </w:t>
      </w:r>
      <w:r w:rsidR="00B5002E" w:rsidRPr="00DC72A6">
        <w:rPr>
          <w:rFonts w:ascii="Times New Roman" w:hAnsi="Times New Roman" w:cs="Times New Roman"/>
          <w:sz w:val="24"/>
          <w:szCs w:val="24"/>
        </w:rPr>
        <w:t>Иными словами, заключение нового договора блокирует действие договора с первоначальным работодателем. Это</w:t>
      </w:r>
      <w:r w:rsidR="00D81B32" w:rsidRPr="00DC72A6">
        <w:rPr>
          <w:rFonts w:ascii="Times New Roman" w:hAnsi="Times New Roman" w:cs="Times New Roman"/>
          <w:sz w:val="24"/>
          <w:szCs w:val="24"/>
        </w:rPr>
        <w:t>, в свою очередь,</w:t>
      </w:r>
      <w:r w:rsidR="00B5002E" w:rsidRPr="00DC72A6">
        <w:rPr>
          <w:rFonts w:ascii="Times New Roman" w:hAnsi="Times New Roman" w:cs="Times New Roman"/>
          <w:sz w:val="24"/>
          <w:szCs w:val="24"/>
        </w:rPr>
        <w:t xml:space="preserve"> означает </w:t>
      </w:r>
      <w:r w:rsidR="00BC5229" w:rsidRPr="00DC72A6">
        <w:rPr>
          <w:rFonts w:ascii="Times New Roman" w:hAnsi="Times New Roman" w:cs="Times New Roman"/>
          <w:sz w:val="24"/>
          <w:szCs w:val="24"/>
        </w:rPr>
        <w:t>приостановление осуществления</w:t>
      </w:r>
      <w:r w:rsidR="008D7D21" w:rsidRPr="00DC72A6">
        <w:rPr>
          <w:rFonts w:ascii="Times New Roman" w:hAnsi="Times New Roman" w:cs="Times New Roman"/>
          <w:sz w:val="24"/>
          <w:szCs w:val="24"/>
        </w:rPr>
        <w:t xml:space="preserve"> взаимных</w:t>
      </w:r>
      <w:r w:rsidR="00BC5229" w:rsidRPr="00DC72A6">
        <w:rPr>
          <w:rFonts w:ascii="Times New Roman" w:hAnsi="Times New Roman" w:cs="Times New Roman"/>
          <w:sz w:val="24"/>
          <w:szCs w:val="24"/>
        </w:rPr>
        <w:t xml:space="preserve"> прав </w:t>
      </w:r>
      <w:r w:rsidR="00BC5229" w:rsidRPr="00DC72A6">
        <w:rPr>
          <w:rFonts w:ascii="Times New Roman" w:hAnsi="Times New Roman" w:cs="Times New Roman"/>
          <w:sz w:val="24"/>
          <w:szCs w:val="24"/>
        </w:rPr>
        <w:lastRenderedPageBreak/>
        <w:t xml:space="preserve">и обязанностей, установленных законодательством и </w:t>
      </w:r>
      <w:r w:rsidR="00B5002E" w:rsidRPr="00DC72A6">
        <w:rPr>
          <w:rFonts w:ascii="Times New Roman" w:hAnsi="Times New Roman" w:cs="Times New Roman"/>
          <w:sz w:val="24"/>
          <w:szCs w:val="24"/>
        </w:rPr>
        <w:t xml:space="preserve">первоначальным </w:t>
      </w:r>
      <w:r w:rsidR="00BC5229" w:rsidRPr="00DC72A6">
        <w:rPr>
          <w:rFonts w:ascii="Times New Roman" w:hAnsi="Times New Roman" w:cs="Times New Roman"/>
          <w:sz w:val="24"/>
          <w:szCs w:val="24"/>
        </w:rPr>
        <w:t>договором</w:t>
      </w:r>
      <w:r w:rsidR="003154EB" w:rsidRPr="00DC72A6">
        <w:rPr>
          <w:rFonts w:ascii="Times New Roman" w:hAnsi="Times New Roman" w:cs="Times New Roman"/>
          <w:sz w:val="24"/>
          <w:szCs w:val="24"/>
        </w:rPr>
        <w:t xml:space="preserve">. </w:t>
      </w:r>
      <w:r w:rsidR="002232F7">
        <w:rPr>
          <w:rFonts w:ascii="Times New Roman" w:hAnsi="Times New Roman" w:cs="Times New Roman"/>
          <w:sz w:val="24"/>
          <w:szCs w:val="24"/>
        </w:rPr>
        <w:t xml:space="preserve">Работодатель больше не производит выплаты работникам, находящимся в простое. </w:t>
      </w:r>
    </w:p>
    <w:p w14:paraId="4976D1CE" w14:textId="63EF61FF" w:rsidR="0070151E" w:rsidRPr="0070151E" w:rsidRDefault="00931788" w:rsidP="0070151E">
      <w:pPr>
        <w:pStyle w:val="a6"/>
        <w:spacing w:after="0" w:line="240" w:lineRule="auto"/>
        <w:ind w:left="0" w:firstLine="709"/>
        <w:jc w:val="both"/>
        <w:rPr>
          <w:rFonts w:ascii="Times New Roman" w:hAnsi="Times New Roman" w:cs="Times New Roman"/>
          <w:sz w:val="24"/>
          <w:szCs w:val="24"/>
        </w:rPr>
      </w:pPr>
      <w:r w:rsidRPr="00931788">
        <w:rPr>
          <w:rFonts w:ascii="Times New Roman" w:hAnsi="Times New Roman" w:cs="Times New Roman"/>
          <w:sz w:val="24"/>
          <w:szCs w:val="24"/>
        </w:rPr>
        <w:t xml:space="preserve">В соответствии с п. 13 постановления течение срока действия первоначально заключенного трудового договора не прерывается. Включается ли это время в стаж работы, дающий право на ежегодный оплачиваемый отпуск? В статье 121 Трудового кодекса РФ в числе периодов работы, дающих право на отпуск, с 2022 года указано время приостановления трудового договора, однако, только в случаях призыва работников на военную службу по мобилизации или поступления на военную службу по контракту, а также заключивших контракт о добровольном содействии в выполнении задач, возложенных на Вооруженные Силы РФ или войска национальной гвардии РФ (ст. 351.7 ТК РФ). </w:t>
      </w:r>
      <w:r w:rsidR="0070151E" w:rsidRPr="0070151E">
        <w:rPr>
          <w:rFonts w:ascii="Times New Roman" w:hAnsi="Times New Roman" w:cs="Times New Roman"/>
          <w:sz w:val="24"/>
          <w:szCs w:val="24"/>
        </w:rPr>
        <w:t xml:space="preserve">При этом, Минтруд в своём письме от 19 мая 2023 г. N 14-6/10/В-7527 высказывал позицию (еще по ранее действовавшему </w:t>
      </w:r>
      <w:r w:rsidR="0070151E">
        <w:rPr>
          <w:rFonts w:ascii="Times New Roman" w:hAnsi="Times New Roman" w:cs="Times New Roman"/>
          <w:sz w:val="24"/>
          <w:szCs w:val="24"/>
        </w:rPr>
        <w:t>п</w:t>
      </w:r>
      <w:r w:rsidR="0070151E" w:rsidRPr="0070151E">
        <w:rPr>
          <w:rFonts w:ascii="Times New Roman" w:hAnsi="Times New Roman" w:cs="Times New Roman"/>
          <w:sz w:val="24"/>
          <w:szCs w:val="24"/>
        </w:rPr>
        <w:t xml:space="preserve">остановлению </w:t>
      </w:r>
      <w:r w:rsidR="0070151E">
        <w:rPr>
          <w:rFonts w:ascii="Times New Roman" w:hAnsi="Times New Roman" w:cs="Times New Roman"/>
          <w:sz w:val="24"/>
          <w:szCs w:val="24"/>
        </w:rPr>
        <w:t>Правительства РФ от 30.03.</w:t>
      </w:r>
      <w:r w:rsidR="0070151E" w:rsidRPr="0070151E">
        <w:rPr>
          <w:rFonts w:ascii="Times New Roman" w:hAnsi="Times New Roman" w:cs="Times New Roman"/>
          <w:sz w:val="24"/>
          <w:szCs w:val="24"/>
        </w:rPr>
        <w:t>2022 г.</w:t>
      </w:r>
      <w:r w:rsidR="0070151E">
        <w:rPr>
          <w:rFonts w:ascii="Times New Roman" w:hAnsi="Times New Roman" w:cs="Times New Roman"/>
          <w:sz w:val="24"/>
          <w:szCs w:val="24"/>
        </w:rPr>
        <w:t xml:space="preserve"> № 511</w:t>
      </w:r>
      <w:r w:rsidR="0070151E" w:rsidRPr="0070151E">
        <w:rPr>
          <w:rFonts w:ascii="Times New Roman" w:hAnsi="Times New Roman" w:cs="Times New Roman"/>
          <w:sz w:val="24"/>
          <w:szCs w:val="24"/>
        </w:rPr>
        <w:t xml:space="preserve">), что </w:t>
      </w:r>
      <w:r w:rsidR="0070151E">
        <w:rPr>
          <w:rFonts w:ascii="Times New Roman" w:hAnsi="Times New Roman" w:cs="Times New Roman"/>
          <w:sz w:val="24"/>
          <w:szCs w:val="24"/>
        </w:rPr>
        <w:t>«п</w:t>
      </w:r>
      <w:r w:rsidR="0070151E" w:rsidRPr="0070151E">
        <w:rPr>
          <w:rFonts w:ascii="Times New Roman" w:hAnsi="Times New Roman" w:cs="Times New Roman"/>
          <w:sz w:val="24"/>
          <w:szCs w:val="24"/>
        </w:rPr>
        <w:t>ериод, на который приостанавливается действие первоначально заключенного трудового договора, засчитывается в стаж работы, дающий право на ежегодные оплачиваемые отпуска</w:t>
      </w:r>
      <w:r w:rsidR="0070151E">
        <w:rPr>
          <w:rFonts w:ascii="Times New Roman" w:hAnsi="Times New Roman" w:cs="Times New Roman"/>
          <w:sz w:val="24"/>
          <w:szCs w:val="24"/>
        </w:rPr>
        <w:t>»</w:t>
      </w:r>
      <w:r w:rsidR="00E16478" w:rsidRPr="00E16478">
        <w:rPr>
          <w:rFonts w:ascii="Times New Roman" w:hAnsi="Times New Roman" w:cs="Times New Roman"/>
          <w:sz w:val="24"/>
          <w:szCs w:val="24"/>
        </w:rPr>
        <w:t xml:space="preserve"> [3]</w:t>
      </w:r>
      <w:r w:rsidR="0070151E" w:rsidRPr="0070151E">
        <w:rPr>
          <w:rFonts w:ascii="Times New Roman" w:hAnsi="Times New Roman" w:cs="Times New Roman"/>
          <w:sz w:val="24"/>
          <w:szCs w:val="24"/>
        </w:rPr>
        <w:t>.</w:t>
      </w:r>
      <w:r w:rsidR="0070151E">
        <w:rPr>
          <w:rFonts w:ascii="Times New Roman" w:hAnsi="Times New Roman" w:cs="Times New Roman"/>
          <w:sz w:val="24"/>
          <w:szCs w:val="24"/>
        </w:rPr>
        <w:t xml:space="preserve"> </w:t>
      </w:r>
      <w:r w:rsidR="0070151E" w:rsidRPr="0070151E">
        <w:rPr>
          <w:rFonts w:ascii="Times New Roman" w:hAnsi="Times New Roman" w:cs="Times New Roman"/>
          <w:sz w:val="24"/>
          <w:szCs w:val="24"/>
        </w:rPr>
        <w:t>Однако мы считаем, что указанная позиция нуждается в дополнительном нормативном обосновании и не может рассматриваться как бесспорная с точки зрения системного толкования трудового законодательства.</w:t>
      </w:r>
    </w:p>
    <w:p w14:paraId="5F1EA350" w14:textId="37E4F2D4" w:rsidR="0070151E" w:rsidRDefault="0070151E" w:rsidP="0070151E">
      <w:pPr>
        <w:pStyle w:val="a6"/>
        <w:spacing w:after="0" w:line="240" w:lineRule="auto"/>
        <w:ind w:left="0" w:firstLine="709"/>
        <w:jc w:val="both"/>
        <w:rPr>
          <w:rFonts w:ascii="Times New Roman" w:hAnsi="Times New Roman" w:cs="Times New Roman"/>
          <w:sz w:val="24"/>
          <w:szCs w:val="24"/>
        </w:rPr>
      </w:pPr>
      <w:r w:rsidRPr="0070151E">
        <w:rPr>
          <w:rFonts w:ascii="Times New Roman" w:hAnsi="Times New Roman" w:cs="Times New Roman"/>
          <w:sz w:val="24"/>
          <w:szCs w:val="24"/>
        </w:rPr>
        <w:t>Прежде всего, статья 121 Трудового кодекса РФ закрепляет исчерпывающий перечень периодов, включаемых в стаж работы, дающий право на ежегодный оплачиваемый отпуск. Расширительное толкование данного перечня допустимо лишь при наличии прямого указания федерального закона. Включение в него времени приостановления трудового договора в 2022 году было обусловлено чрезвычайными обстоятельствами и носит строго целевой характер, ограниченный случаями, предусмотренными статьей 351.7 ТК РФ. Следовательно, механическое распространение данной логики на иные случаи приостановления трудового договора, в том числе при временном переводе к другому работодателю, представляется методологически некорректным.</w:t>
      </w:r>
    </w:p>
    <w:p w14:paraId="65446D94" w14:textId="6169FD3E" w:rsidR="00DA7BCD" w:rsidRDefault="00DA7BCD" w:rsidP="0070151E">
      <w:pPr>
        <w:pStyle w:val="a6"/>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w:t>
      </w:r>
      <w:r w:rsidRPr="00DA7BCD">
        <w:rPr>
          <w:rFonts w:ascii="Times New Roman" w:hAnsi="Times New Roman" w:cs="Times New Roman"/>
          <w:sz w:val="24"/>
          <w:szCs w:val="24"/>
        </w:rPr>
        <w:t>равовая природа приостановления трудового договора при временном переводе к другому работодателю отличается от приостановления по основаниям, связанным с военной службой. В ситуации временного перевода происходит смена субъекта, в пользу которого осуществляется трудовая деятельность, тогда как первоначальный работодатель временно утрачивает возможность требовать исполнения трудовой функции. Это свидетельствует о том, что трудовая связь с первоначальным работодателем носит формально сохранённый, но фактически «замороженный» характер, что ставит под сомнение обоснованность включения соответствующего периода в стаж, дающий право на отпуск именно у первоначального работодателя.</w:t>
      </w:r>
    </w:p>
    <w:p w14:paraId="3A252916" w14:textId="56485630" w:rsidR="00DA7BCD" w:rsidRDefault="00DA7BCD" w:rsidP="0070151E">
      <w:pPr>
        <w:pStyle w:val="a6"/>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Также </w:t>
      </w:r>
      <w:r w:rsidRPr="00DA7BCD">
        <w:rPr>
          <w:rFonts w:ascii="Times New Roman" w:hAnsi="Times New Roman" w:cs="Times New Roman"/>
          <w:sz w:val="24"/>
          <w:szCs w:val="24"/>
        </w:rPr>
        <w:t>следует учитывать функциональное назначение ежегодного оплачиваемого отпуска</w:t>
      </w:r>
      <w:r w:rsidR="00B20039">
        <w:rPr>
          <w:rFonts w:ascii="Times New Roman" w:hAnsi="Times New Roman" w:cs="Times New Roman"/>
          <w:sz w:val="24"/>
          <w:szCs w:val="24"/>
        </w:rPr>
        <w:t>. Это</w:t>
      </w:r>
      <w:r w:rsidRPr="00DA7BCD">
        <w:rPr>
          <w:rFonts w:ascii="Times New Roman" w:hAnsi="Times New Roman" w:cs="Times New Roman"/>
          <w:sz w:val="24"/>
          <w:szCs w:val="24"/>
        </w:rPr>
        <w:t xml:space="preserve"> врем</w:t>
      </w:r>
      <w:r w:rsidR="00B20039">
        <w:rPr>
          <w:rFonts w:ascii="Times New Roman" w:hAnsi="Times New Roman" w:cs="Times New Roman"/>
          <w:sz w:val="24"/>
          <w:szCs w:val="24"/>
        </w:rPr>
        <w:t>я</w:t>
      </w:r>
      <w:r w:rsidRPr="00DA7BCD">
        <w:rPr>
          <w:rFonts w:ascii="Times New Roman" w:hAnsi="Times New Roman" w:cs="Times New Roman"/>
          <w:sz w:val="24"/>
          <w:szCs w:val="24"/>
        </w:rPr>
        <w:t xml:space="preserve"> отдыха, предоставляемо</w:t>
      </w:r>
      <w:r w:rsidR="00B20039">
        <w:rPr>
          <w:rFonts w:ascii="Times New Roman" w:hAnsi="Times New Roman" w:cs="Times New Roman"/>
          <w:sz w:val="24"/>
          <w:szCs w:val="24"/>
        </w:rPr>
        <w:t>е</w:t>
      </w:r>
      <w:r w:rsidRPr="00DA7BCD">
        <w:rPr>
          <w:rFonts w:ascii="Times New Roman" w:hAnsi="Times New Roman" w:cs="Times New Roman"/>
          <w:sz w:val="24"/>
          <w:szCs w:val="24"/>
        </w:rPr>
        <w:t xml:space="preserve"> работнику в связи с выполнением им трудовой функции у конкретного работодателя. В период временного перевода работник реализует трудовую функцию в интересах и под управлением иного работодателя</w:t>
      </w:r>
      <w:r w:rsidR="00B20039">
        <w:rPr>
          <w:rFonts w:ascii="Times New Roman" w:hAnsi="Times New Roman" w:cs="Times New Roman"/>
          <w:sz w:val="24"/>
          <w:szCs w:val="24"/>
        </w:rPr>
        <w:t>. Именно он</w:t>
      </w:r>
      <w:r w:rsidRPr="00DA7BCD">
        <w:rPr>
          <w:rFonts w:ascii="Times New Roman" w:hAnsi="Times New Roman" w:cs="Times New Roman"/>
          <w:sz w:val="24"/>
          <w:szCs w:val="24"/>
        </w:rPr>
        <w:t xml:space="preserve"> несёт бремя предоставления гарантий и компенсаций, включая отпускные права. В этой связи более логичным представляется включение соответствующего периода в отпускной стаж у принимающего работодателя, а не у первоначального.</w:t>
      </w:r>
    </w:p>
    <w:p w14:paraId="4039316A" w14:textId="301F4F1F" w:rsidR="00A663E6" w:rsidRDefault="001300BC" w:rsidP="0070151E">
      <w:pPr>
        <w:pStyle w:val="a6"/>
        <w:spacing w:after="0" w:line="240" w:lineRule="auto"/>
        <w:ind w:left="0" w:firstLine="709"/>
        <w:jc w:val="both"/>
        <w:rPr>
          <w:rFonts w:ascii="Times New Roman" w:hAnsi="Times New Roman" w:cs="Times New Roman"/>
          <w:sz w:val="24"/>
          <w:szCs w:val="24"/>
        </w:rPr>
      </w:pPr>
      <w:r w:rsidRPr="00DC72A6">
        <w:rPr>
          <w:rFonts w:ascii="Times New Roman" w:hAnsi="Times New Roman" w:cs="Times New Roman"/>
          <w:sz w:val="24"/>
          <w:szCs w:val="24"/>
        </w:rPr>
        <w:t>Положения рассматриваемого п</w:t>
      </w:r>
      <w:r w:rsidR="00D81B32" w:rsidRPr="00DC72A6">
        <w:rPr>
          <w:rFonts w:ascii="Times New Roman" w:hAnsi="Times New Roman" w:cs="Times New Roman"/>
          <w:sz w:val="24"/>
          <w:szCs w:val="24"/>
        </w:rPr>
        <w:t>остановлени</w:t>
      </w:r>
      <w:r w:rsidRPr="00DC72A6">
        <w:rPr>
          <w:rFonts w:ascii="Times New Roman" w:hAnsi="Times New Roman" w:cs="Times New Roman"/>
          <w:sz w:val="24"/>
          <w:szCs w:val="24"/>
        </w:rPr>
        <w:t>я</w:t>
      </w:r>
      <w:r w:rsidR="00D81B32" w:rsidRPr="00DC72A6">
        <w:rPr>
          <w:rFonts w:ascii="Times New Roman" w:hAnsi="Times New Roman" w:cs="Times New Roman"/>
          <w:sz w:val="24"/>
          <w:szCs w:val="24"/>
        </w:rPr>
        <w:t xml:space="preserve"> Правительства </w:t>
      </w:r>
      <w:r w:rsidRPr="00DC72A6">
        <w:rPr>
          <w:rFonts w:ascii="Times New Roman" w:hAnsi="Times New Roman" w:cs="Times New Roman"/>
          <w:sz w:val="24"/>
          <w:szCs w:val="24"/>
        </w:rPr>
        <w:t xml:space="preserve">РФ </w:t>
      </w:r>
      <w:r w:rsidR="00D81B32" w:rsidRPr="00DC72A6">
        <w:rPr>
          <w:rFonts w:ascii="Times New Roman" w:hAnsi="Times New Roman" w:cs="Times New Roman"/>
          <w:sz w:val="24"/>
          <w:szCs w:val="24"/>
        </w:rPr>
        <w:t>не содерж</w:t>
      </w:r>
      <w:r w:rsidRPr="00DC72A6">
        <w:rPr>
          <w:rFonts w:ascii="Times New Roman" w:hAnsi="Times New Roman" w:cs="Times New Roman"/>
          <w:sz w:val="24"/>
          <w:szCs w:val="24"/>
        </w:rPr>
        <w:t>а</w:t>
      </w:r>
      <w:r w:rsidR="00D81B32" w:rsidRPr="00DC72A6">
        <w:rPr>
          <w:rFonts w:ascii="Times New Roman" w:hAnsi="Times New Roman" w:cs="Times New Roman"/>
          <w:sz w:val="24"/>
          <w:szCs w:val="24"/>
        </w:rPr>
        <w:t>т требований</w:t>
      </w:r>
      <w:r w:rsidRPr="00DC72A6">
        <w:rPr>
          <w:rFonts w:ascii="Times New Roman" w:hAnsi="Times New Roman" w:cs="Times New Roman"/>
          <w:sz w:val="24"/>
          <w:szCs w:val="24"/>
        </w:rPr>
        <w:t xml:space="preserve"> сохранения тех условий, которые были установлены первоначальным договором</w:t>
      </w:r>
      <w:r w:rsidR="001D4A9B" w:rsidRPr="00DC72A6">
        <w:rPr>
          <w:rFonts w:ascii="Times New Roman" w:hAnsi="Times New Roman" w:cs="Times New Roman"/>
          <w:sz w:val="24"/>
          <w:szCs w:val="24"/>
        </w:rPr>
        <w:t xml:space="preserve"> или </w:t>
      </w:r>
      <w:r w:rsidR="00CD6F65" w:rsidRPr="00DC72A6">
        <w:rPr>
          <w:rFonts w:ascii="Times New Roman" w:hAnsi="Times New Roman" w:cs="Times New Roman"/>
          <w:sz w:val="24"/>
          <w:szCs w:val="24"/>
        </w:rPr>
        <w:t>«перенесения» их в новый договор</w:t>
      </w:r>
      <w:r w:rsidRPr="00DC72A6">
        <w:rPr>
          <w:rFonts w:ascii="Times New Roman" w:hAnsi="Times New Roman" w:cs="Times New Roman"/>
          <w:sz w:val="24"/>
          <w:szCs w:val="24"/>
        </w:rPr>
        <w:t xml:space="preserve">. </w:t>
      </w:r>
      <w:r w:rsidR="00CD6F65" w:rsidRPr="00DC72A6">
        <w:rPr>
          <w:rFonts w:ascii="Times New Roman" w:hAnsi="Times New Roman" w:cs="Times New Roman"/>
          <w:sz w:val="24"/>
          <w:szCs w:val="24"/>
        </w:rPr>
        <w:t xml:space="preserve">Это объективно усиливает риски ухудшения положения работника. </w:t>
      </w:r>
      <w:r w:rsidR="00203864" w:rsidRPr="00DC72A6">
        <w:rPr>
          <w:rFonts w:ascii="Times New Roman" w:hAnsi="Times New Roman" w:cs="Times New Roman"/>
          <w:sz w:val="24"/>
          <w:szCs w:val="24"/>
        </w:rPr>
        <w:t xml:space="preserve">Прежде всего, это касается условий оплаты труда, режима рабочего времени, гарантий и компенсаций и т.д. В результате работник </w:t>
      </w:r>
      <w:r w:rsidR="00036ACB" w:rsidRPr="00DC72A6">
        <w:rPr>
          <w:rFonts w:ascii="Times New Roman" w:hAnsi="Times New Roman" w:cs="Times New Roman"/>
          <w:sz w:val="24"/>
          <w:szCs w:val="24"/>
        </w:rPr>
        <w:t>может оказаться</w:t>
      </w:r>
      <w:r w:rsidR="00203864" w:rsidRPr="00DC72A6">
        <w:rPr>
          <w:rFonts w:ascii="Times New Roman" w:hAnsi="Times New Roman" w:cs="Times New Roman"/>
          <w:sz w:val="24"/>
          <w:szCs w:val="24"/>
        </w:rPr>
        <w:t xml:space="preserve"> в ситуации, когда при формальном сохранении трудового стажа и непрерывности трудовых отношений фактически происходит разрыв прежнего баланса прав и обязанностей сторон. </w:t>
      </w:r>
    </w:p>
    <w:p w14:paraId="1A1B28F7" w14:textId="71453CCD" w:rsidR="00FC0645" w:rsidRDefault="0009646C" w:rsidP="00DC72A6">
      <w:pPr>
        <w:spacing w:after="0" w:line="240" w:lineRule="auto"/>
        <w:ind w:firstLine="709"/>
        <w:jc w:val="both"/>
        <w:rPr>
          <w:rFonts w:ascii="Times New Roman" w:hAnsi="Times New Roman" w:cs="Times New Roman"/>
          <w:sz w:val="24"/>
          <w:szCs w:val="24"/>
        </w:rPr>
      </w:pPr>
      <w:r w:rsidRPr="00DC72A6">
        <w:rPr>
          <w:rFonts w:ascii="Times New Roman" w:hAnsi="Times New Roman" w:cs="Times New Roman"/>
          <w:sz w:val="24"/>
          <w:szCs w:val="24"/>
        </w:rPr>
        <w:t>В силу имеющегося запроса общества, что подтверждается принятием нового</w:t>
      </w:r>
      <w:r w:rsidR="001B4C20">
        <w:rPr>
          <w:rFonts w:ascii="Times New Roman" w:hAnsi="Times New Roman" w:cs="Times New Roman"/>
          <w:sz w:val="24"/>
          <w:szCs w:val="24"/>
        </w:rPr>
        <w:t xml:space="preserve"> </w:t>
      </w:r>
      <w:r w:rsidRPr="00DC72A6">
        <w:rPr>
          <w:rFonts w:ascii="Times New Roman" w:hAnsi="Times New Roman" w:cs="Times New Roman"/>
          <w:sz w:val="24"/>
          <w:szCs w:val="24"/>
        </w:rPr>
        <w:t>постановления</w:t>
      </w:r>
      <w:r w:rsidR="004C6D9E" w:rsidRPr="00DC72A6">
        <w:rPr>
          <w:rFonts w:ascii="Times New Roman" w:hAnsi="Times New Roman" w:cs="Times New Roman"/>
          <w:sz w:val="24"/>
          <w:szCs w:val="24"/>
        </w:rPr>
        <w:t xml:space="preserve"> взамен утратившего силу, </w:t>
      </w:r>
      <w:r w:rsidRPr="00DC72A6">
        <w:rPr>
          <w:rFonts w:ascii="Times New Roman" w:hAnsi="Times New Roman" w:cs="Times New Roman"/>
          <w:sz w:val="24"/>
          <w:szCs w:val="24"/>
        </w:rPr>
        <w:t>п</w:t>
      </w:r>
      <w:r w:rsidR="00036ACB" w:rsidRPr="00DC72A6">
        <w:rPr>
          <w:rFonts w:ascii="Times New Roman" w:hAnsi="Times New Roman" w:cs="Times New Roman"/>
          <w:sz w:val="24"/>
          <w:szCs w:val="24"/>
        </w:rPr>
        <w:t xml:space="preserve">редставляется обоснованным установление временных переводов к другому работодателю в Трудовом кодексе РФ. </w:t>
      </w:r>
      <w:r w:rsidR="005B74D2">
        <w:rPr>
          <w:rFonts w:ascii="Times New Roman" w:hAnsi="Times New Roman" w:cs="Times New Roman"/>
          <w:sz w:val="24"/>
          <w:szCs w:val="24"/>
        </w:rPr>
        <w:t xml:space="preserve">Это подтверждается </w:t>
      </w:r>
      <w:r w:rsidR="005B74D2">
        <w:rPr>
          <w:rFonts w:ascii="Times New Roman" w:hAnsi="Times New Roman" w:cs="Times New Roman"/>
          <w:sz w:val="24"/>
          <w:szCs w:val="24"/>
        </w:rPr>
        <w:lastRenderedPageBreak/>
        <w:t>следующими соображениями</w:t>
      </w:r>
      <w:r w:rsidR="009A7594">
        <w:rPr>
          <w:rFonts w:ascii="Times New Roman" w:hAnsi="Times New Roman" w:cs="Times New Roman"/>
          <w:sz w:val="24"/>
          <w:szCs w:val="24"/>
        </w:rPr>
        <w:t>. Во-первых, в</w:t>
      </w:r>
      <w:r w:rsidR="001B4C20" w:rsidRPr="001B4C20">
        <w:rPr>
          <w:rFonts w:ascii="Times New Roman" w:hAnsi="Times New Roman" w:cs="Times New Roman"/>
          <w:sz w:val="24"/>
          <w:szCs w:val="24"/>
        </w:rPr>
        <w:t xml:space="preserve">ременный перевод к другому работодателю затрагивает </w:t>
      </w:r>
      <w:r w:rsidR="001B4C20">
        <w:rPr>
          <w:rFonts w:ascii="Times New Roman" w:hAnsi="Times New Roman" w:cs="Times New Roman"/>
          <w:sz w:val="24"/>
          <w:szCs w:val="24"/>
        </w:rPr>
        <w:t>важнейшие</w:t>
      </w:r>
      <w:r w:rsidR="001B4C20" w:rsidRPr="001B4C20">
        <w:rPr>
          <w:rFonts w:ascii="Times New Roman" w:hAnsi="Times New Roman" w:cs="Times New Roman"/>
          <w:sz w:val="24"/>
          <w:szCs w:val="24"/>
        </w:rPr>
        <w:t xml:space="preserve"> условия трудового </w:t>
      </w:r>
      <w:r w:rsidR="001B4C20">
        <w:rPr>
          <w:rFonts w:ascii="Times New Roman" w:hAnsi="Times New Roman" w:cs="Times New Roman"/>
          <w:sz w:val="24"/>
          <w:szCs w:val="24"/>
        </w:rPr>
        <w:t>договора</w:t>
      </w:r>
      <w:r w:rsidR="001B4C20" w:rsidRPr="001B4C20">
        <w:rPr>
          <w:rFonts w:ascii="Times New Roman" w:hAnsi="Times New Roman" w:cs="Times New Roman"/>
          <w:sz w:val="24"/>
          <w:szCs w:val="24"/>
        </w:rPr>
        <w:t>: субъектный состав, содержание трудовой функции, распределение прав и обязанностей сторон. Такие изменения по своей правовой природе выходят за рамки обычной управленческой компетенции работодателя и требуют устойчивого</w:t>
      </w:r>
      <w:r w:rsidR="001B4C20">
        <w:rPr>
          <w:rFonts w:ascii="Times New Roman" w:hAnsi="Times New Roman" w:cs="Times New Roman"/>
          <w:sz w:val="24"/>
          <w:szCs w:val="24"/>
        </w:rPr>
        <w:t xml:space="preserve"> </w:t>
      </w:r>
      <w:r w:rsidR="001B4C20" w:rsidRPr="001B4C20">
        <w:rPr>
          <w:rFonts w:ascii="Times New Roman" w:hAnsi="Times New Roman" w:cs="Times New Roman"/>
          <w:sz w:val="24"/>
          <w:szCs w:val="24"/>
        </w:rPr>
        <w:t>и иерархически более высокого регулирования. Закрепление процедуры на уровне закона позвол</w:t>
      </w:r>
      <w:r w:rsidR="001B4C20">
        <w:rPr>
          <w:rFonts w:ascii="Times New Roman" w:hAnsi="Times New Roman" w:cs="Times New Roman"/>
          <w:sz w:val="24"/>
          <w:szCs w:val="24"/>
        </w:rPr>
        <w:t>и</w:t>
      </w:r>
      <w:r w:rsidR="001B4C20" w:rsidRPr="001B4C20">
        <w:rPr>
          <w:rFonts w:ascii="Times New Roman" w:hAnsi="Times New Roman" w:cs="Times New Roman"/>
          <w:sz w:val="24"/>
          <w:szCs w:val="24"/>
        </w:rPr>
        <w:t>т минимизировать риск произвольного толкования норм и их неоднородного применения.</w:t>
      </w:r>
    </w:p>
    <w:p w14:paraId="083A76BE" w14:textId="71EB0D34" w:rsidR="008F2DDF" w:rsidRDefault="008F2DDF" w:rsidP="00DC72A6">
      <w:pPr>
        <w:spacing w:after="0" w:line="240" w:lineRule="auto"/>
        <w:ind w:firstLine="709"/>
        <w:jc w:val="both"/>
        <w:rPr>
          <w:rFonts w:ascii="Times New Roman" w:hAnsi="Times New Roman" w:cs="Times New Roman"/>
          <w:sz w:val="24"/>
          <w:szCs w:val="24"/>
        </w:rPr>
      </w:pPr>
      <w:r w:rsidRPr="008F2DDF">
        <w:rPr>
          <w:rFonts w:ascii="Times New Roman" w:hAnsi="Times New Roman" w:cs="Times New Roman"/>
          <w:sz w:val="24"/>
          <w:szCs w:val="24"/>
        </w:rPr>
        <w:t>Во-вторых, законодательное регулирование усиливает гарантии прав работников. Подзаконные акты, будучи более гибкими, одновременно обладают меньшей стабильностью: они могут оперативно изменяться, что снижает уровень защищённости работника как более слабой стороны трудового договора. Включение ключевых элементов процедуры временного перевода в закон (основания, порядок получения согласия, пределы срока, гарантии возврата, распределение ответственности работодателей) формирует более устойчивую систему гарантий и снижает вероятность злоупотреблений, включая фактическое принуждение к переводу или обход требований о согласии работника.</w:t>
      </w:r>
    </w:p>
    <w:p w14:paraId="6166830B" w14:textId="2E75EDC4" w:rsidR="0067212D" w:rsidRDefault="0067212D" w:rsidP="00DC72A6">
      <w:pPr>
        <w:spacing w:after="0" w:line="240" w:lineRule="auto"/>
        <w:ind w:firstLine="709"/>
        <w:jc w:val="both"/>
        <w:rPr>
          <w:rFonts w:ascii="Times New Roman" w:hAnsi="Times New Roman" w:cs="Times New Roman"/>
          <w:sz w:val="24"/>
          <w:szCs w:val="24"/>
        </w:rPr>
      </w:pPr>
      <w:r w:rsidRPr="0067212D">
        <w:rPr>
          <w:rFonts w:ascii="Times New Roman" w:hAnsi="Times New Roman" w:cs="Times New Roman"/>
          <w:sz w:val="24"/>
          <w:szCs w:val="24"/>
        </w:rPr>
        <w:t>В условиях трансформации рынка труда и необходимости оперативного перераспределения рабочей силы механизм временного перевода приобретает значение инструмента обеспечения занятости. Его закрепление в законе повы</w:t>
      </w:r>
      <w:r>
        <w:rPr>
          <w:rFonts w:ascii="Times New Roman" w:hAnsi="Times New Roman" w:cs="Times New Roman"/>
          <w:sz w:val="24"/>
          <w:szCs w:val="24"/>
        </w:rPr>
        <w:t>сит</w:t>
      </w:r>
      <w:r w:rsidRPr="0067212D">
        <w:rPr>
          <w:rFonts w:ascii="Times New Roman" w:hAnsi="Times New Roman" w:cs="Times New Roman"/>
          <w:sz w:val="24"/>
          <w:szCs w:val="24"/>
        </w:rPr>
        <w:t xml:space="preserve"> доверие всех участников — работников, работодателей, государства — к данному </w:t>
      </w:r>
      <w:r>
        <w:rPr>
          <w:rFonts w:ascii="Times New Roman" w:hAnsi="Times New Roman" w:cs="Times New Roman"/>
          <w:sz w:val="24"/>
          <w:szCs w:val="24"/>
        </w:rPr>
        <w:t>под</w:t>
      </w:r>
      <w:r w:rsidRPr="0067212D">
        <w:rPr>
          <w:rFonts w:ascii="Times New Roman" w:hAnsi="Times New Roman" w:cs="Times New Roman"/>
          <w:sz w:val="24"/>
          <w:szCs w:val="24"/>
        </w:rPr>
        <w:t xml:space="preserve">институту, </w:t>
      </w:r>
      <w:r>
        <w:rPr>
          <w:rFonts w:ascii="Times New Roman" w:hAnsi="Times New Roman" w:cs="Times New Roman"/>
          <w:sz w:val="24"/>
          <w:szCs w:val="24"/>
        </w:rPr>
        <w:t>будет стимулировать</w:t>
      </w:r>
      <w:r w:rsidRPr="0067212D">
        <w:rPr>
          <w:rFonts w:ascii="Times New Roman" w:hAnsi="Times New Roman" w:cs="Times New Roman"/>
          <w:sz w:val="24"/>
          <w:szCs w:val="24"/>
        </w:rPr>
        <w:t xml:space="preserve"> его более активное и добросовестное использование</w:t>
      </w:r>
      <w:r>
        <w:rPr>
          <w:rFonts w:ascii="Times New Roman" w:hAnsi="Times New Roman" w:cs="Times New Roman"/>
          <w:sz w:val="24"/>
          <w:szCs w:val="24"/>
        </w:rPr>
        <w:t xml:space="preserve">, а также </w:t>
      </w:r>
      <w:r w:rsidRPr="0067212D">
        <w:rPr>
          <w:rFonts w:ascii="Times New Roman" w:hAnsi="Times New Roman" w:cs="Times New Roman"/>
          <w:sz w:val="24"/>
          <w:szCs w:val="24"/>
        </w:rPr>
        <w:t>способст</w:t>
      </w:r>
      <w:r>
        <w:rPr>
          <w:rFonts w:ascii="Times New Roman" w:hAnsi="Times New Roman" w:cs="Times New Roman"/>
          <w:sz w:val="24"/>
          <w:szCs w:val="24"/>
        </w:rPr>
        <w:t>вовать</w:t>
      </w:r>
      <w:r w:rsidRPr="0067212D">
        <w:rPr>
          <w:rFonts w:ascii="Times New Roman" w:hAnsi="Times New Roman" w:cs="Times New Roman"/>
          <w:sz w:val="24"/>
          <w:szCs w:val="24"/>
        </w:rPr>
        <w:t xml:space="preserve"> достижению баланса между гибкостью занятости и стабильностью трудовых прав.</w:t>
      </w:r>
    </w:p>
    <w:p w14:paraId="7D2F448D" w14:textId="1965D8F3" w:rsidR="00E16478" w:rsidRDefault="00E16478" w:rsidP="00DC72A6">
      <w:pPr>
        <w:spacing w:after="0" w:line="240" w:lineRule="auto"/>
        <w:ind w:firstLine="709"/>
        <w:jc w:val="both"/>
        <w:rPr>
          <w:rFonts w:ascii="Times New Roman" w:hAnsi="Times New Roman" w:cs="Times New Roman"/>
          <w:sz w:val="24"/>
          <w:szCs w:val="24"/>
        </w:rPr>
      </w:pPr>
    </w:p>
    <w:p w14:paraId="7340A257" w14:textId="3D1C946A" w:rsidR="00E16478" w:rsidRPr="00FA5D9A" w:rsidRDefault="00FA5D9A" w:rsidP="00FA5D9A">
      <w:pPr>
        <w:spacing w:after="0" w:line="240" w:lineRule="auto"/>
        <w:ind w:firstLine="709"/>
        <w:jc w:val="center"/>
        <w:rPr>
          <w:rFonts w:ascii="Times New Roman" w:hAnsi="Times New Roman" w:cs="Times New Roman"/>
          <w:b/>
          <w:bCs/>
          <w:sz w:val="24"/>
          <w:szCs w:val="24"/>
        </w:rPr>
      </w:pPr>
      <w:r w:rsidRPr="00FA5D9A">
        <w:rPr>
          <w:rFonts w:ascii="Times New Roman" w:hAnsi="Times New Roman" w:cs="Times New Roman"/>
          <w:b/>
          <w:bCs/>
          <w:sz w:val="24"/>
          <w:szCs w:val="24"/>
        </w:rPr>
        <w:t>Библиографический список</w:t>
      </w:r>
    </w:p>
    <w:p w14:paraId="32798CF8" w14:textId="1E5E3E19" w:rsidR="00EA3D30" w:rsidRPr="00EA3D30" w:rsidRDefault="00FA5D9A" w:rsidP="00EA3D30">
      <w:pPr>
        <w:pStyle w:val="a6"/>
        <w:numPr>
          <w:ilvl w:val="0"/>
          <w:numId w:val="3"/>
        </w:numPr>
        <w:spacing w:after="0" w:line="240" w:lineRule="auto"/>
        <w:ind w:left="0" w:firstLine="709"/>
        <w:jc w:val="both"/>
        <w:rPr>
          <w:rFonts w:ascii="Times New Roman" w:hAnsi="Times New Roman" w:cs="Times New Roman"/>
          <w:sz w:val="24"/>
          <w:szCs w:val="24"/>
        </w:rPr>
      </w:pPr>
      <w:r w:rsidRPr="00FA5D9A">
        <w:rPr>
          <w:rFonts w:ascii="Times New Roman" w:hAnsi="Times New Roman" w:cs="Times New Roman"/>
          <w:sz w:val="24"/>
          <w:szCs w:val="24"/>
        </w:rPr>
        <w:t>Постановлении Правительства РФ от 30 марта 2022 года № 511 «Об осо</w:t>
      </w:r>
      <w:r w:rsidRPr="00EA3D30">
        <w:rPr>
          <w:rFonts w:ascii="Times New Roman" w:hAnsi="Times New Roman" w:cs="Times New Roman"/>
          <w:sz w:val="24"/>
          <w:szCs w:val="24"/>
        </w:rPr>
        <w:t>бенностях правового регулирования трудовых отношений и иных непосредственно связанных с ними отношений в 2022 - 2025 годах»</w:t>
      </w:r>
      <w:r w:rsidR="00EA3D30" w:rsidRPr="00EA3D30">
        <w:rPr>
          <w:rFonts w:ascii="Times New Roman" w:hAnsi="Times New Roman" w:cs="Times New Roman"/>
          <w:sz w:val="24"/>
          <w:szCs w:val="24"/>
        </w:rPr>
        <w:t xml:space="preserve"> // Собрание законодательства РФ. 11.04.2022. N 15. Ст. 2459</w:t>
      </w:r>
      <w:r w:rsidR="00AC142B">
        <w:rPr>
          <w:rFonts w:ascii="Times New Roman" w:hAnsi="Times New Roman" w:cs="Times New Roman"/>
          <w:sz w:val="24"/>
          <w:szCs w:val="24"/>
        </w:rPr>
        <w:t>. (утратило силу)</w:t>
      </w:r>
    </w:p>
    <w:p w14:paraId="70DD6A9C" w14:textId="43114ED6" w:rsidR="00EA3D30" w:rsidRPr="00EA3D30" w:rsidRDefault="00FA5D9A" w:rsidP="00EA3D30">
      <w:pPr>
        <w:pStyle w:val="a6"/>
        <w:numPr>
          <w:ilvl w:val="0"/>
          <w:numId w:val="3"/>
        </w:numPr>
        <w:spacing w:after="0" w:line="240" w:lineRule="auto"/>
        <w:ind w:left="0" w:firstLine="709"/>
        <w:jc w:val="both"/>
        <w:rPr>
          <w:rFonts w:ascii="Times New Roman" w:hAnsi="Times New Roman" w:cs="Times New Roman"/>
          <w:sz w:val="24"/>
          <w:szCs w:val="24"/>
        </w:rPr>
      </w:pPr>
      <w:r w:rsidRPr="00EA3D30">
        <w:rPr>
          <w:rFonts w:ascii="Times New Roman" w:hAnsi="Times New Roman" w:cs="Times New Roman"/>
          <w:sz w:val="24"/>
          <w:szCs w:val="24"/>
        </w:rPr>
        <w:t xml:space="preserve">Постановление Правительства РФ от 25.12.2025 </w:t>
      </w:r>
      <w:r w:rsidR="00EA3D30">
        <w:rPr>
          <w:rFonts w:ascii="Times New Roman" w:hAnsi="Times New Roman" w:cs="Times New Roman"/>
          <w:sz w:val="24"/>
          <w:szCs w:val="24"/>
        </w:rPr>
        <w:t xml:space="preserve">№ </w:t>
      </w:r>
      <w:r w:rsidRPr="00EA3D30">
        <w:rPr>
          <w:rFonts w:ascii="Times New Roman" w:hAnsi="Times New Roman" w:cs="Times New Roman"/>
          <w:sz w:val="24"/>
          <w:szCs w:val="24"/>
        </w:rPr>
        <w:t xml:space="preserve">2131 </w:t>
      </w:r>
      <w:r w:rsidR="00EA3D30">
        <w:rPr>
          <w:rFonts w:ascii="Times New Roman" w:hAnsi="Times New Roman" w:cs="Times New Roman"/>
          <w:sz w:val="24"/>
          <w:szCs w:val="24"/>
        </w:rPr>
        <w:t>«</w:t>
      </w:r>
      <w:r w:rsidRPr="00EA3D30">
        <w:rPr>
          <w:rFonts w:ascii="Times New Roman" w:hAnsi="Times New Roman" w:cs="Times New Roman"/>
          <w:sz w:val="24"/>
          <w:szCs w:val="24"/>
        </w:rPr>
        <w:t>Об особенностях регулирования трудовых и иных непосредственно связанных с ними отношений</w:t>
      </w:r>
      <w:r w:rsidR="00EA3D30">
        <w:rPr>
          <w:rFonts w:ascii="Times New Roman" w:hAnsi="Times New Roman" w:cs="Times New Roman"/>
          <w:sz w:val="24"/>
          <w:szCs w:val="24"/>
        </w:rPr>
        <w:t xml:space="preserve">» </w:t>
      </w:r>
      <w:r w:rsidRPr="00EA3D30">
        <w:rPr>
          <w:rFonts w:ascii="Times New Roman" w:hAnsi="Times New Roman" w:cs="Times New Roman"/>
          <w:sz w:val="24"/>
          <w:szCs w:val="24"/>
        </w:rPr>
        <w:t>// Собрание законодательства РФ</w:t>
      </w:r>
      <w:r w:rsidR="00EA3D30">
        <w:rPr>
          <w:rFonts w:ascii="Times New Roman" w:hAnsi="Times New Roman" w:cs="Times New Roman"/>
          <w:sz w:val="24"/>
          <w:szCs w:val="24"/>
        </w:rPr>
        <w:t>.</w:t>
      </w:r>
      <w:r w:rsidRPr="00EA3D30">
        <w:rPr>
          <w:rFonts w:ascii="Times New Roman" w:hAnsi="Times New Roman" w:cs="Times New Roman"/>
          <w:sz w:val="24"/>
          <w:szCs w:val="24"/>
        </w:rPr>
        <w:t xml:space="preserve"> 29.12.2025</w:t>
      </w:r>
      <w:r w:rsidR="00EA3D30">
        <w:rPr>
          <w:rFonts w:ascii="Times New Roman" w:hAnsi="Times New Roman" w:cs="Times New Roman"/>
          <w:sz w:val="24"/>
          <w:szCs w:val="24"/>
        </w:rPr>
        <w:t xml:space="preserve">. № </w:t>
      </w:r>
      <w:r w:rsidRPr="00EA3D30">
        <w:rPr>
          <w:rFonts w:ascii="Times New Roman" w:hAnsi="Times New Roman" w:cs="Times New Roman"/>
          <w:sz w:val="24"/>
          <w:szCs w:val="24"/>
        </w:rPr>
        <w:t>52 (Часть I)</w:t>
      </w:r>
      <w:r w:rsidR="00EA3D30">
        <w:rPr>
          <w:rFonts w:ascii="Times New Roman" w:hAnsi="Times New Roman" w:cs="Times New Roman"/>
          <w:sz w:val="24"/>
          <w:szCs w:val="24"/>
        </w:rPr>
        <w:t>. С</w:t>
      </w:r>
      <w:r w:rsidRPr="00EA3D30">
        <w:rPr>
          <w:rFonts w:ascii="Times New Roman" w:hAnsi="Times New Roman" w:cs="Times New Roman"/>
          <w:sz w:val="24"/>
          <w:szCs w:val="24"/>
        </w:rPr>
        <w:t>т. 8602</w:t>
      </w:r>
      <w:r w:rsidR="00EA3D30">
        <w:rPr>
          <w:rFonts w:ascii="Times New Roman" w:hAnsi="Times New Roman" w:cs="Times New Roman"/>
          <w:sz w:val="24"/>
          <w:szCs w:val="24"/>
        </w:rPr>
        <w:t>.</w:t>
      </w:r>
    </w:p>
    <w:p w14:paraId="015A6007" w14:textId="64F9D4EB" w:rsidR="00FA5D9A" w:rsidRDefault="00FA5D9A" w:rsidP="004F16A8">
      <w:pPr>
        <w:pStyle w:val="a6"/>
        <w:numPr>
          <w:ilvl w:val="0"/>
          <w:numId w:val="3"/>
        </w:numPr>
        <w:spacing w:after="0" w:line="288" w:lineRule="atLeast"/>
        <w:ind w:left="0" w:firstLine="709"/>
        <w:jc w:val="both"/>
        <w:rPr>
          <w:rFonts w:ascii="Times New Roman" w:hAnsi="Times New Roman" w:cs="Times New Roman"/>
          <w:sz w:val="24"/>
          <w:szCs w:val="24"/>
        </w:rPr>
      </w:pPr>
      <w:r w:rsidRPr="00EA3D30">
        <w:rPr>
          <w:rFonts w:ascii="Times New Roman" w:hAnsi="Times New Roman" w:cs="Times New Roman"/>
          <w:sz w:val="24"/>
          <w:szCs w:val="24"/>
        </w:rPr>
        <w:t xml:space="preserve">Письмо Минтруда России от 19.05.2023 </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 xml:space="preserve"> 14-6/10/В-7527</w:t>
      </w:r>
      <w:r w:rsidR="00EA3D30" w:rsidRPr="00EA3D30">
        <w:rPr>
          <w:rFonts w:ascii="Times New Roman" w:hAnsi="Times New Roman" w:cs="Times New Roman"/>
          <w:sz w:val="24"/>
          <w:szCs w:val="24"/>
        </w:rPr>
        <w:t xml:space="preserve"> «</w:t>
      </w:r>
      <w:r w:rsidRPr="00EA3D30">
        <w:rPr>
          <w:rFonts w:ascii="Times New Roman" w:hAnsi="Times New Roman" w:cs="Times New Roman"/>
          <w:sz w:val="24"/>
          <w:szCs w:val="24"/>
        </w:rPr>
        <w:t>О направлении информации о процедуре временного перевода работника к другому работодателю, а также ответов на возможные вопросы по применению Постановления Правительства РФ от 30.03.2022 N 511</w:t>
      </w:r>
      <w:r w:rsidR="00EA3D30" w:rsidRPr="00EA3D30">
        <w:rPr>
          <w:rFonts w:ascii="Times New Roman" w:hAnsi="Times New Roman" w:cs="Times New Roman"/>
          <w:sz w:val="24"/>
          <w:szCs w:val="24"/>
        </w:rPr>
        <w:t xml:space="preserve"> </w:t>
      </w:r>
      <w:r w:rsidRPr="00EA3D30">
        <w:rPr>
          <w:rFonts w:ascii="Times New Roman" w:hAnsi="Times New Roman" w:cs="Times New Roman"/>
          <w:sz w:val="24"/>
          <w:szCs w:val="24"/>
        </w:rPr>
        <w:t>(вместе со Справкой о процедуре временного перевода работника к другому работодателю в соответствии с постановлением Правительства Российской Федерации от 30 марта 2022 г. N 511 "Об особенностях правового регулирования трудовых отношений и иных непосредственно связанных с ними отношений в 2022 и 2023 годах)  // Официальные документы</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 xml:space="preserve"> </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 xml:space="preserve"> 22</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 xml:space="preserve"> 06-12.06.2023 (еженедельное приложение к газете </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Учет, налоги, право</w:t>
      </w:r>
      <w:r w:rsidR="00EA3D30" w:rsidRPr="00EA3D30">
        <w:rPr>
          <w:rFonts w:ascii="Times New Roman" w:hAnsi="Times New Roman" w:cs="Times New Roman"/>
          <w:sz w:val="24"/>
          <w:szCs w:val="24"/>
        </w:rPr>
        <w:t>»</w:t>
      </w:r>
      <w:r w:rsidRPr="00EA3D30">
        <w:rPr>
          <w:rFonts w:ascii="Times New Roman" w:hAnsi="Times New Roman" w:cs="Times New Roman"/>
          <w:sz w:val="24"/>
          <w:szCs w:val="24"/>
        </w:rPr>
        <w:t>)</w:t>
      </w:r>
    </w:p>
    <w:p w14:paraId="5F6A22FF" w14:textId="3265F6D0" w:rsidR="00FB3C20" w:rsidRDefault="00FB3C20" w:rsidP="00FB3C20">
      <w:pPr>
        <w:spacing w:after="0" w:line="288" w:lineRule="atLeast"/>
        <w:jc w:val="both"/>
        <w:rPr>
          <w:rFonts w:ascii="Times New Roman" w:hAnsi="Times New Roman" w:cs="Times New Roman"/>
          <w:sz w:val="24"/>
          <w:szCs w:val="24"/>
        </w:rPr>
      </w:pPr>
    </w:p>
    <w:p w14:paraId="0CBA4895" w14:textId="08189C19" w:rsidR="00FB3C20" w:rsidRPr="005A4346" w:rsidRDefault="00FB3C20" w:rsidP="00FB3C20">
      <w:pPr>
        <w:spacing w:after="0" w:line="288" w:lineRule="atLeast"/>
        <w:jc w:val="center"/>
        <w:rPr>
          <w:rFonts w:ascii="Times New Roman" w:hAnsi="Times New Roman" w:cs="Times New Roman"/>
          <w:b/>
          <w:bCs/>
          <w:sz w:val="24"/>
          <w:szCs w:val="24"/>
        </w:rPr>
      </w:pPr>
      <w:r w:rsidRPr="005A4346">
        <w:rPr>
          <w:rFonts w:ascii="Times New Roman" w:hAnsi="Times New Roman" w:cs="Times New Roman"/>
          <w:b/>
          <w:bCs/>
          <w:sz w:val="24"/>
          <w:szCs w:val="24"/>
        </w:rPr>
        <w:t>Информация об авторе</w:t>
      </w:r>
    </w:p>
    <w:p w14:paraId="33291724" w14:textId="53D93779" w:rsidR="005A4346" w:rsidRPr="003B3E24" w:rsidRDefault="005A4346" w:rsidP="005A4346">
      <w:pPr>
        <w:spacing w:after="0" w:line="288" w:lineRule="atLeast"/>
        <w:jc w:val="both"/>
        <w:rPr>
          <w:rFonts w:ascii="Times New Roman" w:hAnsi="Times New Roman" w:cs="Times New Roman"/>
          <w:sz w:val="24"/>
          <w:szCs w:val="24"/>
          <w:lang w:val="en-US"/>
        </w:rPr>
      </w:pPr>
      <w:r w:rsidRPr="005A4346">
        <w:rPr>
          <w:rFonts w:ascii="Times New Roman" w:hAnsi="Times New Roman" w:cs="Times New Roman"/>
          <w:b/>
          <w:bCs/>
          <w:sz w:val="24"/>
          <w:szCs w:val="24"/>
        </w:rPr>
        <w:t>Курочкина Анастасия Николаевна</w:t>
      </w:r>
      <w:r w:rsidR="00AC142B">
        <w:rPr>
          <w:rFonts w:ascii="Times New Roman" w:hAnsi="Times New Roman" w:cs="Times New Roman"/>
          <w:sz w:val="24"/>
          <w:szCs w:val="24"/>
        </w:rPr>
        <w:t xml:space="preserve"> (Россия, Вологда) – </w:t>
      </w:r>
      <w:r w:rsidRPr="005A4346">
        <w:rPr>
          <w:rFonts w:ascii="Times New Roman" w:hAnsi="Times New Roman" w:cs="Times New Roman"/>
          <w:sz w:val="24"/>
          <w:szCs w:val="24"/>
        </w:rPr>
        <w:t xml:space="preserve">соискатель кафедры трудового права и права социального обеспечения </w:t>
      </w:r>
      <w:r>
        <w:rPr>
          <w:rFonts w:ascii="Times New Roman" w:hAnsi="Times New Roman" w:cs="Times New Roman"/>
          <w:sz w:val="24"/>
          <w:szCs w:val="24"/>
        </w:rPr>
        <w:t xml:space="preserve">им. К.Н. Гусова </w:t>
      </w:r>
      <w:r w:rsidRPr="005A4346">
        <w:rPr>
          <w:rFonts w:ascii="Times New Roman" w:hAnsi="Times New Roman" w:cs="Times New Roman"/>
          <w:sz w:val="24"/>
          <w:szCs w:val="24"/>
        </w:rPr>
        <w:t>Университета имени О.Е. Кутафина (МГЮА), г. Москва</w:t>
      </w:r>
      <w:r>
        <w:rPr>
          <w:rFonts w:ascii="Times New Roman" w:hAnsi="Times New Roman" w:cs="Times New Roman"/>
          <w:sz w:val="24"/>
          <w:szCs w:val="24"/>
        </w:rPr>
        <w:t xml:space="preserve">, </w:t>
      </w:r>
      <w:r w:rsidRPr="005A4346">
        <w:rPr>
          <w:rFonts w:ascii="Times New Roman" w:hAnsi="Times New Roman" w:cs="Times New Roman"/>
          <w:sz w:val="24"/>
          <w:szCs w:val="24"/>
        </w:rPr>
        <w:t>ассистент кафедры публично-правовых наук Северо-Западного института (филиала)</w:t>
      </w:r>
      <w:r>
        <w:rPr>
          <w:rFonts w:ascii="Times New Roman" w:hAnsi="Times New Roman" w:cs="Times New Roman"/>
          <w:sz w:val="24"/>
          <w:szCs w:val="24"/>
        </w:rPr>
        <w:t xml:space="preserve"> </w:t>
      </w:r>
      <w:r w:rsidRPr="005A4346">
        <w:rPr>
          <w:rFonts w:ascii="Times New Roman" w:hAnsi="Times New Roman" w:cs="Times New Roman"/>
          <w:sz w:val="24"/>
          <w:szCs w:val="24"/>
        </w:rPr>
        <w:t>Университета имени О.Е. Кутафина (МГЮА)</w:t>
      </w:r>
      <w:r>
        <w:rPr>
          <w:rFonts w:ascii="Times New Roman" w:hAnsi="Times New Roman" w:cs="Times New Roman"/>
          <w:sz w:val="24"/>
          <w:szCs w:val="24"/>
        </w:rPr>
        <w:t xml:space="preserve"> (160000, </w:t>
      </w:r>
      <w:r w:rsidRPr="005A4346">
        <w:rPr>
          <w:rFonts w:ascii="Times New Roman" w:hAnsi="Times New Roman" w:cs="Times New Roman"/>
          <w:sz w:val="24"/>
          <w:szCs w:val="24"/>
        </w:rPr>
        <w:t>г. Вологда</w:t>
      </w:r>
      <w:r>
        <w:rPr>
          <w:rFonts w:ascii="Times New Roman" w:hAnsi="Times New Roman" w:cs="Times New Roman"/>
          <w:sz w:val="24"/>
          <w:szCs w:val="24"/>
        </w:rPr>
        <w:t>, ул. М</w:t>
      </w:r>
      <w:r w:rsidRPr="003B3E24">
        <w:rPr>
          <w:rFonts w:ascii="Times New Roman" w:hAnsi="Times New Roman" w:cs="Times New Roman"/>
          <w:sz w:val="24"/>
          <w:szCs w:val="24"/>
          <w:lang w:val="en-US"/>
        </w:rPr>
        <w:t>.</w:t>
      </w:r>
      <w:r>
        <w:rPr>
          <w:rFonts w:ascii="Times New Roman" w:hAnsi="Times New Roman" w:cs="Times New Roman"/>
          <w:sz w:val="24"/>
          <w:szCs w:val="24"/>
        </w:rPr>
        <w:t>Ульяновой</w:t>
      </w:r>
      <w:r w:rsidRPr="003B3E24">
        <w:rPr>
          <w:rFonts w:ascii="Times New Roman" w:hAnsi="Times New Roman" w:cs="Times New Roman"/>
          <w:sz w:val="24"/>
          <w:szCs w:val="24"/>
          <w:lang w:val="en-US"/>
        </w:rPr>
        <w:t>, 18, kurochkinaan@vfmgua.ru)</w:t>
      </w:r>
    </w:p>
    <w:p w14:paraId="6AEDD205" w14:textId="5F6CAA6A" w:rsidR="00FB3C20" w:rsidRPr="003B3E24" w:rsidRDefault="00FB3C20" w:rsidP="00FB3C20">
      <w:pPr>
        <w:spacing w:after="0" w:line="288" w:lineRule="atLeast"/>
        <w:jc w:val="both"/>
        <w:rPr>
          <w:rFonts w:ascii="Times New Roman" w:hAnsi="Times New Roman" w:cs="Times New Roman"/>
          <w:sz w:val="24"/>
          <w:szCs w:val="24"/>
          <w:lang w:val="en-US"/>
        </w:rPr>
      </w:pPr>
    </w:p>
    <w:p w14:paraId="069A71CF" w14:textId="77777777" w:rsidR="005A4346" w:rsidRPr="005A4346" w:rsidRDefault="005A4346" w:rsidP="005A4346">
      <w:pPr>
        <w:spacing w:after="0" w:line="288" w:lineRule="atLeast"/>
        <w:jc w:val="right"/>
        <w:rPr>
          <w:rFonts w:ascii="Times New Roman" w:hAnsi="Times New Roman" w:cs="Times New Roman"/>
          <w:sz w:val="24"/>
          <w:szCs w:val="24"/>
          <w:lang w:val="en-US"/>
        </w:rPr>
      </w:pPr>
      <w:r w:rsidRPr="005A4346">
        <w:rPr>
          <w:rFonts w:ascii="Times New Roman" w:hAnsi="Times New Roman" w:cs="Times New Roman"/>
          <w:sz w:val="24"/>
          <w:szCs w:val="24"/>
          <w:lang w:val="en-US"/>
        </w:rPr>
        <w:t>Kurochkina A.N.</w:t>
      </w:r>
    </w:p>
    <w:p w14:paraId="6E0CC96B" w14:textId="77777777" w:rsidR="005A4346" w:rsidRPr="005A4346" w:rsidRDefault="005A4346" w:rsidP="005A4346">
      <w:pPr>
        <w:spacing w:after="0" w:line="288" w:lineRule="atLeast"/>
        <w:jc w:val="center"/>
        <w:rPr>
          <w:rFonts w:ascii="Times New Roman" w:hAnsi="Times New Roman" w:cs="Times New Roman"/>
          <w:b/>
          <w:bCs/>
          <w:sz w:val="24"/>
          <w:szCs w:val="24"/>
          <w:lang w:val="en-US"/>
        </w:rPr>
      </w:pPr>
      <w:r w:rsidRPr="005A4346">
        <w:rPr>
          <w:rFonts w:ascii="Times New Roman" w:hAnsi="Times New Roman" w:cs="Times New Roman"/>
          <w:b/>
          <w:bCs/>
          <w:sz w:val="24"/>
          <w:szCs w:val="24"/>
          <w:lang w:val="en-US"/>
        </w:rPr>
        <w:t>TEMPORARY TRANSFER OF EMPLOYEES TO ANOTHER EMPLOYER:</w:t>
      </w:r>
    </w:p>
    <w:p w14:paraId="7B98090D" w14:textId="77777777" w:rsidR="005A4346" w:rsidRPr="005A4346" w:rsidRDefault="005A4346" w:rsidP="005A4346">
      <w:pPr>
        <w:spacing w:after="0" w:line="288" w:lineRule="atLeast"/>
        <w:jc w:val="center"/>
        <w:rPr>
          <w:rFonts w:ascii="Times New Roman" w:hAnsi="Times New Roman" w:cs="Times New Roman"/>
          <w:b/>
          <w:bCs/>
          <w:sz w:val="24"/>
          <w:szCs w:val="24"/>
          <w:lang w:val="en-US"/>
        </w:rPr>
      </w:pPr>
      <w:r w:rsidRPr="005A4346">
        <w:rPr>
          <w:rFonts w:ascii="Times New Roman" w:hAnsi="Times New Roman" w:cs="Times New Roman"/>
          <w:b/>
          <w:bCs/>
          <w:sz w:val="24"/>
          <w:szCs w:val="24"/>
          <w:lang w:val="en-US"/>
        </w:rPr>
        <w:t>PROBLEMS AND POTENTIAL OF LEGAL REGULATION</w:t>
      </w:r>
    </w:p>
    <w:p w14:paraId="12A0293E" w14:textId="77777777" w:rsidR="005A4346" w:rsidRPr="005A4346" w:rsidRDefault="005A4346" w:rsidP="005A4346">
      <w:pPr>
        <w:spacing w:after="0" w:line="288" w:lineRule="atLeast"/>
        <w:jc w:val="both"/>
        <w:rPr>
          <w:rFonts w:ascii="Times New Roman" w:hAnsi="Times New Roman" w:cs="Times New Roman"/>
          <w:sz w:val="24"/>
          <w:szCs w:val="24"/>
          <w:lang w:val="en-US"/>
        </w:rPr>
      </w:pPr>
    </w:p>
    <w:p w14:paraId="255AEA32" w14:textId="5026F9B4" w:rsidR="005A4346" w:rsidRPr="005A4346" w:rsidRDefault="005A4346" w:rsidP="005A4346">
      <w:pPr>
        <w:spacing w:after="0" w:line="240" w:lineRule="auto"/>
        <w:ind w:firstLine="709"/>
        <w:jc w:val="both"/>
        <w:rPr>
          <w:rFonts w:ascii="Times New Roman" w:hAnsi="Times New Roman" w:cs="Times New Roman"/>
          <w:sz w:val="24"/>
          <w:szCs w:val="24"/>
          <w:lang w:val="en-US"/>
        </w:rPr>
      </w:pPr>
      <w:r w:rsidRPr="005A4346">
        <w:rPr>
          <w:rFonts w:ascii="Times New Roman" w:hAnsi="Times New Roman" w:cs="Times New Roman"/>
          <w:b/>
          <w:bCs/>
          <w:sz w:val="24"/>
          <w:szCs w:val="24"/>
          <w:lang w:val="en-US"/>
        </w:rPr>
        <w:lastRenderedPageBreak/>
        <w:t>Abstract</w:t>
      </w:r>
      <w:r w:rsidRPr="005A4346">
        <w:rPr>
          <w:rFonts w:ascii="Times New Roman" w:hAnsi="Times New Roman" w:cs="Times New Roman"/>
          <w:sz w:val="24"/>
          <w:szCs w:val="24"/>
          <w:lang w:val="en-US"/>
        </w:rPr>
        <w:t xml:space="preserve">. </w:t>
      </w:r>
      <w:r w:rsidR="000A7A07" w:rsidRPr="000A7A07">
        <w:rPr>
          <w:rFonts w:ascii="Times New Roman" w:hAnsi="Times New Roman" w:cs="Times New Roman"/>
          <w:sz w:val="24"/>
          <w:szCs w:val="24"/>
          <w:lang w:val="en-US"/>
        </w:rPr>
        <w:t>The article examines the legal mechanism of temporary transfer of employees to another employer as a tool for ensuring employment in conditions of economic instability. It analyzes the features of legal regulation, including the role of employment centers, the multilateral nature of transfer approval, and the legal consequences of suspending an employment contract. The article substantiates the need to establish this mechanism at the level of labor legislation.</w:t>
      </w:r>
    </w:p>
    <w:p w14:paraId="66D28B88" w14:textId="2BD73C42" w:rsidR="005A4346" w:rsidRPr="005A4346" w:rsidRDefault="005A4346" w:rsidP="005A4346">
      <w:pPr>
        <w:spacing w:after="0" w:line="240" w:lineRule="auto"/>
        <w:ind w:firstLine="709"/>
        <w:jc w:val="both"/>
        <w:rPr>
          <w:rFonts w:ascii="Times New Roman" w:hAnsi="Times New Roman" w:cs="Times New Roman"/>
          <w:sz w:val="24"/>
          <w:szCs w:val="24"/>
          <w:lang w:val="en-US"/>
        </w:rPr>
      </w:pPr>
      <w:r w:rsidRPr="005A4346">
        <w:rPr>
          <w:rFonts w:ascii="Times New Roman" w:hAnsi="Times New Roman" w:cs="Times New Roman"/>
          <w:b/>
          <w:bCs/>
          <w:sz w:val="24"/>
          <w:szCs w:val="24"/>
          <w:lang w:val="en-US"/>
        </w:rPr>
        <w:t>Keywords</w:t>
      </w:r>
      <w:r w:rsidRPr="005A4346">
        <w:rPr>
          <w:rFonts w:ascii="Times New Roman" w:hAnsi="Times New Roman" w:cs="Times New Roman"/>
          <w:sz w:val="24"/>
          <w:szCs w:val="24"/>
          <w:lang w:val="en-US"/>
        </w:rPr>
        <w:t>: temporary transfer of an employee, transfer to another employer, suspension of an employment contract, preservation of employment, employment center.</w:t>
      </w:r>
    </w:p>
    <w:p w14:paraId="12439239" w14:textId="5C4AB421" w:rsidR="00FA5D9A" w:rsidRDefault="00FA5D9A" w:rsidP="005A4346">
      <w:pPr>
        <w:pStyle w:val="a7"/>
        <w:spacing w:before="0" w:beforeAutospacing="0" w:after="0" w:afterAutospacing="0"/>
        <w:ind w:firstLine="709"/>
        <w:jc w:val="both"/>
        <w:rPr>
          <w:lang w:val="en-US"/>
        </w:rPr>
      </w:pPr>
    </w:p>
    <w:p w14:paraId="7F425213" w14:textId="77777777" w:rsidR="00AC142B" w:rsidRPr="00AC142B" w:rsidRDefault="00AC142B" w:rsidP="00AC142B">
      <w:pPr>
        <w:pStyle w:val="a7"/>
        <w:spacing w:before="0" w:beforeAutospacing="0" w:after="0" w:afterAutospacing="0"/>
        <w:ind w:firstLine="709"/>
        <w:jc w:val="center"/>
        <w:rPr>
          <w:b/>
          <w:bCs/>
          <w:lang w:val="en-US"/>
        </w:rPr>
      </w:pPr>
      <w:r w:rsidRPr="00AC142B">
        <w:rPr>
          <w:b/>
          <w:bCs/>
          <w:lang w:val="en-US"/>
        </w:rPr>
        <w:t>Author information</w:t>
      </w:r>
    </w:p>
    <w:p w14:paraId="38ED2D81" w14:textId="110F881A" w:rsidR="00AC142B" w:rsidRDefault="00AC142B" w:rsidP="00AC142B">
      <w:pPr>
        <w:pStyle w:val="a7"/>
        <w:spacing w:before="0" w:beforeAutospacing="0" w:after="0" w:afterAutospacing="0"/>
        <w:ind w:firstLine="709"/>
        <w:jc w:val="both"/>
        <w:rPr>
          <w:lang w:val="en-US"/>
        </w:rPr>
      </w:pPr>
      <w:r w:rsidRPr="00AC142B">
        <w:rPr>
          <w:b/>
          <w:bCs/>
          <w:lang w:val="en-US"/>
        </w:rPr>
        <w:t>Kurochkina Anastasia Nikolaevna (Russia, Vologda)</w:t>
      </w:r>
      <w:r w:rsidRPr="00AC142B">
        <w:rPr>
          <w:lang w:val="en-US"/>
        </w:rPr>
        <w:t xml:space="preserve"> – Applicant of the Department of Labor Law and Social Security Law named after K.N. Gusov of the Kutafin University (MSAL), Moscow, Assistant of the Department of Public Law Sciences of the North-Western Institute (branch) of the Kutafin University (MSAL) (160000, Vologda, M. Ulyanovoy str., 18, </w:t>
      </w:r>
      <w:hyperlink r:id="rId8" w:history="1">
        <w:r w:rsidRPr="00120888">
          <w:rPr>
            <w:rStyle w:val="a8"/>
            <w:lang w:val="en-US"/>
          </w:rPr>
          <w:t>kurochkinaan@vfmgua.ru</w:t>
        </w:r>
      </w:hyperlink>
      <w:r w:rsidRPr="00AC142B">
        <w:rPr>
          <w:lang w:val="en-US"/>
        </w:rPr>
        <w:t>)</w:t>
      </w:r>
    </w:p>
    <w:p w14:paraId="42EF0DF7" w14:textId="093C57CF" w:rsidR="00AC142B" w:rsidRDefault="00AC142B" w:rsidP="00AC142B">
      <w:pPr>
        <w:pStyle w:val="a7"/>
        <w:spacing w:before="0" w:beforeAutospacing="0" w:after="0" w:afterAutospacing="0"/>
        <w:ind w:firstLine="709"/>
        <w:jc w:val="both"/>
        <w:rPr>
          <w:lang w:val="en-US"/>
        </w:rPr>
      </w:pPr>
    </w:p>
    <w:p w14:paraId="54D900A7" w14:textId="77777777" w:rsidR="00AC142B" w:rsidRDefault="00AC142B" w:rsidP="00AC142B">
      <w:pPr>
        <w:pStyle w:val="a7"/>
        <w:spacing w:before="0" w:beforeAutospacing="0" w:after="0" w:afterAutospacing="0"/>
        <w:ind w:firstLine="709"/>
        <w:jc w:val="center"/>
        <w:rPr>
          <w:b/>
          <w:bCs/>
          <w:lang w:val="en-US"/>
        </w:rPr>
      </w:pPr>
      <w:r w:rsidRPr="00AC142B">
        <w:rPr>
          <w:b/>
          <w:bCs/>
          <w:lang w:val="en-US"/>
        </w:rPr>
        <w:t>References</w:t>
      </w:r>
    </w:p>
    <w:p w14:paraId="7EAC8596" w14:textId="5418C20B" w:rsidR="00AC142B" w:rsidRPr="00AC142B" w:rsidRDefault="00AC142B" w:rsidP="00AC142B">
      <w:pPr>
        <w:pStyle w:val="a7"/>
        <w:spacing w:before="0" w:beforeAutospacing="0" w:after="0" w:afterAutospacing="0"/>
        <w:ind w:firstLine="709"/>
        <w:jc w:val="both"/>
        <w:rPr>
          <w:lang w:val="en-US"/>
        </w:rPr>
      </w:pPr>
      <w:r w:rsidRPr="00AC142B">
        <w:rPr>
          <w:lang w:val="en-US"/>
        </w:rPr>
        <w:t>1.</w:t>
      </w:r>
      <w:r w:rsidRPr="00AC142B">
        <w:rPr>
          <w:lang w:val="en-US"/>
        </w:rPr>
        <w:tab/>
        <w:t>Decree of the Government of the Russian Federation No. 511 dated March 30, 2022 "On the Peculiarities of the Legal Regulation of Labor Relations and Other Relations Directly Related to Them in 2022-2025" // Collection of Legislation of the Russian Federation. 11.04.2022. N 15. Art. 2459. (repealed)</w:t>
      </w:r>
    </w:p>
    <w:p w14:paraId="3B8DC5DA" w14:textId="77777777" w:rsidR="00AC142B" w:rsidRPr="00AC142B" w:rsidRDefault="00AC142B" w:rsidP="00AC142B">
      <w:pPr>
        <w:pStyle w:val="a7"/>
        <w:spacing w:before="0" w:beforeAutospacing="0" w:after="0" w:afterAutospacing="0"/>
        <w:ind w:firstLine="709"/>
        <w:jc w:val="both"/>
        <w:rPr>
          <w:lang w:val="en-US"/>
        </w:rPr>
      </w:pPr>
      <w:r w:rsidRPr="00AC142B">
        <w:rPr>
          <w:lang w:val="en-US"/>
        </w:rPr>
        <w:t>2. Decree of the Government of the Russian Federation No. 2131 dated December 25, 2025, "On the Peculiarities of Regulating Labor and Other Related Relations." 12/29/2025. No. 52 (Part I). Art. 8602.</w:t>
      </w:r>
    </w:p>
    <w:p w14:paraId="6B0146DC" w14:textId="48EC077F" w:rsidR="00AC142B" w:rsidRPr="005A4346" w:rsidRDefault="00AC142B" w:rsidP="00AC142B">
      <w:pPr>
        <w:pStyle w:val="a7"/>
        <w:spacing w:before="0" w:beforeAutospacing="0" w:after="0" w:afterAutospacing="0"/>
        <w:ind w:firstLine="709"/>
        <w:jc w:val="both"/>
        <w:rPr>
          <w:lang w:val="en-US"/>
        </w:rPr>
      </w:pPr>
      <w:r w:rsidRPr="00AC142B">
        <w:rPr>
          <w:lang w:val="en-US"/>
        </w:rPr>
        <w:t>3. Letter of the Ministry of Labor of the Russian Federation dated 05/19/2023 No. 14-6/10/B-7527 "On sending information on the procedure for temporary transfer of an employee to another employer, as well as answers to possible questions on the application of the Decree of the Government of the Russian Federation dated 03/30/2022 N 511 (together with a Certificate on the procedure for the temporary transfer of an employee to another employer in accordance with Decree of the Government of the Russian Federation No. 511 dated March 30, 2022 "On the specifics of the Legal regulation of labor relations and other directly related relations in 2022 and 2023" // Official Documents. No. 22. 06-12.06.2023 (weekly supplement to the newspaper "Accounting, Taxes, Law")</w:t>
      </w:r>
    </w:p>
    <w:sectPr w:rsidR="00AC142B" w:rsidRPr="005A4346" w:rsidSect="004C6D9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AE335" w14:textId="77777777" w:rsidR="008C6F42" w:rsidRDefault="008C6F42" w:rsidP="004037D5">
      <w:pPr>
        <w:spacing w:after="0" w:line="240" w:lineRule="auto"/>
      </w:pPr>
      <w:r>
        <w:separator/>
      </w:r>
    </w:p>
  </w:endnote>
  <w:endnote w:type="continuationSeparator" w:id="0">
    <w:p w14:paraId="3E89453D" w14:textId="77777777" w:rsidR="008C6F42" w:rsidRDefault="008C6F42" w:rsidP="00403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29C72" w14:textId="77777777" w:rsidR="008C6F42" w:rsidRDefault="008C6F42" w:rsidP="004037D5">
      <w:pPr>
        <w:spacing w:after="0" w:line="240" w:lineRule="auto"/>
      </w:pPr>
      <w:r>
        <w:separator/>
      </w:r>
    </w:p>
  </w:footnote>
  <w:footnote w:type="continuationSeparator" w:id="0">
    <w:p w14:paraId="36E77574" w14:textId="77777777" w:rsidR="008C6F42" w:rsidRDefault="008C6F42" w:rsidP="004037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791DB1"/>
    <w:multiLevelType w:val="hybridMultilevel"/>
    <w:tmpl w:val="FC40C8CE"/>
    <w:lvl w:ilvl="0" w:tplc="03A666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22B5750"/>
    <w:multiLevelType w:val="hybridMultilevel"/>
    <w:tmpl w:val="7A6C25C2"/>
    <w:lvl w:ilvl="0" w:tplc="DF72D9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40E30F29"/>
    <w:multiLevelType w:val="hybridMultilevel"/>
    <w:tmpl w:val="94FC12D4"/>
    <w:lvl w:ilvl="0" w:tplc="D08629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04E"/>
    <w:rsid w:val="000169EB"/>
    <w:rsid w:val="0003171A"/>
    <w:rsid w:val="000343B9"/>
    <w:rsid w:val="00036ACB"/>
    <w:rsid w:val="00073DC8"/>
    <w:rsid w:val="00074E22"/>
    <w:rsid w:val="000933F6"/>
    <w:rsid w:val="0009646C"/>
    <w:rsid w:val="000A55C3"/>
    <w:rsid w:val="000A7A07"/>
    <w:rsid w:val="000C364C"/>
    <w:rsid w:val="00104C52"/>
    <w:rsid w:val="001300BC"/>
    <w:rsid w:val="00131A8D"/>
    <w:rsid w:val="00165A19"/>
    <w:rsid w:val="00197BB2"/>
    <w:rsid w:val="001B18F8"/>
    <w:rsid w:val="001B3135"/>
    <w:rsid w:val="001B3CD4"/>
    <w:rsid w:val="001B4C20"/>
    <w:rsid w:val="001C159C"/>
    <w:rsid w:val="001D4A9B"/>
    <w:rsid w:val="001D6843"/>
    <w:rsid w:val="00203864"/>
    <w:rsid w:val="002232F7"/>
    <w:rsid w:val="0025737C"/>
    <w:rsid w:val="00294EFD"/>
    <w:rsid w:val="002D0BBA"/>
    <w:rsid w:val="002D59A0"/>
    <w:rsid w:val="002F5260"/>
    <w:rsid w:val="003154EB"/>
    <w:rsid w:val="00361B59"/>
    <w:rsid w:val="003B3E24"/>
    <w:rsid w:val="003E4DCD"/>
    <w:rsid w:val="004037D5"/>
    <w:rsid w:val="0045304E"/>
    <w:rsid w:val="004578B0"/>
    <w:rsid w:val="0046453D"/>
    <w:rsid w:val="004977A0"/>
    <w:rsid w:val="004A7B6C"/>
    <w:rsid w:val="004A7F29"/>
    <w:rsid w:val="004C6D9E"/>
    <w:rsid w:val="004D6157"/>
    <w:rsid w:val="00535480"/>
    <w:rsid w:val="005374EC"/>
    <w:rsid w:val="00547C6D"/>
    <w:rsid w:val="005870A2"/>
    <w:rsid w:val="0059676D"/>
    <w:rsid w:val="005A4082"/>
    <w:rsid w:val="005A42DF"/>
    <w:rsid w:val="005A4346"/>
    <w:rsid w:val="005B74D2"/>
    <w:rsid w:val="005C1155"/>
    <w:rsid w:val="005F20F1"/>
    <w:rsid w:val="00614234"/>
    <w:rsid w:val="0066058D"/>
    <w:rsid w:val="0067212D"/>
    <w:rsid w:val="006B0548"/>
    <w:rsid w:val="006C014B"/>
    <w:rsid w:val="006C46BD"/>
    <w:rsid w:val="006F3925"/>
    <w:rsid w:val="0070151E"/>
    <w:rsid w:val="007030DB"/>
    <w:rsid w:val="00703638"/>
    <w:rsid w:val="00771EE4"/>
    <w:rsid w:val="007773AB"/>
    <w:rsid w:val="00786FC6"/>
    <w:rsid w:val="007A08A4"/>
    <w:rsid w:val="007E19E8"/>
    <w:rsid w:val="0088556B"/>
    <w:rsid w:val="00894AA8"/>
    <w:rsid w:val="0089687F"/>
    <w:rsid w:val="008B2786"/>
    <w:rsid w:val="008C6F42"/>
    <w:rsid w:val="008D7D21"/>
    <w:rsid w:val="008F2DDF"/>
    <w:rsid w:val="008F66D2"/>
    <w:rsid w:val="009009F5"/>
    <w:rsid w:val="00931788"/>
    <w:rsid w:val="009554A7"/>
    <w:rsid w:val="009566E4"/>
    <w:rsid w:val="00975364"/>
    <w:rsid w:val="009A7594"/>
    <w:rsid w:val="009F1767"/>
    <w:rsid w:val="009F56EB"/>
    <w:rsid w:val="00A10815"/>
    <w:rsid w:val="00A663E6"/>
    <w:rsid w:val="00AC142B"/>
    <w:rsid w:val="00AD027A"/>
    <w:rsid w:val="00AD2517"/>
    <w:rsid w:val="00AD4D5E"/>
    <w:rsid w:val="00AE3EF0"/>
    <w:rsid w:val="00B20039"/>
    <w:rsid w:val="00B252E1"/>
    <w:rsid w:val="00B5002E"/>
    <w:rsid w:val="00B530EF"/>
    <w:rsid w:val="00B6287F"/>
    <w:rsid w:val="00B92E19"/>
    <w:rsid w:val="00BC5229"/>
    <w:rsid w:val="00BE2FDD"/>
    <w:rsid w:val="00BF07DA"/>
    <w:rsid w:val="00C46574"/>
    <w:rsid w:val="00C47DB7"/>
    <w:rsid w:val="00C6406A"/>
    <w:rsid w:val="00C74CA5"/>
    <w:rsid w:val="00CA519C"/>
    <w:rsid w:val="00CD6F65"/>
    <w:rsid w:val="00D81B32"/>
    <w:rsid w:val="00DA7BCD"/>
    <w:rsid w:val="00DC72A6"/>
    <w:rsid w:val="00DE62A9"/>
    <w:rsid w:val="00DF1E51"/>
    <w:rsid w:val="00E16478"/>
    <w:rsid w:val="00E372A4"/>
    <w:rsid w:val="00EA3D30"/>
    <w:rsid w:val="00EE2398"/>
    <w:rsid w:val="00EF4A6D"/>
    <w:rsid w:val="00F04CF9"/>
    <w:rsid w:val="00F10F8D"/>
    <w:rsid w:val="00F1126F"/>
    <w:rsid w:val="00F13DC2"/>
    <w:rsid w:val="00F21A64"/>
    <w:rsid w:val="00F54D40"/>
    <w:rsid w:val="00F76D11"/>
    <w:rsid w:val="00FA5D9A"/>
    <w:rsid w:val="00FB3C20"/>
    <w:rsid w:val="00FB534A"/>
    <w:rsid w:val="00FC0645"/>
    <w:rsid w:val="00FD1F41"/>
    <w:rsid w:val="00FF50E2"/>
    <w:rsid w:val="00FF51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E92B3"/>
  <w15:chartTrackingRefBased/>
  <w15:docId w15:val="{08E0AD61-35D4-484B-AF3A-94394A68D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037D5"/>
    <w:pPr>
      <w:spacing w:after="0" w:line="240" w:lineRule="auto"/>
    </w:pPr>
    <w:rPr>
      <w:sz w:val="20"/>
      <w:szCs w:val="20"/>
    </w:rPr>
  </w:style>
  <w:style w:type="character" w:customStyle="1" w:styleId="a4">
    <w:name w:val="Текст сноски Знак"/>
    <w:basedOn w:val="a0"/>
    <w:link w:val="a3"/>
    <w:uiPriority w:val="99"/>
    <w:semiHidden/>
    <w:rsid w:val="004037D5"/>
    <w:rPr>
      <w:sz w:val="20"/>
      <w:szCs w:val="20"/>
    </w:rPr>
  </w:style>
  <w:style w:type="character" w:styleId="a5">
    <w:name w:val="footnote reference"/>
    <w:basedOn w:val="a0"/>
    <w:uiPriority w:val="99"/>
    <w:semiHidden/>
    <w:unhideWhenUsed/>
    <w:rsid w:val="004037D5"/>
    <w:rPr>
      <w:vertAlign w:val="superscript"/>
    </w:rPr>
  </w:style>
  <w:style w:type="paragraph" w:styleId="a6">
    <w:name w:val="List Paragraph"/>
    <w:basedOn w:val="a"/>
    <w:uiPriority w:val="34"/>
    <w:qFormat/>
    <w:rsid w:val="008F66D2"/>
    <w:pPr>
      <w:ind w:left="720"/>
      <w:contextualSpacing/>
    </w:pPr>
  </w:style>
  <w:style w:type="paragraph" w:styleId="a7">
    <w:name w:val="Normal (Web)"/>
    <w:basedOn w:val="a"/>
    <w:uiPriority w:val="99"/>
    <w:unhideWhenUsed/>
    <w:rsid w:val="00FA5D9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AC142B"/>
    <w:rPr>
      <w:color w:val="0563C1" w:themeColor="hyperlink"/>
      <w:u w:val="single"/>
    </w:rPr>
  </w:style>
  <w:style w:type="character" w:styleId="a9">
    <w:name w:val="Unresolved Mention"/>
    <w:basedOn w:val="a0"/>
    <w:uiPriority w:val="99"/>
    <w:semiHidden/>
    <w:unhideWhenUsed/>
    <w:rsid w:val="00AC14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45061">
      <w:bodyDiv w:val="1"/>
      <w:marLeft w:val="0"/>
      <w:marRight w:val="0"/>
      <w:marTop w:val="0"/>
      <w:marBottom w:val="0"/>
      <w:divBdr>
        <w:top w:val="none" w:sz="0" w:space="0" w:color="auto"/>
        <w:left w:val="none" w:sz="0" w:space="0" w:color="auto"/>
        <w:bottom w:val="none" w:sz="0" w:space="0" w:color="auto"/>
        <w:right w:val="none" w:sz="0" w:space="0" w:color="auto"/>
      </w:divBdr>
    </w:div>
    <w:div w:id="117340543">
      <w:bodyDiv w:val="1"/>
      <w:marLeft w:val="0"/>
      <w:marRight w:val="0"/>
      <w:marTop w:val="0"/>
      <w:marBottom w:val="0"/>
      <w:divBdr>
        <w:top w:val="none" w:sz="0" w:space="0" w:color="auto"/>
        <w:left w:val="none" w:sz="0" w:space="0" w:color="auto"/>
        <w:bottom w:val="none" w:sz="0" w:space="0" w:color="auto"/>
        <w:right w:val="none" w:sz="0" w:space="0" w:color="auto"/>
      </w:divBdr>
      <w:divsChild>
        <w:div w:id="1554996461">
          <w:marLeft w:val="0"/>
          <w:marRight w:val="0"/>
          <w:marTop w:val="0"/>
          <w:marBottom w:val="0"/>
          <w:divBdr>
            <w:top w:val="none" w:sz="0" w:space="0" w:color="auto"/>
            <w:left w:val="none" w:sz="0" w:space="0" w:color="auto"/>
            <w:bottom w:val="none" w:sz="0" w:space="0" w:color="auto"/>
            <w:right w:val="none" w:sz="0" w:space="0" w:color="auto"/>
          </w:divBdr>
          <w:divsChild>
            <w:div w:id="1962488694">
              <w:marLeft w:val="0"/>
              <w:marRight w:val="0"/>
              <w:marTop w:val="0"/>
              <w:marBottom w:val="0"/>
              <w:divBdr>
                <w:top w:val="none" w:sz="0" w:space="0" w:color="auto"/>
                <w:left w:val="none" w:sz="0" w:space="0" w:color="auto"/>
                <w:bottom w:val="none" w:sz="0" w:space="0" w:color="auto"/>
                <w:right w:val="none" w:sz="0" w:space="0" w:color="auto"/>
              </w:divBdr>
              <w:divsChild>
                <w:div w:id="1076822496">
                  <w:marLeft w:val="0"/>
                  <w:marRight w:val="0"/>
                  <w:marTop w:val="0"/>
                  <w:marBottom w:val="0"/>
                  <w:divBdr>
                    <w:top w:val="none" w:sz="0" w:space="0" w:color="auto"/>
                    <w:left w:val="none" w:sz="0" w:space="0" w:color="auto"/>
                    <w:bottom w:val="none" w:sz="0" w:space="0" w:color="auto"/>
                    <w:right w:val="none" w:sz="0" w:space="0" w:color="auto"/>
                  </w:divBdr>
                  <w:divsChild>
                    <w:div w:id="21038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519655">
      <w:bodyDiv w:val="1"/>
      <w:marLeft w:val="0"/>
      <w:marRight w:val="0"/>
      <w:marTop w:val="0"/>
      <w:marBottom w:val="0"/>
      <w:divBdr>
        <w:top w:val="none" w:sz="0" w:space="0" w:color="auto"/>
        <w:left w:val="none" w:sz="0" w:space="0" w:color="auto"/>
        <w:bottom w:val="none" w:sz="0" w:space="0" w:color="auto"/>
        <w:right w:val="none" w:sz="0" w:space="0" w:color="auto"/>
      </w:divBdr>
    </w:div>
    <w:div w:id="187372548">
      <w:bodyDiv w:val="1"/>
      <w:marLeft w:val="0"/>
      <w:marRight w:val="0"/>
      <w:marTop w:val="0"/>
      <w:marBottom w:val="0"/>
      <w:divBdr>
        <w:top w:val="none" w:sz="0" w:space="0" w:color="auto"/>
        <w:left w:val="none" w:sz="0" w:space="0" w:color="auto"/>
        <w:bottom w:val="none" w:sz="0" w:space="0" w:color="auto"/>
        <w:right w:val="none" w:sz="0" w:space="0" w:color="auto"/>
      </w:divBdr>
    </w:div>
    <w:div w:id="327173874">
      <w:bodyDiv w:val="1"/>
      <w:marLeft w:val="0"/>
      <w:marRight w:val="0"/>
      <w:marTop w:val="0"/>
      <w:marBottom w:val="0"/>
      <w:divBdr>
        <w:top w:val="none" w:sz="0" w:space="0" w:color="auto"/>
        <w:left w:val="none" w:sz="0" w:space="0" w:color="auto"/>
        <w:bottom w:val="none" w:sz="0" w:space="0" w:color="auto"/>
        <w:right w:val="none" w:sz="0" w:space="0" w:color="auto"/>
      </w:divBdr>
    </w:div>
    <w:div w:id="454523674">
      <w:bodyDiv w:val="1"/>
      <w:marLeft w:val="0"/>
      <w:marRight w:val="0"/>
      <w:marTop w:val="0"/>
      <w:marBottom w:val="0"/>
      <w:divBdr>
        <w:top w:val="none" w:sz="0" w:space="0" w:color="auto"/>
        <w:left w:val="none" w:sz="0" w:space="0" w:color="auto"/>
        <w:bottom w:val="none" w:sz="0" w:space="0" w:color="auto"/>
        <w:right w:val="none" w:sz="0" w:space="0" w:color="auto"/>
      </w:divBdr>
    </w:div>
    <w:div w:id="480659265">
      <w:bodyDiv w:val="1"/>
      <w:marLeft w:val="0"/>
      <w:marRight w:val="0"/>
      <w:marTop w:val="0"/>
      <w:marBottom w:val="0"/>
      <w:divBdr>
        <w:top w:val="none" w:sz="0" w:space="0" w:color="auto"/>
        <w:left w:val="none" w:sz="0" w:space="0" w:color="auto"/>
        <w:bottom w:val="none" w:sz="0" w:space="0" w:color="auto"/>
        <w:right w:val="none" w:sz="0" w:space="0" w:color="auto"/>
      </w:divBdr>
    </w:div>
    <w:div w:id="808669139">
      <w:bodyDiv w:val="1"/>
      <w:marLeft w:val="0"/>
      <w:marRight w:val="0"/>
      <w:marTop w:val="0"/>
      <w:marBottom w:val="0"/>
      <w:divBdr>
        <w:top w:val="none" w:sz="0" w:space="0" w:color="auto"/>
        <w:left w:val="none" w:sz="0" w:space="0" w:color="auto"/>
        <w:bottom w:val="none" w:sz="0" w:space="0" w:color="auto"/>
        <w:right w:val="none" w:sz="0" w:space="0" w:color="auto"/>
      </w:divBdr>
    </w:div>
    <w:div w:id="1149513849">
      <w:bodyDiv w:val="1"/>
      <w:marLeft w:val="0"/>
      <w:marRight w:val="0"/>
      <w:marTop w:val="0"/>
      <w:marBottom w:val="0"/>
      <w:divBdr>
        <w:top w:val="none" w:sz="0" w:space="0" w:color="auto"/>
        <w:left w:val="none" w:sz="0" w:space="0" w:color="auto"/>
        <w:bottom w:val="none" w:sz="0" w:space="0" w:color="auto"/>
        <w:right w:val="none" w:sz="0" w:space="0" w:color="auto"/>
      </w:divBdr>
    </w:div>
    <w:div w:id="1157262839">
      <w:bodyDiv w:val="1"/>
      <w:marLeft w:val="0"/>
      <w:marRight w:val="0"/>
      <w:marTop w:val="0"/>
      <w:marBottom w:val="0"/>
      <w:divBdr>
        <w:top w:val="none" w:sz="0" w:space="0" w:color="auto"/>
        <w:left w:val="none" w:sz="0" w:space="0" w:color="auto"/>
        <w:bottom w:val="none" w:sz="0" w:space="0" w:color="auto"/>
        <w:right w:val="none" w:sz="0" w:space="0" w:color="auto"/>
      </w:divBdr>
    </w:div>
    <w:div w:id="1160660149">
      <w:bodyDiv w:val="1"/>
      <w:marLeft w:val="0"/>
      <w:marRight w:val="0"/>
      <w:marTop w:val="0"/>
      <w:marBottom w:val="0"/>
      <w:divBdr>
        <w:top w:val="none" w:sz="0" w:space="0" w:color="auto"/>
        <w:left w:val="none" w:sz="0" w:space="0" w:color="auto"/>
        <w:bottom w:val="none" w:sz="0" w:space="0" w:color="auto"/>
        <w:right w:val="none" w:sz="0" w:space="0" w:color="auto"/>
      </w:divBdr>
    </w:div>
    <w:div w:id="1214341701">
      <w:bodyDiv w:val="1"/>
      <w:marLeft w:val="0"/>
      <w:marRight w:val="0"/>
      <w:marTop w:val="0"/>
      <w:marBottom w:val="0"/>
      <w:divBdr>
        <w:top w:val="none" w:sz="0" w:space="0" w:color="auto"/>
        <w:left w:val="none" w:sz="0" w:space="0" w:color="auto"/>
        <w:bottom w:val="none" w:sz="0" w:space="0" w:color="auto"/>
        <w:right w:val="none" w:sz="0" w:space="0" w:color="auto"/>
      </w:divBdr>
    </w:div>
    <w:div w:id="1216506899">
      <w:bodyDiv w:val="1"/>
      <w:marLeft w:val="0"/>
      <w:marRight w:val="0"/>
      <w:marTop w:val="0"/>
      <w:marBottom w:val="0"/>
      <w:divBdr>
        <w:top w:val="none" w:sz="0" w:space="0" w:color="auto"/>
        <w:left w:val="none" w:sz="0" w:space="0" w:color="auto"/>
        <w:bottom w:val="none" w:sz="0" w:space="0" w:color="auto"/>
        <w:right w:val="none" w:sz="0" w:space="0" w:color="auto"/>
      </w:divBdr>
    </w:div>
    <w:div w:id="1414743977">
      <w:bodyDiv w:val="1"/>
      <w:marLeft w:val="0"/>
      <w:marRight w:val="0"/>
      <w:marTop w:val="0"/>
      <w:marBottom w:val="0"/>
      <w:divBdr>
        <w:top w:val="none" w:sz="0" w:space="0" w:color="auto"/>
        <w:left w:val="none" w:sz="0" w:space="0" w:color="auto"/>
        <w:bottom w:val="none" w:sz="0" w:space="0" w:color="auto"/>
        <w:right w:val="none" w:sz="0" w:space="0" w:color="auto"/>
      </w:divBdr>
    </w:div>
    <w:div w:id="1645308624">
      <w:bodyDiv w:val="1"/>
      <w:marLeft w:val="0"/>
      <w:marRight w:val="0"/>
      <w:marTop w:val="0"/>
      <w:marBottom w:val="0"/>
      <w:divBdr>
        <w:top w:val="none" w:sz="0" w:space="0" w:color="auto"/>
        <w:left w:val="none" w:sz="0" w:space="0" w:color="auto"/>
        <w:bottom w:val="none" w:sz="0" w:space="0" w:color="auto"/>
        <w:right w:val="none" w:sz="0" w:space="0" w:color="auto"/>
      </w:divBdr>
    </w:div>
    <w:div w:id="1709180770">
      <w:bodyDiv w:val="1"/>
      <w:marLeft w:val="0"/>
      <w:marRight w:val="0"/>
      <w:marTop w:val="0"/>
      <w:marBottom w:val="0"/>
      <w:divBdr>
        <w:top w:val="none" w:sz="0" w:space="0" w:color="auto"/>
        <w:left w:val="none" w:sz="0" w:space="0" w:color="auto"/>
        <w:bottom w:val="none" w:sz="0" w:space="0" w:color="auto"/>
        <w:right w:val="none" w:sz="0" w:space="0" w:color="auto"/>
      </w:divBdr>
    </w:div>
    <w:div w:id="1994333283">
      <w:bodyDiv w:val="1"/>
      <w:marLeft w:val="0"/>
      <w:marRight w:val="0"/>
      <w:marTop w:val="0"/>
      <w:marBottom w:val="0"/>
      <w:divBdr>
        <w:top w:val="none" w:sz="0" w:space="0" w:color="auto"/>
        <w:left w:val="none" w:sz="0" w:space="0" w:color="auto"/>
        <w:bottom w:val="none" w:sz="0" w:space="0" w:color="auto"/>
        <w:right w:val="none" w:sz="0" w:space="0" w:color="auto"/>
      </w:divBdr>
    </w:div>
    <w:div w:id="206918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urochkinaan@vfmgua.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3E76FB-FACE-4C8F-BCCF-71C18DB2C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648</TotalTime>
  <Pages>1</Pages>
  <Words>2639</Words>
  <Characters>15043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Н. Курочкина</dc:creator>
  <cp:keywords/>
  <dc:description/>
  <cp:lastModifiedBy>Анастасия Н. Курочкина</cp:lastModifiedBy>
  <cp:revision>20</cp:revision>
  <dcterms:created xsi:type="dcterms:W3CDTF">2026-03-22T22:06:00Z</dcterms:created>
  <dcterms:modified xsi:type="dcterms:W3CDTF">2026-03-27T21:40:00Z</dcterms:modified>
</cp:coreProperties>
</file>