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0F0B" w:rsidRPr="00C90F0B" w:rsidRDefault="00C90F0B" w:rsidP="00C90F0B">
      <w:pPr>
        <w:spacing w:after="0" w:line="240" w:lineRule="auto"/>
        <w:ind w:firstLine="707"/>
        <w:rPr>
          <w:rFonts w:ascii="Times New Roman" w:hAnsi="Times New Roman" w:cs="Times New Roman"/>
          <w:sz w:val="28"/>
          <w:szCs w:val="24"/>
        </w:rPr>
      </w:pPr>
      <w:r w:rsidRPr="00C90F0B">
        <w:rPr>
          <w:rFonts w:ascii="Times New Roman" w:hAnsi="Times New Roman" w:cs="Times New Roman"/>
          <w:sz w:val="28"/>
          <w:szCs w:val="24"/>
        </w:rPr>
        <w:t>УДК 338.27</w:t>
      </w:r>
    </w:p>
    <w:p w:rsidR="005D1EB0" w:rsidRPr="005D1EB0" w:rsidRDefault="005D1EB0" w:rsidP="00AB1461">
      <w:pPr>
        <w:spacing w:after="0" w:line="240" w:lineRule="auto"/>
        <w:ind w:firstLine="707"/>
        <w:jc w:val="right"/>
        <w:rPr>
          <w:rFonts w:ascii="Times New Roman" w:hAnsi="Times New Roman" w:cs="Times New Roman"/>
          <w:b/>
          <w:i/>
          <w:sz w:val="28"/>
          <w:szCs w:val="24"/>
        </w:rPr>
      </w:pPr>
      <w:proofErr w:type="spellStart"/>
      <w:r w:rsidRPr="005D1EB0">
        <w:rPr>
          <w:rFonts w:ascii="Times New Roman" w:hAnsi="Times New Roman" w:cs="Times New Roman"/>
          <w:b/>
          <w:i/>
          <w:sz w:val="28"/>
          <w:szCs w:val="24"/>
        </w:rPr>
        <w:t>Бальцевич</w:t>
      </w:r>
      <w:proofErr w:type="spellEnd"/>
      <w:r w:rsidRPr="005D1EB0">
        <w:rPr>
          <w:rFonts w:ascii="Times New Roman" w:hAnsi="Times New Roman" w:cs="Times New Roman"/>
          <w:b/>
          <w:i/>
          <w:sz w:val="28"/>
          <w:szCs w:val="24"/>
        </w:rPr>
        <w:t xml:space="preserve"> В.В</w:t>
      </w:r>
    </w:p>
    <w:p w:rsidR="00D77DC8" w:rsidRDefault="00C90F0B" w:rsidP="00AB1461">
      <w:pPr>
        <w:spacing w:line="240" w:lineRule="auto"/>
        <w:ind w:left="707"/>
        <w:jc w:val="center"/>
        <w:rPr>
          <w:rFonts w:ascii="Times New Roman" w:hAnsi="Times New Roman" w:cs="Times New Roman"/>
          <w:b/>
          <w:sz w:val="28"/>
          <w:szCs w:val="24"/>
        </w:rPr>
      </w:pPr>
      <w:r w:rsidRPr="005D1EB0">
        <w:rPr>
          <w:rFonts w:ascii="Times New Roman" w:hAnsi="Times New Roman" w:cs="Times New Roman"/>
          <w:b/>
          <w:sz w:val="28"/>
          <w:szCs w:val="24"/>
        </w:rPr>
        <w:t>С</w:t>
      </w:r>
      <w:r>
        <w:rPr>
          <w:rFonts w:ascii="Times New Roman" w:hAnsi="Times New Roman" w:cs="Times New Roman"/>
          <w:b/>
          <w:sz w:val="28"/>
          <w:szCs w:val="24"/>
        </w:rPr>
        <w:t>ОЦИАЛЬНЫЕ АСПЕКТЫ РАЗРАБОТКИ СТРАТЕГИЧЕСКИХ РЕШЕНИЙ</w:t>
      </w:r>
    </w:p>
    <w:p w:rsidR="008350EA" w:rsidRPr="005D1EB0" w:rsidRDefault="008350EA" w:rsidP="008350EA">
      <w:pPr>
        <w:spacing w:after="0" w:line="240" w:lineRule="auto"/>
        <w:rPr>
          <w:rFonts w:ascii="Times New Roman" w:hAnsi="Times New Roman" w:cs="Times New Roman"/>
          <w:b/>
          <w:sz w:val="28"/>
          <w:szCs w:val="24"/>
        </w:rPr>
      </w:pPr>
    </w:p>
    <w:p w:rsidR="002D75F6" w:rsidRPr="002D75F6" w:rsidRDefault="002D75F6" w:rsidP="00AB1461">
      <w:pPr>
        <w:spacing w:after="0" w:line="240" w:lineRule="auto"/>
        <w:ind w:firstLine="709"/>
        <w:rPr>
          <w:rFonts w:ascii="Times New Roman" w:hAnsi="Times New Roman" w:cs="Times New Roman"/>
          <w:b/>
          <w:sz w:val="24"/>
          <w:szCs w:val="24"/>
        </w:rPr>
      </w:pPr>
      <w:r w:rsidRPr="002D75F6">
        <w:rPr>
          <w:rFonts w:ascii="Times New Roman" w:hAnsi="Times New Roman" w:cs="Times New Roman"/>
          <w:b/>
          <w:sz w:val="24"/>
          <w:szCs w:val="24"/>
        </w:rPr>
        <w:t>Аннотация.</w:t>
      </w:r>
      <w:r>
        <w:rPr>
          <w:rFonts w:ascii="Times New Roman" w:hAnsi="Times New Roman" w:cs="Times New Roman"/>
          <w:b/>
          <w:sz w:val="24"/>
          <w:szCs w:val="24"/>
        </w:rPr>
        <w:t xml:space="preserve"> </w:t>
      </w:r>
      <w:r w:rsidR="00C90F0B" w:rsidRPr="00FE5C05">
        <w:rPr>
          <w:rFonts w:ascii="Times New Roman" w:hAnsi="Times New Roman" w:cs="Times New Roman"/>
          <w:i/>
          <w:color w:val="000000" w:themeColor="text1"/>
          <w:sz w:val="24"/>
          <w:szCs w:val="24"/>
          <w:shd w:val="clear" w:color="auto" w:fill="FFFFFF"/>
        </w:rPr>
        <w:t>В статье обоснована необходимость доработки классических моделей стратегического анализа. Ключевой проблемой становится управление гибридными формами взаимодействия с конкурентами и способность компании адаптировать стратегию в реальном времени.</w:t>
      </w:r>
    </w:p>
    <w:p w:rsidR="002D75F6" w:rsidRDefault="002D75F6" w:rsidP="008350EA">
      <w:pPr>
        <w:spacing w:after="0" w:line="240" w:lineRule="auto"/>
        <w:ind w:firstLine="709"/>
        <w:rPr>
          <w:rFonts w:ascii="Times New Roman" w:hAnsi="Times New Roman" w:cs="Times New Roman"/>
          <w:i/>
          <w:sz w:val="24"/>
          <w:szCs w:val="24"/>
        </w:rPr>
      </w:pPr>
      <w:r w:rsidRPr="002D75F6">
        <w:rPr>
          <w:rFonts w:ascii="Times New Roman" w:hAnsi="Times New Roman" w:cs="Times New Roman"/>
          <w:b/>
          <w:sz w:val="24"/>
          <w:szCs w:val="24"/>
        </w:rPr>
        <w:t>Ключевые слова:</w:t>
      </w:r>
      <w:r>
        <w:rPr>
          <w:rFonts w:ascii="Times New Roman" w:hAnsi="Times New Roman" w:cs="Times New Roman"/>
          <w:b/>
          <w:sz w:val="24"/>
          <w:szCs w:val="24"/>
        </w:rPr>
        <w:t xml:space="preserve"> </w:t>
      </w:r>
      <w:r w:rsidRPr="00FE5C05">
        <w:rPr>
          <w:rFonts w:ascii="Times New Roman" w:hAnsi="Times New Roman" w:cs="Times New Roman"/>
          <w:i/>
          <w:sz w:val="24"/>
          <w:szCs w:val="24"/>
        </w:rPr>
        <w:t xml:space="preserve">стратегические решения, конкуренция, </w:t>
      </w:r>
      <w:proofErr w:type="spellStart"/>
      <w:r w:rsidRPr="00FE5C05">
        <w:rPr>
          <w:rFonts w:ascii="Times New Roman" w:hAnsi="Times New Roman" w:cs="Times New Roman"/>
          <w:i/>
          <w:sz w:val="24"/>
          <w:szCs w:val="24"/>
        </w:rPr>
        <w:t>соконкуренция</w:t>
      </w:r>
      <w:proofErr w:type="spellEnd"/>
      <w:r w:rsidRPr="00FE5C05">
        <w:rPr>
          <w:rFonts w:ascii="Times New Roman" w:hAnsi="Times New Roman" w:cs="Times New Roman"/>
          <w:i/>
          <w:sz w:val="24"/>
          <w:szCs w:val="24"/>
        </w:rPr>
        <w:t>, теория игр, конкурентное преимущество, адаптивность, цифровая трансформация.</w:t>
      </w:r>
    </w:p>
    <w:p w:rsidR="008350EA" w:rsidRPr="002D75F6" w:rsidRDefault="008350EA" w:rsidP="008350EA">
      <w:pPr>
        <w:spacing w:after="0" w:line="240" w:lineRule="auto"/>
        <w:ind w:firstLine="709"/>
        <w:rPr>
          <w:rFonts w:ascii="Times New Roman" w:hAnsi="Times New Roman" w:cs="Times New Roman"/>
          <w:b/>
          <w:sz w:val="24"/>
          <w:szCs w:val="24"/>
        </w:rPr>
      </w:pPr>
    </w:p>
    <w:p w:rsidR="00351A73" w:rsidRPr="002D75F6" w:rsidRDefault="00D77DC8" w:rsidP="00C90F0B">
      <w:pPr>
        <w:spacing w:after="0" w:line="240" w:lineRule="auto"/>
        <w:ind w:firstLine="708"/>
        <w:rPr>
          <w:rFonts w:ascii="Times New Roman" w:hAnsi="Times New Roman" w:cs="Times New Roman"/>
          <w:sz w:val="24"/>
          <w:szCs w:val="24"/>
        </w:rPr>
      </w:pPr>
      <w:r w:rsidRPr="002D75F6">
        <w:rPr>
          <w:rFonts w:ascii="Times New Roman" w:hAnsi="Times New Roman" w:cs="Times New Roman"/>
          <w:b/>
          <w:sz w:val="24"/>
          <w:szCs w:val="24"/>
        </w:rPr>
        <w:t xml:space="preserve"> </w:t>
      </w:r>
      <w:r w:rsidRPr="002D75F6">
        <w:rPr>
          <w:rFonts w:ascii="Times New Roman" w:hAnsi="Times New Roman" w:cs="Times New Roman"/>
          <w:sz w:val="24"/>
          <w:szCs w:val="24"/>
        </w:rPr>
        <w:t>В условиях глобализации, стремительных изменений на рынке и экономической нестабильности, способность разрабатывать и эффективно реализовывать стратегические решения становится ключевым элементом успешного функционирования организаций. Стратегические решения, как основа управления организацией, требует детального анализа внутренней и внешней среды, а также учета различных факторов, влияющих на бизнес. Современная конкурентная среда характеризуется высокой интенсивностью и неопределённостью, что предъявляет новые требования к инструментарию и процессам стратегического менеджмента. Изучение механизмов, которые позволяют компаниям, от малого бизнеса до крупных корпораций, не только адаптироваться к изменениям, но и формировать устойчивые конкурентные преимущества, представляет значительный научный интерес.</w:t>
      </w:r>
    </w:p>
    <w:p w:rsidR="00D77DC8" w:rsidRPr="00DF397B" w:rsidRDefault="00D77DC8" w:rsidP="00AB1461">
      <w:pPr>
        <w:spacing w:after="0" w:line="240" w:lineRule="auto"/>
        <w:ind w:firstLine="709"/>
        <w:rPr>
          <w:rFonts w:ascii="Times New Roman" w:hAnsi="Times New Roman" w:cs="Times New Roman"/>
          <w:sz w:val="24"/>
          <w:szCs w:val="24"/>
        </w:rPr>
      </w:pPr>
      <w:r w:rsidRPr="002D75F6">
        <w:rPr>
          <w:rFonts w:ascii="Times New Roman" w:hAnsi="Times New Roman" w:cs="Times New Roman"/>
          <w:sz w:val="24"/>
          <w:szCs w:val="24"/>
        </w:rPr>
        <w:t xml:space="preserve">Проблематика стратегического управления и конкурентоспособности в менеджменте является одной из наиболее разработанных, начиная с классических работ М. Портера, И. </w:t>
      </w:r>
      <w:proofErr w:type="spellStart"/>
      <w:r w:rsidRPr="002D75F6">
        <w:rPr>
          <w:rFonts w:ascii="Times New Roman" w:hAnsi="Times New Roman" w:cs="Times New Roman"/>
          <w:sz w:val="24"/>
          <w:szCs w:val="24"/>
        </w:rPr>
        <w:t>Ансоффа</w:t>
      </w:r>
      <w:proofErr w:type="spellEnd"/>
      <w:r w:rsidRPr="002D75F6">
        <w:rPr>
          <w:rFonts w:ascii="Times New Roman" w:hAnsi="Times New Roman" w:cs="Times New Roman"/>
          <w:sz w:val="24"/>
          <w:szCs w:val="24"/>
        </w:rPr>
        <w:t xml:space="preserve"> и др. Однако </w:t>
      </w:r>
      <w:proofErr w:type="spellStart"/>
      <w:r w:rsidRPr="002D75F6">
        <w:rPr>
          <w:rFonts w:ascii="Times New Roman" w:hAnsi="Times New Roman" w:cs="Times New Roman"/>
          <w:sz w:val="24"/>
          <w:szCs w:val="24"/>
        </w:rPr>
        <w:t>цифровизация</w:t>
      </w:r>
      <w:proofErr w:type="spellEnd"/>
      <w:r w:rsidRPr="002D75F6">
        <w:rPr>
          <w:rFonts w:ascii="Times New Roman" w:hAnsi="Times New Roman" w:cs="Times New Roman"/>
          <w:sz w:val="24"/>
          <w:szCs w:val="24"/>
        </w:rPr>
        <w:t>, волатильность рынков, изменение потребительского поведения требуют постоянного пересмотра и адаптации существующих подходов. Современные исследования сосредоточены на интеграции классических аналитических инструментов с новыми подходами, важности организационной гибкости и роли стратегических альянсов. Целью научной статьи является анализ стратегии принятия решений для обеспечения конкурентоспособности организаций в современных рыночных условиях.</w:t>
      </w:r>
    </w:p>
    <w:p w:rsidR="00A801CB" w:rsidRPr="005D1EB0" w:rsidRDefault="00A801CB" w:rsidP="00AB1461">
      <w:pPr>
        <w:spacing w:after="0" w:line="240" w:lineRule="auto"/>
        <w:ind w:firstLine="709"/>
        <w:rPr>
          <w:rFonts w:ascii="Times New Roman" w:hAnsi="Times New Roman" w:cs="Times New Roman"/>
          <w:b/>
          <w:sz w:val="24"/>
          <w:szCs w:val="24"/>
        </w:rPr>
      </w:pPr>
      <w:r w:rsidRPr="00B71737">
        <w:rPr>
          <w:rFonts w:ascii="Times New Roman" w:hAnsi="Times New Roman" w:cs="Times New Roman"/>
          <w:sz w:val="24"/>
          <w:szCs w:val="24"/>
        </w:rPr>
        <w:t xml:space="preserve">В научной литературе отсутствует единая трактовка понятия «конкурентоспособность». Как справедливо отмечают Капустина и </w:t>
      </w:r>
      <w:proofErr w:type="spellStart"/>
      <w:r w:rsidRPr="00B71737">
        <w:rPr>
          <w:rFonts w:ascii="Times New Roman" w:hAnsi="Times New Roman" w:cs="Times New Roman"/>
          <w:sz w:val="24"/>
          <w:szCs w:val="24"/>
        </w:rPr>
        <w:t>Нурматов</w:t>
      </w:r>
      <w:proofErr w:type="spellEnd"/>
      <w:r w:rsidRPr="00B71737">
        <w:rPr>
          <w:rFonts w:ascii="Times New Roman" w:hAnsi="Times New Roman" w:cs="Times New Roman"/>
          <w:sz w:val="24"/>
          <w:szCs w:val="24"/>
        </w:rPr>
        <w:t>, данная категория эволюционировала от статичной характеристики (наличие или отсутствие преимущества в фиксированный момент времен</w:t>
      </w:r>
      <w:r w:rsidR="0008650C">
        <w:rPr>
          <w:rFonts w:ascii="Times New Roman" w:hAnsi="Times New Roman" w:cs="Times New Roman"/>
          <w:sz w:val="24"/>
          <w:szCs w:val="24"/>
        </w:rPr>
        <w:t>и) к динамической способности [1</w:t>
      </w:r>
      <w:r w:rsidRPr="00B71737">
        <w:rPr>
          <w:rFonts w:ascii="Times New Roman" w:hAnsi="Times New Roman" w:cs="Times New Roman"/>
          <w:sz w:val="24"/>
          <w:szCs w:val="24"/>
        </w:rPr>
        <w:t>]. Если на ранних этапах развития теории конкурентоспособность измерялась преимущественно долей рынка, то в настоящее время она интерпретируется как способность организации «непрерывно преобразов</w:t>
      </w:r>
      <w:r w:rsidR="0008650C">
        <w:rPr>
          <w:rFonts w:ascii="Times New Roman" w:hAnsi="Times New Roman" w:cs="Times New Roman"/>
          <w:sz w:val="24"/>
          <w:szCs w:val="24"/>
        </w:rPr>
        <w:t>ывать ресурсы в преимущества» [1</w:t>
      </w:r>
      <w:r w:rsidRPr="00B71737">
        <w:rPr>
          <w:rFonts w:ascii="Times New Roman" w:hAnsi="Times New Roman" w:cs="Times New Roman"/>
          <w:sz w:val="24"/>
          <w:szCs w:val="24"/>
        </w:rPr>
        <w:t>].</w:t>
      </w:r>
    </w:p>
    <w:p w:rsidR="00A801CB" w:rsidRPr="00B71737" w:rsidRDefault="00A801CB" w:rsidP="00AB1461">
      <w:pPr>
        <w:spacing w:after="0" w:line="240" w:lineRule="auto"/>
        <w:ind w:firstLine="709"/>
        <w:rPr>
          <w:rFonts w:ascii="Times New Roman" w:hAnsi="Times New Roman" w:cs="Times New Roman"/>
          <w:sz w:val="24"/>
          <w:szCs w:val="24"/>
        </w:rPr>
      </w:pPr>
      <w:r w:rsidRPr="00B71737">
        <w:rPr>
          <w:rFonts w:ascii="Times New Roman" w:hAnsi="Times New Roman" w:cs="Times New Roman"/>
          <w:sz w:val="24"/>
          <w:szCs w:val="24"/>
        </w:rPr>
        <w:t xml:space="preserve">Аналогичная трансформация происходит и с понятием стратегии. Согласно определению Р. Коха, приводимому в журнале «Молодой ученый», стратегия представляет собой «совокупность решений по реализации оптимистичного сценария наращивания рыночной стоимости компании </w:t>
      </w:r>
      <w:proofErr w:type="gramStart"/>
      <w:r w:rsidRPr="00B71737">
        <w:rPr>
          <w:rFonts w:ascii="Times New Roman" w:hAnsi="Times New Roman" w:cs="Times New Roman"/>
          <w:sz w:val="24"/>
          <w:szCs w:val="24"/>
        </w:rPr>
        <w:t>в</w:t>
      </w:r>
      <w:proofErr w:type="gramEnd"/>
      <w:r w:rsidRPr="00B71737">
        <w:rPr>
          <w:rFonts w:ascii="Times New Roman" w:hAnsi="Times New Roman" w:cs="Times New Roman"/>
          <w:sz w:val="24"/>
          <w:szCs w:val="24"/>
        </w:rPr>
        <w:t xml:space="preserve"> турбулентной внешней бизнес-среде с п</w:t>
      </w:r>
      <w:r w:rsidR="00FE5C05">
        <w:rPr>
          <w:rFonts w:ascii="Times New Roman" w:hAnsi="Times New Roman" w:cs="Times New Roman"/>
          <w:sz w:val="24"/>
          <w:szCs w:val="24"/>
        </w:rPr>
        <w:t>рогнозируемым уровнем рисков» [2</w:t>
      </w:r>
      <w:r w:rsidRPr="00B71737">
        <w:rPr>
          <w:rFonts w:ascii="Times New Roman" w:hAnsi="Times New Roman" w:cs="Times New Roman"/>
          <w:sz w:val="24"/>
          <w:szCs w:val="24"/>
        </w:rPr>
        <w:t>]. Несмотря на известную громоздкость данной дефиниции, она точно отражает сущностную характеристику стратегии: это не столько план действий, сколько система решений в условиях принципиальной непредсказуемости внешней среды.</w:t>
      </w:r>
    </w:p>
    <w:p w:rsidR="00A801CB" w:rsidRPr="00B71737" w:rsidRDefault="00A801CB" w:rsidP="00AB1461">
      <w:pPr>
        <w:spacing w:after="0" w:line="240" w:lineRule="auto"/>
        <w:ind w:firstLine="709"/>
        <w:rPr>
          <w:rFonts w:ascii="Times New Roman" w:hAnsi="Times New Roman" w:cs="Times New Roman"/>
          <w:sz w:val="24"/>
          <w:szCs w:val="24"/>
        </w:rPr>
      </w:pPr>
      <w:r w:rsidRPr="00B71737">
        <w:rPr>
          <w:rFonts w:ascii="Times New Roman" w:hAnsi="Times New Roman" w:cs="Times New Roman"/>
          <w:sz w:val="24"/>
          <w:szCs w:val="24"/>
        </w:rPr>
        <w:t xml:space="preserve">Стратегическое решение, таким образом, отличается от оперативного не масштабом вовлеченных ресурсов и не уровнем иерархии лица, его принимающего. </w:t>
      </w:r>
      <w:proofErr w:type="gramStart"/>
      <w:r w:rsidRPr="00B71737">
        <w:rPr>
          <w:rFonts w:ascii="Times New Roman" w:hAnsi="Times New Roman" w:cs="Times New Roman"/>
          <w:sz w:val="24"/>
          <w:szCs w:val="24"/>
        </w:rPr>
        <w:t xml:space="preserve">Критерием отнесения решения к стратегическим выступает его способность изменять </w:t>
      </w:r>
      <w:r w:rsidRPr="00B71737">
        <w:rPr>
          <w:rFonts w:ascii="Times New Roman" w:hAnsi="Times New Roman" w:cs="Times New Roman"/>
          <w:sz w:val="24"/>
          <w:szCs w:val="24"/>
        </w:rPr>
        <w:lastRenderedPageBreak/>
        <w:t>логику функционирования компании или ее рыночную позицию на долгосрочную перспективу, вне зависимости от временного горизонта принятия.</w:t>
      </w:r>
      <w:proofErr w:type="gramEnd"/>
    </w:p>
    <w:p w:rsidR="00B63001" w:rsidRPr="00B71737" w:rsidRDefault="00B63001" w:rsidP="00AB1461">
      <w:pPr>
        <w:spacing w:after="0" w:line="240" w:lineRule="auto"/>
        <w:ind w:firstLine="709"/>
        <w:rPr>
          <w:rFonts w:ascii="Times New Roman" w:hAnsi="Times New Roman" w:cs="Times New Roman"/>
          <w:sz w:val="24"/>
          <w:szCs w:val="24"/>
        </w:rPr>
      </w:pPr>
      <w:r w:rsidRPr="00B71737">
        <w:rPr>
          <w:rFonts w:ascii="Times New Roman" w:hAnsi="Times New Roman" w:cs="Times New Roman"/>
          <w:sz w:val="24"/>
          <w:szCs w:val="24"/>
        </w:rPr>
        <w:t>Модель пяти конкурентных сил и концепция цепочки создания стоимости М. Портера сохраняют статус рабочих инструмент</w:t>
      </w:r>
      <w:r w:rsidR="000A1B98">
        <w:rPr>
          <w:rFonts w:ascii="Times New Roman" w:hAnsi="Times New Roman" w:cs="Times New Roman"/>
          <w:sz w:val="24"/>
          <w:szCs w:val="24"/>
        </w:rPr>
        <w:t>ов стратегического анализа [3</w:t>
      </w:r>
      <w:r w:rsidR="0008650C">
        <w:rPr>
          <w:rFonts w:ascii="Times New Roman" w:hAnsi="Times New Roman" w:cs="Times New Roman"/>
          <w:sz w:val="24"/>
          <w:szCs w:val="24"/>
        </w:rPr>
        <w:t>, 4</w:t>
      </w:r>
      <w:r w:rsidRPr="00B71737">
        <w:rPr>
          <w:rFonts w:ascii="Times New Roman" w:hAnsi="Times New Roman" w:cs="Times New Roman"/>
          <w:sz w:val="24"/>
          <w:szCs w:val="24"/>
        </w:rPr>
        <w:t>]. Портер выделил два базовых источника конкурентного преимущества: стратегическое позиционирование (уникальность продукта) и операционную эф</w:t>
      </w:r>
      <w:r w:rsidR="000A1B98">
        <w:rPr>
          <w:rFonts w:ascii="Times New Roman" w:hAnsi="Times New Roman" w:cs="Times New Roman"/>
          <w:sz w:val="24"/>
          <w:szCs w:val="24"/>
        </w:rPr>
        <w:t>фективность (низкие издержки) [3</w:t>
      </w:r>
      <w:r w:rsidRPr="00B71737">
        <w:rPr>
          <w:rFonts w:ascii="Times New Roman" w:hAnsi="Times New Roman" w:cs="Times New Roman"/>
          <w:sz w:val="24"/>
          <w:szCs w:val="24"/>
        </w:rPr>
        <w:t>].</w:t>
      </w:r>
    </w:p>
    <w:p w:rsidR="00B63001" w:rsidRPr="00B71737" w:rsidRDefault="00B63001" w:rsidP="00AB1461">
      <w:pPr>
        <w:spacing w:after="0" w:line="240" w:lineRule="auto"/>
        <w:ind w:firstLine="709"/>
        <w:rPr>
          <w:rFonts w:ascii="Times New Roman" w:hAnsi="Times New Roman" w:cs="Times New Roman"/>
          <w:sz w:val="24"/>
          <w:szCs w:val="24"/>
        </w:rPr>
      </w:pPr>
      <w:r w:rsidRPr="00B71737">
        <w:rPr>
          <w:rFonts w:ascii="Times New Roman" w:hAnsi="Times New Roman" w:cs="Times New Roman"/>
          <w:sz w:val="24"/>
          <w:szCs w:val="24"/>
        </w:rPr>
        <w:t xml:space="preserve">Кроме того, модели Портера создавались для мира, в котором конкуренция носила преимущественно отраслевой характер. В современных условиях отраслевые границы размываются. Производитель чая конкурирует не только с другими производителями чая, но и с </w:t>
      </w:r>
      <w:proofErr w:type="spellStart"/>
      <w:r w:rsidRPr="00B71737">
        <w:rPr>
          <w:rFonts w:ascii="Times New Roman" w:hAnsi="Times New Roman" w:cs="Times New Roman"/>
          <w:sz w:val="24"/>
          <w:szCs w:val="24"/>
        </w:rPr>
        <w:t>маркетплейсами</w:t>
      </w:r>
      <w:proofErr w:type="spellEnd"/>
      <w:r w:rsidRPr="00B71737">
        <w:rPr>
          <w:rFonts w:ascii="Times New Roman" w:hAnsi="Times New Roman" w:cs="Times New Roman"/>
          <w:sz w:val="24"/>
          <w:szCs w:val="24"/>
        </w:rPr>
        <w:t>, развивающими собственные торговые марки, с производителями кофе и энергетических напитков за внимание потребителя, а также с логистическими опе</w:t>
      </w:r>
      <w:r w:rsidR="0008650C">
        <w:rPr>
          <w:rFonts w:ascii="Times New Roman" w:hAnsi="Times New Roman" w:cs="Times New Roman"/>
          <w:sz w:val="24"/>
          <w:szCs w:val="24"/>
        </w:rPr>
        <w:t>раторами за скорость доставки [4</w:t>
      </w:r>
      <w:r w:rsidRPr="00B71737">
        <w:rPr>
          <w:rFonts w:ascii="Times New Roman" w:hAnsi="Times New Roman" w:cs="Times New Roman"/>
          <w:sz w:val="24"/>
          <w:szCs w:val="24"/>
        </w:rPr>
        <w:t>]. Стратегический анализ в этих условиях требует не столько оценки «сил» в статичной отраслевой структуре, сколько непрерывного мониторинга экосистемы в целом.</w:t>
      </w:r>
    </w:p>
    <w:p w:rsidR="00FE5C05" w:rsidRPr="00FE5C05" w:rsidRDefault="00FE5C05" w:rsidP="00FE5C05">
      <w:pPr>
        <w:spacing w:after="0" w:line="240" w:lineRule="auto"/>
        <w:ind w:firstLine="709"/>
        <w:rPr>
          <w:rFonts w:ascii="Times New Roman" w:hAnsi="Times New Roman" w:cs="Times New Roman"/>
          <w:sz w:val="24"/>
          <w:szCs w:val="24"/>
        </w:rPr>
      </w:pPr>
      <w:r w:rsidRPr="00FE5C05">
        <w:rPr>
          <w:rFonts w:ascii="Times New Roman" w:hAnsi="Times New Roman" w:cs="Times New Roman"/>
          <w:sz w:val="24"/>
          <w:szCs w:val="24"/>
        </w:rPr>
        <w:t>При анализе конкуренции исследовательский фокус традиционно направлен на внешнюю среду — взаимодействие с иными рыночными игроками. Однако эмпирические данные свидетельствуют о том, что критические ограничения реализации стратегии часто локализуются внутри организации. Факторы успеха, выделяемые Поповым, — организация и управление, знания и опыт, репутация — непосредственно коррелируют с качеством внутренней среды компании [2]. Внутренние конфликты, рассогласованность целевых установок различных подразделений и низкий уровень доверия в коллективе способны нивелировать любые, даже самые совершенные рыночные стратегии.</w:t>
      </w:r>
    </w:p>
    <w:p w:rsidR="00FE5C05" w:rsidRPr="00FE5C05" w:rsidRDefault="00FE5C05" w:rsidP="00FE5C05">
      <w:pPr>
        <w:spacing w:after="0" w:line="240" w:lineRule="auto"/>
        <w:ind w:firstLine="709"/>
        <w:rPr>
          <w:rFonts w:ascii="Times New Roman" w:hAnsi="Times New Roman" w:cs="Times New Roman"/>
          <w:sz w:val="24"/>
          <w:szCs w:val="24"/>
        </w:rPr>
      </w:pPr>
      <w:r w:rsidRPr="00FE5C05">
        <w:rPr>
          <w:rFonts w:ascii="Times New Roman" w:hAnsi="Times New Roman" w:cs="Times New Roman"/>
          <w:sz w:val="24"/>
          <w:szCs w:val="24"/>
        </w:rPr>
        <w:t>Приведённые соображения позволяют сформулировать тезис о том, что стратегическое решение в современных условиях — это часто не решение о выборе рыночной ниши, а решение о согласовании интересов и целевых установок различных групп внутри организации. Сравнительный анализ классических учебных материалов и современных источников фиксирует принципиальное изменение в понимании стратегического процесса. Традиционная линейная схема «анализ — выбор — реализация» утрачивает релевантность.</w:t>
      </w:r>
    </w:p>
    <w:p w:rsidR="008F7C2C" w:rsidRPr="00B71737" w:rsidRDefault="008F7C2C" w:rsidP="00AB1461">
      <w:pPr>
        <w:spacing w:after="0" w:line="240" w:lineRule="auto"/>
        <w:ind w:firstLine="709"/>
        <w:rPr>
          <w:rFonts w:ascii="Times New Roman" w:hAnsi="Times New Roman" w:cs="Times New Roman"/>
          <w:sz w:val="24"/>
          <w:szCs w:val="24"/>
        </w:rPr>
      </w:pPr>
      <w:r w:rsidRPr="00B71737">
        <w:rPr>
          <w:rFonts w:ascii="Times New Roman" w:hAnsi="Times New Roman" w:cs="Times New Roman"/>
          <w:sz w:val="24"/>
          <w:szCs w:val="24"/>
        </w:rPr>
        <w:t>Сравнительный анализ классических учебных материалов и источников 2025 года фиксирует принципиальное изменение в понимании стратегического процесса. Традиционная линейная схема «анализ — выбор — реализация» утрачивает релевантность.</w:t>
      </w:r>
    </w:p>
    <w:p w:rsidR="008F7C2C" w:rsidRPr="00B71737" w:rsidRDefault="008F7C2C" w:rsidP="00AB1461">
      <w:pPr>
        <w:spacing w:after="0" w:line="240" w:lineRule="auto"/>
        <w:ind w:firstLine="709"/>
        <w:rPr>
          <w:rFonts w:ascii="Times New Roman" w:hAnsi="Times New Roman" w:cs="Times New Roman"/>
          <w:sz w:val="24"/>
          <w:szCs w:val="24"/>
        </w:rPr>
      </w:pPr>
      <w:r w:rsidRPr="00B71737">
        <w:rPr>
          <w:rFonts w:ascii="Times New Roman" w:hAnsi="Times New Roman" w:cs="Times New Roman"/>
          <w:sz w:val="24"/>
          <w:szCs w:val="24"/>
        </w:rPr>
        <w:t xml:space="preserve">Современные исследователи, как российские, так и зарубежные, акцентируют внимание на адаптивности как ключевой характеристике стратегии. Капустина и </w:t>
      </w:r>
      <w:proofErr w:type="spellStart"/>
      <w:r w:rsidRPr="00B71737">
        <w:rPr>
          <w:rFonts w:ascii="Times New Roman" w:hAnsi="Times New Roman" w:cs="Times New Roman"/>
          <w:sz w:val="24"/>
          <w:szCs w:val="24"/>
        </w:rPr>
        <w:t>Нурматов</w:t>
      </w:r>
      <w:proofErr w:type="spellEnd"/>
      <w:r w:rsidRPr="00B71737">
        <w:rPr>
          <w:rFonts w:ascii="Times New Roman" w:hAnsi="Times New Roman" w:cs="Times New Roman"/>
          <w:sz w:val="24"/>
          <w:szCs w:val="24"/>
        </w:rPr>
        <w:t xml:space="preserve"> отмечают, что в условиях турбулентной среды наиболее адекватными признаются ситуационная и</w:t>
      </w:r>
      <w:r w:rsidR="0008650C">
        <w:rPr>
          <w:rFonts w:ascii="Times New Roman" w:hAnsi="Times New Roman" w:cs="Times New Roman"/>
          <w:sz w:val="24"/>
          <w:szCs w:val="24"/>
        </w:rPr>
        <w:t xml:space="preserve"> комплексная концепции [1</w:t>
      </w:r>
      <w:r w:rsidRPr="00B71737">
        <w:rPr>
          <w:rFonts w:ascii="Times New Roman" w:hAnsi="Times New Roman" w:cs="Times New Roman"/>
          <w:sz w:val="24"/>
          <w:szCs w:val="24"/>
        </w:rPr>
        <w:t>]. Это означает невозможность однократного проведения SWOT-анализа с последующей фиксацией результата. Анализ среды должен быть непрерывным процессом, а стратегия — корректироваться по мере поступления новых данных.</w:t>
      </w:r>
    </w:p>
    <w:p w:rsidR="005D1EB0" w:rsidRPr="00C90F0B" w:rsidRDefault="005D1EB0" w:rsidP="00C90F0B">
      <w:pPr>
        <w:spacing w:after="0" w:line="240" w:lineRule="auto"/>
        <w:ind w:firstLine="708"/>
        <w:rPr>
          <w:rFonts w:ascii="Times New Roman" w:hAnsi="Times New Roman" w:cs="Times New Roman"/>
          <w:b/>
          <w:sz w:val="24"/>
          <w:szCs w:val="24"/>
        </w:rPr>
      </w:pPr>
      <w:r w:rsidRPr="00B71737">
        <w:rPr>
          <w:rFonts w:ascii="Times New Roman" w:hAnsi="Times New Roman" w:cs="Times New Roman"/>
          <w:sz w:val="24"/>
          <w:szCs w:val="24"/>
        </w:rPr>
        <w:t>Проведенный анализ позволяет сформулировать следующие выводы.</w:t>
      </w:r>
      <w:r w:rsidR="00CA430E">
        <w:rPr>
          <w:rFonts w:ascii="Times New Roman" w:hAnsi="Times New Roman" w:cs="Times New Roman"/>
          <w:sz w:val="24"/>
          <w:szCs w:val="24"/>
        </w:rPr>
        <w:t xml:space="preserve"> </w:t>
      </w:r>
      <w:r w:rsidRPr="00B71737">
        <w:rPr>
          <w:rFonts w:ascii="Times New Roman" w:hAnsi="Times New Roman" w:cs="Times New Roman"/>
          <w:sz w:val="24"/>
          <w:szCs w:val="24"/>
        </w:rPr>
        <w:t>Во-первых, современное стратегическое решение утрачивает характер разового акта выбора и приобретает черты непрерывного процесса адаптации. Компании, предпринимающие попытки жесткого следования долгосрочному плану, проигрывают в конкурентной борьбе организациям, демонстрирующим способность к быстрой реконфигурации.</w:t>
      </w:r>
    </w:p>
    <w:p w:rsidR="005D1EB0" w:rsidRPr="00B71737" w:rsidRDefault="005D1EB0" w:rsidP="00AB1461">
      <w:pPr>
        <w:spacing w:after="0" w:line="240" w:lineRule="auto"/>
        <w:ind w:firstLine="709"/>
        <w:rPr>
          <w:rFonts w:ascii="Times New Roman" w:hAnsi="Times New Roman" w:cs="Times New Roman"/>
          <w:sz w:val="24"/>
          <w:szCs w:val="24"/>
        </w:rPr>
      </w:pPr>
      <w:r w:rsidRPr="00B71737">
        <w:rPr>
          <w:rFonts w:ascii="Times New Roman" w:hAnsi="Times New Roman" w:cs="Times New Roman"/>
          <w:sz w:val="24"/>
          <w:szCs w:val="24"/>
        </w:rPr>
        <w:t xml:space="preserve">Во-вторых, конкуренция перестает быть «игрой с нулевой суммой». Классической модели Портера, в рамках которой каждая компания защищает свою позицию от пяти конкурентных сил, приходит на смену модель гибридного взаимодействия. Компании способны одновременно конкурировать и кооперироваться с одними и теми же контрагентами на различных этапах создания ценности. Концепция </w:t>
      </w:r>
      <w:proofErr w:type="spellStart"/>
      <w:r w:rsidRPr="00B71737">
        <w:rPr>
          <w:rFonts w:ascii="Times New Roman" w:hAnsi="Times New Roman" w:cs="Times New Roman"/>
          <w:sz w:val="24"/>
          <w:szCs w:val="24"/>
        </w:rPr>
        <w:t>соконкуренции</w:t>
      </w:r>
      <w:proofErr w:type="spellEnd"/>
      <w:r w:rsidRPr="00B71737">
        <w:rPr>
          <w:rFonts w:ascii="Times New Roman" w:hAnsi="Times New Roman" w:cs="Times New Roman"/>
          <w:sz w:val="24"/>
          <w:szCs w:val="24"/>
        </w:rPr>
        <w:t xml:space="preserve"> и </w:t>
      </w:r>
      <w:r w:rsidRPr="00B71737">
        <w:rPr>
          <w:rFonts w:ascii="Times New Roman" w:hAnsi="Times New Roman" w:cs="Times New Roman"/>
          <w:sz w:val="24"/>
          <w:szCs w:val="24"/>
        </w:rPr>
        <w:lastRenderedPageBreak/>
        <w:t>математический аппарат теории игр обеспечивают более точное описание реальности, нежели традиционные отраслевые модели.</w:t>
      </w:r>
    </w:p>
    <w:p w:rsidR="005D1EB0" w:rsidRPr="00B71737" w:rsidRDefault="005D1EB0" w:rsidP="00AB1461">
      <w:pPr>
        <w:spacing w:after="0" w:line="240" w:lineRule="auto"/>
        <w:ind w:firstLine="709"/>
        <w:rPr>
          <w:rFonts w:ascii="Times New Roman" w:hAnsi="Times New Roman" w:cs="Times New Roman"/>
          <w:sz w:val="24"/>
          <w:szCs w:val="24"/>
        </w:rPr>
      </w:pPr>
      <w:r w:rsidRPr="00B71737">
        <w:rPr>
          <w:rFonts w:ascii="Times New Roman" w:hAnsi="Times New Roman" w:cs="Times New Roman"/>
          <w:sz w:val="24"/>
          <w:szCs w:val="24"/>
        </w:rPr>
        <w:t xml:space="preserve">В-третьих, источники конкурентного преимущества смещаются из внешней среды во </w:t>
      </w:r>
      <w:proofErr w:type="gramStart"/>
      <w:r w:rsidRPr="00B71737">
        <w:rPr>
          <w:rFonts w:ascii="Times New Roman" w:hAnsi="Times New Roman" w:cs="Times New Roman"/>
          <w:sz w:val="24"/>
          <w:szCs w:val="24"/>
        </w:rPr>
        <w:t>внутреннюю</w:t>
      </w:r>
      <w:proofErr w:type="gramEnd"/>
      <w:r w:rsidRPr="00B71737">
        <w:rPr>
          <w:rFonts w:ascii="Times New Roman" w:hAnsi="Times New Roman" w:cs="Times New Roman"/>
          <w:sz w:val="24"/>
          <w:szCs w:val="24"/>
        </w:rPr>
        <w:t>. Уникальные компетенции, корпоративная культура, способность к внутриорганизационной координации — данные фа</w:t>
      </w:r>
      <w:r>
        <w:rPr>
          <w:rFonts w:ascii="Times New Roman" w:hAnsi="Times New Roman" w:cs="Times New Roman"/>
          <w:sz w:val="24"/>
          <w:szCs w:val="24"/>
        </w:rPr>
        <w:t xml:space="preserve">кторы </w:t>
      </w:r>
      <w:r w:rsidRPr="00B71737">
        <w:rPr>
          <w:rFonts w:ascii="Times New Roman" w:hAnsi="Times New Roman" w:cs="Times New Roman"/>
          <w:sz w:val="24"/>
          <w:szCs w:val="24"/>
        </w:rPr>
        <w:t>приобретают критическое значение. Компания может располагать безупречной рыночной стратегией, но утратить конкурентную позицию вследствие неразрешенных внутренних конфликтов.</w:t>
      </w:r>
    </w:p>
    <w:p w:rsidR="008F7C2C" w:rsidRDefault="005D1EB0" w:rsidP="00AB1461">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Так же</w:t>
      </w:r>
      <w:r w:rsidRPr="00B71737">
        <w:rPr>
          <w:rFonts w:ascii="Times New Roman" w:hAnsi="Times New Roman" w:cs="Times New Roman"/>
          <w:sz w:val="24"/>
          <w:szCs w:val="24"/>
        </w:rPr>
        <w:t xml:space="preserve"> следует отметить, что стратегическое мышление не сводится к знанию матриц и типологий. Оно представляет собой способность идентифицировать существенные взаимосвязи, отделять долгосрочные тренды от конъюнктурных колебаний и принимать решения в условиях, когда ни один теоретический источник не предлагает готового алгоритма действий.</w:t>
      </w:r>
    </w:p>
    <w:p w:rsidR="008350EA" w:rsidRPr="00A801CB" w:rsidRDefault="008350EA" w:rsidP="00AB1461">
      <w:pPr>
        <w:spacing w:after="0" w:line="240" w:lineRule="auto"/>
        <w:ind w:firstLine="709"/>
        <w:rPr>
          <w:rFonts w:ascii="Times New Roman" w:hAnsi="Times New Roman" w:cs="Times New Roman"/>
          <w:sz w:val="24"/>
          <w:szCs w:val="24"/>
        </w:rPr>
      </w:pPr>
    </w:p>
    <w:p w:rsidR="003C6E30" w:rsidRPr="003C6E30" w:rsidRDefault="003C6E30" w:rsidP="008350EA">
      <w:pPr>
        <w:jc w:val="center"/>
        <w:rPr>
          <w:rFonts w:ascii="Times New Roman" w:hAnsi="Times New Roman" w:cs="Times New Roman"/>
          <w:b/>
          <w:color w:val="000000" w:themeColor="text1"/>
          <w:sz w:val="24"/>
          <w:szCs w:val="24"/>
        </w:rPr>
      </w:pPr>
      <w:r w:rsidRPr="003C6E30">
        <w:rPr>
          <w:rFonts w:ascii="Times New Roman" w:hAnsi="Times New Roman" w:cs="Times New Roman"/>
          <w:b/>
          <w:color w:val="000000" w:themeColor="text1"/>
          <w:sz w:val="24"/>
          <w:szCs w:val="24"/>
        </w:rPr>
        <w:t>Библиографический список</w:t>
      </w:r>
    </w:p>
    <w:p w:rsidR="003C6E30" w:rsidRPr="003C6E30" w:rsidRDefault="003C6E30" w:rsidP="003C6E30">
      <w:pPr>
        <w:pStyle w:val="a5"/>
        <w:numPr>
          <w:ilvl w:val="0"/>
          <w:numId w:val="2"/>
        </w:numPr>
        <w:spacing w:line="240" w:lineRule="auto"/>
        <w:jc w:val="both"/>
        <w:rPr>
          <w:rFonts w:ascii="Times New Roman" w:hAnsi="Times New Roman" w:cs="Times New Roman"/>
          <w:sz w:val="24"/>
          <w:szCs w:val="24"/>
        </w:rPr>
      </w:pPr>
      <w:r w:rsidRPr="003C6E30">
        <w:rPr>
          <w:rFonts w:ascii="Times New Roman" w:hAnsi="Times New Roman" w:cs="Times New Roman"/>
          <w:sz w:val="24"/>
          <w:szCs w:val="24"/>
        </w:rPr>
        <w:t xml:space="preserve">Капустина Л.М., </w:t>
      </w:r>
      <w:proofErr w:type="spellStart"/>
      <w:r w:rsidRPr="003C6E30">
        <w:rPr>
          <w:rFonts w:ascii="Times New Roman" w:hAnsi="Times New Roman" w:cs="Times New Roman"/>
          <w:sz w:val="24"/>
          <w:szCs w:val="24"/>
        </w:rPr>
        <w:t>Нурматов</w:t>
      </w:r>
      <w:proofErr w:type="spellEnd"/>
      <w:r w:rsidRPr="003C6E30">
        <w:rPr>
          <w:rFonts w:ascii="Times New Roman" w:hAnsi="Times New Roman" w:cs="Times New Roman"/>
          <w:sz w:val="24"/>
          <w:szCs w:val="24"/>
        </w:rPr>
        <w:t xml:space="preserve"> В.А. Концептуальные подходы к управлению конкурентоспособностью организации // Экономические исследования и разработки. — 2025. — 30 сентября. — URL: </w:t>
      </w:r>
      <w:hyperlink r:id="rId6" w:tgtFrame="_blank" w:history="1">
        <w:r w:rsidRPr="003C6E30">
          <w:rPr>
            <w:rStyle w:val="a3"/>
            <w:rFonts w:ascii="Times New Roman" w:hAnsi="Times New Roman" w:cs="Times New Roman"/>
            <w:sz w:val="24"/>
            <w:szCs w:val="24"/>
          </w:rPr>
          <w:t>http://edrj.ru/article/10-09-25</w:t>
        </w:r>
      </w:hyperlink>
    </w:p>
    <w:p w:rsidR="003C6E30" w:rsidRPr="003C6E30" w:rsidRDefault="003C6E30" w:rsidP="003C6E30">
      <w:pPr>
        <w:pStyle w:val="a5"/>
        <w:numPr>
          <w:ilvl w:val="0"/>
          <w:numId w:val="2"/>
        </w:numPr>
        <w:spacing w:line="240" w:lineRule="auto"/>
        <w:jc w:val="both"/>
        <w:rPr>
          <w:rFonts w:ascii="Times New Roman" w:hAnsi="Times New Roman" w:cs="Times New Roman"/>
          <w:sz w:val="24"/>
          <w:szCs w:val="24"/>
        </w:rPr>
      </w:pPr>
      <w:r w:rsidRPr="003C6E30">
        <w:rPr>
          <w:rFonts w:ascii="Times New Roman" w:hAnsi="Times New Roman" w:cs="Times New Roman"/>
          <w:sz w:val="24"/>
          <w:szCs w:val="24"/>
        </w:rPr>
        <w:t>Попов В.В. Экономическое содержание и роль факторов успеха в формировании конкурентной стратегии // Молодой ученый. — 2025. — № 25 (576). — С. 109–111.</w:t>
      </w:r>
    </w:p>
    <w:p w:rsidR="003C6E30" w:rsidRPr="003C6E30" w:rsidRDefault="003C6E30" w:rsidP="003C6E30">
      <w:pPr>
        <w:pStyle w:val="a5"/>
        <w:numPr>
          <w:ilvl w:val="0"/>
          <w:numId w:val="2"/>
        </w:numPr>
        <w:spacing w:line="240" w:lineRule="auto"/>
        <w:jc w:val="both"/>
        <w:rPr>
          <w:rFonts w:ascii="Times New Roman" w:hAnsi="Times New Roman" w:cs="Times New Roman"/>
          <w:sz w:val="24"/>
          <w:szCs w:val="24"/>
        </w:rPr>
      </w:pPr>
      <w:r w:rsidRPr="003C6E30">
        <w:rPr>
          <w:rFonts w:ascii="Times New Roman" w:hAnsi="Times New Roman" w:cs="Times New Roman"/>
          <w:sz w:val="24"/>
          <w:szCs w:val="24"/>
        </w:rPr>
        <w:t>Портер М. Конкурентная стратегия: Методика анализа отраслей и конкурентов. — М.: Альпина Бизнес Букс, 2005. — 454 с.</w:t>
      </w:r>
    </w:p>
    <w:p w:rsidR="003C6E30" w:rsidRDefault="003C6E30" w:rsidP="008350EA">
      <w:pPr>
        <w:pStyle w:val="a5"/>
        <w:numPr>
          <w:ilvl w:val="0"/>
          <w:numId w:val="2"/>
        </w:numPr>
        <w:spacing w:after="0" w:line="240" w:lineRule="auto"/>
        <w:jc w:val="both"/>
        <w:rPr>
          <w:rFonts w:ascii="Times New Roman" w:hAnsi="Times New Roman" w:cs="Times New Roman"/>
          <w:sz w:val="24"/>
          <w:szCs w:val="24"/>
        </w:rPr>
      </w:pPr>
      <w:r w:rsidRPr="003C6E30">
        <w:rPr>
          <w:rFonts w:ascii="Times New Roman" w:hAnsi="Times New Roman" w:cs="Times New Roman"/>
          <w:sz w:val="24"/>
          <w:szCs w:val="24"/>
        </w:rPr>
        <w:t>Портер М. Конкурентное преимущество: Как достичь высокого результата и обеспечить его устойчивость. — М.: Альпина Бизнес Букс, 2005. — 715 с.</w:t>
      </w:r>
    </w:p>
    <w:p w:rsidR="008350EA" w:rsidRPr="003C6E30" w:rsidRDefault="008350EA" w:rsidP="008350EA">
      <w:pPr>
        <w:pStyle w:val="a5"/>
        <w:spacing w:after="0" w:line="240" w:lineRule="auto"/>
        <w:jc w:val="both"/>
        <w:rPr>
          <w:rFonts w:ascii="Times New Roman" w:hAnsi="Times New Roman" w:cs="Times New Roman"/>
          <w:sz w:val="24"/>
          <w:szCs w:val="24"/>
        </w:rPr>
      </w:pPr>
    </w:p>
    <w:p w:rsidR="00A801CB" w:rsidRDefault="002D419C" w:rsidP="00AB1461">
      <w:pPr>
        <w:spacing w:after="0" w:line="240" w:lineRule="auto"/>
        <w:ind w:firstLine="709"/>
        <w:rPr>
          <w:rFonts w:ascii="Times New Roman" w:hAnsi="Times New Roman" w:cs="Times New Roman"/>
          <w:sz w:val="24"/>
          <w:szCs w:val="24"/>
        </w:rPr>
      </w:pPr>
      <w:proofErr w:type="spellStart"/>
      <w:r w:rsidRPr="002D419C">
        <w:rPr>
          <w:rFonts w:ascii="Times New Roman" w:hAnsi="Times New Roman" w:cs="Times New Roman"/>
          <w:b/>
          <w:sz w:val="24"/>
          <w:szCs w:val="24"/>
        </w:rPr>
        <w:t>Бальцевич</w:t>
      </w:r>
      <w:proofErr w:type="spellEnd"/>
      <w:r w:rsidRPr="002D419C">
        <w:rPr>
          <w:rFonts w:ascii="Times New Roman" w:hAnsi="Times New Roman" w:cs="Times New Roman"/>
          <w:b/>
          <w:sz w:val="24"/>
          <w:szCs w:val="24"/>
        </w:rPr>
        <w:t xml:space="preserve"> Валерия Витальевна (Беларусь, Гродно)</w:t>
      </w:r>
      <w:r>
        <w:rPr>
          <w:rFonts w:ascii="Times New Roman" w:hAnsi="Times New Roman" w:cs="Times New Roman"/>
          <w:b/>
          <w:i/>
          <w:sz w:val="24"/>
          <w:szCs w:val="24"/>
        </w:rPr>
        <w:t xml:space="preserve"> </w:t>
      </w:r>
      <w:r w:rsidRPr="009B26EE">
        <w:rPr>
          <w:rFonts w:ascii="Times New Roman" w:hAnsi="Times New Roman" w:cs="Times New Roman"/>
          <w:sz w:val="24"/>
          <w:szCs w:val="24"/>
        </w:rPr>
        <w:t>– студентка факультета экономики и управления, специальность «</w:t>
      </w:r>
      <w:r>
        <w:rPr>
          <w:rFonts w:ascii="Times New Roman" w:hAnsi="Times New Roman" w:cs="Times New Roman"/>
          <w:sz w:val="24"/>
          <w:szCs w:val="24"/>
        </w:rPr>
        <w:t xml:space="preserve">Менеджмент», </w:t>
      </w:r>
      <w:r w:rsidRPr="009B26EE">
        <w:rPr>
          <w:rFonts w:ascii="Times New Roman" w:hAnsi="Times New Roman" w:cs="Times New Roman"/>
          <w:sz w:val="24"/>
          <w:szCs w:val="24"/>
        </w:rPr>
        <w:t>Гродненский государственный</w:t>
      </w:r>
      <w:r>
        <w:rPr>
          <w:rFonts w:ascii="Times New Roman" w:hAnsi="Times New Roman" w:cs="Times New Roman"/>
          <w:sz w:val="24"/>
          <w:szCs w:val="24"/>
        </w:rPr>
        <w:t xml:space="preserve"> университет имени Янки Купалы </w:t>
      </w:r>
      <w:proofErr w:type="gramStart"/>
      <w:r>
        <w:rPr>
          <w:rFonts w:ascii="Times New Roman" w:hAnsi="Times New Roman" w:cs="Times New Roman"/>
          <w:sz w:val="24"/>
          <w:szCs w:val="24"/>
        </w:rPr>
        <w:t xml:space="preserve">( </w:t>
      </w:r>
      <w:proofErr w:type="gramEnd"/>
      <w:r w:rsidRPr="002D419C">
        <w:rPr>
          <w:rFonts w:ascii="Times New Roman" w:hAnsi="Times New Roman" w:cs="Times New Roman"/>
          <w:sz w:val="24"/>
          <w:szCs w:val="24"/>
        </w:rPr>
        <w:t>230005</w:t>
      </w:r>
      <w:r>
        <w:rPr>
          <w:rFonts w:ascii="Times New Roman" w:hAnsi="Times New Roman" w:cs="Times New Roman"/>
          <w:sz w:val="24"/>
          <w:szCs w:val="24"/>
        </w:rPr>
        <w:t>, Беларусь,</w:t>
      </w:r>
      <w:r w:rsidRPr="002D419C">
        <w:rPr>
          <w:rFonts w:ascii="Times New Roman" w:hAnsi="Times New Roman" w:cs="Times New Roman"/>
          <w:sz w:val="24"/>
          <w:szCs w:val="24"/>
        </w:rPr>
        <w:t xml:space="preserve"> г. Гродно, ул. </w:t>
      </w:r>
      <w:proofErr w:type="spellStart"/>
      <w:r w:rsidRPr="002D419C">
        <w:rPr>
          <w:rFonts w:ascii="Times New Roman" w:hAnsi="Times New Roman" w:cs="Times New Roman"/>
          <w:sz w:val="24"/>
          <w:szCs w:val="24"/>
        </w:rPr>
        <w:t>Гаспадарчая</w:t>
      </w:r>
      <w:proofErr w:type="spellEnd"/>
      <w:r w:rsidRPr="002D419C">
        <w:rPr>
          <w:rFonts w:ascii="Times New Roman" w:hAnsi="Times New Roman" w:cs="Times New Roman"/>
          <w:sz w:val="24"/>
          <w:szCs w:val="24"/>
        </w:rPr>
        <w:t>, д. 23</w:t>
      </w:r>
      <w:r>
        <w:rPr>
          <w:rFonts w:ascii="Times New Roman" w:hAnsi="Times New Roman" w:cs="Times New Roman"/>
          <w:sz w:val="24"/>
          <w:szCs w:val="24"/>
        </w:rPr>
        <w:t xml:space="preserve">; </w:t>
      </w:r>
      <w:r w:rsidR="003B51D0">
        <w:rPr>
          <w:rFonts w:ascii="Times New Roman" w:hAnsi="Times New Roman" w:cs="Times New Roman"/>
          <w:sz w:val="24"/>
          <w:szCs w:val="24"/>
          <w:lang w:val="en-US"/>
        </w:rPr>
        <w:t>e</w:t>
      </w:r>
      <w:r w:rsidR="003B51D0" w:rsidRPr="003B51D0">
        <w:rPr>
          <w:rFonts w:ascii="Times New Roman" w:hAnsi="Times New Roman" w:cs="Times New Roman"/>
          <w:sz w:val="24"/>
          <w:szCs w:val="24"/>
        </w:rPr>
        <w:t>-</w:t>
      </w:r>
      <w:r w:rsidR="003B51D0">
        <w:rPr>
          <w:rFonts w:ascii="Times New Roman" w:hAnsi="Times New Roman" w:cs="Times New Roman"/>
          <w:sz w:val="24"/>
          <w:szCs w:val="24"/>
          <w:lang w:val="en-US"/>
        </w:rPr>
        <w:t>mail</w:t>
      </w:r>
      <w:r w:rsidR="003B51D0" w:rsidRPr="003B51D0">
        <w:rPr>
          <w:rFonts w:ascii="Times New Roman" w:hAnsi="Times New Roman" w:cs="Times New Roman"/>
          <w:sz w:val="24"/>
          <w:szCs w:val="24"/>
        </w:rPr>
        <w:t xml:space="preserve">: </w:t>
      </w:r>
      <w:hyperlink r:id="rId7" w:history="1">
        <w:r w:rsidR="003B51D0" w:rsidRPr="001C19AD">
          <w:rPr>
            <w:rStyle w:val="a3"/>
            <w:rFonts w:ascii="Times New Roman" w:hAnsi="Times New Roman" w:cs="Times New Roman"/>
            <w:sz w:val="24"/>
            <w:szCs w:val="24"/>
            <w:lang w:val="en-US"/>
          </w:rPr>
          <w:t>balcevicvaleria</w:t>
        </w:r>
        <w:r w:rsidR="003B51D0" w:rsidRPr="003B51D0">
          <w:rPr>
            <w:rStyle w:val="a3"/>
            <w:rFonts w:ascii="Times New Roman" w:hAnsi="Times New Roman" w:cs="Times New Roman"/>
            <w:sz w:val="24"/>
            <w:szCs w:val="24"/>
          </w:rPr>
          <w:t>8@</w:t>
        </w:r>
        <w:r w:rsidR="003B51D0" w:rsidRPr="001C19AD">
          <w:rPr>
            <w:rStyle w:val="a3"/>
            <w:rFonts w:ascii="Times New Roman" w:hAnsi="Times New Roman" w:cs="Times New Roman"/>
            <w:sz w:val="24"/>
            <w:szCs w:val="24"/>
            <w:lang w:val="en-US"/>
          </w:rPr>
          <w:t>gmail</w:t>
        </w:r>
        <w:r w:rsidR="003B51D0" w:rsidRPr="003B51D0">
          <w:rPr>
            <w:rStyle w:val="a3"/>
            <w:rFonts w:ascii="Times New Roman" w:hAnsi="Times New Roman" w:cs="Times New Roman"/>
            <w:sz w:val="24"/>
            <w:szCs w:val="24"/>
          </w:rPr>
          <w:t>.</w:t>
        </w:r>
        <w:r w:rsidR="003B51D0" w:rsidRPr="001C19AD">
          <w:rPr>
            <w:rStyle w:val="a3"/>
            <w:rFonts w:ascii="Times New Roman" w:hAnsi="Times New Roman" w:cs="Times New Roman"/>
            <w:sz w:val="24"/>
            <w:szCs w:val="24"/>
            <w:lang w:val="en-US"/>
          </w:rPr>
          <w:t>com</w:t>
        </w:r>
      </w:hyperlink>
      <w:r w:rsidR="003B51D0" w:rsidRPr="003B51D0">
        <w:rPr>
          <w:rFonts w:ascii="Times New Roman" w:hAnsi="Times New Roman" w:cs="Times New Roman"/>
          <w:sz w:val="24"/>
          <w:szCs w:val="24"/>
        </w:rPr>
        <w:t>)</w:t>
      </w:r>
    </w:p>
    <w:p w:rsidR="008350EA" w:rsidRPr="003B51D0" w:rsidRDefault="008350EA" w:rsidP="00AB1461">
      <w:pPr>
        <w:spacing w:after="0" w:line="240" w:lineRule="auto"/>
        <w:ind w:firstLine="709"/>
        <w:rPr>
          <w:rFonts w:ascii="Times New Roman" w:hAnsi="Times New Roman" w:cs="Times New Roman"/>
          <w:sz w:val="24"/>
          <w:szCs w:val="24"/>
        </w:rPr>
      </w:pPr>
    </w:p>
    <w:p w:rsidR="003B51D0" w:rsidRPr="00583393" w:rsidRDefault="003B51D0" w:rsidP="008350EA">
      <w:pPr>
        <w:spacing w:after="0" w:line="240" w:lineRule="auto"/>
        <w:ind w:firstLine="709"/>
        <w:jc w:val="right"/>
        <w:rPr>
          <w:rFonts w:ascii="Times New Roman" w:hAnsi="Times New Roman" w:cs="Times New Roman"/>
          <w:sz w:val="24"/>
          <w:szCs w:val="24"/>
        </w:rPr>
      </w:pPr>
      <w:proofErr w:type="spellStart"/>
      <w:r w:rsidRPr="003B51D0">
        <w:rPr>
          <w:rFonts w:ascii="Times New Roman" w:hAnsi="Times New Roman" w:cs="Times New Roman"/>
          <w:b/>
          <w:bCs/>
          <w:sz w:val="24"/>
          <w:szCs w:val="24"/>
          <w:lang w:val="en-US"/>
        </w:rPr>
        <w:t>Baltsevich</w:t>
      </w:r>
      <w:proofErr w:type="spellEnd"/>
      <w:r w:rsidRPr="00583393">
        <w:rPr>
          <w:rFonts w:ascii="Times New Roman" w:hAnsi="Times New Roman" w:cs="Times New Roman"/>
          <w:b/>
          <w:bCs/>
          <w:sz w:val="24"/>
          <w:szCs w:val="24"/>
        </w:rPr>
        <w:t xml:space="preserve"> </w:t>
      </w:r>
      <w:r w:rsidRPr="003B51D0">
        <w:rPr>
          <w:rFonts w:ascii="Times New Roman" w:hAnsi="Times New Roman" w:cs="Times New Roman"/>
          <w:b/>
          <w:bCs/>
          <w:sz w:val="24"/>
          <w:szCs w:val="24"/>
          <w:lang w:val="en-US"/>
        </w:rPr>
        <w:t>V</w:t>
      </w:r>
      <w:r w:rsidRPr="00583393">
        <w:rPr>
          <w:rFonts w:ascii="Times New Roman" w:hAnsi="Times New Roman" w:cs="Times New Roman"/>
          <w:b/>
          <w:bCs/>
          <w:sz w:val="24"/>
          <w:szCs w:val="24"/>
        </w:rPr>
        <w:t>.</w:t>
      </w:r>
      <w:r w:rsidRPr="003B51D0">
        <w:rPr>
          <w:rFonts w:ascii="Times New Roman" w:hAnsi="Times New Roman" w:cs="Times New Roman"/>
          <w:b/>
          <w:bCs/>
          <w:sz w:val="24"/>
          <w:szCs w:val="24"/>
          <w:lang w:val="en-US"/>
        </w:rPr>
        <w:t>V</w:t>
      </w:r>
      <w:r w:rsidRPr="00583393">
        <w:rPr>
          <w:rFonts w:ascii="Times New Roman" w:hAnsi="Times New Roman" w:cs="Times New Roman"/>
          <w:b/>
          <w:bCs/>
          <w:sz w:val="24"/>
          <w:szCs w:val="24"/>
        </w:rPr>
        <w:t>.</w:t>
      </w:r>
    </w:p>
    <w:p w:rsidR="003B51D0" w:rsidRPr="003B51D0" w:rsidRDefault="003B51D0" w:rsidP="00B22CED">
      <w:pPr>
        <w:spacing w:line="240" w:lineRule="auto"/>
        <w:ind w:firstLine="709"/>
        <w:rPr>
          <w:rFonts w:ascii="Times New Roman" w:hAnsi="Times New Roman" w:cs="Times New Roman"/>
          <w:sz w:val="24"/>
          <w:szCs w:val="24"/>
          <w:lang w:val="en-US"/>
        </w:rPr>
      </w:pPr>
      <w:r w:rsidRPr="003B51D0">
        <w:rPr>
          <w:rFonts w:ascii="Times New Roman" w:hAnsi="Times New Roman" w:cs="Times New Roman"/>
          <w:b/>
          <w:bCs/>
          <w:sz w:val="24"/>
          <w:szCs w:val="24"/>
          <w:lang w:val="en-US"/>
        </w:rPr>
        <w:t>SOCIAL ASPECTS OF STRATEGIC DECISION-MAKING DEVELOPMENT</w:t>
      </w:r>
    </w:p>
    <w:p w:rsidR="003B51D0" w:rsidRPr="003B51D0" w:rsidRDefault="003B51D0" w:rsidP="003B51D0">
      <w:pPr>
        <w:spacing w:after="0" w:line="240" w:lineRule="auto"/>
        <w:ind w:firstLine="709"/>
        <w:rPr>
          <w:rFonts w:ascii="Times New Roman" w:hAnsi="Times New Roman" w:cs="Times New Roman"/>
          <w:sz w:val="24"/>
          <w:szCs w:val="24"/>
          <w:lang w:val="en-US"/>
        </w:rPr>
      </w:pPr>
      <w:r w:rsidRPr="003B51D0">
        <w:rPr>
          <w:rFonts w:ascii="Times New Roman" w:hAnsi="Times New Roman" w:cs="Times New Roman"/>
          <w:b/>
          <w:bCs/>
          <w:sz w:val="24"/>
          <w:szCs w:val="24"/>
          <w:lang w:val="en-US"/>
        </w:rPr>
        <w:t>Abstract.</w:t>
      </w:r>
      <w:r w:rsidRPr="003B51D0">
        <w:rPr>
          <w:rFonts w:ascii="Times New Roman" w:hAnsi="Times New Roman" w:cs="Times New Roman"/>
          <w:sz w:val="24"/>
          <w:szCs w:val="24"/>
          <w:lang w:val="en-US"/>
        </w:rPr>
        <w:t> The article substantiates the need to revise classical models of strategic analysis in the context of digital transformation and high uncertainty of the external environment. The key problem is the management of hybrid forms of interaction with competitors, as well as the company's ability to adapt strategy in real time taking into account internal social factors. Based on the analysis of modern sources, the shift of sources of competitive advantage from the external environment to the internal one is revealed.</w:t>
      </w:r>
    </w:p>
    <w:p w:rsidR="008350EA" w:rsidRPr="00583393" w:rsidRDefault="003B51D0" w:rsidP="003B51D0">
      <w:pPr>
        <w:spacing w:after="0" w:line="240" w:lineRule="auto"/>
        <w:ind w:firstLine="709"/>
        <w:rPr>
          <w:rFonts w:ascii="Times New Roman" w:hAnsi="Times New Roman" w:cs="Times New Roman"/>
          <w:sz w:val="24"/>
          <w:szCs w:val="24"/>
          <w:lang w:val="en-US"/>
        </w:rPr>
      </w:pPr>
      <w:r w:rsidRPr="003B51D0">
        <w:rPr>
          <w:rFonts w:ascii="Times New Roman" w:hAnsi="Times New Roman" w:cs="Times New Roman"/>
          <w:b/>
          <w:bCs/>
          <w:sz w:val="24"/>
          <w:szCs w:val="24"/>
          <w:lang w:val="en-US"/>
        </w:rPr>
        <w:t>Keywords:</w:t>
      </w:r>
      <w:r w:rsidRPr="003B51D0">
        <w:rPr>
          <w:rFonts w:ascii="Times New Roman" w:hAnsi="Times New Roman" w:cs="Times New Roman"/>
          <w:sz w:val="24"/>
          <w:szCs w:val="24"/>
          <w:lang w:val="en-US"/>
        </w:rPr>
        <w:t> strategic decisions, competition, co-</w:t>
      </w:r>
      <w:proofErr w:type="spellStart"/>
      <w:r w:rsidRPr="003B51D0">
        <w:rPr>
          <w:rFonts w:ascii="Times New Roman" w:hAnsi="Times New Roman" w:cs="Times New Roman"/>
          <w:sz w:val="24"/>
          <w:szCs w:val="24"/>
          <w:lang w:val="en-US"/>
        </w:rPr>
        <w:t>opetition</w:t>
      </w:r>
      <w:proofErr w:type="spellEnd"/>
      <w:r w:rsidRPr="003B51D0">
        <w:rPr>
          <w:rFonts w:ascii="Times New Roman" w:hAnsi="Times New Roman" w:cs="Times New Roman"/>
          <w:sz w:val="24"/>
          <w:szCs w:val="24"/>
          <w:lang w:val="en-US"/>
        </w:rPr>
        <w:t xml:space="preserve">, competitive advantage, </w:t>
      </w:r>
      <w:r w:rsidR="00583393">
        <w:rPr>
          <w:rFonts w:ascii="Times New Roman" w:hAnsi="Times New Roman" w:cs="Times New Roman"/>
          <w:sz w:val="24"/>
          <w:szCs w:val="24"/>
          <w:lang w:val="en-US"/>
        </w:rPr>
        <w:t>game t</w:t>
      </w:r>
      <w:bookmarkStart w:id="0" w:name="_GoBack"/>
      <w:bookmarkEnd w:id="0"/>
      <w:r w:rsidR="00583393" w:rsidRPr="00583393">
        <w:rPr>
          <w:rFonts w:ascii="Times New Roman" w:hAnsi="Times New Roman" w:cs="Times New Roman"/>
          <w:sz w:val="24"/>
          <w:szCs w:val="24"/>
          <w:lang w:val="en-US"/>
        </w:rPr>
        <w:t xml:space="preserve">heory, </w:t>
      </w:r>
      <w:r w:rsidRPr="003B51D0">
        <w:rPr>
          <w:rFonts w:ascii="Times New Roman" w:hAnsi="Times New Roman" w:cs="Times New Roman"/>
          <w:sz w:val="24"/>
          <w:szCs w:val="24"/>
          <w:lang w:val="en-US"/>
        </w:rPr>
        <w:t>adapta</w:t>
      </w:r>
      <w:r w:rsidR="00583393">
        <w:rPr>
          <w:rFonts w:ascii="Times New Roman" w:hAnsi="Times New Roman" w:cs="Times New Roman"/>
          <w:sz w:val="24"/>
          <w:szCs w:val="24"/>
          <w:lang w:val="en-US"/>
        </w:rPr>
        <w:t>bility, digital transformation</w:t>
      </w:r>
      <w:r w:rsidR="00583393" w:rsidRPr="00583393">
        <w:rPr>
          <w:rFonts w:ascii="Times New Roman" w:hAnsi="Times New Roman" w:cs="Times New Roman"/>
          <w:sz w:val="24"/>
          <w:szCs w:val="24"/>
          <w:lang w:val="en-US"/>
        </w:rPr>
        <w:t>.</w:t>
      </w:r>
    </w:p>
    <w:p w:rsidR="003B51D0" w:rsidRPr="003B51D0" w:rsidRDefault="003B51D0" w:rsidP="003B51D0">
      <w:pPr>
        <w:spacing w:after="0" w:line="240" w:lineRule="auto"/>
        <w:ind w:firstLine="709"/>
        <w:rPr>
          <w:rFonts w:ascii="Times New Roman" w:hAnsi="Times New Roman" w:cs="Times New Roman"/>
          <w:sz w:val="24"/>
          <w:szCs w:val="24"/>
          <w:lang w:val="en-US"/>
        </w:rPr>
      </w:pPr>
      <w:r w:rsidRPr="003B51D0">
        <w:rPr>
          <w:rFonts w:ascii="Times New Roman" w:hAnsi="Times New Roman" w:cs="Times New Roman"/>
          <w:sz w:val="24"/>
          <w:szCs w:val="24"/>
          <w:lang w:val="en-US"/>
        </w:rPr>
        <w:t>.</w:t>
      </w:r>
    </w:p>
    <w:p w:rsidR="003B51D0" w:rsidRPr="00B22CED" w:rsidRDefault="00B22CED" w:rsidP="008350EA">
      <w:pPr>
        <w:spacing w:after="0" w:line="240" w:lineRule="auto"/>
        <w:ind w:firstLine="709"/>
        <w:jc w:val="center"/>
        <w:rPr>
          <w:rFonts w:ascii="Times New Roman" w:hAnsi="Times New Roman" w:cs="Times New Roman"/>
          <w:sz w:val="24"/>
          <w:szCs w:val="24"/>
          <w:lang w:val="en-US"/>
        </w:rPr>
      </w:pPr>
      <w:r>
        <w:rPr>
          <w:rFonts w:ascii="Times New Roman" w:hAnsi="Times New Roman" w:cs="Times New Roman"/>
          <w:b/>
          <w:bCs/>
          <w:sz w:val="24"/>
          <w:szCs w:val="24"/>
          <w:lang w:val="en-US"/>
        </w:rPr>
        <w:t>A</w:t>
      </w:r>
      <w:r w:rsidR="003B51D0" w:rsidRPr="00B22CED">
        <w:rPr>
          <w:rFonts w:ascii="Times New Roman" w:hAnsi="Times New Roman" w:cs="Times New Roman"/>
          <w:b/>
          <w:bCs/>
          <w:sz w:val="24"/>
          <w:szCs w:val="24"/>
          <w:lang w:val="en-US"/>
        </w:rPr>
        <w:t>bout the author</w:t>
      </w:r>
    </w:p>
    <w:p w:rsidR="00B22CED" w:rsidRPr="00B22CED" w:rsidRDefault="00B22CED" w:rsidP="00B22CED">
      <w:pPr>
        <w:spacing w:after="0" w:line="240" w:lineRule="auto"/>
        <w:ind w:firstLine="709"/>
        <w:rPr>
          <w:rFonts w:ascii="Times New Roman" w:hAnsi="Times New Roman" w:cs="Times New Roman"/>
          <w:sz w:val="24"/>
          <w:szCs w:val="24"/>
          <w:lang w:val="en-US"/>
        </w:rPr>
      </w:pPr>
      <w:proofErr w:type="spellStart"/>
      <w:r w:rsidRPr="00B22CED">
        <w:rPr>
          <w:rFonts w:ascii="Times New Roman" w:hAnsi="Times New Roman" w:cs="Times New Roman"/>
          <w:b/>
          <w:sz w:val="24"/>
          <w:szCs w:val="24"/>
          <w:lang w:val="en-US"/>
        </w:rPr>
        <w:t>Baltsevich</w:t>
      </w:r>
      <w:proofErr w:type="spellEnd"/>
      <w:r w:rsidRPr="00B22CED">
        <w:rPr>
          <w:rFonts w:ascii="Times New Roman" w:hAnsi="Times New Roman" w:cs="Times New Roman"/>
          <w:b/>
          <w:sz w:val="24"/>
          <w:szCs w:val="24"/>
          <w:lang w:val="en-US"/>
        </w:rPr>
        <w:t xml:space="preserve"> </w:t>
      </w:r>
      <w:proofErr w:type="spellStart"/>
      <w:r>
        <w:rPr>
          <w:rFonts w:ascii="Times New Roman" w:hAnsi="Times New Roman" w:cs="Times New Roman"/>
          <w:b/>
          <w:sz w:val="24"/>
          <w:szCs w:val="24"/>
          <w:lang w:val="en-US"/>
        </w:rPr>
        <w:t>Valeriya</w:t>
      </w:r>
      <w:proofErr w:type="spellEnd"/>
      <w:r>
        <w:rPr>
          <w:rFonts w:ascii="Times New Roman" w:hAnsi="Times New Roman" w:cs="Times New Roman"/>
          <w:b/>
          <w:sz w:val="24"/>
          <w:szCs w:val="24"/>
          <w:lang w:val="en-US"/>
        </w:rPr>
        <w:t xml:space="preserve"> </w:t>
      </w:r>
      <w:proofErr w:type="spellStart"/>
      <w:r w:rsidRPr="00B22CED">
        <w:rPr>
          <w:rFonts w:ascii="Times New Roman" w:hAnsi="Times New Roman" w:cs="Times New Roman"/>
          <w:b/>
          <w:bCs/>
          <w:sz w:val="24"/>
          <w:szCs w:val="24"/>
          <w:lang w:val="en-US"/>
        </w:rPr>
        <w:t>Vitalyevna</w:t>
      </w:r>
      <w:proofErr w:type="spellEnd"/>
      <w:r w:rsidRPr="00B22CED">
        <w:rPr>
          <w:rFonts w:ascii="Times New Roman" w:hAnsi="Times New Roman" w:cs="Times New Roman"/>
          <w:b/>
          <w:sz w:val="24"/>
          <w:szCs w:val="24"/>
          <w:lang w:val="en-US"/>
        </w:rPr>
        <w:t xml:space="preserve"> (Belarus, Grodno)</w:t>
      </w:r>
      <w:r w:rsidRPr="00B22CED">
        <w:rPr>
          <w:rFonts w:ascii="Times New Roman" w:hAnsi="Times New Roman" w:cs="Times New Roman"/>
          <w:sz w:val="24"/>
          <w:szCs w:val="24"/>
          <w:lang w:val="en-US"/>
        </w:rPr>
        <w:t xml:space="preserve"> — student, Faculty of Economics and Management, majoring in Management, </w:t>
      </w:r>
      <w:proofErr w:type="spellStart"/>
      <w:r w:rsidRPr="00B22CED">
        <w:rPr>
          <w:rFonts w:ascii="Times New Roman" w:hAnsi="Times New Roman" w:cs="Times New Roman"/>
          <w:sz w:val="24"/>
          <w:szCs w:val="24"/>
          <w:lang w:val="en-US"/>
        </w:rPr>
        <w:t>Yanka</w:t>
      </w:r>
      <w:proofErr w:type="spellEnd"/>
      <w:r w:rsidRPr="00B22CED">
        <w:rPr>
          <w:rFonts w:ascii="Times New Roman" w:hAnsi="Times New Roman" w:cs="Times New Roman"/>
          <w:sz w:val="24"/>
          <w:szCs w:val="24"/>
          <w:lang w:val="en-US"/>
        </w:rPr>
        <w:t xml:space="preserve"> </w:t>
      </w:r>
      <w:proofErr w:type="spellStart"/>
      <w:r w:rsidRPr="00B22CED">
        <w:rPr>
          <w:rFonts w:ascii="Times New Roman" w:hAnsi="Times New Roman" w:cs="Times New Roman"/>
          <w:sz w:val="24"/>
          <w:szCs w:val="24"/>
          <w:lang w:val="en-US"/>
        </w:rPr>
        <w:t>Kupala</w:t>
      </w:r>
      <w:proofErr w:type="spellEnd"/>
      <w:r w:rsidRPr="00B22CED">
        <w:rPr>
          <w:rFonts w:ascii="Times New Roman" w:hAnsi="Times New Roman" w:cs="Times New Roman"/>
          <w:sz w:val="24"/>
          <w:szCs w:val="24"/>
          <w:lang w:val="en-US"/>
        </w:rPr>
        <w:t xml:space="preserve"> State University of Grodno (23 </w:t>
      </w:r>
      <w:proofErr w:type="spellStart"/>
      <w:r w:rsidRPr="00B22CED">
        <w:rPr>
          <w:rFonts w:ascii="Times New Roman" w:hAnsi="Times New Roman" w:cs="Times New Roman"/>
          <w:sz w:val="24"/>
          <w:szCs w:val="24"/>
          <w:lang w:val="en-US"/>
        </w:rPr>
        <w:t>Gaspadarchaya</w:t>
      </w:r>
      <w:proofErr w:type="spellEnd"/>
      <w:r w:rsidRPr="00B22CED">
        <w:rPr>
          <w:rFonts w:ascii="Times New Roman" w:hAnsi="Times New Roman" w:cs="Times New Roman"/>
          <w:sz w:val="24"/>
          <w:szCs w:val="24"/>
          <w:lang w:val="en-US"/>
        </w:rPr>
        <w:t xml:space="preserve"> St., Grodno, 230005, Belarus; e-mail: balcevicvaleria8@gmail.com).</w:t>
      </w:r>
    </w:p>
    <w:p w:rsidR="008350EA" w:rsidRPr="00583393" w:rsidRDefault="008350EA" w:rsidP="008350EA">
      <w:pPr>
        <w:spacing w:after="0" w:line="240" w:lineRule="auto"/>
        <w:ind w:firstLine="709"/>
        <w:jc w:val="center"/>
        <w:rPr>
          <w:rFonts w:ascii="Times New Roman" w:hAnsi="Times New Roman" w:cs="Times New Roman"/>
          <w:b/>
          <w:bCs/>
          <w:sz w:val="24"/>
          <w:szCs w:val="24"/>
          <w:lang w:val="en-US"/>
        </w:rPr>
      </w:pPr>
    </w:p>
    <w:p w:rsidR="00B22CED" w:rsidRPr="00B22CED" w:rsidRDefault="00B22CED" w:rsidP="008350EA">
      <w:pPr>
        <w:spacing w:after="0" w:line="240" w:lineRule="auto"/>
        <w:ind w:firstLine="709"/>
        <w:jc w:val="center"/>
        <w:rPr>
          <w:rFonts w:ascii="Times New Roman" w:hAnsi="Times New Roman" w:cs="Times New Roman"/>
          <w:sz w:val="24"/>
          <w:szCs w:val="24"/>
        </w:rPr>
      </w:pPr>
      <w:proofErr w:type="spellStart"/>
      <w:r w:rsidRPr="00B22CED">
        <w:rPr>
          <w:rFonts w:ascii="Times New Roman" w:hAnsi="Times New Roman" w:cs="Times New Roman"/>
          <w:b/>
          <w:bCs/>
          <w:sz w:val="24"/>
          <w:szCs w:val="24"/>
        </w:rPr>
        <w:t>References</w:t>
      </w:r>
      <w:proofErr w:type="spellEnd"/>
    </w:p>
    <w:p w:rsidR="00B22CED" w:rsidRPr="00B22CED" w:rsidRDefault="00B22CED" w:rsidP="00B22CED">
      <w:pPr>
        <w:numPr>
          <w:ilvl w:val="0"/>
          <w:numId w:val="3"/>
        </w:numPr>
        <w:spacing w:after="0" w:line="240" w:lineRule="auto"/>
        <w:rPr>
          <w:rFonts w:ascii="Times New Roman" w:hAnsi="Times New Roman" w:cs="Times New Roman"/>
          <w:sz w:val="24"/>
          <w:szCs w:val="24"/>
          <w:lang w:val="en-US"/>
        </w:rPr>
      </w:pPr>
      <w:proofErr w:type="spellStart"/>
      <w:r w:rsidRPr="00B22CED">
        <w:rPr>
          <w:rFonts w:ascii="Times New Roman" w:hAnsi="Times New Roman" w:cs="Times New Roman"/>
          <w:sz w:val="24"/>
          <w:szCs w:val="24"/>
          <w:lang w:val="en-US"/>
        </w:rPr>
        <w:t>Kapustina</w:t>
      </w:r>
      <w:proofErr w:type="spellEnd"/>
      <w:r w:rsidRPr="00B22CED">
        <w:rPr>
          <w:rFonts w:ascii="Times New Roman" w:hAnsi="Times New Roman" w:cs="Times New Roman"/>
          <w:sz w:val="24"/>
          <w:szCs w:val="24"/>
          <w:lang w:val="en-US"/>
        </w:rPr>
        <w:t xml:space="preserve"> L.M., </w:t>
      </w:r>
      <w:proofErr w:type="spellStart"/>
      <w:r w:rsidRPr="00B22CED">
        <w:rPr>
          <w:rFonts w:ascii="Times New Roman" w:hAnsi="Times New Roman" w:cs="Times New Roman"/>
          <w:sz w:val="24"/>
          <w:szCs w:val="24"/>
          <w:lang w:val="en-US"/>
        </w:rPr>
        <w:t>Nurmatov</w:t>
      </w:r>
      <w:proofErr w:type="spellEnd"/>
      <w:r w:rsidRPr="00B22CED">
        <w:rPr>
          <w:rFonts w:ascii="Times New Roman" w:hAnsi="Times New Roman" w:cs="Times New Roman"/>
          <w:sz w:val="24"/>
          <w:szCs w:val="24"/>
          <w:lang w:val="en-US"/>
        </w:rPr>
        <w:t xml:space="preserve"> V.A. Conceptual approaches to managing the competitiveness of an organization. Economic Research and Development, 2025, September 30. URL: </w:t>
      </w:r>
      <w:hyperlink r:id="rId8" w:tgtFrame="_blank" w:history="1">
        <w:r w:rsidRPr="00B22CED">
          <w:rPr>
            <w:rStyle w:val="a3"/>
            <w:rFonts w:ascii="Times New Roman" w:hAnsi="Times New Roman" w:cs="Times New Roman"/>
            <w:sz w:val="24"/>
            <w:szCs w:val="24"/>
            <w:lang w:val="en-US"/>
          </w:rPr>
          <w:t>http://edrj.ru/article/10-09-25</w:t>
        </w:r>
      </w:hyperlink>
    </w:p>
    <w:p w:rsidR="00B22CED" w:rsidRPr="00B22CED" w:rsidRDefault="00B22CED" w:rsidP="00B22CED">
      <w:pPr>
        <w:numPr>
          <w:ilvl w:val="0"/>
          <w:numId w:val="3"/>
        </w:numPr>
        <w:spacing w:after="0" w:line="240" w:lineRule="auto"/>
        <w:rPr>
          <w:rFonts w:ascii="Times New Roman" w:hAnsi="Times New Roman" w:cs="Times New Roman"/>
          <w:sz w:val="24"/>
          <w:szCs w:val="24"/>
        </w:rPr>
      </w:pPr>
      <w:r w:rsidRPr="00B22CED">
        <w:rPr>
          <w:rFonts w:ascii="Times New Roman" w:hAnsi="Times New Roman" w:cs="Times New Roman"/>
          <w:sz w:val="24"/>
          <w:szCs w:val="24"/>
          <w:lang w:val="en-US"/>
        </w:rPr>
        <w:t xml:space="preserve">Popov V.V. Economic content and the role of success factors in the formation of competitive strategy. </w:t>
      </w:r>
      <w:proofErr w:type="spellStart"/>
      <w:r w:rsidRPr="00B22CED">
        <w:rPr>
          <w:rFonts w:ascii="Times New Roman" w:hAnsi="Times New Roman" w:cs="Times New Roman"/>
          <w:sz w:val="24"/>
          <w:szCs w:val="24"/>
        </w:rPr>
        <w:t>Young</w:t>
      </w:r>
      <w:proofErr w:type="spellEnd"/>
      <w:r w:rsidRPr="00B22CED">
        <w:rPr>
          <w:rFonts w:ascii="Times New Roman" w:hAnsi="Times New Roman" w:cs="Times New Roman"/>
          <w:sz w:val="24"/>
          <w:szCs w:val="24"/>
        </w:rPr>
        <w:t xml:space="preserve"> </w:t>
      </w:r>
      <w:proofErr w:type="spellStart"/>
      <w:r w:rsidRPr="00B22CED">
        <w:rPr>
          <w:rFonts w:ascii="Times New Roman" w:hAnsi="Times New Roman" w:cs="Times New Roman"/>
          <w:sz w:val="24"/>
          <w:szCs w:val="24"/>
        </w:rPr>
        <w:t>Scientist</w:t>
      </w:r>
      <w:proofErr w:type="spellEnd"/>
      <w:r w:rsidRPr="00B22CED">
        <w:rPr>
          <w:rFonts w:ascii="Times New Roman" w:hAnsi="Times New Roman" w:cs="Times New Roman"/>
          <w:sz w:val="24"/>
          <w:szCs w:val="24"/>
        </w:rPr>
        <w:t xml:space="preserve">, 2025, </w:t>
      </w:r>
      <w:proofErr w:type="spellStart"/>
      <w:r w:rsidRPr="00B22CED">
        <w:rPr>
          <w:rFonts w:ascii="Times New Roman" w:hAnsi="Times New Roman" w:cs="Times New Roman"/>
          <w:sz w:val="24"/>
          <w:szCs w:val="24"/>
        </w:rPr>
        <w:t>no</w:t>
      </w:r>
      <w:proofErr w:type="spellEnd"/>
      <w:r w:rsidRPr="00B22CED">
        <w:rPr>
          <w:rFonts w:ascii="Times New Roman" w:hAnsi="Times New Roman" w:cs="Times New Roman"/>
          <w:sz w:val="24"/>
          <w:szCs w:val="24"/>
        </w:rPr>
        <w:t xml:space="preserve">. 25 (576), </w:t>
      </w:r>
      <w:proofErr w:type="spellStart"/>
      <w:r w:rsidRPr="00B22CED">
        <w:rPr>
          <w:rFonts w:ascii="Times New Roman" w:hAnsi="Times New Roman" w:cs="Times New Roman"/>
          <w:sz w:val="24"/>
          <w:szCs w:val="24"/>
        </w:rPr>
        <w:t>pp</w:t>
      </w:r>
      <w:proofErr w:type="spellEnd"/>
      <w:r w:rsidRPr="00B22CED">
        <w:rPr>
          <w:rFonts w:ascii="Times New Roman" w:hAnsi="Times New Roman" w:cs="Times New Roman"/>
          <w:sz w:val="24"/>
          <w:szCs w:val="24"/>
        </w:rPr>
        <w:t>. 109–111.</w:t>
      </w:r>
    </w:p>
    <w:p w:rsidR="00B22CED" w:rsidRPr="00B22CED" w:rsidRDefault="00B22CED" w:rsidP="00B22CED">
      <w:pPr>
        <w:numPr>
          <w:ilvl w:val="0"/>
          <w:numId w:val="3"/>
        </w:numPr>
        <w:spacing w:after="0" w:line="240" w:lineRule="auto"/>
        <w:rPr>
          <w:rFonts w:ascii="Times New Roman" w:hAnsi="Times New Roman" w:cs="Times New Roman"/>
          <w:sz w:val="24"/>
          <w:szCs w:val="24"/>
        </w:rPr>
      </w:pPr>
      <w:r w:rsidRPr="00B22CED">
        <w:rPr>
          <w:rFonts w:ascii="Times New Roman" w:hAnsi="Times New Roman" w:cs="Times New Roman"/>
          <w:sz w:val="24"/>
          <w:szCs w:val="24"/>
          <w:lang w:val="en-US"/>
        </w:rPr>
        <w:lastRenderedPageBreak/>
        <w:t xml:space="preserve">Porter M. Competitive Strategy: Techniques for Analyzing Industries and Competitors. </w:t>
      </w:r>
      <w:proofErr w:type="spellStart"/>
      <w:r w:rsidRPr="00B22CED">
        <w:rPr>
          <w:rFonts w:ascii="Times New Roman" w:hAnsi="Times New Roman" w:cs="Times New Roman"/>
          <w:sz w:val="24"/>
          <w:szCs w:val="24"/>
        </w:rPr>
        <w:t>Moscow</w:t>
      </w:r>
      <w:proofErr w:type="spellEnd"/>
      <w:r w:rsidRPr="00B22CED">
        <w:rPr>
          <w:rFonts w:ascii="Times New Roman" w:hAnsi="Times New Roman" w:cs="Times New Roman"/>
          <w:sz w:val="24"/>
          <w:szCs w:val="24"/>
        </w:rPr>
        <w:t xml:space="preserve">, </w:t>
      </w:r>
      <w:proofErr w:type="spellStart"/>
      <w:r w:rsidRPr="00B22CED">
        <w:rPr>
          <w:rFonts w:ascii="Times New Roman" w:hAnsi="Times New Roman" w:cs="Times New Roman"/>
          <w:sz w:val="24"/>
          <w:szCs w:val="24"/>
        </w:rPr>
        <w:t>Alpina</w:t>
      </w:r>
      <w:proofErr w:type="spellEnd"/>
      <w:r w:rsidRPr="00B22CED">
        <w:rPr>
          <w:rFonts w:ascii="Times New Roman" w:hAnsi="Times New Roman" w:cs="Times New Roman"/>
          <w:sz w:val="24"/>
          <w:szCs w:val="24"/>
        </w:rPr>
        <w:t xml:space="preserve"> </w:t>
      </w:r>
      <w:proofErr w:type="spellStart"/>
      <w:r w:rsidRPr="00B22CED">
        <w:rPr>
          <w:rFonts w:ascii="Times New Roman" w:hAnsi="Times New Roman" w:cs="Times New Roman"/>
          <w:sz w:val="24"/>
          <w:szCs w:val="24"/>
        </w:rPr>
        <w:t>Business</w:t>
      </w:r>
      <w:proofErr w:type="spellEnd"/>
      <w:r w:rsidRPr="00B22CED">
        <w:rPr>
          <w:rFonts w:ascii="Times New Roman" w:hAnsi="Times New Roman" w:cs="Times New Roman"/>
          <w:sz w:val="24"/>
          <w:szCs w:val="24"/>
        </w:rPr>
        <w:t xml:space="preserve"> </w:t>
      </w:r>
      <w:proofErr w:type="spellStart"/>
      <w:r w:rsidRPr="00B22CED">
        <w:rPr>
          <w:rFonts w:ascii="Times New Roman" w:hAnsi="Times New Roman" w:cs="Times New Roman"/>
          <w:sz w:val="24"/>
          <w:szCs w:val="24"/>
        </w:rPr>
        <w:t>Books</w:t>
      </w:r>
      <w:proofErr w:type="spellEnd"/>
      <w:r w:rsidRPr="00B22CED">
        <w:rPr>
          <w:rFonts w:ascii="Times New Roman" w:hAnsi="Times New Roman" w:cs="Times New Roman"/>
          <w:sz w:val="24"/>
          <w:szCs w:val="24"/>
        </w:rPr>
        <w:t>, 2005. 454 p.</w:t>
      </w:r>
    </w:p>
    <w:p w:rsidR="00B22CED" w:rsidRPr="00B22CED" w:rsidRDefault="00B22CED" w:rsidP="00B22CED">
      <w:pPr>
        <w:numPr>
          <w:ilvl w:val="0"/>
          <w:numId w:val="3"/>
        </w:numPr>
        <w:spacing w:after="0" w:line="240" w:lineRule="auto"/>
        <w:rPr>
          <w:rFonts w:ascii="Times New Roman" w:hAnsi="Times New Roman" w:cs="Times New Roman"/>
          <w:sz w:val="24"/>
          <w:szCs w:val="24"/>
        </w:rPr>
      </w:pPr>
      <w:r w:rsidRPr="00B22CED">
        <w:rPr>
          <w:rFonts w:ascii="Times New Roman" w:hAnsi="Times New Roman" w:cs="Times New Roman"/>
          <w:sz w:val="24"/>
          <w:szCs w:val="24"/>
          <w:lang w:val="en-US"/>
        </w:rPr>
        <w:t xml:space="preserve">Porter M. Competitive Advantage: Creating and Sustaining Superior Performance. </w:t>
      </w:r>
      <w:proofErr w:type="spellStart"/>
      <w:r w:rsidRPr="00B22CED">
        <w:rPr>
          <w:rFonts w:ascii="Times New Roman" w:hAnsi="Times New Roman" w:cs="Times New Roman"/>
          <w:sz w:val="24"/>
          <w:szCs w:val="24"/>
        </w:rPr>
        <w:t>Moscow</w:t>
      </w:r>
      <w:proofErr w:type="spellEnd"/>
      <w:r w:rsidRPr="00B22CED">
        <w:rPr>
          <w:rFonts w:ascii="Times New Roman" w:hAnsi="Times New Roman" w:cs="Times New Roman"/>
          <w:sz w:val="24"/>
          <w:szCs w:val="24"/>
        </w:rPr>
        <w:t xml:space="preserve">, </w:t>
      </w:r>
      <w:proofErr w:type="spellStart"/>
      <w:r w:rsidRPr="00B22CED">
        <w:rPr>
          <w:rFonts w:ascii="Times New Roman" w:hAnsi="Times New Roman" w:cs="Times New Roman"/>
          <w:sz w:val="24"/>
          <w:szCs w:val="24"/>
        </w:rPr>
        <w:t>Alpina</w:t>
      </w:r>
      <w:proofErr w:type="spellEnd"/>
      <w:r w:rsidRPr="00B22CED">
        <w:rPr>
          <w:rFonts w:ascii="Times New Roman" w:hAnsi="Times New Roman" w:cs="Times New Roman"/>
          <w:sz w:val="24"/>
          <w:szCs w:val="24"/>
        </w:rPr>
        <w:t xml:space="preserve"> </w:t>
      </w:r>
      <w:proofErr w:type="spellStart"/>
      <w:r w:rsidRPr="00B22CED">
        <w:rPr>
          <w:rFonts w:ascii="Times New Roman" w:hAnsi="Times New Roman" w:cs="Times New Roman"/>
          <w:sz w:val="24"/>
          <w:szCs w:val="24"/>
        </w:rPr>
        <w:t>Business</w:t>
      </w:r>
      <w:proofErr w:type="spellEnd"/>
      <w:r w:rsidRPr="00B22CED">
        <w:rPr>
          <w:rFonts w:ascii="Times New Roman" w:hAnsi="Times New Roman" w:cs="Times New Roman"/>
          <w:sz w:val="24"/>
          <w:szCs w:val="24"/>
        </w:rPr>
        <w:t xml:space="preserve"> </w:t>
      </w:r>
      <w:proofErr w:type="spellStart"/>
      <w:r w:rsidRPr="00B22CED">
        <w:rPr>
          <w:rFonts w:ascii="Times New Roman" w:hAnsi="Times New Roman" w:cs="Times New Roman"/>
          <w:sz w:val="24"/>
          <w:szCs w:val="24"/>
        </w:rPr>
        <w:t>Books</w:t>
      </w:r>
      <w:proofErr w:type="spellEnd"/>
      <w:r w:rsidRPr="00B22CED">
        <w:rPr>
          <w:rFonts w:ascii="Times New Roman" w:hAnsi="Times New Roman" w:cs="Times New Roman"/>
          <w:sz w:val="24"/>
          <w:szCs w:val="24"/>
        </w:rPr>
        <w:t>, 2005. 715 p.</w:t>
      </w:r>
    </w:p>
    <w:p w:rsidR="003B51D0" w:rsidRPr="002D419C" w:rsidRDefault="003B51D0" w:rsidP="00AB1461">
      <w:pPr>
        <w:spacing w:after="0" w:line="240" w:lineRule="auto"/>
        <w:ind w:firstLine="709"/>
        <w:rPr>
          <w:rFonts w:ascii="Times New Roman" w:hAnsi="Times New Roman" w:cs="Times New Roman"/>
          <w:sz w:val="24"/>
          <w:szCs w:val="24"/>
          <w:lang w:val="en-US"/>
        </w:rPr>
      </w:pPr>
    </w:p>
    <w:sectPr w:rsidR="003B51D0" w:rsidRPr="002D419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334656"/>
    <w:multiLevelType w:val="multilevel"/>
    <w:tmpl w:val="12A824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C0F3282"/>
    <w:multiLevelType w:val="multilevel"/>
    <w:tmpl w:val="A63CC1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292637B"/>
    <w:multiLevelType w:val="hybridMultilevel"/>
    <w:tmpl w:val="4C20D5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23F6"/>
    <w:rsid w:val="0008650C"/>
    <w:rsid w:val="000A1B98"/>
    <w:rsid w:val="002D419C"/>
    <w:rsid w:val="002D75F6"/>
    <w:rsid w:val="00351A73"/>
    <w:rsid w:val="003B51D0"/>
    <w:rsid w:val="003C6E30"/>
    <w:rsid w:val="004450C9"/>
    <w:rsid w:val="00583393"/>
    <w:rsid w:val="005D1EB0"/>
    <w:rsid w:val="006E23F6"/>
    <w:rsid w:val="008350EA"/>
    <w:rsid w:val="008B754F"/>
    <w:rsid w:val="008F7C2C"/>
    <w:rsid w:val="00A801CB"/>
    <w:rsid w:val="00A819EB"/>
    <w:rsid w:val="00AB1461"/>
    <w:rsid w:val="00B22CED"/>
    <w:rsid w:val="00B63001"/>
    <w:rsid w:val="00C90F0B"/>
    <w:rsid w:val="00CA430E"/>
    <w:rsid w:val="00D77DC8"/>
    <w:rsid w:val="00E74F0C"/>
    <w:rsid w:val="00FE5C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7DC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801CB"/>
    <w:rPr>
      <w:color w:val="0000FF" w:themeColor="hyperlink"/>
      <w:u w:val="single"/>
    </w:rPr>
  </w:style>
  <w:style w:type="paragraph" w:customStyle="1" w:styleId="ds-markdown-paragraph">
    <w:name w:val="ds-markdown-paragraph"/>
    <w:basedOn w:val="a"/>
    <w:rsid w:val="003C6E3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3C6E30"/>
    <w:rPr>
      <w:b/>
      <w:bCs/>
    </w:rPr>
  </w:style>
  <w:style w:type="paragraph" w:styleId="a5">
    <w:name w:val="List Paragraph"/>
    <w:basedOn w:val="a"/>
    <w:uiPriority w:val="34"/>
    <w:qFormat/>
    <w:rsid w:val="003C6E3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7DC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801CB"/>
    <w:rPr>
      <w:color w:val="0000FF" w:themeColor="hyperlink"/>
      <w:u w:val="single"/>
    </w:rPr>
  </w:style>
  <w:style w:type="paragraph" w:customStyle="1" w:styleId="ds-markdown-paragraph">
    <w:name w:val="ds-markdown-paragraph"/>
    <w:basedOn w:val="a"/>
    <w:rsid w:val="003C6E3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3C6E30"/>
    <w:rPr>
      <w:b/>
      <w:bCs/>
    </w:rPr>
  </w:style>
  <w:style w:type="paragraph" w:styleId="a5">
    <w:name w:val="List Paragraph"/>
    <w:basedOn w:val="a"/>
    <w:uiPriority w:val="34"/>
    <w:qFormat/>
    <w:rsid w:val="003C6E3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144526">
      <w:bodyDiv w:val="1"/>
      <w:marLeft w:val="0"/>
      <w:marRight w:val="0"/>
      <w:marTop w:val="0"/>
      <w:marBottom w:val="0"/>
      <w:divBdr>
        <w:top w:val="none" w:sz="0" w:space="0" w:color="auto"/>
        <w:left w:val="none" w:sz="0" w:space="0" w:color="auto"/>
        <w:bottom w:val="none" w:sz="0" w:space="0" w:color="auto"/>
        <w:right w:val="none" w:sz="0" w:space="0" w:color="auto"/>
      </w:divBdr>
    </w:div>
    <w:div w:id="56052785">
      <w:bodyDiv w:val="1"/>
      <w:marLeft w:val="0"/>
      <w:marRight w:val="0"/>
      <w:marTop w:val="0"/>
      <w:marBottom w:val="0"/>
      <w:divBdr>
        <w:top w:val="none" w:sz="0" w:space="0" w:color="auto"/>
        <w:left w:val="none" w:sz="0" w:space="0" w:color="auto"/>
        <w:bottom w:val="none" w:sz="0" w:space="0" w:color="auto"/>
        <w:right w:val="none" w:sz="0" w:space="0" w:color="auto"/>
      </w:divBdr>
    </w:div>
    <w:div w:id="186605526">
      <w:bodyDiv w:val="1"/>
      <w:marLeft w:val="0"/>
      <w:marRight w:val="0"/>
      <w:marTop w:val="0"/>
      <w:marBottom w:val="0"/>
      <w:divBdr>
        <w:top w:val="none" w:sz="0" w:space="0" w:color="auto"/>
        <w:left w:val="none" w:sz="0" w:space="0" w:color="auto"/>
        <w:bottom w:val="none" w:sz="0" w:space="0" w:color="auto"/>
        <w:right w:val="none" w:sz="0" w:space="0" w:color="auto"/>
      </w:divBdr>
      <w:divsChild>
        <w:div w:id="950017187">
          <w:marLeft w:val="0"/>
          <w:marRight w:val="0"/>
          <w:marTop w:val="0"/>
          <w:marBottom w:val="0"/>
          <w:divBdr>
            <w:top w:val="none" w:sz="0" w:space="0" w:color="auto"/>
            <w:left w:val="none" w:sz="0" w:space="0" w:color="auto"/>
            <w:bottom w:val="none" w:sz="0" w:space="0" w:color="auto"/>
            <w:right w:val="none" w:sz="0" w:space="0" w:color="auto"/>
          </w:divBdr>
          <w:divsChild>
            <w:div w:id="1964337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5337341">
      <w:bodyDiv w:val="1"/>
      <w:marLeft w:val="0"/>
      <w:marRight w:val="0"/>
      <w:marTop w:val="0"/>
      <w:marBottom w:val="0"/>
      <w:divBdr>
        <w:top w:val="none" w:sz="0" w:space="0" w:color="auto"/>
        <w:left w:val="none" w:sz="0" w:space="0" w:color="auto"/>
        <w:bottom w:val="none" w:sz="0" w:space="0" w:color="auto"/>
        <w:right w:val="none" w:sz="0" w:space="0" w:color="auto"/>
      </w:divBdr>
    </w:div>
    <w:div w:id="972754791">
      <w:bodyDiv w:val="1"/>
      <w:marLeft w:val="0"/>
      <w:marRight w:val="0"/>
      <w:marTop w:val="0"/>
      <w:marBottom w:val="0"/>
      <w:divBdr>
        <w:top w:val="none" w:sz="0" w:space="0" w:color="auto"/>
        <w:left w:val="none" w:sz="0" w:space="0" w:color="auto"/>
        <w:bottom w:val="none" w:sz="0" w:space="0" w:color="auto"/>
        <w:right w:val="none" w:sz="0" w:space="0" w:color="auto"/>
      </w:divBdr>
    </w:div>
    <w:div w:id="1012956682">
      <w:bodyDiv w:val="1"/>
      <w:marLeft w:val="0"/>
      <w:marRight w:val="0"/>
      <w:marTop w:val="0"/>
      <w:marBottom w:val="0"/>
      <w:divBdr>
        <w:top w:val="none" w:sz="0" w:space="0" w:color="auto"/>
        <w:left w:val="none" w:sz="0" w:space="0" w:color="auto"/>
        <w:bottom w:val="none" w:sz="0" w:space="0" w:color="auto"/>
        <w:right w:val="none" w:sz="0" w:space="0" w:color="auto"/>
      </w:divBdr>
    </w:div>
    <w:div w:id="1073890430">
      <w:bodyDiv w:val="1"/>
      <w:marLeft w:val="0"/>
      <w:marRight w:val="0"/>
      <w:marTop w:val="0"/>
      <w:marBottom w:val="0"/>
      <w:divBdr>
        <w:top w:val="none" w:sz="0" w:space="0" w:color="auto"/>
        <w:left w:val="none" w:sz="0" w:space="0" w:color="auto"/>
        <w:bottom w:val="none" w:sz="0" w:space="0" w:color="auto"/>
        <w:right w:val="none" w:sz="0" w:space="0" w:color="auto"/>
      </w:divBdr>
    </w:div>
    <w:div w:id="1183939637">
      <w:bodyDiv w:val="1"/>
      <w:marLeft w:val="0"/>
      <w:marRight w:val="0"/>
      <w:marTop w:val="0"/>
      <w:marBottom w:val="0"/>
      <w:divBdr>
        <w:top w:val="none" w:sz="0" w:space="0" w:color="auto"/>
        <w:left w:val="none" w:sz="0" w:space="0" w:color="auto"/>
        <w:bottom w:val="none" w:sz="0" w:space="0" w:color="auto"/>
        <w:right w:val="none" w:sz="0" w:space="0" w:color="auto"/>
      </w:divBdr>
    </w:div>
    <w:div w:id="2045211004">
      <w:bodyDiv w:val="1"/>
      <w:marLeft w:val="0"/>
      <w:marRight w:val="0"/>
      <w:marTop w:val="0"/>
      <w:marBottom w:val="0"/>
      <w:divBdr>
        <w:top w:val="none" w:sz="0" w:space="0" w:color="auto"/>
        <w:left w:val="none" w:sz="0" w:space="0" w:color="auto"/>
        <w:bottom w:val="none" w:sz="0" w:space="0" w:color="auto"/>
        <w:right w:val="none" w:sz="0" w:space="0" w:color="auto"/>
      </w:divBdr>
      <w:divsChild>
        <w:div w:id="761490505">
          <w:marLeft w:val="0"/>
          <w:marRight w:val="0"/>
          <w:marTop w:val="0"/>
          <w:marBottom w:val="0"/>
          <w:divBdr>
            <w:top w:val="none" w:sz="0" w:space="0" w:color="auto"/>
            <w:left w:val="none" w:sz="0" w:space="0" w:color="auto"/>
            <w:bottom w:val="none" w:sz="0" w:space="0" w:color="auto"/>
            <w:right w:val="none" w:sz="0" w:space="0" w:color="auto"/>
          </w:divBdr>
          <w:divsChild>
            <w:div w:id="1488092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drj.ru/article/10-09-25" TargetMode="External"/><Relationship Id="rId3" Type="http://schemas.microsoft.com/office/2007/relationships/stylesWithEffects" Target="stylesWithEffects.xml"/><Relationship Id="rId7" Type="http://schemas.openxmlformats.org/officeDocument/2006/relationships/hyperlink" Target="mailto:balcevicvaleria8@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drj.ru/article/10-09-25"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125</TotalTime>
  <Pages>4</Pages>
  <Words>1558</Words>
  <Characters>8882</Characters>
  <Application>Microsoft Office Word</Application>
  <DocSecurity>0</DocSecurity>
  <Lines>74</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Валерия</dc:creator>
  <cp:keywords/>
  <dc:description/>
  <cp:lastModifiedBy>Валерия</cp:lastModifiedBy>
  <cp:revision>18</cp:revision>
  <dcterms:created xsi:type="dcterms:W3CDTF">2026-02-14T15:48:00Z</dcterms:created>
  <dcterms:modified xsi:type="dcterms:W3CDTF">2026-03-27T19:03:00Z</dcterms:modified>
</cp:coreProperties>
</file>