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77C595" w14:textId="77777777" w:rsidR="003B6D60" w:rsidRPr="00FE08A3" w:rsidRDefault="003B6D60" w:rsidP="003B6D60">
      <w:pPr>
        <w:pStyle w:val="21"/>
        <w:rPr>
          <w:rFonts w:ascii="Times New Roman" w:hAnsi="Times New Roman" w:cs="Times New Roman"/>
          <w:b/>
          <w:sz w:val="24"/>
          <w:szCs w:val="24"/>
        </w:rPr>
      </w:pPr>
      <w:bookmarkStart w:id="0" w:name="_Hlk169348099"/>
      <w:r w:rsidRPr="00FE08A3">
        <w:rPr>
          <w:rFonts w:ascii="Times New Roman" w:hAnsi="Times New Roman" w:cs="Times New Roman"/>
          <w:b/>
          <w:sz w:val="24"/>
          <w:szCs w:val="24"/>
        </w:rPr>
        <w:t>УДК: 311.313/ББК 65</w:t>
      </w:r>
      <w:r w:rsidRPr="00FE08A3">
        <w:rPr>
          <w:rFonts w:ascii="Times New Roman" w:hAnsi="Times New Roman" w:cs="Times New Roman"/>
          <w:b/>
          <w:sz w:val="24"/>
          <w:szCs w:val="24"/>
        </w:rPr>
        <w:tab/>
      </w:r>
    </w:p>
    <w:p w14:paraId="4EE3AE2F" w14:textId="77777777" w:rsidR="003B6D60" w:rsidRPr="00FE08A3" w:rsidRDefault="003B6D60" w:rsidP="003B6D60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b/>
          <w:sz w:val="24"/>
          <w:szCs w:val="24"/>
          <w:lang w:val="ru-RU"/>
        </w:rPr>
        <w:t>Леонтьева А.Н.</w:t>
      </w:r>
    </w:p>
    <w:p w14:paraId="0F9E1EBD" w14:textId="77777777" w:rsidR="003B6D60" w:rsidRPr="00FE08A3" w:rsidRDefault="003B6D60" w:rsidP="00A40FC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</w:p>
    <w:p w14:paraId="400DEE16" w14:textId="77777777" w:rsidR="003B6D60" w:rsidRPr="00FE08A3" w:rsidRDefault="003B6D60" w:rsidP="00A40FC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</w:p>
    <w:p w14:paraId="71738906" w14:textId="51F0140C" w:rsidR="00FD0186" w:rsidRPr="00FE08A3" w:rsidRDefault="00F45BE5" w:rsidP="00A40FC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b/>
          <w:bCs/>
          <w:sz w:val="24"/>
          <w:szCs w:val="24"/>
          <w:lang w:val="ru-RU"/>
        </w:rPr>
        <w:t>АКТУАЛЬНОСТЬ ПОПУЛЯРИЗАЦИИ СРЕДНЕГО ПРОФЕССИОНАЛЬНОГО ОБРАЗОВАНИЯ ДЛЯ СОКРАЩЕНИЯ ОБЪЕМОВ КАДРОВОГО ДЕФИЦИТА</w:t>
      </w:r>
    </w:p>
    <w:p w14:paraId="785C8C82" w14:textId="77777777" w:rsidR="00BA237C" w:rsidRPr="00FE08A3" w:rsidRDefault="00BA237C" w:rsidP="000A767B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118755A2" w14:textId="77777777" w:rsidR="00FD0186" w:rsidRPr="00FE08A3" w:rsidRDefault="00FD0186" w:rsidP="000A76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FECEBD1" w14:textId="77777777" w:rsidR="00FD0186" w:rsidRPr="00FE08A3" w:rsidRDefault="00FD0186" w:rsidP="00B438E5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b/>
          <w:bCs/>
          <w:sz w:val="24"/>
          <w:szCs w:val="24"/>
          <w:lang w:val="ru-RU"/>
        </w:rPr>
        <w:t>Аннотация</w:t>
      </w:r>
      <w:r w:rsidR="00E6672B" w:rsidRPr="00FE08A3">
        <w:rPr>
          <w:rFonts w:ascii="Times New Roman" w:hAnsi="Times New Roman" w:cs="Times New Roman"/>
          <w:b/>
          <w:bCs/>
          <w:sz w:val="24"/>
          <w:szCs w:val="24"/>
          <w:lang w:val="ru-RU"/>
        </w:rPr>
        <w:t>.</w:t>
      </w:r>
      <w:r w:rsidRPr="00FE08A3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</w:t>
      </w:r>
      <w:r w:rsidR="00E6672B" w:rsidRPr="00FE08A3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Дефицит кадров становится основным препятствием развития российской экономики. Конструктивный диалог представителей системы </w:t>
      </w:r>
      <w:r w:rsidR="00203F54" w:rsidRPr="00FE08A3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среднего </w:t>
      </w:r>
      <w:r w:rsidR="00E6672B" w:rsidRPr="00FE08A3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профессионального </w:t>
      </w:r>
      <w:r w:rsidR="00203F54" w:rsidRPr="00FE08A3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образования </w:t>
      </w:r>
      <w:r w:rsidR="00E6672B" w:rsidRPr="00FE08A3">
        <w:rPr>
          <w:rFonts w:ascii="Times New Roman" w:hAnsi="Times New Roman" w:cs="Times New Roman"/>
          <w:bCs/>
          <w:sz w:val="24"/>
          <w:szCs w:val="24"/>
          <w:lang w:val="ru-RU"/>
        </w:rPr>
        <w:t>и работодателей посредством обновления квали</w:t>
      </w:r>
      <w:r w:rsidR="001D79B8" w:rsidRPr="00FE08A3">
        <w:rPr>
          <w:rFonts w:ascii="Times New Roman" w:hAnsi="Times New Roman" w:cs="Times New Roman"/>
          <w:bCs/>
          <w:sz w:val="24"/>
          <w:szCs w:val="24"/>
          <w:lang w:val="ru-RU"/>
        </w:rPr>
        <w:t>фи</w:t>
      </w:r>
      <w:r w:rsidR="00E6672B" w:rsidRPr="00FE08A3">
        <w:rPr>
          <w:rFonts w:ascii="Times New Roman" w:hAnsi="Times New Roman" w:cs="Times New Roman"/>
          <w:bCs/>
          <w:sz w:val="24"/>
          <w:szCs w:val="24"/>
          <w:lang w:val="ru-RU"/>
        </w:rPr>
        <w:t>кационного профиля образовательных программ является залогом позитивных изменений.</w:t>
      </w:r>
    </w:p>
    <w:p w14:paraId="0F1F5ABD" w14:textId="56A04C59" w:rsidR="00FD0186" w:rsidRPr="00FE08A3" w:rsidRDefault="00FD0186" w:rsidP="00B438E5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b/>
          <w:bCs/>
          <w:sz w:val="24"/>
          <w:szCs w:val="24"/>
          <w:lang w:val="ru-RU"/>
        </w:rPr>
        <w:t>Ключевые слова:</w:t>
      </w:r>
      <w:r w:rsidRPr="00FE08A3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</w:t>
      </w:r>
      <w:r w:rsidR="009051EF" w:rsidRPr="00FE08A3">
        <w:rPr>
          <w:rFonts w:ascii="Times New Roman" w:hAnsi="Times New Roman" w:cs="Times New Roman"/>
          <w:bCs/>
          <w:sz w:val="24"/>
          <w:szCs w:val="24"/>
          <w:lang w:val="ru-RU"/>
        </w:rPr>
        <w:t>рынок труда, повышение производительности труда, стратегическое развитие</w:t>
      </w:r>
      <w:r w:rsidR="00A828E4">
        <w:rPr>
          <w:rFonts w:ascii="Times New Roman" w:hAnsi="Times New Roman" w:cs="Times New Roman"/>
          <w:bCs/>
          <w:sz w:val="24"/>
          <w:szCs w:val="24"/>
          <w:lang w:val="ru-RU"/>
        </w:rPr>
        <w:t>, регионы, среднее профессиональное образование</w:t>
      </w:r>
    </w:p>
    <w:p w14:paraId="3CF810DA" w14:textId="77777777" w:rsidR="000A767B" w:rsidRPr="00FE08A3" w:rsidRDefault="000A767B" w:rsidP="000A76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13AB3F75" w14:textId="21577593" w:rsidR="00003F4E" w:rsidRPr="00FE08A3" w:rsidRDefault="001E4701" w:rsidP="000A76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ab/>
        <w:t xml:space="preserve">Указ Президента Российской Федерации «О национальных целях развития Российской Федерации на период до 2030 года и на перспективу до 2036 года» </w:t>
      </w:r>
      <w:r w:rsidR="0080771F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от 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7 мая 2024 года содержит </w:t>
      </w:r>
      <w:r w:rsidR="0080771F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описание 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не только </w:t>
      </w:r>
      <w:r w:rsidR="00003F4E" w:rsidRPr="00FE08A3">
        <w:rPr>
          <w:rFonts w:ascii="Times New Roman" w:hAnsi="Times New Roman" w:cs="Times New Roman"/>
          <w:sz w:val="24"/>
          <w:szCs w:val="24"/>
          <w:lang w:val="ru-RU"/>
        </w:rPr>
        <w:t>приоритетов развития государства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, но </w:t>
      </w:r>
      <w:r w:rsidR="0080771F" w:rsidRPr="00FE08A3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03F4E" w:rsidRPr="00FE08A3">
        <w:rPr>
          <w:rFonts w:ascii="Times New Roman" w:hAnsi="Times New Roman" w:cs="Times New Roman"/>
          <w:sz w:val="24"/>
          <w:szCs w:val="24"/>
          <w:lang w:val="ru-RU"/>
        </w:rPr>
        <w:t>сопряженных задач, к числу которых относится устойчивый рост производительности труда.</w:t>
      </w:r>
      <w:r w:rsidR="00B438E5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03F4E" w:rsidRPr="00FE08A3">
        <w:rPr>
          <w:rFonts w:ascii="Times New Roman" w:hAnsi="Times New Roman" w:cs="Times New Roman"/>
          <w:sz w:val="24"/>
          <w:szCs w:val="24"/>
          <w:lang w:val="ru-RU"/>
        </w:rPr>
        <w:tab/>
        <w:t xml:space="preserve">Актуальность темы производительности труда повышается по мере нарастания </w:t>
      </w:r>
      <w:r w:rsidR="003932C5" w:rsidRPr="00FE08A3">
        <w:rPr>
          <w:rFonts w:ascii="Times New Roman" w:hAnsi="Times New Roman" w:cs="Times New Roman"/>
          <w:sz w:val="24"/>
          <w:szCs w:val="24"/>
          <w:lang w:val="ru-RU"/>
        </w:rPr>
        <w:t>внешних стрессовых для экономики факторов и обострения внутренних проблем социально-экономической системы – в первую очередь дефицита кадров, являющегося на данный момент сквозной характеристикой ресурсной базы развития всех отраслей производства России.</w:t>
      </w:r>
      <w:r w:rsidR="00003F4E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14:paraId="2BAE3130" w14:textId="4C62C3C2" w:rsidR="00CC5377" w:rsidRPr="00FE08A3" w:rsidRDefault="004C3804" w:rsidP="00AC3D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ab/>
        <w:t xml:space="preserve">Кадровая составляющая развития российской экономики, в связи с указанными масштабами дефицита привлекает едва ли не больше внимания органов власти и институтов развития, чем </w:t>
      </w:r>
      <w:r w:rsidR="0080771F" w:rsidRPr="00FE08A3">
        <w:rPr>
          <w:rFonts w:ascii="Times New Roman" w:hAnsi="Times New Roman" w:cs="Times New Roman"/>
          <w:sz w:val="24"/>
          <w:szCs w:val="24"/>
          <w:lang w:val="ru-RU"/>
        </w:rPr>
        <w:t>финансовые и логистические проблемы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CC5377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Обсуждение значимости среднего профессионального образования для модернизации экономики проходило многие этапы на всех уровнях управления, приобретая форму конкретного запроса работодателей к </w:t>
      </w:r>
      <w:r w:rsidR="0080771F" w:rsidRPr="00FE08A3">
        <w:rPr>
          <w:rFonts w:ascii="Times New Roman" w:hAnsi="Times New Roman" w:cs="Times New Roman"/>
          <w:sz w:val="24"/>
          <w:szCs w:val="24"/>
          <w:lang w:val="ru-RU"/>
        </w:rPr>
        <w:t>системе среднего профессионального образования (СПО)</w:t>
      </w:r>
      <w:r w:rsidR="00CC5377" w:rsidRPr="00FE08A3">
        <w:rPr>
          <w:rFonts w:ascii="Times New Roman" w:hAnsi="Times New Roman" w:cs="Times New Roman"/>
          <w:sz w:val="24"/>
          <w:szCs w:val="24"/>
          <w:lang w:val="ru-RU"/>
        </w:rPr>
        <w:t>. Так, например, еще в 2020 году на уровне Совета Федерации</w:t>
      </w:r>
      <w:r w:rsidR="008F1CCC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[1]</w:t>
      </w:r>
      <w:r w:rsidR="00CC5377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обсуждалась система формирования контрольных цифр приема в образовательные организации СПО, </w:t>
      </w:r>
      <w:r w:rsidR="00386B67" w:rsidRPr="00FE08A3">
        <w:rPr>
          <w:rFonts w:ascii="Times New Roman" w:hAnsi="Times New Roman" w:cs="Times New Roman"/>
          <w:sz w:val="24"/>
          <w:szCs w:val="24"/>
          <w:lang w:val="ru-RU"/>
        </w:rPr>
        <w:t>несоответствие</w:t>
      </w:r>
      <w:r w:rsidR="00CC5377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квалификаций выпускников запросам работодателей и «болевую точку» СПО – низкую престижность рабочих профессий.</w:t>
      </w:r>
    </w:p>
    <w:p w14:paraId="54A1D56E" w14:textId="28C754A9" w:rsidR="00B438E5" w:rsidRPr="00FE08A3" w:rsidRDefault="00B438E5" w:rsidP="00AC3D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ab/>
        <w:t>Именно экосистемный подход применяется при выстраивания целостной системы взаимодействия системы среднего профессионального образования (СПО), бизнеса федеральных и региональных органов исполнительной власти, что является необходимым, но не достаточным условием для сокращения кадрового голода особенно в части рабочих профессий.  В этом процессе крайне важна роль субъектов Российской Федерации, зависящих от качественных и количественных параметров трудовых ресурсов. По данным портала Работа России количество вакансий по актуальным данным 2024 года составляет 1 990 694 рабочих мест из которых 201 527 рабочих места приходится на Москву и Московскую область, [2] что характеризует значительную емкость рынка труда регионов.</w:t>
      </w:r>
    </w:p>
    <w:p w14:paraId="5F85B261" w14:textId="3C0D2054" w:rsidR="004C3804" w:rsidRPr="00FE08A3" w:rsidRDefault="003246A8" w:rsidP="00AC3D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lastRenderedPageBreak/>
        <w:tab/>
      </w:r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>Наиболее ярким, успешным примером действующих мер является федеральный проект “</w:t>
      </w:r>
      <w:proofErr w:type="spellStart"/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>Профессионалитет</w:t>
      </w:r>
      <w:proofErr w:type="spellEnd"/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>”</w:t>
      </w:r>
      <w:r w:rsidR="00CC5377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164063">
        <w:rPr>
          <w:rFonts w:ascii="Times New Roman" w:hAnsi="Times New Roman" w:cs="Times New Roman"/>
          <w:sz w:val="24"/>
          <w:szCs w:val="24"/>
          <w:lang w:val="ru-RU"/>
        </w:rPr>
        <w:t>представляющим собой</w:t>
      </w:r>
      <w:r w:rsidR="00CC5377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>сфокусированны</w:t>
      </w:r>
      <w:r w:rsidR="00164063">
        <w:rPr>
          <w:rFonts w:ascii="Times New Roman" w:hAnsi="Times New Roman" w:cs="Times New Roman"/>
          <w:sz w:val="24"/>
          <w:szCs w:val="24"/>
          <w:lang w:val="ru-RU"/>
        </w:rPr>
        <w:t>й</w:t>
      </w:r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ответ системы образования на потребности экономики в развитии производства. </w:t>
      </w:r>
      <w:r w:rsidR="00CC5377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Федеральный проект, стартовавший </w:t>
      </w:r>
      <w:proofErr w:type="gramStart"/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>в 2022 году</w:t>
      </w:r>
      <w:proofErr w:type="gramEnd"/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аккумулировал мероприятия, которые были реализованы по преодолению перечисленных проблем.</w:t>
      </w:r>
    </w:p>
    <w:p w14:paraId="27190FC7" w14:textId="77777777" w:rsidR="003762FA" w:rsidRPr="00FE08A3" w:rsidRDefault="00237B16" w:rsidP="000A76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Амбициозные цели проекта, предполагающие увеличение </w:t>
      </w:r>
      <w:r w:rsidR="00CF1CD5" w:rsidRPr="00FE08A3">
        <w:rPr>
          <w:rFonts w:ascii="Times New Roman" w:hAnsi="Times New Roman" w:cs="Times New Roman"/>
          <w:sz w:val="24"/>
          <w:szCs w:val="24"/>
          <w:lang w:val="ru-RU"/>
        </w:rPr>
        <w:t>численности обучающихся</w:t>
      </w:r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в образовательных организациях, реализующих программы </w:t>
      </w:r>
      <w:proofErr w:type="spellStart"/>
      <w:proofErr w:type="gramStart"/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>профессионалитета</w:t>
      </w:r>
      <w:proofErr w:type="spellEnd"/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 со</w:t>
      </w:r>
      <w:proofErr w:type="gramEnd"/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150 000 в 2022 году </w:t>
      </w:r>
      <w:r w:rsidR="00E90554" w:rsidRPr="00FE08A3">
        <w:rPr>
          <w:rFonts w:ascii="Times New Roman" w:hAnsi="Times New Roman" w:cs="Times New Roman"/>
          <w:sz w:val="24"/>
          <w:szCs w:val="24"/>
          <w:lang w:val="ru-RU"/>
        </w:rPr>
        <w:t>до</w:t>
      </w:r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1 200 000 к 2030 году имеют под собой </w:t>
      </w:r>
      <w:r w:rsidR="00CF1CD5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весомое </w:t>
      </w:r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>основани</w:t>
      </w:r>
      <w:r w:rsidR="00CF1CD5" w:rsidRPr="00FE08A3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. В частности, опросы </w:t>
      </w:r>
      <w:r w:rsidR="00CF1CD5" w:rsidRPr="00FE08A3">
        <w:rPr>
          <w:rFonts w:ascii="Times New Roman" w:hAnsi="Times New Roman" w:cs="Times New Roman"/>
          <w:sz w:val="24"/>
          <w:szCs w:val="24"/>
          <w:lang w:val="ru-RU"/>
        </w:rPr>
        <w:t>свидетельствуют</w:t>
      </w:r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о 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>значительной</w:t>
      </w:r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>доли</w:t>
      </w:r>
      <w:r w:rsidR="00CF1CD5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>молодежи</w:t>
      </w:r>
      <w:proofErr w:type="gramEnd"/>
      <w:r w:rsidR="004C3804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не считающей высшее образование обязательным атрибутом удачной карьеры (60% среди 18-24-летних, 52% среди 25-34-летних).</w:t>
      </w:r>
      <w:r w:rsidR="008F1CCC" w:rsidRPr="00FE08A3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B438E5" w:rsidRPr="00FE08A3">
        <w:rPr>
          <w:rFonts w:ascii="Times New Roman" w:hAnsi="Times New Roman" w:cs="Times New Roman"/>
          <w:sz w:val="24"/>
          <w:szCs w:val="24"/>
          <w:lang w:val="ru-RU"/>
        </w:rPr>
        <w:t>3</w:t>
      </w:r>
      <w:r w:rsidR="008F1CCC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] </w:t>
      </w:r>
      <w:r w:rsidR="00F136C7" w:rsidRPr="00FE08A3">
        <w:rPr>
          <w:rFonts w:ascii="Times New Roman" w:hAnsi="Times New Roman" w:cs="Times New Roman"/>
          <w:sz w:val="24"/>
          <w:szCs w:val="24"/>
          <w:lang w:val="ru-RU"/>
        </w:rPr>
        <w:t>Показательно, ч</w:t>
      </w:r>
      <w:r w:rsidR="003762FA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то возрастающую популярность СПО отражают и опросы родителей выпускников. Однако, важно отметить, что наибольшей </w:t>
      </w:r>
      <w:proofErr w:type="gramStart"/>
      <w:r w:rsidR="003762FA" w:rsidRPr="00FE08A3">
        <w:rPr>
          <w:rFonts w:ascii="Times New Roman" w:hAnsi="Times New Roman" w:cs="Times New Roman"/>
          <w:sz w:val="24"/>
          <w:szCs w:val="24"/>
          <w:lang w:val="ru-RU"/>
        </w:rPr>
        <w:t>популярностью  пользуются</w:t>
      </w:r>
      <w:proofErr w:type="gramEnd"/>
      <w:r w:rsidR="003762FA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IT и медицинские специальности, рабочие профессии по-прежнему нуждаются в популяризации. </w:t>
      </w:r>
    </w:p>
    <w:p w14:paraId="077F0549" w14:textId="77777777" w:rsidR="000A767B" w:rsidRPr="00FE08A3" w:rsidRDefault="000A767B" w:rsidP="000A76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EFA79A4" w14:textId="77777777" w:rsidR="00276EE3" w:rsidRPr="00FE08A3" w:rsidRDefault="00276EE3" w:rsidP="00AC3D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noProof/>
          <w:sz w:val="24"/>
          <w:szCs w:val="24"/>
          <w:lang w:val="ru-RU"/>
        </w:rPr>
        <w:drawing>
          <wp:inline distT="0" distB="0" distL="0" distR="0" wp14:anchorId="65205016" wp14:editId="23AD524E">
            <wp:extent cx="4665296" cy="2514600"/>
            <wp:effectExtent l="0" t="0" r="254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5A19644A" w14:textId="77777777" w:rsidR="003762FA" w:rsidRPr="00FE08A3" w:rsidRDefault="00BF2D89" w:rsidP="00AC3D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>Рисунок 1</w:t>
      </w:r>
      <w:r w:rsidR="00CF1CD5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-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762FA" w:rsidRPr="00FE08A3">
        <w:rPr>
          <w:rFonts w:ascii="Times New Roman" w:hAnsi="Times New Roman" w:cs="Times New Roman"/>
          <w:sz w:val="24"/>
          <w:szCs w:val="24"/>
          <w:lang w:val="ru-RU"/>
        </w:rPr>
        <w:t>Распределение вариантов ответов на вопрос: «После окончания школы ваш ребенок продолжит обучение в…»</w:t>
      </w:r>
    </w:p>
    <w:p w14:paraId="1B295150" w14:textId="77777777" w:rsidR="00CF1CD5" w:rsidRPr="00FE08A3" w:rsidRDefault="00CF1CD5" w:rsidP="00AC3D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14:paraId="1B212928" w14:textId="77777777" w:rsidR="00CF1CD5" w:rsidRPr="00FE08A3" w:rsidRDefault="00CF1CD5" w:rsidP="00AC3D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Источник: Популярность среднего профессионального образования растет, высшего – снижается // </w:t>
      </w:r>
      <w:proofErr w:type="spellStart"/>
      <w:r w:rsidRPr="00FE08A3">
        <w:rPr>
          <w:rFonts w:ascii="Times New Roman" w:hAnsi="Times New Roman" w:cs="Times New Roman"/>
          <w:sz w:val="24"/>
          <w:szCs w:val="24"/>
          <w:lang w:val="ru-RU"/>
        </w:rPr>
        <w:t>Демоскоп</w:t>
      </w:r>
      <w:proofErr w:type="spellEnd"/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Weekly URL: https://www.demoscope.ru/weekly/2023/0987/opros05.php</w:t>
      </w:r>
    </w:p>
    <w:p w14:paraId="623494C2" w14:textId="77777777" w:rsidR="008F1CCC" w:rsidRPr="00FE08A3" w:rsidRDefault="000A767B" w:rsidP="00AC3D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ab/>
      </w:r>
    </w:p>
    <w:p w14:paraId="163BBD48" w14:textId="7D1AA1FE" w:rsidR="00BF2D89" w:rsidRPr="00FE08A3" w:rsidRDefault="008F1CCC" w:rsidP="00AC3D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BF2D89" w:rsidRPr="00FE08A3">
        <w:rPr>
          <w:rFonts w:ascii="Times New Roman" w:hAnsi="Times New Roman" w:cs="Times New Roman"/>
          <w:sz w:val="24"/>
          <w:szCs w:val="24"/>
          <w:lang w:val="ru-RU"/>
        </w:rPr>
        <w:t>Однако согласно итогам выборочного наблюдения трудоустройства выпускников, получивших среднее профессиональное и высшее образования в 2021 году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BF2D89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основными проблемами трудоустроенных выпускников была низкая заработная плата и отсутствие перспектив (Рисунок 2).</w:t>
      </w:r>
      <w:r w:rsidR="009C2F25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14:paraId="0CD92EBA" w14:textId="77777777" w:rsidR="003762FA" w:rsidRPr="00FE08A3" w:rsidRDefault="003762FA" w:rsidP="000A76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2E2588F" w14:textId="77777777" w:rsidR="003762FA" w:rsidRPr="00FE08A3" w:rsidRDefault="00CB45C0" w:rsidP="00AC3D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noProof/>
          <w:sz w:val="24"/>
          <w:szCs w:val="24"/>
          <w:lang w:val="ru-RU"/>
        </w:rPr>
        <w:lastRenderedPageBreak/>
        <w:drawing>
          <wp:inline distT="0" distB="0" distL="0" distR="0" wp14:anchorId="4B3B4CE8" wp14:editId="3D024091">
            <wp:extent cx="5584371" cy="3200400"/>
            <wp:effectExtent l="0" t="0" r="16510" b="0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406C2843" w14:textId="77777777" w:rsidR="00BF2D89" w:rsidRPr="00FE08A3" w:rsidRDefault="00BF2D89" w:rsidP="00AC3D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>Рисунок 2</w:t>
      </w:r>
      <w:r w:rsidR="00CF1CD5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- 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Выпускники </w:t>
      </w:r>
      <w:r w:rsidR="009C2F25" w:rsidRPr="00FE08A3">
        <w:rPr>
          <w:rFonts w:ascii="Times New Roman" w:hAnsi="Times New Roman" w:cs="Times New Roman"/>
          <w:sz w:val="24"/>
          <w:szCs w:val="24"/>
          <w:lang w:val="ru-RU"/>
        </w:rPr>
        <w:t>СПО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2016-2020 гг. выпуска по основным причинам неудовлетворенности текущей работой в 2021 году</w:t>
      </w:r>
    </w:p>
    <w:p w14:paraId="105162AB" w14:textId="77777777" w:rsidR="00CF1CD5" w:rsidRPr="00FE08A3" w:rsidRDefault="00CF1CD5" w:rsidP="00AC3D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>Источник: Росстат. Итоги выборочного наблюдения трудоустройства выпускников, получивших среднее профессиональное и высшее образование, в 2021 году</w:t>
      </w:r>
    </w:p>
    <w:p w14:paraId="1D42F9D0" w14:textId="77777777" w:rsidR="00CF1CD5" w:rsidRPr="00FE08A3" w:rsidRDefault="00CF1CD5" w:rsidP="00AC3D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E08A3">
        <w:rPr>
          <w:rFonts w:ascii="Times New Roman" w:hAnsi="Times New Roman" w:cs="Times New Roman"/>
          <w:sz w:val="24"/>
          <w:szCs w:val="24"/>
        </w:rPr>
        <w:t>URL: https://rosstat.gov.ru/itog_inspect</w:t>
      </w:r>
    </w:p>
    <w:p w14:paraId="2D76632D" w14:textId="77777777" w:rsidR="005C1C0F" w:rsidRPr="00FE08A3" w:rsidRDefault="005C1C0F" w:rsidP="00AC3D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C77B2F" w14:textId="77777777" w:rsidR="00B438E5" w:rsidRPr="00FE08A3" w:rsidRDefault="009C2F25" w:rsidP="00AC3D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>Исходя из представленных данных участие работодателя в образовательно</w:t>
      </w:r>
      <w:r w:rsidR="00CF1CD5" w:rsidRPr="00FE08A3">
        <w:rPr>
          <w:rFonts w:ascii="Times New Roman" w:hAnsi="Times New Roman" w:cs="Times New Roman"/>
          <w:sz w:val="24"/>
          <w:szCs w:val="24"/>
          <w:lang w:val="ru-RU"/>
        </w:rPr>
        <w:t>м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процессе СПО, а, желательно до его начала, в системе общего образования</w:t>
      </w:r>
      <w:r w:rsidR="00CF1CD5" w:rsidRPr="00FE08A3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обязательно. Выпускникам важно </w:t>
      </w:r>
      <w:r w:rsidR="00CF1CD5" w:rsidRPr="00FE08A3">
        <w:rPr>
          <w:rFonts w:ascii="Times New Roman" w:hAnsi="Times New Roman" w:cs="Times New Roman"/>
          <w:sz w:val="24"/>
          <w:szCs w:val="24"/>
          <w:lang w:val="ru-RU"/>
        </w:rPr>
        <w:t>осознавать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имеющиеся перспективы, четко понимать возможности трудоустройства как своем регионе, так и за его пределами. </w:t>
      </w:r>
      <w:r w:rsidR="00B438E5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Принципиально значимым является объединение работодателей, производства и студентов с целью повышения прозрачности условий и перспектив будущей занятости. Федеральный проект «</w:t>
      </w:r>
      <w:proofErr w:type="spellStart"/>
      <w:r w:rsidR="00B438E5" w:rsidRPr="00FE08A3">
        <w:rPr>
          <w:rFonts w:ascii="Times New Roman" w:hAnsi="Times New Roman" w:cs="Times New Roman"/>
          <w:sz w:val="24"/>
          <w:szCs w:val="24"/>
          <w:lang w:val="ru-RU"/>
        </w:rPr>
        <w:t>Профессионалитет</w:t>
      </w:r>
      <w:proofErr w:type="spellEnd"/>
      <w:r w:rsidR="00B438E5" w:rsidRPr="00FE08A3">
        <w:rPr>
          <w:rFonts w:ascii="Times New Roman" w:hAnsi="Times New Roman" w:cs="Times New Roman"/>
          <w:sz w:val="24"/>
          <w:szCs w:val="24"/>
          <w:lang w:val="ru-RU"/>
        </w:rPr>
        <w:t>» и представляет собой объединение на основе кластерного подхода образовательной организации СПО, которая получает ресурсы для обновления материально-технической базы, заключения целевых договоров на обучение, повышение квалификации преподавателей, предприятий, получающих возможность непосредственного участия в подготовке кадров и принятии участия в итоговой аттестации, и органов власти, осуществляющих настройку отраслевых приоритетов для повышения эффективности использования человеческого капитала территории и поддержки производителей через распределения контрольных цифр приема и трудоустройства по направлениям подготовки кадров.</w:t>
      </w:r>
    </w:p>
    <w:p w14:paraId="4CCD78A4" w14:textId="77777777" w:rsidR="00B438E5" w:rsidRPr="00FE08A3" w:rsidRDefault="00B438E5" w:rsidP="00AC3D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>В то же время, «зарплатная премия» за высшее образование сохраняется, то есть труд работников с высшим образованием в среднем оплачивается больше, но с однозначным вектором развития государства, ситуация ожидаемо меняется, но подтверждение мы увидим с некоторым временным лагом.</w:t>
      </w:r>
    </w:p>
    <w:p w14:paraId="0199F8C2" w14:textId="77777777" w:rsidR="00B438E5" w:rsidRPr="00FE08A3" w:rsidRDefault="00B438E5" w:rsidP="00B438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AE8E167" w14:textId="77777777" w:rsidR="00B438E5" w:rsidRPr="00FE08A3" w:rsidRDefault="00B438E5" w:rsidP="00AC3D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noProof/>
          <w:sz w:val="24"/>
          <w:szCs w:val="24"/>
          <w:lang w:val="ru-RU"/>
        </w:rPr>
        <w:lastRenderedPageBreak/>
        <w:drawing>
          <wp:inline distT="0" distB="0" distL="0" distR="0" wp14:anchorId="1A73BDD0" wp14:editId="6545A4CF">
            <wp:extent cx="5486400" cy="3200400"/>
            <wp:effectExtent l="0" t="0" r="0" b="0"/>
            <wp:docPr id="2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231BE55E" w14:textId="77777777" w:rsidR="00B438E5" w:rsidRPr="00FE08A3" w:rsidRDefault="00B438E5" w:rsidP="00AC3D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>Рисунок 1 - Средняя начисленная заработная плата работников по уровню образования (по результатам выборочных обследований организаций за октябрь; рублей)</w:t>
      </w:r>
    </w:p>
    <w:p w14:paraId="003B07EE" w14:textId="77777777" w:rsidR="00B438E5" w:rsidRPr="00FE08A3" w:rsidRDefault="00B438E5" w:rsidP="00AC3D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>Источник: Росстат</w:t>
      </w:r>
    </w:p>
    <w:p w14:paraId="73ABD6D7" w14:textId="77777777" w:rsidR="00B438E5" w:rsidRPr="00FE08A3" w:rsidRDefault="00B438E5" w:rsidP="00B438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25DE018" w14:textId="77777777" w:rsidR="00B438E5" w:rsidRPr="00FE08A3" w:rsidRDefault="00B438E5" w:rsidP="00AC3D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66ACB38" w14:textId="77777777" w:rsidR="00237B16" w:rsidRPr="00FE08A3" w:rsidRDefault="003762FA" w:rsidP="00AC3D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>Таким образом,</w:t>
      </w:r>
      <w:r w:rsidR="00237B16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для реализации потенциала СПО в том объеме, который нужен экономике страны</w:t>
      </w:r>
      <w:r w:rsidR="00B438E5" w:rsidRPr="00FE08A3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237B16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необходима </w:t>
      </w:r>
      <w:proofErr w:type="spellStart"/>
      <w:r w:rsidR="00237B16" w:rsidRPr="00FE08A3">
        <w:rPr>
          <w:rFonts w:ascii="Times New Roman" w:hAnsi="Times New Roman" w:cs="Times New Roman"/>
          <w:sz w:val="24"/>
          <w:szCs w:val="24"/>
          <w:lang w:val="ru-RU"/>
        </w:rPr>
        <w:t>межсекторальная</w:t>
      </w:r>
      <w:proofErr w:type="spellEnd"/>
      <w:r w:rsidR="00237B16" w:rsidRPr="00FE08A3">
        <w:rPr>
          <w:rFonts w:ascii="Times New Roman" w:hAnsi="Times New Roman" w:cs="Times New Roman"/>
          <w:sz w:val="24"/>
          <w:szCs w:val="24"/>
          <w:lang w:val="ru-RU"/>
        </w:rPr>
        <w:t>, сетевая кооперация всех участвующих</w:t>
      </w:r>
      <w:r w:rsidR="00CF1CD5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сторон</w:t>
      </w:r>
      <w:r w:rsidR="00237B16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в формировании кадрового потенциала производства с четким видением результирующих показателей.</w:t>
      </w:r>
    </w:p>
    <w:p w14:paraId="4A02D64B" w14:textId="77777777" w:rsidR="00B438E5" w:rsidRPr="00FE08A3" w:rsidRDefault="003246A8" w:rsidP="000A76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ab/>
        <w:t>Одной из примет и необходимостей времени является оперативность, поэтому ожидание обратной связи по итогам внедренных инициатив на основе изучения ведомственных данных не является приемлемым вариантом. В настоящее время проектируется обновленная палитра национальны</w:t>
      </w:r>
      <w:r w:rsidR="00CF1CD5" w:rsidRPr="00FE08A3">
        <w:rPr>
          <w:rFonts w:ascii="Times New Roman" w:hAnsi="Times New Roman" w:cs="Times New Roman"/>
          <w:sz w:val="24"/>
          <w:szCs w:val="24"/>
          <w:lang w:val="ru-RU"/>
        </w:rPr>
        <w:t>х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проектов</w:t>
      </w:r>
      <w:r w:rsidR="003B3E32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, встраивается логика их реализации с точки зрения </w:t>
      </w:r>
      <w:proofErr w:type="spellStart"/>
      <w:r w:rsidR="003B3E32" w:rsidRPr="00FE08A3">
        <w:rPr>
          <w:rFonts w:ascii="Times New Roman" w:hAnsi="Times New Roman" w:cs="Times New Roman"/>
          <w:sz w:val="24"/>
          <w:szCs w:val="24"/>
          <w:lang w:val="ru-RU"/>
        </w:rPr>
        <w:t>синерегии</w:t>
      </w:r>
      <w:proofErr w:type="spellEnd"/>
      <w:r w:rsidR="003B3E32" w:rsidRPr="00FE08A3">
        <w:rPr>
          <w:rFonts w:ascii="Times New Roman" w:hAnsi="Times New Roman" w:cs="Times New Roman"/>
          <w:sz w:val="24"/>
          <w:szCs w:val="24"/>
          <w:lang w:val="ru-RU"/>
        </w:rPr>
        <w:t>, мак</w:t>
      </w:r>
      <w:r w:rsidR="00386B67" w:rsidRPr="00FE08A3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="003B3E32" w:rsidRPr="00FE08A3">
        <w:rPr>
          <w:rFonts w:ascii="Times New Roman" w:hAnsi="Times New Roman" w:cs="Times New Roman"/>
          <w:sz w:val="24"/>
          <w:szCs w:val="24"/>
          <w:lang w:val="ru-RU"/>
        </w:rPr>
        <w:t>имизации эффективности затраченных усилий. Производительность труда станет центральным элементом в нацпроекте “Экономика”, система образования в национальных проектах “Молодежь” и “Кадры”. Уже сейчас важно синхронизировать индикативные блоки проектов и значения целевых показателей, но по-</w:t>
      </w:r>
      <w:proofErr w:type="gramStart"/>
      <w:r w:rsidR="003B3E32" w:rsidRPr="00FE08A3">
        <w:rPr>
          <w:rFonts w:ascii="Times New Roman" w:hAnsi="Times New Roman" w:cs="Times New Roman"/>
          <w:sz w:val="24"/>
          <w:szCs w:val="24"/>
          <w:lang w:val="ru-RU"/>
        </w:rPr>
        <w:t>настоящему  цель</w:t>
      </w:r>
      <w:proofErr w:type="gramEnd"/>
      <w:r w:rsidR="003B3E32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будет достигнута, если система СПО наполнится мотивированными кадрами, которые количественно и качественно будут соответствовать запросам работодателей и сами удовлетворены приобретенной специальностью и местом работы. </w:t>
      </w:r>
    </w:p>
    <w:p w14:paraId="69E3E8DD" w14:textId="77777777" w:rsidR="003B3E32" w:rsidRPr="00FE08A3" w:rsidRDefault="003B3E32" w:rsidP="00AC3D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Для этого требуется выстраивание бесшовного пространства перехода из системы общего образования в систему среднего профессионального образования и трудоустройства. Многое сделано, но не меньше предстоит, причем в ускоренном режиме, для того чтобы реализация национальных проектов </w:t>
      </w:r>
      <w:r w:rsidR="00276EE3" w:rsidRPr="00FE08A3">
        <w:rPr>
          <w:rFonts w:ascii="Times New Roman" w:hAnsi="Times New Roman" w:cs="Times New Roman"/>
          <w:sz w:val="24"/>
          <w:szCs w:val="24"/>
          <w:lang w:val="ru-RU"/>
        </w:rPr>
        <w:t>осуществлялась в условиях максимальн</w:t>
      </w:r>
      <w:r w:rsidR="00CF1CD5" w:rsidRPr="00FE08A3">
        <w:rPr>
          <w:rFonts w:ascii="Times New Roman" w:hAnsi="Times New Roman" w:cs="Times New Roman"/>
          <w:sz w:val="24"/>
          <w:szCs w:val="24"/>
          <w:lang w:val="ru-RU"/>
        </w:rPr>
        <w:t>ой</w:t>
      </w:r>
      <w:r w:rsidR="00276EE3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синерги</w:t>
      </w:r>
      <w:r w:rsidR="00CF1CD5" w:rsidRPr="00FE08A3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="00276EE3" w:rsidRPr="00FE08A3">
        <w:rPr>
          <w:rFonts w:ascii="Times New Roman" w:hAnsi="Times New Roman" w:cs="Times New Roman"/>
          <w:sz w:val="24"/>
          <w:szCs w:val="24"/>
          <w:lang w:val="ru-RU"/>
        </w:rPr>
        <w:t>, чтобы положительный эффект от конкретной меры, финансового импульса не купировался барьером институционального свойства, а именно организационной или административной разобщенностью конкретных организаций, координирующих и контролирующих органов.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14:paraId="67695C85" w14:textId="77777777" w:rsidR="00004077" w:rsidRPr="00FE08A3" w:rsidRDefault="00004077" w:rsidP="00AC3D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lastRenderedPageBreak/>
        <w:t>Рекомендации</w:t>
      </w:r>
    </w:p>
    <w:p w14:paraId="500F4C48" w14:textId="77777777" w:rsidR="00CF1CD5" w:rsidRPr="00FE08A3" w:rsidRDefault="00CF1CD5" w:rsidP="00AC3D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75EE4A8F" w14:textId="77777777" w:rsidR="004344C2" w:rsidRPr="00FE08A3" w:rsidRDefault="001E342D" w:rsidP="00AC3D55">
      <w:pPr>
        <w:pStyle w:val="a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>Проработка</w:t>
      </w:r>
      <w:r w:rsidR="00004077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отраслево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>го</w:t>
      </w:r>
      <w:r w:rsidR="00004077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и региональн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>ого</w:t>
      </w:r>
      <w:r w:rsidR="00004077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срез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>ов</w:t>
      </w:r>
      <w:r w:rsidR="00004077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668FF" w:rsidRPr="00FE08A3">
        <w:rPr>
          <w:rFonts w:ascii="Times New Roman" w:hAnsi="Times New Roman" w:cs="Times New Roman"/>
          <w:sz w:val="24"/>
          <w:szCs w:val="24"/>
          <w:lang w:val="ru-RU"/>
        </w:rPr>
        <w:t>с точки зрения</w:t>
      </w:r>
      <w:r w:rsidR="00004077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увязк</w:t>
      </w:r>
      <w:r w:rsidR="002668FF" w:rsidRPr="00FE08A3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="00004077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кадрового прогноза и контрольных цифр приема</w:t>
      </w:r>
      <w:r w:rsidR="004344C2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с учетом объективных центростремительных тенденций миграции рабочей силы.</w:t>
      </w:r>
    </w:p>
    <w:p w14:paraId="51AF3913" w14:textId="77777777" w:rsidR="00692930" w:rsidRPr="00FE08A3" w:rsidRDefault="00692930" w:rsidP="00AC3D55">
      <w:pPr>
        <w:pStyle w:val="a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>Синхронизация KPI не только проектов разного уровня</w:t>
      </w:r>
      <w:r w:rsidR="002668FF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(национальных, федеральных проектов)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>, но и процессных результирующих деятельности системы СПО</w:t>
      </w:r>
      <w:r w:rsidR="001E342D" w:rsidRPr="00FE08A3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4A2D61BF" w14:textId="77777777" w:rsidR="00692930" w:rsidRPr="00FE08A3" w:rsidRDefault="001E342D" w:rsidP="00AC3D55">
      <w:pPr>
        <w:pStyle w:val="a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>Обновление методологической базы оценки квалификаций с учетом мнения экспертного сообщества.</w:t>
      </w:r>
    </w:p>
    <w:p w14:paraId="4A0BC00B" w14:textId="77777777" w:rsidR="001E342D" w:rsidRPr="00FE08A3" w:rsidRDefault="001E342D" w:rsidP="00AC3D55">
      <w:pPr>
        <w:pStyle w:val="a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>Формирование подходов к оценке качества программ дополнительного профессионального образования на основе мнения работодателей для обеспечения добросовестной конкуренции на рынке ДПО</w:t>
      </w:r>
      <w:r w:rsidR="000A767B" w:rsidRPr="00FE08A3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3FD32FCD" w14:textId="77777777" w:rsidR="004344C2" w:rsidRPr="00FE08A3" w:rsidRDefault="00692930" w:rsidP="00AC3D55">
      <w:pPr>
        <w:pStyle w:val="a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Обеспечение эффективных коммуникационных каналов с институтами национальной системы квалификаций Российской Федерации и разработка </w:t>
      </w:r>
      <w:r w:rsidR="002668FF" w:rsidRPr="00FE08A3">
        <w:rPr>
          <w:rFonts w:ascii="Times New Roman" w:hAnsi="Times New Roman" w:cs="Times New Roman"/>
          <w:sz w:val="24"/>
          <w:szCs w:val="24"/>
          <w:lang w:val="ru-RU"/>
        </w:rPr>
        <w:t>набора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стимулов для работодател</w:t>
      </w:r>
      <w:r w:rsidR="002668FF" w:rsidRPr="00FE08A3">
        <w:rPr>
          <w:rFonts w:ascii="Times New Roman" w:hAnsi="Times New Roman" w:cs="Times New Roman"/>
          <w:sz w:val="24"/>
          <w:szCs w:val="24"/>
          <w:lang w:val="ru-RU"/>
        </w:rPr>
        <w:t>ей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>, граждан, образовательны</w:t>
      </w:r>
      <w:r w:rsidR="002668FF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х 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>организаци</w:t>
      </w:r>
      <w:r w:rsidR="002668FF" w:rsidRPr="00FE08A3">
        <w:rPr>
          <w:rFonts w:ascii="Times New Roman" w:hAnsi="Times New Roman" w:cs="Times New Roman"/>
          <w:sz w:val="24"/>
          <w:szCs w:val="24"/>
          <w:lang w:val="ru-RU"/>
        </w:rPr>
        <w:t>й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>, орган</w:t>
      </w:r>
      <w:r w:rsidR="002668FF" w:rsidRPr="00FE08A3">
        <w:rPr>
          <w:rFonts w:ascii="Times New Roman" w:hAnsi="Times New Roman" w:cs="Times New Roman"/>
          <w:sz w:val="24"/>
          <w:szCs w:val="24"/>
          <w:lang w:val="ru-RU"/>
        </w:rPr>
        <w:t>ов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исполнительной власти </w:t>
      </w:r>
      <w:r w:rsidR="002668FF" w:rsidRPr="00FE08A3">
        <w:rPr>
          <w:rFonts w:ascii="Times New Roman" w:hAnsi="Times New Roman" w:cs="Times New Roman"/>
          <w:sz w:val="24"/>
          <w:szCs w:val="24"/>
          <w:lang w:val="ru-RU"/>
        </w:rPr>
        <w:t>по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получени</w:t>
      </w:r>
      <w:r w:rsidR="002668FF" w:rsidRPr="00FE08A3">
        <w:rPr>
          <w:rFonts w:ascii="Times New Roman" w:hAnsi="Times New Roman" w:cs="Times New Roman"/>
          <w:sz w:val="24"/>
          <w:szCs w:val="24"/>
          <w:lang w:val="ru-RU"/>
        </w:rPr>
        <w:t>ю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оперативной и достоверной информации об изменениях требований рынка труда.</w:t>
      </w:r>
      <w:r w:rsidR="004B1CB5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bookmarkEnd w:id="0"/>
    <w:p w14:paraId="23DDA218" w14:textId="4C031ED9" w:rsidR="004B1CB5" w:rsidRDefault="004B1CB5" w:rsidP="000A76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EC34D24" w14:textId="6705C11D" w:rsidR="00164063" w:rsidRDefault="00164063" w:rsidP="001640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Статья</w:t>
      </w:r>
      <w:r w:rsidRPr="00164063">
        <w:rPr>
          <w:rFonts w:ascii="Times New Roman" w:hAnsi="Times New Roman" w:cs="Times New Roman"/>
          <w:sz w:val="24"/>
          <w:szCs w:val="24"/>
          <w:lang w:val="ru-RU"/>
        </w:rPr>
        <w:t xml:space="preserve"> подготовлена в рамках темы НИР «Новые условия и факторы социально-экологического развития регионов России в условиях цифровой трансформации экономики и общества»</w:t>
      </w:r>
    </w:p>
    <w:p w14:paraId="62CE59CA" w14:textId="77777777" w:rsidR="00164063" w:rsidRPr="00FE08A3" w:rsidRDefault="00164063" w:rsidP="001640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14:paraId="08A0254D" w14:textId="77777777" w:rsidR="00AC3D55" w:rsidRPr="00FE08A3" w:rsidRDefault="00AC3D55" w:rsidP="00FE08A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b/>
          <w:sz w:val="24"/>
          <w:szCs w:val="24"/>
          <w:lang w:val="ru-RU"/>
        </w:rPr>
        <w:t>Библиографический список</w:t>
      </w:r>
    </w:p>
    <w:p w14:paraId="25C67D72" w14:textId="77777777" w:rsidR="008F1CCC" w:rsidRPr="00FE08A3" w:rsidRDefault="002668FF" w:rsidP="00FE08A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1. </w:t>
      </w:r>
      <w:r w:rsidR="008F1CCC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Круглый стол комитета Совета Федерации по науке, образованию и культуре «Актуальные вопросы развития системы среднего профессионального образования в Российской Федерации» </w:t>
      </w:r>
    </w:p>
    <w:p w14:paraId="4AC74825" w14:textId="77777777" w:rsidR="002668FF" w:rsidRPr="00FE08A3" w:rsidRDefault="008F1CCC" w:rsidP="00FE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// </w:t>
      </w:r>
      <w:hyperlink r:id="rId11" w:history="1">
        <w:r w:rsidRPr="00FE08A3">
          <w:rPr>
            <w:rFonts w:ascii="Times New Roman" w:hAnsi="Times New Roman" w:cs="Times New Roman"/>
            <w:sz w:val="24"/>
            <w:szCs w:val="24"/>
            <w:lang w:val="ru-RU"/>
          </w:rPr>
          <w:t>http://science.council.gov.ru/activity/activities/round_tables/114783/</w:t>
        </w:r>
      </w:hyperlink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(15.</w:t>
      </w:r>
      <w:r w:rsidR="00AC3D55" w:rsidRPr="00FE08A3">
        <w:rPr>
          <w:rFonts w:ascii="Times New Roman" w:hAnsi="Times New Roman" w:cs="Times New Roman"/>
          <w:sz w:val="24"/>
          <w:szCs w:val="24"/>
          <w:lang w:val="ru-RU"/>
        </w:rPr>
        <w:t>12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>.2024)</w:t>
      </w:r>
    </w:p>
    <w:p w14:paraId="5A279A18" w14:textId="77777777" w:rsidR="00B438E5" w:rsidRPr="00FE08A3" w:rsidRDefault="00B438E5" w:rsidP="00FE08A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2. Потребность в рабочих местах </w:t>
      </w:r>
    </w:p>
    <w:p w14:paraId="3C4F5EB7" w14:textId="77777777" w:rsidR="00B438E5" w:rsidRPr="00FE08A3" w:rsidRDefault="00B438E5" w:rsidP="00FE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// </w:t>
      </w:r>
      <w:hyperlink r:id="rId12" w:history="1">
        <w:r w:rsidRPr="00FE08A3">
          <w:rPr>
            <w:rFonts w:ascii="Times New Roman" w:hAnsi="Times New Roman" w:cs="Times New Roman"/>
            <w:sz w:val="24"/>
            <w:szCs w:val="24"/>
            <w:lang w:val="ru-RU"/>
          </w:rPr>
          <w:t>https://trudvsem.ru/information/prediction/portal_prediction/needs_professionals</w:t>
        </w:r>
      </w:hyperlink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(18.</w:t>
      </w:r>
      <w:r w:rsidR="00AC3D55" w:rsidRPr="00FE08A3">
        <w:rPr>
          <w:rFonts w:ascii="Times New Roman" w:hAnsi="Times New Roman" w:cs="Times New Roman"/>
          <w:sz w:val="24"/>
          <w:szCs w:val="24"/>
          <w:lang w:val="ru-RU"/>
        </w:rPr>
        <w:t>11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>.2024)</w:t>
      </w:r>
    </w:p>
    <w:p w14:paraId="4BF15DB5" w14:textId="77777777" w:rsidR="008F1CCC" w:rsidRPr="00FE08A3" w:rsidRDefault="00B438E5" w:rsidP="00FE08A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>3</w:t>
      </w:r>
      <w:r w:rsidR="008F1CCC"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. Исследование ВЦИОМ: Высшее образование: неожиданный ренессанс? </w:t>
      </w:r>
    </w:p>
    <w:p w14:paraId="05A4D0AF" w14:textId="77777777" w:rsidR="008F1CCC" w:rsidRPr="00FE08A3" w:rsidRDefault="008F1CCC" w:rsidP="00FE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// </w:t>
      </w:r>
      <w:hyperlink r:id="rId13" w:history="1">
        <w:r w:rsidRPr="00FE08A3">
          <w:rPr>
            <w:rFonts w:ascii="Times New Roman" w:hAnsi="Times New Roman" w:cs="Times New Roman"/>
            <w:sz w:val="24"/>
            <w:szCs w:val="24"/>
            <w:lang w:val="ru-RU"/>
          </w:rPr>
          <w:t>https://wciom.ru/analytical-reviews/analiticheskii-obzor/vysshee-obrazovanie-neozhidannyi-renessans</w:t>
        </w:r>
      </w:hyperlink>
      <w:r w:rsidRPr="00FE08A3">
        <w:rPr>
          <w:rFonts w:ascii="Times New Roman" w:hAnsi="Times New Roman" w:cs="Times New Roman"/>
          <w:sz w:val="24"/>
          <w:szCs w:val="24"/>
          <w:lang w:val="ru-RU"/>
        </w:rPr>
        <w:t xml:space="preserve"> (18.</w:t>
      </w:r>
      <w:r w:rsidR="00AC3D55" w:rsidRPr="00FE08A3">
        <w:rPr>
          <w:rFonts w:ascii="Times New Roman" w:hAnsi="Times New Roman" w:cs="Times New Roman"/>
          <w:sz w:val="24"/>
          <w:szCs w:val="24"/>
          <w:lang w:val="ru-RU"/>
        </w:rPr>
        <w:t>12</w:t>
      </w:r>
      <w:r w:rsidRPr="00FE08A3">
        <w:rPr>
          <w:rFonts w:ascii="Times New Roman" w:hAnsi="Times New Roman" w:cs="Times New Roman"/>
          <w:sz w:val="24"/>
          <w:szCs w:val="24"/>
          <w:lang w:val="ru-RU"/>
        </w:rPr>
        <w:t>.2024)</w:t>
      </w:r>
    </w:p>
    <w:p w14:paraId="1CE32F72" w14:textId="4A9300C8" w:rsidR="00D20192" w:rsidRPr="00FE08A3" w:rsidRDefault="00D20192" w:rsidP="00AC3D55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</w:p>
    <w:p w14:paraId="7388D5F1" w14:textId="77777777" w:rsidR="00D20192" w:rsidRPr="00FE08A3" w:rsidRDefault="00D20192" w:rsidP="00D20192">
      <w:pPr>
        <w:pStyle w:val="docdata"/>
        <w:spacing w:before="0" w:beforeAutospacing="0" w:after="0" w:afterAutospacing="0"/>
        <w:jc w:val="center"/>
        <w:rPr>
          <w:lang w:val="ru-RU"/>
        </w:rPr>
      </w:pPr>
      <w:r w:rsidRPr="00FE08A3">
        <w:rPr>
          <w:b/>
          <w:bCs/>
          <w:color w:val="000000"/>
          <w:shd w:val="clear" w:color="auto" w:fill="FFFFFF"/>
          <w:lang w:val="ru-RU"/>
        </w:rPr>
        <w:t>Информация об авторе</w:t>
      </w:r>
    </w:p>
    <w:p w14:paraId="6384765C" w14:textId="4AF9A440" w:rsidR="00D20192" w:rsidRPr="00A828E4" w:rsidRDefault="00D20192" w:rsidP="00D20192">
      <w:pPr>
        <w:pStyle w:val="a4"/>
        <w:spacing w:before="0" w:beforeAutospacing="0" w:after="0" w:afterAutospacing="0"/>
        <w:ind w:firstLine="709"/>
        <w:jc w:val="both"/>
      </w:pPr>
      <w:r w:rsidRPr="00FE08A3">
        <w:rPr>
          <w:b/>
          <w:bCs/>
          <w:color w:val="000000"/>
          <w:lang w:val="ru-RU"/>
        </w:rPr>
        <w:t>Леонтьева Анна Николаевна (Россия, Санкт-Петербург)</w:t>
      </w:r>
      <w:r w:rsidRPr="00FE08A3">
        <w:rPr>
          <w:color w:val="000000"/>
          <w:lang w:val="ru-RU"/>
        </w:rPr>
        <w:t xml:space="preserve"> </w:t>
      </w:r>
      <w:proofErr w:type="gramStart"/>
      <w:r w:rsidRPr="00FE08A3">
        <w:rPr>
          <w:color w:val="000000"/>
          <w:lang w:val="ru-RU"/>
        </w:rPr>
        <w:t>–  старший</w:t>
      </w:r>
      <w:proofErr w:type="gramEnd"/>
      <w:r w:rsidRPr="00FE08A3">
        <w:rPr>
          <w:color w:val="000000"/>
          <w:lang w:val="ru-RU"/>
        </w:rPr>
        <w:t xml:space="preserve"> научный сотрудник, ФГБУН Институт проблем региональной экономики Российской академии наук (</w:t>
      </w:r>
      <w:r w:rsidR="00FE08A3" w:rsidRPr="00FE08A3">
        <w:rPr>
          <w:color w:val="000000"/>
          <w:lang w:val="ru-RU"/>
        </w:rPr>
        <w:t>190013</w:t>
      </w:r>
      <w:r w:rsidRPr="00FE08A3">
        <w:rPr>
          <w:color w:val="000000"/>
          <w:lang w:val="ru-RU"/>
        </w:rPr>
        <w:t xml:space="preserve">, Россия, г. </w:t>
      </w:r>
      <w:r w:rsidR="00FE08A3" w:rsidRPr="00FE08A3">
        <w:rPr>
          <w:color w:val="000000"/>
          <w:lang w:val="ru-RU"/>
        </w:rPr>
        <w:t>Санкт-Петербург</w:t>
      </w:r>
      <w:r w:rsidRPr="00FE08A3">
        <w:rPr>
          <w:color w:val="000000"/>
          <w:lang w:val="ru-RU"/>
        </w:rPr>
        <w:t xml:space="preserve">, ул. </w:t>
      </w:r>
      <w:r w:rsidR="00FE08A3" w:rsidRPr="00FE08A3">
        <w:rPr>
          <w:color w:val="000000"/>
          <w:lang w:val="ru-RU"/>
        </w:rPr>
        <w:t>Сер</w:t>
      </w:r>
      <w:r w:rsidR="00F45BE5">
        <w:rPr>
          <w:color w:val="000000"/>
          <w:lang w:val="ru-BY"/>
        </w:rPr>
        <w:t>п</w:t>
      </w:r>
      <w:r w:rsidR="00FE08A3" w:rsidRPr="00FE08A3">
        <w:rPr>
          <w:color w:val="000000"/>
          <w:lang w:val="ru-RU"/>
        </w:rPr>
        <w:t>у</w:t>
      </w:r>
      <w:r w:rsidR="00F45BE5">
        <w:rPr>
          <w:color w:val="000000"/>
          <w:lang w:val="ru-BY"/>
        </w:rPr>
        <w:t>х</w:t>
      </w:r>
      <w:proofErr w:type="spellStart"/>
      <w:r w:rsidR="00FE08A3" w:rsidRPr="00FE08A3">
        <w:rPr>
          <w:color w:val="000000"/>
          <w:lang w:val="ru-RU"/>
        </w:rPr>
        <w:t>овская</w:t>
      </w:r>
      <w:proofErr w:type="spellEnd"/>
      <w:r w:rsidRPr="00A828E4">
        <w:rPr>
          <w:color w:val="000000"/>
        </w:rPr>
        <w:t xml:space="preserve">, </w:t>
      </w:r>
      <w:r w:rsidRPr="00FE08A3">
        <w:rPr>
          <w:color w:val="000000"/>
          <w:lang w:val="ru-RU"/>
        </w:rPr>
        <w:t>д</w:t>
      </w:r>
      <w:r w:rsidRPr="00A828E4">
        <w:rPr>
          <w:color w:val="000000"/>
        </w:rPr>
        <w:t xml:space="preserve">. </w:t>
      </w:r>
      <w:r w:rsidR="00FE08A3" w:rsidRPr="00A828E4">
        <w:rPr>
          <w:color w:val="000000"/>
        </w:rPr>
        <w:t>38</w:t>
      </w:r>
      <w:r w:rsidRPr="00A828E4">
        <w:rPr>
          <w:color w:val="000000"/>
        </w:rPr>
        <w:t xml:space="preserve">; </w:t>
      </w:r>
      <w:r w:rsidRPr="00FE08A3">
        <w:rPr>
          <w:color w:val="000000"/>
        </w:rPr>
        <w:t>e</w:t>
      </w:r>
      <w:r w:rsidRPr="00A828E4">
        <w:rPr>
          <w:color w:val="000000"/>
        </w:rPr>
        <w:t>-</w:t>
      </w:r>
      <w:r w:rsidRPr="00FE08A3">
        <w:rPr>
          <w:color w:val="000000"/>
        </w:rPr>
        <w:t>mail</w:t>
      </w:r>
      <w:r w:rsidRPr="00A828E4">
        <w:rPr>
          <w:color w:val="000000"/>
        </w:rPr>
        <w:t>:</w:t>
      </w:r>
      <w:r w:rsidR="00FE08A3" w:rsidRPr="00A828E4">
        <w:t xml:space="preserve"> an.leontieva@mail.ru</w:t>
      </w:r>
      <w:r w:rsidRPr="00A828E4">
        <w:rPr>
          <w:color w:val="000000"/>
        </w:rPr>
        <w:t>)</w:t>
      </w:r>
    </w:p>
    <w:p w14:paraId="0491C7DC" w14:textId="77777777" w:rsidR="00D20192" w:rsidRPr="00A828E4" w:rsidRDefault="00D20192" w:rsidP="00AC3D55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F71A39A" w14:textId="77777777" w:rsidR="00FE08A3" w:rsidRPr="00FE08A3" w:rsidRDefault="00FE08A3" w:rsidP="00D2019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E4CD740" w14:textId="4D542ED9" w:rsidR="00D20192" w:rsidRPr="00FE08A3" w:rsidRDefault="00FE08A3" w:rsidP="00D2019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E08A3">
        <w:rPr>
          <w:rFonts w:ascii="Times New Roman" w:hAnsi="Times New Roman" w:cs="Times New Roman"/>
          <w:b/>
          <w:bCs/>
          <w:sz w:val="24"/>
          <w:szCs w:val="24"/>
        </w:rPr>
        <w:t>THE IMPORTANCE OF PROMOTING SECONDARY VOCATIONAL EDUCATION TO REDUCE THE SHORTAGE OF PERSONNEL</w:t>
      </w:r>
    </w:p>
    <w:p w14:paraId="787138F8" w14:textId="77777777" w:rsidR="00D20192" w:rsidRPr="00FE08A3" w:rsidRDefault="00D20192" w:rsidP="008F1C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3AA621" w14:textId="77777777" w:rsidR="00AC3D55" w:rsidRPr="00FE08A3" w:rsidRDefault="00AC3D55" w:rsidP="00FE08A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E08A3">
        <w:rPr>
          <w:rFonts w:ascii="Times New Roman" w:hAnsi="Times New Roman" w:cs="Times New Roman"/>
          <w:b/>
          <w:sz w:val="24"/>
          <w:szCs w:val="24"/>
        </w:rPr>
        <w:t xml:space="preserve">Abstract. </w:t>
      </w:r>
      <w:r w:rsidRPr="00FE08A3">
        <w:rPr>
          <w:rFonts w:ascii="Times New Roman" w:hAnsi="Times New Roman" w:cs="Times New Roman"/>
          <w:sz w:val="24"/>
          <w:szCs w:val="24"/>
        </w:rPr>
        <w:t xml:space="preserve">The shortage of personnel is becoming a major obstacle to the development of the Russian economy. A constructive dialogue between representatives of the secondary </w:t>
      </w:r>
      <w:r w:rsidRPr="00FE08A3">
        <w:rPr>
          <w:rFonts w:ascii="Times New Roman" w:hAnsi="Times New Roman" w:cs="Times New Roman"/>
          <w:sz w:val="24"/>
          <w:szCs w:val="24"/>
        </w:rPr>
        <w:lastRenderedPageBreak/>
        <w:t>vocational education system and employers through updating the qualification profile of educational programs is the key to positive changes.</w:t>
      </w:r>
    </w:p>
    <w:p w14:paraId="6C04096A" w14:textId="0E569AE6" w:rsidR="00AC3D55" w:rsidRPr="00A828E4" w:rsidRDefault="00AC3D55" w:rsidP="00FE08A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BY"/>
        </w:rPr>
      </w:pPr>
      <w:r w:rsidRPr="00FE08A3">
        <w:rPr>
          <w:rFonts w:ascii="Times New Roman" w:hAnsi="Times New Roman" w:cs="Times New Roman"/>
          <w:b/>
          <w:sz w:val="24"/>
          <w:szCs w:val="24"/>
        </w:rPr>
        <w:t>Keywords:</w:t>
      </w:r>
      <w:r w:rsidRPr="00FE08A3">
        <w:rPr>
          <w:rFonts w:ascii="Times New Roman" w:hAnsi="Times New Roman" w:cs="Times New Roman"/>
          <w:sz w:val="24"/>
          <w:szCs w:val="24"/>
        </w:rPr>
        <w:t xml:space="preserve"> labor market, labor productivity improvement, strategic development</w:t>
      </w:r>
      <w:r w:rsidR="00A828E4">
        <w:rPr>
          <w:rFonts w:ascii="Times New Roman" w:hAnsi="Times New Roman" w:cs="Times New Roman"/>
          <w:sz w:val="24"/>
          <w:szCs w:val="24"/>
          <w:lang w:val="ru-BY"/>
        </w:rPr>
        <w:t xml:space="preserve">, </w:t>
      </w:r>
      <w:proofErr w:type="spellStart"/>
      <w:r w:rsidR="00A828E4" w:rsidRPr="00A828E4">
        <w:rPr>
          <w:rFonts w:ascii="Times New Roman" w:hAnsi="Times New Roman" w:cs="Times New Roman"/>
          <w:sz w:val="24"/>
          <w:szCs w:val="24"/>
          <w:lang w:val="ru-BY"/>
        </w:rPr>
        <w:t>regions</w:t>
      </w:r>
      <w:proofErr w:type="spellEnd"/>
      <w:r w:rsidR="00A828E4" w:rsidRPr="00A828E4">
        <w:rPr>
          <w:rFonts w:ascii="Times New Roman" w:hAnsi="Times New Roman" w:cs="Times New Roman"/>
          <w:sz w:val="24"/>
          <w:szCs w:val="24"/>
          <w:lang w:val="ru-BY"/>
        </w:rPr>
        <w:t xml:space="preserve">, </w:t>
      </w:r>
      <w:proofErr w:type="spellStart"/>
      <w:r w:rsidR="00A828E4" w:rsidRPr="00A828E4">
        <w:rPr>
          <w:rFonts w:ascii="Times New Roman" w:hAnsi="Times New Roman" w:cs="Times New Roman"/>
          <w:sz w:val="24"/>
          <w:szCs w:val="24"/>
          <w:lang w:val="ru-BY"/>
        </w:rPr>
        <w:t>secondary</w:t>
      </w:r>
      <w:proofErr w:type="spellEnd"/>
      <w:r w:rsidR="00A828E4" w:rsidRPr="00A828E4">
        <w:rPr>
          <w:rFonts w:ascii="Times New Roman" w:hAnsi="Times New Roman" w:cs="Times New Roman"/>
          <w:sz w:val="24"/>
          <w:szCs w:val="24"/>
          <w:lang w:val="ru-BY"/>
        </w:rPr>
        <w:t xml:space="preserve"> </w:t>
      </w:r>
      <w:proofErr w:type="spellStart"/>
      <w:r w:rsidR="00A828E4" w:rsidRPr="00A828E4">
        <w:rPr>
          <w:rFonts w:ascii="Times New Roman" w:hAnsi="Times New Roman" w:cs="Times New Roman"/>
          <w:sz w:val="24"/>
          <w:szCs w:val="24"/>
          <w:lang w:val="ru-BY"/>
        </w:rPr>
        <w:t>vocational</w:t>
      </w:r>
      <w:proofErr w:type="spellEnd"/>
      <w:r w:rsidR="00A828E4" w:rsidRPr="00A828E4">
        <w:rPr>
          <w:rFonts w:ascii="Times New Roman" w:hAnsi="Times New Roman" w:cs="Times New Roman"/>
          <w:sz w:val="24"/>
          <w:szCs w:val="24"/>
          <w:lang w:val="ru-BY"/>
        </w:rPr>
        <w:t xml:space="preserve"> </w:t>
      </w:r>
      <w:proofErr w:type="spellStart"/>
      <w:r w:rsidR="00A828E4" w:rsidRPr="00A828E4">
        <w:rPr>
          <w:rFonts w:ascii="Times New Roman" w:hAnsi="Times New Roman" w:cs="Times New Roman"/>
          <w:sz w:val="24"/>
          <w:szCs w:val="24"/>
          <w:lang w:val="ru-BY"/>
        </w:rPr>
        <w:t>education</w:t>
      </w:r>
      <w:proofErr w:type="spellEnd"/>
    </w:p>
    <w:p w14:paraId="63DB5AC4" w14:textId="7135F30F" w:rsidR="00FE08A3" w:rsidRPr="00FE08A3" w:rsidRDefault="00FE08A3" w:rsidP="00AC3D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00AADD" w14:textId="77777777" w:rsidR="00FE08A3" w:rsidRPr="00FE08A3" w:rsidRDefault="00FE08A3" w:rsidP="00FE08A3">
      <w:pPr>
        <w:pStyle w:val="docdata"/>
        <w:spacing w:before="0" w:beforeAutospacing="0" w:after="0" w:afterAutospacing="0"/>
        <w:jc w:val="center"/>
      </w:pPr>
      <w:r w:rsidRPr="00FE08A3">
        <w:rPr>
          <w:b/>
          <w:bCs/>
          <w:color w:val="000000"/>
        </w:rPr>
        <w:t>About the author</w:t>
      </w:r>
    </w:p>
    <w:p w14:paraId="55C7EFD6" w14:textId="6FF1EB94" w:rsidR="00FE08A3" w:rsidRPr="00FE08A3" w:rsidRDefault="00FE08A3" w:rsidP="00FE08A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E08A3">
        <w:rPr>
          <w:rFonts w:ascii="Times New Roman" w:hAnsi="Times New Roman" w:cs="Times New Roman"/>
          <w:b/>
          <w:bCs/>
          <w:sz w:val="24"/>
          <w:szCs w:val="24"/>
        </w:rPr>
        <w:t xml:space="preserve">Anna </w:t>
      </w:r>
      <w:proofErr w:type="spellStart"/>
      <w:r w:rsidRPr="00FE08A3">
        <w:rPr>
          <w:rFonts w:ascii="Times New Roman" w:hAnsi="Times New Roman" w:cs="Times New Roman"/>
          <w:b/>
          <w:bCs/>
          <w:sz w:val="24"/>
          <w:szCs w:val="24"/>
        </w:rPr>
        <w:t>Nikolaevna</w:t>
      </w:r>
      <w:proofErr w:type="spellEnd"/>
      <w:r w:rsidRPr="00FE08A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E08A3">
        <w:rPr>
          <w:rFonts w:ascii="Times New Roman" w:hAnsi="Times New Roman" w:cs="Times New Roman"/>
          <w:b/>
          <w:bCs/>
          <w:sz w:val="24"/>
          <w:szCs w:val="24"/>
        </w:rPr>
        <w:t>Leontieva</w:t>
      </w:r>
      <w:proofErr w:type="spellEnd"/>
      <w:r w:rsidRPr="00FE08A3">
        <w:rPr>
          <w:rFonts w:ascii="Times New Roman" w:hAnsi="Times New Roman" w:cs="Times New Roman"/>
          <w:b/>
          <w:bCs/>
          <w:sz w:val="24"/>
          <w:szCs w:val="24"/>
        </w:rPr>
        <w:t xml:space="preserve"> (Russia, Saint Petersburg)</w:t>
      </w:r>
      <w:r w:rsidRPr="00FE08A3">
        <w:rPr>
          <w:rFonts w:ascii="Times New Roman" w:hAnsi="Times New Roman" w:cs="Times New Roman"/>
          <w:sz w:val="24"/>
          <w:szCs w:val="24"/>
        </w:rPr>
        <w:t xml:space="preserve"> – Senior Researcher, Institute of Regional Economy Studies of the Russian Academy of Sciences (38 </w:t>
      </w:r>
      <w:proofErr w:type="spellStart"/>
      <w:r w:rsidRPr="00FE08A3">
        <w:rPr>
          <w:rFonts w:ascii="Times New Roman" w:hAnsi="Times New Roman" w:cs="Times New Roman"/>
          <w:sz w:val="24"/>
          <w:szCs w:val="24"/>
        </w:rPr>
        <w:t>Serpuzovskaya</w:t>
      </w:r>
      <w:proofErr w:type="spellEnd"/>
      <w:r w:rsidRPr="00FE08A3">
        <w:rPr>
          <w:rFonts w:ascii="Times New Roman" w:hAnsi="Times New Roman" w:cs="Times New Roman"/>
          <w:sz w:val="24"/>
          <w:szCs w:val="24"/>
        </w:rPr>
        <w:t xml:space="preserve"> str., Saint Petersburg, 190013, Russia; e-mail: </w:t>
      </w:r>
      <w:proofErr w:type="gramStart"/>
      <w:r w:rsidRPr="00FE08A3">
        <w:rPr>
          <w:rFonts w:ascii="Times New Roman" w:hAnsi="Times New Roman" w:cs="Times New Roman"/>
          <w:sz w:val="24"/>
          <w:szCs w:val="24"/>
        </w:rPr>
        <w:t>an.leontieva@mail.ru )</w:t>
      </w:r>
      <w:proofErr w:type="gramEnd"/>
    </w:p>
    <w:p w14:paraId="7867537A" w14:textId="77777777" w:rsidR="00FE08A3" w:rsidRPr="00FE08A3" w:rsidRDefault="00FE08A3" w:rsidP="00AC3D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6D2805" w14:textId="74358FDB" w:rsidR="00FE08A3" w:rsidRPr="00FE08A3" w:rsidRDefault="00FE08A3" w:rsidP="00FE08A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E08A3">
        <w:rPr>
          <w:rFonts w:ascii="Times New Roman" w:hAnsi="Times New Roman" w:cs="Times New Roman"/>
          <w:b/>
          <w:bCs/>
          <w:sz w:val="24"/>
          <w:szCs w:val="24"/>
        </w:rPr>
        <w:t>References</w:t>
      </w:r>
    </w:p>
    <w:p w14:paraId="3F0DC259" w14:textId="77777777" w:rsidR="001B7554" w:rsidRPr="00FE08A3" w:rsidRDefault="001B7554" w:rsidP="00FE08A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E08A3">
        <w:rPr>
          <w:rFonts w:ascii="Times New Roman" w:hAnsi="Times New Roman" w:cs="Times New Roman"/>
          <w:sz w:val="24"/>
          <w:szCs w:val="24"/>
        </w:rPr>
        <w:t>1. Round table of the Federation Council Committee on Science, Education and Culture "Topical issues of the development of secondary vocational education in the Russian Federation"</w:t>
      </w:r>
    </w:p>
    <w:p w14:paraId="0DE5A049" w14:textId="77777777" w:rsidR="001B7554" w:rsidRPr="00FE08A3" w:rsidRDefault="001B7554" w:rsidP="001B75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E08A3">
        <w:rPr>
          <w:rFonts w:ascii="Times New Roman" w:hAnsi="Times New Roman" w:cs="Times New Roman"/>
          <w:sz w:val="24"/>
          <w:szCs w:val="24"/>
        </w:rPr>
        <w:t>// http://science.council.gov.ru/activity/activities/round_tables/114783 / (12/15/2024)</w:t>
      </w:r>
    </w:p>
    <w:p w14:paraId="3D42BCBA" w14:textId="4C1B7AFA" w:rsidR="001B7554" w:rsidRPr="00A828E4" w:rsidRDefault="001B7554" w:rsidP="00FE08A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E08A3">
        <w:rPr>
          <w:rFonts w:ascii="Times New Roman" w:hAnsi="Times New Roman" w:cs="Times New Roman"/>
          <w:sz w:val="24"/>
          <w:szCs w:val="24"/>
        </w:rPr>
        <w:t>2. The</w:t>
      </w:r>
      <w:r w:rsidR="00D20192" w:rsidRPr="00FE08A3">
        <w:rPr>
          <w:rFonts w:ascii="Times New Roman" w:hAnsi="Times New Roman" w:cs="Times New Roman"/>
          <w:sz w:val="24"/>
          <w:szCs w:val="24"/>
        </w:rPr>
        <w:t xml:space="preserve"> need in work places</w:t>
      </w:r>
    </w:p>
    <w:p w14:paraId="444F0BDA" w14:textId="77777777" w:rsidR="001B7554" w:rsidRPr="00FE08A3" w:rsidRDefault="001B7554" w:rsidP="001B75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BY"/>
        </w:rPr>
      </w:pPr>
      <w:r w:rsidRPr="00FE08A3">
        <w:rPr>
          <w:rFonts w:ascii="Times New Roman" w:hAnsi="Times New Roman" w:cs="Times New Roman"/>
          <w:sz w:val="24"/>
          <w:szCs w:val="24"/>
          <w:lang w:val="ru-BY"/>
        </w:rPr>
        <w:t>// https://trudvsem.ru/information/prediction/portal_prediction/needs_professionals (11/18/2024)</w:t>
      </w:r>
    </w:p>
    <w:p w14:paraId="278693B2" w14:textId="77777777" w:rsidR="001B7554" w:rsidRPr="00FE08A3" w:rsidRDefault="001B7554" w:rsidP="00FE08A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E08A3">
        <w:rPr>
          <w:rFonts w:ascii="Times New Roman" w:hAnsi="Times New Roman" w:cs="Times New Roman"/>
          <w:sz w:val="24"/>
          <w:szCs w:val="24"/>
        </w:rPr>
        <w:t xml:space="preserve">3. VTSIOM research: Higher education: an unexpected renaissance? </w:t>
      </w:r>
    </w:p>
    <w:p w14:paraId="70DCE3E9" w14:textId="77777777" w:rsidR="001B7554" w:rsidRPr="00FE08A3" w:rsidRDefault="001B7554" w:rsidP="001B75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E08A3">
        <w:rPr>
          <w:rFonts w:ascii="Times New Roman" w:hAnsi="Times New Roman" w:cs="Times New Roman"/>
          <w:sz w:val="24"/>
          <w:szCs w:val="24"/>
        </w:rPr>
        <w:t>// https://wciom.ru/analytical-reviews/analiticheskii-obzor/vysshee-obrazovanie-neozhidannyi-renessans (18.12.2024)</w:t>
      </w:r>
    </w:p>
    <w:sectPr w:rsidR="001B7554" w:rsidRPr="00FE08A3" w:rsidSect="001513EC">
      <w:footerReference w:type="defaul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1C3804" w14:textId="77777777" w:rsidR="004B6D9B" w:rsidRDefault="004B6D9B" w:rsidP="00446983">
      <w:pPr>
        <w:spacing w:after="0" w:line="240" w:lineRule="auto"/>
      </w:pPr>
      <w:r>
        <w:separator/>
      </w:r>
    </w:p>
  </w:endnote>
  <w:endnote w:type="continuationSeparator" w:id="0">
    <w:p w14:paraId="145ECFFD" w14:textId="77777777" w:rsidR="004B6D9B" w:rsidRDefault="004B6D9B" w:rsidP="004469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26238919"/>
      <w:docPartObj>
        <w:docPartGallery w:val="Page Numbers (Bottom of Page)"/>
        <w:docPartUnique/>
      </w:docPartObj>
    </w:sdtPr>
    <w:sdtEndPr/>
    <w:sdtContent>
      <w:p w14:paraId="1D730451" w14:textId="2915C7C3" w:rsidR="00FE08A3" w:rsidRDefault="00FE08A3">
        <w:pPr>
          <w:pStyle w:val="af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ru-RU"/>
          </w:rPr>
          <w:t>2</w:t>
        </w:r>
        <w:r>
          <w:fldChar w:fldCharType="end"/>
        </w:r>
      </w:p>
    </w:sdtContent>
  </w:sdt>
  <w:p w14:paraId="5C24B4A2" w14:textId="77777777" w:rsidR="00FE08A3" w:rsidRDefault="00FE08A3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EE1CE" w14:textId="77777777" w:rsidR="004B6D9B" w:rsidRDefault="004B6D9B" w:rsidP="00446983">
      <w:pPr>
        <w:spacing w:after="0" w:line="240" w:lineRule="auto"/>
      </w:pPr>
      <w:r>
        <w:separator/>
      </w:r>
    </w:p>
  </w:footnote>
  <w:footnote w:type="continuationSeparator" w:id="0">
    <w:p w14:paraId="2C5AE337" w14:textId="77777777" w:rsidR="004B6D9B" w:rsidRDefault="004B6D9B" w:rsidP="004469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6D143E"/>
    <w:multiLevelType w:val="hybridMultilevel"/>
    <w:tmpl w:val="7428BC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436C4F"/>
    <w:multiLevelType w:val="hybridMultilevel"/>
    <w:tmpl w:val="A2C4B4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BD4EB1"/>
    <w:multiLevelType w:val="hybridMultilevel"/>
    <w:tmpl w:val="5FF0011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32F9"/>
    <w:rsid w:val="00000082"/>
    <w:rsid w:val="00003F4E"/>
    <w:rsid w:val="00004077"/>
    <w:rsid w:val="00076202"/>
    <w:rsid w:val="000A767B"/>
    <w:rsid w:val="000B49EC"/>
    <w:rsid w:val="0011285E"/>
    <w:rsid w:val="00132092"/>
    <w:rsid w:val="001513EC"/>
    <w:rsid w:val="00164063"/>
    <w:rsid w:val="001732F9"/>
    <w:rsid w:val="001B1133"/>
    <w:rsid w:val="001B7554"/>
    <w:rsid w:val="001D79B8"/>
    <w:rsid w:val="001E342D"/>
    <w:rsid w:val="001E4701"/>
    <w:rsid w:val="00203F54"/>
    <w:rsid w:val="00237B16"/>
    <w:rsid w:val="002668FF"/>
    <w:rsid w:val="00276EE3"/>
    <w:rsid w:val="002A3FB3"/>
    <w:rsid w:val="002E4F5B"/>
    <w:rsid w:val="003246A8"/>
    <w:rsid w:val="003762FA"/>
    <w:rsid w:val="00386B67"/>
    <w:rsid w:val="003932C5"/>
    <w:rsid w:val="003B16BE"/>
    <w:rsid w:val="003B3E32"/>
    <w:rsid w:val="003B6D60"/>
    <w:rsid w:val="003C5D08"/>
    <w:rsid w:val="004344C2"/>
    <w:rsid w:val="00446983"/>
    <w:rsid w:val="004B1CB5"/>
    <w:rsid w:val="004B6D9B"/>
    <w:rsid w:val="004C3804"/>
    <w:rsid w:val="004E142F"/>
    <w:rsid w:val="00505398"/>
    <w:rsid w:val="00553CC0"/>
    <w:rsid w:val="005C1C0F"/>
    <w:rsid w:val="00603CEA"/>
    <w:rsid w:val="006813D5"/>
    <w:rsid w:val="00692930"/>
    <w:rsid w:val="006F1683"/>
    <w:rsid w:val="007242D9"/>
    <w:rsid w:val="007A7C62"/>
    <w:rsid w:val="007D6511"/>
    <w:rsid w:val="0080771F"/>
    <w:rsid w:val="00860135"/>
    <w:rsid w:val="00897718"/>
    <w:rsid w:val="008C209B"/>
    <w:rsid w:val="008C6CF5"/>
    <w:rsid w:val="008F1CCC"/>
    <w:rsid w:val="009051EF"/>
    <w:rsid w:val="0094190F"/>
    <w:rsid w:val="009C2F25"/>
    <w:rsid w:val="00A14570"/>
    <w:rsid w:val="00A30D68"/>
    <w:rsid w:val="00A40FCB"/>
    <w:rsid w:val="00A828E4"/>
    <w:rsid w:val="00A837AC"/>
    <w:rsid w:val="00AC3D55"/>
    <w:rsid w:val="00B438E5"/>
    <w:rsid w:val="00BA237C"/>
    <w:rsid w:val="00BC4626"/>
    <w:rsid w:val="00BE183E"/>
    <w:rsid w:val="00BF2D89"/>
    <w:rsid w:val="00C158E1"/>
    <w:rsid w:val="00C8148A"/>
    <w:rsid w:val="00CA16EC"/>
    <w:rsid w:val="00CB45C0"/>
    <w:rsid w:val="00CC5377"/>
    <w:rsid w:val="00CD34A7"/>
    <w:rsid w:val="00CF1CD5"/>
    <w:rsid w:val="00D20192"/>
    <w:rsid w:val="00D42D58"/>
    <w:rsid w:val="00E0048C"/>
    <w:rsid w:val="00E20B53"/>
    <w:rsid w:val="00E602C8"/>
    <w:rsid w:val="00E6672B"/>
    <w:rsid w:val="00E80783"/>
    <w:rsid w:val="00E90554"/>
    <w:rsid w:val="00F136C7"/>
    <w:rsid w:val="00F45BE5"/>
    <w:rsid w:val="00FB239C"/>
    <w:rsid w:val="00FD0186"/>
    <w:rsid w:val="00FE0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864339"/>
  <w15:docId w15:val="{892CF875-00FC-476F-938C-F7F0EE6E3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513EC"/>
  </w:style>
  <w:style w:type="paragraph" w:styleId="1">
    <w:name w:val="heading 1"/>
    <w:basedOn w:val="a"/>
    <w:next w:val="a"/>
    <w:link w:val="10"/>
    <w:uiPriority w:val="9"/>
    <w:qFormat/>
    <w:rsid w:val="008C209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link w:val="30"/>
    <w:uiPriority w:val="9"/>
    <w:qFormat/>
    <w:rsid w:val="00E20B5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E20B53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a3">
    <w:name w:val="Hyperlink"/>
    <w:basedOn w:val="a0"/>
    <w:uiPriority w:val="99"/>
    <w:unhideWhenUsed/>
    <w:rsid w:val="00E20B5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20B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ld">
    <w:name w:val="bold"/>
    <w:basedOn w:val="a0"/>
    <w:rsid w:val="00E20B53"/>
  </w:style>
  <w:style w:type="character" w:customStyle="1" w:styleId="10">
    <w:name w:val="Заголовок 1 Знак"/>
    <w:basedOn w:val="a0"/>
    <w:link w:val="1"/>
    <w:uiPriority w:val="9"/>
    <w:rsid w:val="008C209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a5">
    <w:name w:val="Strong"/>
    <w:basedOn w:val="a0"/>
    <w:uiPriority w:val="22"/>
    <w:qFormat/>
    <w:rsid w:val="008C209B"/>
    <w:rPr>
      <w:b/>
      <w:bCs/>
    </w:rPr>
  </w:style>
  <w:style w:type="character" w:styleId="a6">
    <w:name w:val="Emphasis"/>
    <w:basedOn w:val="a0"/>
    <w:uiPriority w:val="20"/>
    <w:qFormat/>
    <w:rsid w:val="008C209B"/>
    <w:rPr>
      <w:i/>
      <w:iCs/>
    </w:rPr>
  </w:style>
  <w:style w:type="paragraph" w:styleId="a7">
    <w:name w:val="footnote text"/>
    <w:basedOn w:val="a"/>
    <w:link w:val="a8"/>
    <w:uiPriority w:val="99"/>
    <w:semiHidden/>
    <w:unhideWhenUsed/>
    <w:rsid w:val="00446983"/>
    <w:pPr>
      <w:spacing w:after="0" w:line="240" w:lineRule="auto"/>
    </w:pPr>
    <w:rPr>
      <w:sz w:val="20"/>
      <w:szCs w:val="20"/>
      <w:lang w:val="ru-RU"/>
    </w:rPr>
  </w:style>
  <w:style w:type="character" w:customStyle="1" w:styleId="a8">
    <w:name w:val="Текст сноски Знак"/>
    <w:basedOn w:val="a0"/>
    <w:link w:val="a7"/>
    <w:uiPriority w:val="99"/>
    <w:semiHidden/>
    <w:rsid w:val="00446983"/>
    <w:rPr>
      <w:sz w:val="20"/>
      <w:szCs w:val="20"/>
      <w:lang w:val="ru-RU"/>
    </w:rPr>
  </w:style>
  <w:style w:type="character" w:styleId="a9">
    <w:name w:val="footnote reference"/>
    <w:basedOn w:val="a0"/>
    <w:uiPriority w:val="99"/>
    <w:semiHidden/>
    <w:unhideWhenUsed/>
    <w:rsid w:val="00446983"/>
    <w:rPr>
      <w:vertAlign w:val="superscript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BE183E"/>
    <w:rPr>
      <w:color w:val="605E5C"/>
      <w:shd w:val="clear" w:color="auto" w:fill="E1DFDD"/>
    </w:rPr>
  </w:style>
  <w:style w:type="paragraph" w:styleId="aa">
    <w:name w:val="List Paragraph"/>
    <w:basedOn w:val="a"/>
    <w:uiPriority w:val="34"/>
    <w:qFormat/>
    <w:rsid w:val="000A767B"/>
    <w:pPr>
      <w:ind w:left="720"/>
      <w:contextualSpacing/>
    </w:pPr>
  </w:style>
  <w:style w:type="paragraph" w:customStyle="1" w:styleId="21">
    <w:name w:val="Заголовок 21"/>
    <w:basedOn w:val="a"/>
    <w:next w:val="a"/>
    <w:uiPriority w:val="9"/>
    <w:unhideWhenUsed/>
    <w:qFormat/>
    <w:rsid w:val="003B6D60"/>
    <w:pPr>
      <w:keepNext/>
      <w:keepLines/>
      <w:spacing w:before="360" w:after="200"/>
      <w:outlineLvl w:val="1"/>
    </w:pPr>
    <w:rPr>
      <w:rFonts w:ascii="Arial" w:eastAsia="Arial" w:hAnsi="Arial" w:cs="Arial"/>
      <w:sz w:val="34"/>
      <w:lang w:val="ru-RU"/>
    </w:rPr>
  </w:style>
  <w:style w:type="paragraph" w:styleId="ab">
    <w:name w:val="Balloon Text"/>
    <w:basedOn w:val="a"/>
    <w:link w:val="ac"/>
    <w:uiPriority w:val="99"/>
    <w:semiHidden/>
    <w:unhideWhenUsed/>
    <w:rsid w:val="003B6D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3B6D60"/>
    <w:rPr>
      <w:rFonts w:ascii="Tahoma" w:hAnsi="Tahoma" w:cs="Tahoma"/>
      <w:sz w:val="16"/>
      <w:szCs w:val="16"/>
    </w:rPr>
  </w:style>
  <w:style w:type="paragraph" w:customStyle="1" w:styleId="docdata">
    <w:name w:val="docdata"/>
    <w:aliases w:val="docy,v5,4296,bqiaagaaeyqcaaagiaiaaamveaaabt0qaaaaaaaaaaaaaaaaaaaaaaaaaaaaaaaaaaaaaaaaaaaaaaaaaaaaaaaaaaaaaaaaaaaaaaaaaaaaaaaaaaaaaaaaaaaaaaaaaaaaaaaaaaaaaaaaaaaaaaaaaaaaaaaaaaaaaaaaaaaaaaaaaaaaaaaaaaaaaaaaaaaaaaaaaaaaaaaaaaaaaaaaaaaaaaaaaaaaaaaa"/>
    <w:basedOn w:val="a"/>
    <w:rsid w:val="00D2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header"/>
    <w:basedOn w:val="a"/>
    <w:link w:val="ae"/>
    <w:uiPriority w:val="99"/>
    <w:unhideWhenUsed/>
    <w:rsid w:val="00FE08A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FE08A3"/>
  </w:style>
  <w:style w:type="paragraph" w:styleId="af">
    <w:name w:val="footer"/>
    <w:basedOn w:val="a"/>
    <w:link w:val="af0"/>
    <w:uiPriority w:val="99"/>
    <w:unhideWhenUsed/>
    <w:rsid w:val="00FE08A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FE08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07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7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8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0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670944">
          <w:marLeft w:val="0"/>
          <w:marRight w:val="0"/>
          <w:marTop w:val="0"/>
          <w:marBottom w:val="7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7706271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57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7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461535">
          <w:marLeft w:val="0"/>
          <w:marRight w:val="0"/>
          <w:marTop w:val="0"/>
          <w:marBottom w:val="7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0828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9885989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925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761791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369581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8079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525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769127">
                          <w:marLeft w:val="0"/>
                          <w:marRight w:val="255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7616378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7928678">
                          <w:marLeft w:val="0"/>
                          <w:marRight w:val="0"/>
                          <w:marTop w:val="0"/>
                          <w:marBottom w:val="3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78628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165024">
                      <w:marLeft w:val="0"/>
                      <w:marRight w:val="0"/>
                      <w:marTop w:val="10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8438443">
                          <w:marLeft w:val="60"/>
                          <w:marRight w:val="0"/>
                          <w:marTop w:val="0"/>
                          <w:marBottom w:val="28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534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6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2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85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97056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333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34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803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30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9022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977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1842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435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https://wciom.ru/analytical-reviews/analiticheskii-obzor/vysshee-obrazovanie-neozhidannyi-renessan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trudvsem.ru/information/prediction/portal_prediction/needs_professionals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cience.council.gov.ru/activity/activities/round_tables/114783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Лист1!$A$2</c:f>
              <c:strCache>
                <c:ptCount val="1"/>
                <c:pt idx="0">
                  <c:v>Среднем учебном заведении (училище, колледже)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strRef>
              <c:f>Лист1!$B$1:$L$1</c:f>
              <c:strCache>
                <c:ptCount val="11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2019</c:v>
                </c:pt>
                <c:pt idx="7">
                  <c:v>2020</c:v>
                </c:pt>
                <c:pt idx="8">
                  <c:v>2021</c:v>
                </c:pt>
                <c:pt idx="9">
                  <c:v>2022</c:v>
                </c:pt>
                <c:pt idx="10">
                  <c:v>2023</c:v>
                </c:pt>
              </c:strCache>
            </c:strRef>
          </c:cat>
          <c:val>
            <c:numRef>
              <c:f>Лист1!$B$2:$L$2</c:f>
              <c:numCache>
                <c:formatCode>0%</c:formatCode>
                <c:ptCount val="11"/>
                <c:pt idx="0">
                  <c:v>0.19000000000000003</c:v>
                </c:pt>
                <c:pt idx="1">
                  <c:v>0.22000000000000003</c:v>
                </c:pt>
                <c:pt idx="2">
                  <c:v>0.21000000000000005</c:v>
                </c:pt>
                <c:pt idx="3">
                  <c:v>0.21000000000000005</c:v>
                </c:pt>
                <c:pt idx="4">
                  <c:v>0.23</c:v>
                </c:pt>
                <c:pt idx="5">
                  <c:v>0.25</c:v>
                </c:pt>
                <c:pt idx="6">
                  <c:v>0.27</c:v>
                </c:pt>
                <c:pt idx="7">
                  <c:v>0.22000000000000003</c:v>
                </c:pt>
                <c:pt idx="8">
                  <c:v>0.21000000000000005</c:v>
                </c:pt>
                <c:pt idx="9">
                  <c:v>0.25</c:v>
                </c:pt>
                <c:pt idx="10">
                  <c:v>0.29000000000000009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E1F9-49B0-9648-EF3ADA111F21}"/>
            </c:ext>
          </c:extLst>
        </c:ser>
        <c:ser>
          <c:idx val="1"/>
          <c:order val="1"/>
          <c:tx>
            <c:strRef>
              <c:f>Лист1!$A$3</c:f>
              <c:strCache>
                <c:ptCount val="1"/>
                <c:pt idx="0">
                  <c:v>Высшем учебном заведении (университете, институте)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Лист1!$B$1:$L$1</c:f>
              <c:strCache>
                <c:ptCount val="11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2019</c:v>
                </c:pt>
                <c:pt idx="7">
                  <c:v>2020</c:v>
                </c:pt>
                <c:pt idx="8">
                  <c:v>2021</c:v>
                </c:pt>
                <c:pt idx="9">
                  <c:v>2022</c:v>
                </c:pt>
                <c:pt idx="10">
                  <c:v>2023</c:v>
                </c:pt>
              </c:strCache>
            </c:strRef>
          </c:cat>
          <c:val>
            <c:numRef>
              <c:f>Лист1!$B$3:$L$3</c:f>
              <c:numCache>
                <c:formatCode>0%</c:formatCode>
                <c:ptCount val="11"/>
                <c:pt idx="0">
                  <c:v>0.58000000000000007</c:v>
                </c:pt>
                <c:pt idx="1">
                  <c:v>0.56000000000000005</c:v>
                </c:pt>
                <c:pt idx="2">
                  <c:v>0.55000000000000004</c:v>
                </c:pt>
                <c:pt idx="3">
                  <c:v>0.55000000000000004</c:v>
                </c:pt>
                <c:pt idx="4">
                  <c:v>0.48000000000000009</c:v>
                </c:pt>
                <c:pt idx="5">
                  <c:v>0.5</c:v>
                </c:pt>
                <c:pt idx="6">
                  <c:v>0.47000000000000008</c:v>
                </c:pt>
                <c:pt idx="7">
                  <c:v>0.48000000000000009</c:v>
                </c:pt>
                <c:pt idx="8">
                  <c:v>0.4300000000000001</c:v>
                </c:pt>
                <c:pt idx="9">
                  <c:v>0.45</c:v>
                </c:pt>
                <c:pt idx="10">
                  <c:v>0.45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E1F9-49B0-9648-EF3ADA111F2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30812160"/>
        <c:axId val="130973056"/>
      </c:lineChart>
      <c:catAx>
        <c:axId val="1308121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30973056"/>
        <c:crosses val="autoZero"/>
        <c:auto val="1"/>
        <c:lblAlgn val="ctr"/>
        <c:lblOffset val="100"/>
        <c:noMultiLvlLbl val="0"/>
      </c:catAx>
      <c:valAx>
        <c:axId val="130973056"/>
        <c:scaling>
          <c:orientation val="minMax"/>
        </c:scaling>
        <c:delete val="0"/>
        <c:axPos val="l"/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3081216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45081018518518534"/>
          <c:y val="0.18154761904761904"/>
          <c:w val="0.37615740740740755"/>
          <c:h val="0.64484126984126988"/>
        </c:manualLayout>
      </c:layout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щзх</c:v>
                </c:pt>
              </c:strCache>
            </c:strRef>
          </c:tx>
          <c:dPt>
            <c:idx val="0"/>
            <c:bubble3D val="0"/>
            <c:spPr>
              <a:gradFill rotWithShape="1">
                <a:gsLst>
                  <a:gs pos="0">
                    <a:schemeClr val="accent1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C313-4446-95C4-E7EF3CCFF017}"/>
              </c:ext>
            </c:extLst>
          </c:dPt>
          <c:dPt>
            <c:idx val="1"/>
            <c:bubble3D val="0"/>
            <c:spPr>
              <a:gradFill rotWithShape="1">
                <a:gsLst>
                  <a:gs pos="0">
                    <a:schemeClr val="accent2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4-C313-4446-95C4-E7EF3CCFF017}"/>
              </c:ext>
            </c:extLst>
          </c:dPt>
          <c:dPt>
            <c:idx val="2"/>
            <c:bubble3D val="0"/>
            <c:spPr>
              <a:gradFill rotWithShape="1">
                <a:gsLst>
                  <a:gs pos="0">
                    <a:schemeClr val="accent3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3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3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5-C313-4446-95C4-E7EF3CCFF017}"/>
              </c:ext>
            </c:extLst>
          </c:dPt>
          <c:dPt>
            <c:idx val="3"/>
            <c:bubble3D val="0"/>
            <c:spPr>
              <a:gradFill rotWithShape="1">
                <a:gsLst>
                  <a:gs pos="0">
                    <a:schemeClr val="accent4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4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4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6-C313-4446-95C4-E7EF3CCFF017}"/>
              </c:ext>
            </c:extLst>
          </c:dPt>
          <c:dPt>
            <c:idx val="4"/>
            <c:bubble3D val="0"/>
            <c:spPr>
              <a:gradFill rotWithShape="1">
                <a:gsLst>
                  <a:gs pos="0">
                    <a:schemeClr val="accent5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5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5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7-C313-4446-95C4-E7EF3CCFF017}"/>
              </c:ext>
            </c:extLst>
          </c:dPt>
          <c:dPt>
            <c:idx val="5"/>
            <c:bubble3D val="0"/>
            <c:spPr>
              <a:gradFill rotWithShape="1">
                <a:gsLst>
                  <a:gs pos="0">
                    <a:schemeClr val="accent6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6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6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8-C313-4446-95C4-E7EF3CCFF017}"/>
              </c:ext>
            </c:extLst>
          </c:dPt>
          <c:dPt>
            <c:idx val="6"/>
            <c:bubble3D val="0"/>
            <c:spPr>
              <a:gradFill rotWithShape="1">
                <a:gsLst>
                  <a:gs pos="0">
                    <a:schemeClr val="accent1">
                      <a:lumMod val="6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lumMod val="6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6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9-C313-4446-95C4-E7EF3CCFF017}"/>
              </c:ext>
            </c:extLst>
          </c:dPt>
          <c:dPt>
            <c:idx val="7"/>
            <c:bubble3D val="0"/>
            <c:spPr>
              <a:gradFill rotWithShape="1">
                <a:gsLst>
                  <a:gs pos="0">
                    <a:schemeClr val="accent2">
                      <a:lumMod val="6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lumMod val="6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lumMod val="6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A-C313-4446-95C4-E7EF3CCFF017}"/>
              </c:ext>
            </c:extLst>
          </c:dPt>
          <c:dPt>
            <c:idx val="8"/>
            <c:bubble3D val="0"/>
            <c:spPr>
              <a:gradFill rotWithShape="1">
                <a:gsLst>
                  <a:gs pos="0">
                    <a:schemeClr val="accent3">
                      <a:lumMod val="6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3">
                      <a:lumMod val="6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3">
                      <a:lumMod val="6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B-C313-4446-95C4-E7EF3CCFF017}"/>
              </c:ext>
            </c:extLst>
          </c:dPt>
          <c:dPt>
            <c:idx val="9"/>
            <c:bubble3D val="0"/>
            <c:spPr>
              <a:gradFill rotWithShape="1">
                <a:gsLst>
                  <a:gs pos="0">
                    <a:schemeClr val="accent4">
                      <a:lumMod val="6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4">
                      <a:lumMod val="6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4">
                      <a:lumMod val="6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C-C313-4446-95C4-E7EF3CCFF017}"/>
              </c:ext>
            </c:extLst>
          </c:dPt>
          <c:dLbls>
            <c:dLbl>
              <c:idx val="0"/>
              <c:layout>
                <c:manualLayout>
                  <c:x val="-0.13415882910469518"/>
                  <c:y val="0.18984611298587681"/>
                </c:manualLayout>
              </c:layout>
              <c:tx>
                <c:rich>
                  <a:bodyPr/>
                  <a:lstStyle/>
                  <a:p>
                    <a:fld id="{94E4ECDF-7915-4651-B929-6B70298430A3}" type="CATEGORYNAME">
                      <a:rPr lang="ru-RU" b="1">
                        <a:solidFill>
                          <a:schemeClr val="bg1"/>
                        </a:solidFill>
                      </a:rPr>
                      <a:pPr/>
                      <a:t>[ИМЯ КАТЕГОРИИ]</a:t>
                    </a:fld>
                    <a:r>
                      <a:rPr lang="ru-RU" b="1">
                        <a:solidFill>
                          <a:schemeClr val="bg1"/>
                        </a:solidFill>
                      </a:rPr>
                      <a:t>
</a:t>
                    </a:r>
                    <a:fld id="{4EF75D64-5566-4479-A23D-3267406EAC7A}" type="PERCENTAGE">
                      <a:rPr lang="ru-RU" b="1">
                        <a:solidFill>
                          <a:schemeClr val="bg1"/>
                        </a:solidFill>
                      </a:rPr>
                      <a:pPr/>
                      <a:t>[ПРОЦЕНТ]</a:t>
                    </a:fld>
                    <a:endParaRPr lang="ru-RU" b="1">
                      <a:solidFill>
                        <a:schemeClr val="bg1"/>
                      </a:solidFill>
                    </a:endParaRPr>
                  </a:p>
                </c:rich>
              </c:tx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3626148293963256"/>
                      <c:h val="0.20220253718285214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C313-4446-95C4-E7EF3CCFF017}"/>
                </c:ext>
              </c:extLst>
            </c:dLbl>
            <c:dLbl>
              <c:idx val="1"/>
              <c:layout>
                <c:manualLayout>
                  <c:x val="2.883391117170549E-2"/>
                  <c:y val="-6.1386076740407546E-3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4273708451897232"/>
                      <c:h val="0.19047619047619047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4-C313-4446-95C4-E7EF3CCFF017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fld id="{D8D48FFA-CE1D-4BA7-9E82-DE8C6C2BFB06}" type="CATEGORYNAME">
                      <a:rPr lang="ru-RU" b="1">
                        <a:solidFill>
                          <a:schemeClr val="bg1"/>
                        </a:solidFill>
                      </a:rPr>
                      <a:pPr/>
                      <a:t>[ИМЯ КАТЕГОРИИ]</a:t>
                    </a:fld>
                    <a:r>
                      <a:rPr lang="ru-RU" b="1" baseline="0">
                        <a:solidFill>
                          <a:schemeClr val="bg1"/>
                        </a:solidFill>
                      </a:rPr>
                      <a:t>
</a:t>
                    </a:r>
                    <a:fld id="{20B88DB5-DFDE-4F5B-BC37-57FC4E12ECA1}" type="PERCENTAGE">
                      <a:rPr lang="ru-RU" b="1" baseline="0">
                        <a:solidFill>
                          <a:schemeClr val="bg1"/>
                        </a:solidFill>
                      </a:rPr>
                      <a:pPr/>
                      <a:t>[ПРОЦЕНТ]</a:t>
                    </a:fld>
                    <a:endParaRPr lang="ru-RU" b="1" baseline="0">
                      <a:solidFill>
                        <a:schemeClr val="bg1"/>
                      </a:solidFill>
                    </a:endParaRPr>
                  </a:p>
                </c:rich>
              </c:tx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5-C313-4446-95C4-E7EF3CCFF017}"/>
                </c:ext>
              </c:extLst>
            </c:dLbl>
            <c:dLbl>
              <c:idx val="3"/>
              <c:layout>
                <c:manualLayout>
                  <c:x val="-1.3981116943715418E-2"/>
                  <c:y val="-2.3992000999875009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C313-4446-95C4-E7EF3CCFF017}"/>
                </c:ext>
              </c:extLst>
            </c:dLbl>
            <c:dLbl>
              <c:idx val="4"/>
              <c:layout>
                <c:manualLayout>
                  <c:x val="-0.15006616360454939"/>
                  <c:y val="2.2926509186351706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C313-4446-95C4-E7EF3CCFF017}"/>
                </c:ext>
              </c:extLst>
            </c:dLbl>
            <c:dLbl>
              <c:idx val="5"/>
              <c:layout>
                <c:manualLayout>
                  <c:x val="-1.9816660966049207E-3"/>
                  <c:y val="-2.7665291838520202E-3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C313-4446-95C4-E7EF3CCFF017}"/>
                </c:ext>
              </c:extLst>
            </c:dLbl>
            <c:dLbl>
              <c:idx val="6"/>
              <c:layout>
                <c:manualLayout>
                  <c:x val="-0.22750601487314084"/>
                  <c:y val="0.15296619172603435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C313-4446-95C4-E7EF3CCFF01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n-US"/>
              </a:p>
            </c:txPr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tx2">
                      <a:lumMod val="35000"/>
                      <a:lumOff val="65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Лист1!$A$2:$A$11</c:f>
              <c:strCache>
                <c:ptCount val="10"/>
                <c:pt idx="0">
                  <c:v>низкая  заработная плата</c:v>
                </c:pt>
                <c:pt idx="1">
                  <c:v>нерегулярная заработная плата</c:v>
                </c:pt>
                <c:pt idx="2">
                  <c:v>отсутствие перспектив и карьерного роста</c:v>
                </c:pt>
                <c:pt idx="3">
                  <c:v>неинтересные задачи, 
обязанности </c:v>
                </c:pt>
                <c:pt idx="4">
                  <c:v>завышенные требования  руководства, конфликты с руководством, напряженные отношения в коллективе</c:v>
                </c:pt>
                <c:pt idx="5">
                  <c:v>не устраивают условия труда</c:v>
                </c:pt>
                <c:pt idx="6">
                  <c:v>не нравится работать по найму, привлекательнее собственное дело, индивидуальная занятость</c:v>
                </c:pt>
                <c:pt idx="7">
                  <c:v>непрестижность профессии, специальности</c:v>
                </c:pt>
                <c:pt idx="8">
                  <c:v>работа  ниже уровня моей квалификации</c:v>
                </c:pt>
                <c:pt idx="9">
                  <c:v>иное</c:v>
                </c:pt>
              </c:strCache>
            </c:strRef>
          </c:cat>
          <c:val>
            <c:numRef>
              <c:f>Лист1!$B$2:$B$11</c:f>
              <c:numCache>
                <c:formatCode>General</c:formatCode>
                <c:ptCount val="10"/>
                <c:pt idx="0">
                  <c:v>157.51166892682994</c:v>
                </c:pt>
                <c:pt idx="1">
                  <c:v>13.737626375190001</c:v>
                </c:pt>
                <c:pt idx="2">
                  <c:v>137.75323436866</c:v>
                </c:pt>
                <c:pt idx="3">
                  <c:v>71.123471468819972</c:v>
                </c:pt>
                <c:pt idx="4">
                  <c:v>23.126942330519988</c:v>
                </c:pt>
                <c:pt idx="5">
                  <c:v>64.79550879580998</c:v>
                </c:pt>
                <c:pt idx="6">
                  <c:v>10.238892473839998</c:v>
                </c:pt>
                <c:pt idx="7">
                  <c:v>26.560450163509991</c:v>
                </c:pt>
                <c:pt idx="8">
                  <c:v>54.287939301360005</c:v>
                </c:pt>
                <c:pt idx="9">
                  <c:v>18.05593380701999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313-4446-95C4-E7EF3CCFF017}"/>
            </c:ext>
          </c:extLst>
        </c:ser>
        <c:dLbls>
          <c:showLegendKey val="0"/>
          <c:showVal val="0"/>
          <c:showCatName val="1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zero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Лист1!$A$2</c:f>
              <c:strCache>
                <c:ptCount val="1"/>
                <c:pt idx="0">
                  <c:v>высшее профессиональное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Лист1!$B$1:$K$1</c:f>
              <c:strCache>
                <c:ptCount val="10"/>
                <c:pt idx="0">
                  <c:v>2005</c:v>
                </c:pt>
                <c:pt idx="1">
                  <c:v>2007</c:v>
                </c:pt>
                <c:pt idx="2">
                  <c:v>2009</c:v>
                </c:pt>
                <c:pt idx="3">
                  <c:v>2011</c:v>
                </c:pt>
                <c:pt idx="4">
                  <c:v>2013</c:v>
                </c:pt>
                <c:pt idx="5">
                  <c:v>2015</c:v>
                </c:pt>
                <c:pt idx="6">
                  <c:v>2017</c:v>
                </c:pt>
                <c:pt idx="7">
                  <c:v>2019</c:v>
                </c:pt>
                <c:pt idx="8">
                  <c:v>2021</c:v>
                </c:pt>
                <c:pt idx="9">
                  <c:v>2023</c:v>
                </c:pt>
              </c:strCache>
            </c:strRef>
          </c:cat>
          <c:val>
            <c:numRef>
              <c:f>Лист1!$B$2:$K$2</c:f>
              <c:numCache>
                <c:formatCode>0</c:formatCode>
                <c:ptCount val="10"/>
                <c:pt idx="0">
                  <c:v>11383.15</c:v>
                </c:pt>
                <c:pt idx="1">
                  <c:v>17799</c:v>
                </c:pt>
                <c:pt idx="2">
                  <c:v>24366</c:v>
                </c:pt>
                <c:pt idx="3">
                  <c:v>29927</c:v>
                </c:pt>
                <c:pt idx="4">
                  <c:v>38233</c:v>
                </c:pt>
                <c:pt idx="5">
                  <c:v>43362</c:v>
                </c:pt>
                <c:pt idx="6">
                  <c:v>51316</c:v>
                </c:pt>
                <c:pt idx="7">
                  <c:v>57708</c:v>
                </c:pt>
                <c:pt idx="8">
                  <c:v>75185</c:v>
                </c:pt>
                <c:pt idx="9">
                  <c:v>95065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B02-4A9E-AC8A-730299D5BC21}"/>
            </c:ext>
          </c:extLst>
        </c:ser>
        <c:ser>
          <c:idx val="1"/>
          <c:order val="1"/>
          <c:tx>
            <c:strRef>
              <c:f>Лист1!$A$3</c:f>
              <c:strCache>
                <c:ptCount val="1"/>
                <c:pt idx="0">
                  <c:v>среднее профессиональное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6.9444444444444302E-3"/>
                  <c:y val="1.587301587301587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BB02-4A9E-AC8A-730299D5BC2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Лист1!$B$1:$K$1</c:f>
              <c:strCache>
                <c:ptCount val="10"/>
                <c:pt idx="0">
                  <c:v>2005</c:v>
                </c:pt>
                <c:pt idx="1">
                  <c:v>2007</c:v>
                </c:pt>
                <c:pt idx="2">
                  <c:v>2009</c:v>
                </c:pt>
                <c:pt idx="3">
                  <c:v>2011</c:v>
                </c:pt>
                <c:pt idx="4">
                  <c:v>2013</c:v>
                </c:pt>
                <c:pt idx="5">
                  <c:v>2015</c:v>
                </c:pt>
                <c:pt idx="6">
                  <c:v>2017</c:v>
                </c:pt>
                <c:pt idx="7">
                  <c:v>2019</c:v>
                </c:pt>
                <c:pt idx="8">
                  <c:v>2021</c:v>
                </c:pt>
                <c:pt idx="9">
                  <c:v>2023</c:v>
                </c:pt>
              </c:strCache>
            </c:strRef>
          </c:cat>
          <c:val>
            <c:numRef>
              <c:f>Лист1!$B$3:$K$3</c:f>
              <c:numCache>
                <c:formatCode>0</c:formatCode>
                <c:ptCount val="10"/>
                <c:pt idx="0">
                  <c:v>7722.18</c:v>
                </c:pt>
                <c:pt idx="1">
                  <c:v>11830</c:v>
                </c:pt>
                <c:pt idx="2">
                  <c:v>15276</c:v>
                </c:pt>
                <c:pt idx="3">
                  <c:v>18901</c:v>
                </c:pt>
                <c:pt idx="4">
                  <c:v>23869</c:v>
                </c:pt>
                <c:pt idx="5">
                  <c:v>26929</c:v>
                </c:pt>
                <c:pt idx="6">
                  <c:v>30777</c:v>
                </c:pt>
                <c:pt idx="7">
                  <c:v>36926</c:v>
                </c:pt>
                <c:pt idx="8">
                  <c:v>45110</c:v>
                </c:pt>
                <c:pt idx="9">
                  <c:v>59495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BB02-4A9E-AC8A-730299D5BC2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42251904"/>
        <c:axId val="142253440"/>
      </c:barChart>
      <c:catAx>
        <c:axId val="14225190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42253440"/>
        <c:crosses val="autoZero"/>
        <c:auto val="1"/>
        <c:lblAlgn val="ctr"/>
        <c:lblOffset val="100"/>
        <c:noMultiLvlLbl val="0"/>
      </c:catAx>
      <c:valAx>
        <c:axId val="14225344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4225190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CC1E60-F0F7-46E1-BC7D-1BCDB41253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1718</Words>
  <Characters>9799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 Leonteva</dc:creator>
  <cp:lastModifiedBy>Анна</cp:lastModifiedBy>
  <cp:revision>5</cp:revision>
  <dcterms:created xsi:type="dcterms:W3CDTF">2025-03-16T16:43:00Z</dcterms:created>
  <dcterms:modified xsi:type="dcterms:W3CDTF">2025-03-16T16:53:00Z</dcterms:modified>
</cp:coreProperties>
</file>