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0B23" w:rsidRPr="001F5303" w:rsidRDefault="00162309" w:rsidP="00162309">
      <w:pPr>
        <w:spacing w:before="13" w:after="7"/>
        <w:rPr>
          <w:rFonts w:ascii="Times New Roman" w:hAnsi="Times New Roman" w:cs="Times New Roman"/>
          <w:b/>
          <w:sz w:val="24"/>
          <w:szCs w:val="24"/>
        </w:rPr>
      </w:pPr>
      <w:r w:rsidRPr="001F5303">
        <w:rPr>
          <w:rFonts w:ascii="Times New Roman" w:hAnsi="Times New Roman" w:cs="Times New Roman"/>
          <w:b/>
          <w:sz w:val="24"/>
          <w:szCs w:val="24"/>
        </w:rPr>
        <w:t>УДК 314.6 / ББК 60.561.5</w:t>
      </w:r>
    </w:p>
    <w:p w:rsidR="00350B23" w:rsidRPr="00B54B72" w:rsidRDefault="00350B23" w:rsidP="00610345">
      <w:pPr>
        <w:spacing w:after="0" w:line="240" w:lineRule="auto"/>
        <w:contextualSpacing/>
        <w:jc w:val="right"/>
        <w:rPr>
          <w:rFonts w:ascii="Times New Roman" w:hAnsi="Times New Roman" w:cs="Times New Roman"/>
          <w:b/>
          <w:sz w:val="24"/>
          <w:szCs w:val="24"/>
        </w:rPr>
      </w:pPr>
      <w:r w:rsidRPr="00B54B72">
        <w:rPr>
          <w:rFonts w:ascii="Times New Roman" w:hAnsi="Times New Roman" w:cs="Times New Roman"/>
          <w:b/>
          <w:sz w:val="24"/>
          <w:szCs w:val="24"/>
        </w:rPr>
        <w:t>Мурашко О.Ю., Кот У.В.</w:t>
      </w:r>
    </w:p>
    <w:p w:rsidR="003A1AC6" w:rsidRDefault="00FF0872" w:rsidP="00FF0872">
      <w:pPr>
        <w:spacing w:after="0" w:line="240" w:lineRule="auto"/>
        <w:ind w:hanging="142"/>
        <w:contextualSpacing/>
        <w:jc w:val="center"/>
        <w:rPr>
          <w:rFonts w:ascii="Times New Roman" w:hAnsi="Times New Roman" w:cs="Times New Roman"/>
          <w:b/>
          <w:sz w:val="24"/>
          <w:szCs w:val="24"/>
        </w:rPr>
      </w:pPr>
      <w:r w:rsidRPr="00FF0872">
        <w:rPr>
          <w:rFonts w:ascii="Times New Roman" w:hAnsi="Times New Roman" w:cs="Times New Roman"/>
          <w:b/>
          <w:sz w:val="24"/>
          <w:szCs w:val="24"/>
        </w:rPr>
        <w:t>СОВРЕМЕННАЯ ДЕМОГРАФИЧЕСКАЯ СИТУАЦИЯ В БЕЛАРУСИ И РЕПРОДУ</w:t>
      </w:r>
      <w:r>
        <w:rPr>
          <w:rFonts w:ascii="Times New Roman" w:hAnsi="Times New Roman" w:cs="Times New Roman"/>
          <w:b/>
          <w:sz w:val="24"/>
          <w:szCs w:val="24"/>
        </w:rPr>
        <w:t>КТИВНЫЕ СТРАТЕГИИ ДОМОХОЗЯЙСТВ</w:t>
      </w:r>
    </w:p>
    <w:p w:rsidR="00FF0872" w:rsidRPr="00DB6077" w:rsidRDefault="00FF0872" w:rsidP="00610345">
      <w:pPr>
        <w:spacing w:after="0" w:line="240" w:lineRule="auto"/>
        <w:ind w:firstLine="709"/>
        <w:contextualSpacing/>
        <w:jc w:val="both"/>
        <w:rPr>
          <w:rFonts w:ascii="Times New Roman" w:hAnsi="Times New Roman" w:cs="Times New Roman"/>
          <w:sz w:val="24"/>
          <w:szCs w:val="24"/>
          <w:highlight w:val="yellow"/>
        </w:rPr>
      </w:pPr>
    </w:p>
    <w:p w:rsidR="00350B23" w:rsidRPr="00FF0872" w:rsidRDefault="00350B23" w:rsidP="00610345">
      <w:pPr>
        <w:spacing w:after="0" w:line="240" w:lineRule="auto"/>
        <w:ind w:firstLine="709"/>
        <w:contextualSpacing/>
        <w:jc w:val="both"/>
        <w:rPr>
          <w:rFonts w:ascii="Times New Roman" w:hAnsi="Times New Roman" w:cs="Times New Roman"/>
          <w:sz w:val="24"/>
          <w:szCs w:val="24"/>
        </w:rPr>
      </w:pPr>
      <w:r w:rsidRPr="00FF0872">
        <w:rPr>
          <w:rFonts w:ascii="Times New Roman" w:hAnsi="Times New Roman" w:cs="Times New Roman"/>
          <w:b/>
          <w:sz w:val="24"/>
          <w:szCs w:val="24"/>
        </w:rPr>
        <w:t>Аннотация</w:t>
      </w:r>
      <w:r w:rsidRPr="00FF0872">
        <w:rPr>
          <w:rFonts w:ascii="Times New Roman" w:hAnsi="Times New Roman" w:cs="Times New Roman"/>
          <w:sz w:val="24"/>
          <w:szCs w:val="24"/>
        </w:rPr>
        <w:t xml:space="preserve">. </w:t>
      </w:r>
      <w:r w:rsidR="003A1AC6" w:rsidRPr="00FF0872">
        <w:rPr>
          <w:rFonts w:ascii="Times New Roman" w:hAnsi="Times New Roman" w:cs="Times New Roman"/>
          <w:sz w:val="24"/>
          <w:szCs w:val="24"/>
        </w:rPr>
        <w:t xml:space="preserve">Статья посвящена </w:t>
      </w:r>
      <w:r w:rsidR="00FF0872" w:rsidRPr="00FF0872">
        <w:rPr>
          <w:rFonts w:ascii="Times New Roman" w:hAnsi="Times New Roman" w:cs="Times New Roman"/>
          <w:sz w:val="24"/>
          <w:szCs w:val="24"/>
        </w:rPr>
        <w:t>анализу современной демографической ситуации в Республике Беларусь</w:t>
      </w:r>
      <w:r w:rsidR="003A1AC6" w:rsidRPr="00FF0872">
        <w:rPr>
          <w:rFonts w:ascii="Times New Roman" w:hAnsi="Times New Roman" w:cs="Times New Roman"/>
          <w:sz w:val="24"/>
          <w:szCs w:val="24"/>
        </w:rPr>
        <w:t>. На основе данных социологического исследования «Поколение и гендер»</w:t>
      </w:r>
      <w:r w:rsidR="00F873D5" w:rsidRPr="00FF0872">
        <w:rPr>
          <w:rStyle w:val="ab"/>
          <w:rFonts w:ascii="Times New Roman" w:hAnsi="Times New Roman" w:cs="Times New Roman"/>
          <w:sz w:val="24"/>
          <w:szCs w:val="24"/>
        </w:rPr>
        <w:footnoteReference w:id="1"/>
      </w:r>
      <w:r w:rsidR="003A1AC6" w:rsidRPr="00FF0872">
        <w:rPr>
          <w:rFonts w:ascii="Times New Roman" w:hAnsi="Times New Roman" w:cs="Times New Roman"/>
          <w:sz w:val="24"/>
          <w:szCs w:val="24"/>
        </w:rPr>
        <w:t xml:space="preserve"> </w:t>
      </w:r>
      <w:r w:rsidR="00FF0872" w:rsidRPr="00FF0872">
        <w:rPr>
          <w:rFonts w:ascii="Times New Roman" w:hAnsi="Times New Roman" w:cs="Times New Roman"/>
          <w:sz w:val="24"/>
          <w:szCs w:val="24"/>
        </w:rPr>
        <w:t>проанализированы репродуктивные планы домохозяйств в зависимости от уровня доходов и количества уже имеющихся детей</w:t>
      </w:r>
      <w:r w:rsidR="003A1AC6" w:rsidRPr="00FF0872">
        <w:rPr>
          <w:rFonts w:ascii="Times New Roman" w:hAnsi="Times New Roman" w:cs="Times New Roman"/>
          <w:sz w:val="24"/>
          <w:szCs w:val="24"/>
        </w:rPr>
        <w:t>.</w:t>
      </w:r>
    </w:p>
    <w:p w:rsidR="00350B23" w:rsidRPr="003A1AC6" w:rsidRDefault="00350B23" w:rsidP="00610345">
      <w:pPr>
        <w:spacing w:after="0" w:line="240" w:lineRule="auto"/>
        <w:ind w:firstLine="709"/>
        <w:contextualSpacing/>
        <w:jc w:val="both"/>
        <w:rPr>
          <w:rFonts w:ascii="Times New Roman" w:hAnsi="Times New Roman" w:cs="Times New Roman"/>
          <w:sz w:val="24"/>
          <w:szCs w:val="24"/>
        </w:rPr>
      </w:pPr>
      <w:r w:rsidRPr="00B54B72">
        <w:rPr>
          <w:rFonts w:ascii="Times New Roman" w:hAnsi="Times New Roman" w:cs="Times New Roman"/>
          <w:b/>
          <w:sz w:val="24"/>
          <w:szCs w:val="24"/>
        </w:rPr>
        <w:t>Ключевые слова</w:t>
      </w:r>
      <w:r w:rsidRPr="00B54B72">
        <w:rPr>
          <w:rFonts w:ascii="Times New Roman" w:hAnsi="Times New Roman" w:cs="Times New Roman"/>
          <w:sz w:val="24"/>
          <w:szCs w:val="24"/>
        </w:rPr>
        <w:t xml:space="preserve">: </w:t>
      </w:r>
      <w:r w:rsidR="00B54B72" w:rsidRPr="00B54B72">
        <w:rPr>
          <w:rFonts w:ascii="Times New Roman" w:hAnsi="Times New Roman" w:cs="Times New Roman"/>
          <w:sz w:val="24"/>
          <w:szCs w:val="24"/>
        </w:rPr>
        <w:t>демографическая политика</w:t>
      </w:r>
      <w:r w:rsidR="003A1AC6" w:rsidRPr="00B54B72">
        <w:rPr>
          <w:rFonts w:ascii="Times New Roman" w:hAnsi="Times New Roman" w:cs="Times New Roman"/>
          <w:sz w:val="24"/>
          <w:szCs w:val="24"/>
        </w:rPr>
        <w:t xml:space="preserve">, </w:t>
      </w:r>
      <w:r w:rsidR="00B54B72" w:rsidRPr="00B54B72">
        <w:rPr>
          <w:rFonts w:ascii="Times New Roman" w:hAnsi="Times New Roman" w:cs="Times New Roman"/>
          <w:sz w:val="24"/>
          <w:szCs w:val="24"/>
        </w:rPr>
        <w:t>репродуктивные планы</w:t>
      </w:r>
      <w:r w:rsidR="003A1AC6" w:rsidRPr="00B54B72">
        <w:rPr>
          <w:rFonts w:ascii="Times New Roman" w:hAnsi="Times New Roman" w:cs="Times New Roman"/>
          <w:sz w:val="24"/>
          <w:szCs w:val="24"/>
        </w:rPr>
        <w:t xml:space="preserve">, </w:t>
      </w:r>
      <w:r w:rsidR="00B54B72" w:rsidRPr="00B54B72">
        <w:rPr>
          <w:rFonts w:ascii="Times New Roman" w:hAnsi="Times New Roman" w:cs="Times New Roman"/>
          <w:sz w:val="24"/>
          <w:szCs w:val="24"/>
        </w:rPr>
        <w:t>рождаемость, домохозяйства, Республика Беларусь</w:t>
      </w:r>
      <w:r w:rsidR="003A1AC6" w:rsidRPr="00B54B72">
        <w:rPr>
          <w:rFonts w:ascii="Times New Roman" w:hAnsi="Times New Roman" w:cs="Times New Roman"/>
          <w:sz w:val="24"/>
          <w:szCs w:val="24"/>
        </w:rPr>
        <w:t>.</w:t>
      </w:r>
    </w:p>
    <w:p w:rsidR="00350B23" w:rsidRPr="00610345" w:rsidRDefault="00350B23" w:rsidP="00610345">
      <w:pPr>
        <w:spacing w:after="0" w:line="240" w:lineRule="auto"/>
        <w:ind w:firstLine="709"/>
        <w:contextualSpacing/>
        <w:jc w:val="both"/>
        <w:rPr>
          <w:rFonts w:ascii="Times New Roman" w:hAnsi="Times New Roman" w:cs="Times New Roman"/>
          <w:sz w:val="24"/>
          <w:szCs w:val="24"/>
        </w:rPr>
      </w:pPr>
    </w:p>
    <w:p w:rsidR="00FB24D2" w:rsidRPr="00870597" w:rsidRDefault="00FB24D2" w:rsidP="00FB24D2">
      <w:pPr>
        <w:spacing w:after="0" w:line="240" w:lineRule="auto"/>
        <w:ind w:firstLine="709"/>
        <w:contextualSpacing/>
        <w:jc w:val="both"/>
        <w:rPr>
          <w:rFonts w:ascii="Times New Roman" w:hAnsi="Times New Roman" w:cs="Times New Roman"/>
          <w:sz w:val="24"/>
          <w:szCs w:val="26"/>
        </w:rPr>
      </w:pPr>
      <w:r w:rsidRPr="00870597">
        <w:rPr>
          <w:rFonts w:ascii="Times New Roman" w:hAnsi="Times New Roman" w:cs="Times New Roman"/>
          <w:sz w:val="24"/>
          <w:szCs w:val="26"/>
        </w:rPr>
        <w:t xml:space="preserve">Республика Беларусь, будучи частью европейского демографического тренда, с начала 1990-х гг. демонстрировала отрицательный или достаточно низкий прирост, испытывая лишь кратковременные периоды стабилизации. Население достигло исторического максимума в 1993–1994 г. (10,3 млн чел), после чего началось устойчивое снижение. К 2000 г. среднегодовая численность составила 9,98 млн чел., а к 2024 г. – 9,1 млн чел., т.е. снизилась на 8,5 %. Особенно заметное снижение произошло после 2019 г.: с 2019 г. по 2024 г. численность сократилась на 286 тыс. чел., что связано как с сохранением низкой рождаемости, так и с повышенным уровнем смертности в период пандемии </w:t>
      </w:r>
      <w:r w:rsidR="004E1723">
        <w:rPr>
          <w:rFonts w:ascii="Times New Roman" w:hAnsi="Times New Roman" w:cs="Times New Roman"/>
          <w:sz w:val="24"/>
          <w:szCs w:val="26"/>
          <w:lang w:val="en-US"/>
        </w:rPr>
        <w:t>COVID</w:t>
      </w:r>
      <w:r w:rsidRPr="00870597">
        <w:rPr>
          <w:rFonts w:ascii="Times New Roman" w:hAnsi="Times New Roman" w:cs="Times New Roman"/>
          <w:sz w:val="24"/>
          <w:szCs w:val="26"/>
        </w:rPr>
        <w:t>-19.</w:t>
      </w:r>
    </w:p>
    <w:p w:rsidR="00F94F9E" w:rsidRPr="00F94F9E" w:rsidRDefault="00FB24D2" w:rsidP="00F94F9E">
      <w:pPr>
        <w:spacing w:after="0" w:line="240" w:lineRule="auto"/>
        <w:ind w:firstLine="709"/>
        <w:contextualSpacing/>
        <w:jc w:val="both"/>
        <w:rPr>
          <w:rFonts w:ascii="Times New Roman" w:hAnsi="Times New Roman" w:cs="Times New Roman"/>
          <w:sz w:val="24"/>
          <w:szCs w:val="28"/>
        </w:rPr>
      </w:pPr>
      <w:r>
        <w:rPr>
          <w:rFonts w:ascii="Times New Roman" w:hAnsi="Times New Roman" w:cs="Times New Roman"/>
          <w:sz w:val="24"/>
          <w:szCs w:val="26"/>
        </w:rPr>
        <w:t>Таким образом, с</w:t>
      </w:r>
      <w:r w:rsidR="00F94F9E" w:rsidRPr="00F94F9E">
        <w:rPr>
          <w:rFonts w:ascii="Times New Roman" w:hAnsi="Times New Roman" w:cs="Times New Roman"/>
          <w:sz w:val="24"/>
          <w:szCs w:val="28"/>
        </w:rPr>
        <w:t>овременная демографическая ситуация в Беларуси сформировалась под воздействием взаимосвязанных негативных факторов, повлиявших на половозрастную структуру населения. К их числу относятся:</w:t>
      </w:r>
    </w:p>
    <w:p w:rsidR="00FB24D2" w:rsidRPr="00870597" w:rsidRDefault="00F94F9E" w:rsidP="00FB24D2">
      <w:pPr>
        <w:spacing w:after="0" w:line="240" w:lineRule="auto"/>
        <w:ind w:firstLine="709"/>
        <w:contextualSpacing/>
        <w:jc w:val="both"/>
        <w:rPr>
          <w:rFonts w:ascii="Times New Roman" w:hAnsi="Times New Roman" w:cs="Times New Roman"/>
          <w:sz w:val="24"/>
          <w:szCs w:val="26"/>
        </w:rPr>
      </w:pPr>
      <w:r w:rsidRPr="00F94F9E">
        <w:rPr>
          <w:rFonts w:ascii="Times New Roman" w:hAnsi="Times New Roman" w:cs="Times New Roman"/>
          <w:sz w:val="24"/>
          <w:szCs w:val="28"/>
        </w:rPr>
        <w:t>- низкая рождаемость</w:t>
      </w:r>
      <w:r w:rsidR="00FB24D2">
        <w:rPr>
          <w:rFonts w:ascii="Times New Roman" w:hAnsi="Times New Roman" w:cs="Times New Roman"/>
          <w:sz w:val="24"/>
          <w:szCs w:val="28"/>
        </w:rPr>
        <w:t xml:space="preserve">. </w:t>
      </w:r>
      <w:r w:rsidR="00FB24D2" w:rsidRPr="00870597">
        <w:rPr>
          <w:rFonts w:ascii="Times New Roman" w:hAnsi="Times New Roman" w:cs="Times New Roman"/>
          <w:sz w:val="24"/>
          <w:szCs w:val="26"/>
        </w:rPr>
        <w:t>Суммарный коэффициент рождаемости (СКР) снизился с 1,317 в 2000 г. до 1,081 в 2024 году, что ниже уровня простого воспроизводства населения (2,1). Это связано с отложенным деторождением (средний возраст матери при рождении ребенка – 30,5 лет, при рождении первого – 27,6 лет), урбанизацией и другими факторами.</w:t>
      </w:r>
    </w:p>
    <w:p w:rsidR="00FB24D2" w:rsidRPr="00610345" w:rsidRDefault="00FB24D2" w:rsidP="00FB24D2">
      <w:pPr>
        <w:spacing w:after="0" w:line="240" w:lineRule="auto"/>
        <w:ind w:firstLine="709"/>
        <w:contextualSpacing/>
        <w:jc w:val="both"/>
        <w:rPr>
          <w:rFonts w:ascii="Times New Roman" w:hAnsi="Times New Roman" w:cs="Times New Roman"/>
          <w:sz w:val="24"/>
          <w:szCs w:val="28"/>
        </w:rPr>
      </w:pPr>
      <w:r w:rsidRPr="00F94F9E">
        <w:rPr>
          <w:rFonts w:ascii="Times New Roman" w:hAnsi="Times New Roman" w:cs="Times New Roman"/>
          <w:sz w:val="24"/>
          <w:szCs w:val="28"/>
        </w:rPr>
        <w:t>- высокая смертность, особенно среди мужчин трудоспособного возраста (из-за болезней системы кровообращения, внешних причин, низкой профилактики здоровья).</w:t>
      </w:r>
      <w:r>
        <w:rPr>
          <w:rFonts w:ascii="Times New Roman" w:hAnsi="Times New Roman" w:cs="Times New Roman"/>
          <w:sz w:val="24"/>
          <w:szCs w:val="28"/>
        </w:rPr>
        <w:t xml:space="preserve"> </w:t>
      </w:r>
      <w:r w:rsidR="004E1723">
        <w:rPr>
          <w:rFonts w:ascii="Times New Roman" w:hAnsi="Times New Roman" w:cs="Times New Roman"/>
          <w:sz w:val="24"/>
          <w:szCs w:val="26"/>
        </w:rPr>
        <w:t>О</w:t>
      </w:r>
      <w:r w:rsidRPr="00870597">
        <w:rPr>
          <w:rFonts w:ascii="Times New Roman" w:hAnsi="Times New Roman" w:cs="Times New Roman"/>
          <w:sz w:val="24"/>
          <w:szCs w:val="26"/>
        </w:rPr>
        <w:t>бщий коэффициент смертности в 2024 г. составил 12,6‰</w:t>
      </w:r>
      <w:r>
        <w:rPr>
          <w:rFonts w:ascii="Times New Roman" w:hAnsi="Times New Roman" w:cs="Times New Roman"/>
          <w:sz w:val="24"/>
          <w:szCs w:val="26"/>
        </w:rPr>
        <w:t>.</w:t>
      </w:r>
    </w:p>
    <w:p w:rsidR="00601766" w:rsidRDefault="00870597" w:rsidP="00870597">
      <w:pPr>
        <w:spacing w:after="0" w:line="240" w:lineRule="auto"/>
        <w:ind w:firstLine="709"/>
        <w:contextualSpacing/>
        <w:jc w:val="both"/>
        <w:rPr>
          <w:rFonts w:ascii="Times New Roman" w:hAnsi="Times New Roman" w:cs="Times New Roman"/>
          <w:sz w:val="24"/>
          <w:szCs w:val="26"/>
        </w:rPr>
      </w:pPr>
      <w:r w:rsidRPr="00870597">
        <w:rPr>
          <w:rFonts w:ascii="Times New Roman" w:hAnsi="Times New Roman" w:cs="Times New Roman"/>
          <w:sz w:val="24"/>
          <w:szCs w:val="26"/>
        </w:rPr>
        <w:t>Несмотря на то, что сальдо миграции на протяжении всего рассматриваемого периода оставалось положительным, оно не смогло полностью компенсировать естественную убыль, что и привело к общему сокращению населения</w:t>
      </w:r>
      <w:r>
        <w:rPr>
          <w:rFonts w:ascii="Times New Roman" w:hAnsi="Times New Roman" w:cs="Times New Roman"/>
          <w:sz w:val="24"/>
          <w:szCs w:val="26"/>
        </w:rPr>
        <w:t xml:space="preserve"> (рис. 1).</w:t>
      </w:r>
    </w:p>
    <w:p w:rsidR="00870597" w:rsidRPr="00610345" w:rsidRDefault="00870597" w:rsidP="00870597">
      <w:pPr>
        <w:spacing w:after="0" w:line="240" w:lineRule="auto"/>
        <w:ind w:firstLine="709"/>
        <w:contextualSpacing/>
        <w:jc w:val="both"/>
        <w:rPr>
          <w:rFonts w:ascii="Times New Roman" w:hAnsi="Times New Roman" w:cs="Times New Roman"/>
          <w:szCs w:val="28"/>
        </w:rPr>
      </w:pPr>
      <w:r w:rsidRPr="001F591E">
        <w:rPr>
          <w:rFonts w:cs="Times New Roman"/>
          <w:noProof/>
          <w:sz w:val="24"/>
          <w:szCs w:val="24"/>
          <w:lang w:eastAsia="ru-RU"/>
        </w:rPr>
        <w:drawing>
          <wp:inline distT="0" distB="0" distL="0" distR="0" wp14:anchorId="4506DE40" wp14:editId="33890FAC">
            <wp:extent cx="5495925" cy="206692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50B23" w:rsidRPr="00610345" w:rsidRDefault="00870597" w:rsidP="00610345">
      <w:pPr>
        <w:spacing w:after="0" w:line="240" w:lineRule="auto"/>
        <w:contextualSpacing/>
        <w:jc w:val="center"/>
        <w:rPr>
          <w:rFonts w:ascii="Times New Roman" w:hAnsi="Times New Roman" w:cs="Times New Roman"/>
          <w:sz w:val="24"/>
          <w:szCs w:val="26"/>
        </w:rPr>
      </w:pPr>
      <w:r w:rsidRPr="00870597">
        <w:rPr>
          <w:rFonts w:ascii="Times New Roman" w:hAnsi="Times New Roman" w:cs="Times New Roman"/>
          <w:sz w:val="24"/>
          <w:szCs w:val="26"/>
        </w:rPr>
        <w:t>Рисунок 1</w:t>
      </w:r>
      <w:r>
        <w:rPr>
          <w:rFonts w:ascii="Times New Roman" w:hAnsi="Times New Roman" w:cs="Times New Roman"/>
          <w:sz w:val="24"/>
          <w:szCs w:val="26"/>
        </w:rPr>
        <w:t>.</w:t>
      </w:r>
      <w:r w:rsidRPr="00870597">
        <w:rPr>
          <w:rFonts w:ascii="Times New Roman" w:hAnsi="Times New Roman" w:cs="Times New Roman"/>
          <w:sz w:val="24"/>
          <w:szCs w:val="26"/>
        </w:rPr>
        <w:t xml:space="preserve"> Динамика численности населения в Республике Беларусь, 2000–2024 гг.</w:t>
      </w:r>
      <w:r w:rsidR="00350B23" w:rsidRPr="00610345">
        <w:rPr>
          <w:rFonts w:ascii="Times New Roman" w:hAnsi="Times New Roman" w:cs="Times New Roman"/>
          <w:sz w:val="24"/>
          <w:szCs w:val="26"/>
        </w:rPr>
        <w:t>%</w:t>
      </w:r>
    </w:p>
    <w:p w:rsidR="00C923D8" w:rsidRDefault="00C923D8" w:rsidP="00C923D8">
      <w:pPr>
        <w:spacing w:after="0" w:line="240" w:lineRule="auto"/>
        <w:contextualSpacing/>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Источник: </w:t>
      </w:r>
      <w:r w:rsidR="00870597" w:rsidRPr="00870597">
        <w:rPr>
          <w:rFonts w:ascii="Times New Roman" w:eastAsia="Times New Roman" w:hAnsi="Times New Roman" w:cs="Times New Roman"/>
          <w:color w:val="000000"/>
          <w:sz w:val="20"/>
          <w:szCs w:val="20"/>
          <w:lang w:eastAsia="ru-RU"/>
        </w:rPr>
        <w:t>составлено на основе данных Национального статистического</w:t>
      </w:r>
      <w:r w:rsidR="00734143">
        <w:rPr>
          <w:rFonts w:ascii="Times New Roman" w:eastAsia="Times New Roman" w:hAnsi="Times New Roman" w:cs="Times New Roman"/>
          <w:color w:val="000000"/>
          <w:sz w:val="20"/>
          <w:szCs w:val="20"/>
          <w:lang w:eastAsia="ru-RU"/>
        </w:rPr>
        <w:t xml:space="preserve"> комитета Республики Беларусь [1</w:t>
      </w:r>
      <w:r w:rsidR="00870597" w:rsidRPr="00870597">
        <w:rPr>
          <w:rFonts w:ascii="Times New Roman" w:eastAsia="Times New Roman" w:hAnsi="Times New Roman" w:cs="Times New Roman"/>
          <w:color w:val="000000"/>
          <w:sz w:val="20"/>
          <w:szCs w:val="20"/>
          <w:lang w:eastAsia="ru-RU"/>
        </w:rPr>
        <w:t>]</w:t>
      </w:r>
    </w:p>
    <w:p w:rsidR="00734143" w:rsidRPr="00734143" w:rsidRDefault="00F94F9E" w:rsidP="00734143">
      <w:pPr>
        <w:spacing w:after="0" w:line="240" w:lineRule="auto"/>
        <w:ind w:firstLine="709"/>
        <w:contextualSpacing/>
        <w:jc w:val="both"/>
        <w:rPr>
          <w:rFonts w:ascii="Times New Roman" w:hAnsi="Times New Roman" w:cs="Times New Roman"/>
          <w:sz w:val="24"/>
          <w:szCs w:val="24"/>
        </w:rPr>
      </w:pPr>
      <w:r w:rsidRPr="00F94F9E">
        <w:rPr>
          <w:rFonts w:ascii="Times New Roman" w:hAnsi="Times New Roman" w:cs="Times New Roman"/>
          <w:sz w:val="24"/>
          <w:szCs w:val="24"/>
        </w:rPr>
        <w:lastRenderedPageBreak/>
        <w:t xml:space="preserve">В настоящее время демографическая политика в стране осуществляется в соответствии с Конституцией Республики Беларусь, Кодексом о браке и семье Республики Беларусь, </w:t>
      </w:r>
      <w:r w:rsidRPr="00F03DA4">
        <w:rPr>
          <w:rFonts w:ascii="Times New Roman" w:hAnsi="Times New Roman" w:cs="Times New Roman"/>
          <w:sz w:val="24"/>
          <w:szCs w:val="24"/>
        </w:rPr>
        <w:t>Законами Республики Беларусь «О государственных пособиях</w:t>
      </w:r>
      <w:r w:rsidR="004E1723" w:rsidRPr="00F03DA4">
        <w:rPr>
          <w:rFonts w:ascii="Times New Roman" w:hAnsi="Times New Roman" w:cs="Times New Roman"/>
          <w:sz w:val="24"/>
          <w:szCs w:val="24"/>
        </w:rPr>
        <w:t xml:space="preserve"> семьям, воспитывающим детей»</w:t>
      </w:r>
      <w:r w:rsidR="00734143" w:rsidRPr="00F03DA4">
        <w:rPr>
          <w:rFonts w:ascii="Times New Roman" w:hAnsi="Times New Roman" w:cs="Times New Roman"/>
          <w:sz w:val="24"/>
          <w:szCs w:val="24"/>
        </w:rPr>
        <w:t xml:space="preserve"> [2] и</w:t>
      </w:r>
      <w:r w:rsidR="004E1723" w:rsidRPr="00F03DA4">
        <w:rPr>
          <w:rFonts w:ascii="Times New Roman" w:hAnsi="Times New Roman" w:cs="Times New Roman"/>
          <w:sz w:val="24"/>
          <w:szCs w:val="24"/>
        </w:rPr>
        <w:t xml:space="preserve"> </w:t>
      </w:r>
      <w:r w:rsidR="00734143" w:rsidRPr="00F03DA4">
        <w:rPr>
          <w:rFonts w:ascii="Times New Roman" w:hAnsi="Times New Roman" w:cs="Times New Roman"/>
          <w:sz w:val="24"/>
          <w:szCs w:val="24"/>
        </w:rPr>
        <w:t>«О демографической безопасности Республики Беларусь» [3], Государственной</w:t>
      </w:r>
      <w:r w:rsidR="00734143">
        <w:rPr>
          <w:rFonts w:ascii="Times New Roman" w:hAnsi="Times New Roman" w:cs="Times New Roman"/>
          <w:sz w:val="24"/>
          <w:szCs w:val="24"/>
        </w:rPr>
        <w:t xml:space="preserve"> программой </w:t>
      </w:r>
      <w:r w:rsidR="00734143" w:rsidRPr="00734143">
        <w:rPr>
          <w:rFonts w:ascii="Times New Roman" w:hAnsi="Times New Roman" w:cs="Times New Roman"/>
          <w:sz w:val="24"/>
          <w:szCs w:val="24"/>
        </w:rPr>
        <w:t>«Развитие демографического потенциала» на 2026–2030 годы</w:t>
      </w:r>
      <w:r w:rsidR="00734143">
        <w:rPr>
          <w:rFonts w:ascii="Times New Roman" w:hAnsi="Times New Roman" w:cs="Times New Roman"/>
          <w:sz w:val="24"/>
          <w:szCs w:val="24"/>
        </w:rPr>
        <w:t>»</w:t>
      </w:r>
      <w:r w:rsidR="00734143" w:rsidRPr="00734143">
        <w:rPr>
          <w:rFonts w:ascii="Times New Roman" w:hAnsi="Times New Roman" w:cs="Times New Roman"/>
          <w:sz w:val="24"/>
          <w:szCs w:val="24"/>
        </w:rPr>
        <w:t xml:space="preserve"> [4] </w:t>
      </w:r>
      <w:r w:rsidR="00734143">
        <w:rPr>
          <w:rFonts w:ascii="Times New Roman" w:hAnsi="Times New Roman" w:cs="Times New Roman"/>
          <w:sz w:val="24"/>
          <w:szCs w:val="24"/>
        </w:rPr>
        <w:t>и др.</w:t>
      </w:r>
    </w:p>
    <w:p w:rsidR="00DB6077" w:rsidRPr="00E639F0" w:rsidRDefault="00F94F9E" w:rsidP="00734143">
      <w:pPr>
        <w:spacing w:after="0" w:line="240" w:lineRule="auto"/>
        <w:ind w:firstLine="709"/>
        <w:contextualSpacing/>
        <w:jc w:val="both"/>
        <w:rPr>
          <w:rFonts w:ascii="Times New Roman" w:hAnsi="Times New Roman" w:cs="Times New Roman"/>
          <w:sz w:val="24"/>
          <w:szCs w:val="24"/>
        </w:rPr>
      </w:pPr>
      <w:r w:rsidRPr="00F94F9E">
        <w:rPr>
          <w:rFonts w:ascii="Times New Roman" w:hAnsi="Times New Roman" w:cs="Times New Roman"/>
          <w:sz w:val="24"/>
          <w:szCs w:val="24"/>
        </w:rPr>
        <w:t>Демографическая политика, как правило, реализуется через комплекс различных мер.</w:t>
      </w:r>
      <w:r>
        <w:rPr>
          <w:rFonts w:ascii="Times New Roman" w:hAnsi="Times New Roman" w:cs="Times New Roman"/>
          <w:sz w:val="24"/>
          <w:szCs w:val="24"/>
        </w:rPr>
        <w:t xml:space="preserve"> </w:t>
      </w:r>
      <w:r w:rsidR="00DB6077" w:rsidRPr="00E639F0">
        <w:rPr>
          <w:rFonts w:ascii="Times New Roman" w:hAnsi="Times New Roman" w:cs="Times New Roman"/>
          <w:sz w:val="24"/>
          <w:szCs w:val="24"/>
        </w:rPr>
        <w:t>Однако эффективность этих мер определяется не только их набором, но и тем, как они соотносятся с реальными репродуктивными намерениями домохозяйств. Именно здесь важно перейти от анализа «что предлагает государство» к анализу «как это воспринимается» разными группами населения.</w:t>
      </w:r>
    </w:p>
    <w:p w:rsidR="00FB24D2"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Для оценки влияния социально-экономических факторов на принятие решений о рождении детей были проанализированы репродуктивные планы домохозяйств в зависимости от уровня доходов</w:t>
      </w:r>
      <w:r w:rsidR="00FB24D2">
        <w:rPr>
          <w:rFonts w:ascii="Times New Roman" w:hAnsi="Times New Roman" w:cs="Times New Roman"/>
          <w:sz w:val="24"/>
          <w:szCs w:val="24"/>
        </w:rPr>
        <w:t xml:space="preserve"> и количества уже имеющихся детей (на основе данных исследования «Поколение и гендер», 2023 г)</w:t>
      </w:r>
      <w:r w:rsidRPr="00E639F0">
        <w:rPr>
          <w:rFonts w:ascii="Times New Roman" w:hAnsi="Times New Roman" w:cs="Times New Roman"/>
          <w:sz w:val="24"/>
          <w:szCs w:val="24"/>
        </w:rPr>
        <w:t xml:space="preserve">. </w:t>
      </w:r>
    </w:p>
    <w:p w:rsidR="00DB6077" w:rsidRPr="00E639F0" w:rsidRDefault="008F05F4" w:rsidP="00E639F0">
      <w:pPr>
        <w:spacing w:after="0" w:line="240" w:lineRule="auto"/>
        <w:ind w:firstLine="709"/>
        <w:contextualSpacing/>
        <w:jc w:val="both"/>
        <w:rPr>
          <w:rFonts w:ascii="Times New Roman" w:hAnsi="Times New Roman" w:cs="Times New Roman"/>
          <w:sz w:val="24"/>
          <w:szCs w:val="24"/>
        </w:rPr>
      </w:pPr>
      <w:r w:rsidRPr="008F05F4">
        <w:rPr>
          <w:rFonts w:ascii="Times New Roman" w:hAnsi="Times New Roman" w:cs="Times New Roman"/>
          <w:b/>
          <w:i/>
          <w:sz w:val="24"/>
          <w:szCs w:val="24"/>
        </w:rPr>
        <w:t>Бездетные домохозяйства</w:t>
      </w:r>
      <w:r>
        <w:rPr>
          <w:rFonts w:ascii="Times New Roman" w:hAnsi="Times New Roman" w:cs="Times New Roman"/>
          <w:sz w:val="24"/>
          <w:szCs w:val="24"/>
        </w:rPr>
        <w:t xml:space="preserve">. </w:t>
      </w:r>
      <w:r w:rsidR="00DB6077" w:rsidRPr="00E639F0">
        <w:rPr>
          <w:rFonts w:ascii="Times New Roman" w:hAnsi="Times New Roman" w:cs="Times New Roman"/>
          <w:sz w:val="24"/>
          <w:szCs w:val="24"/>
        </w:rPr>
        <w:t>Среди домохозяйств, не имеющих детей, наблюдается устойчивая положительная зависимость: с ростом дохода увеличивается доля респондентов, планирующих рождение ребенка в ближайшие 3 года. Наибольший прирост доли планирующих рождение происходит при переходе из категории низких доходов (≤999 руб.) к средним (1000-1499 руб.)</w:t>
      </w:r>
      <w:r w:rsidR="00CD3CDA">
        <w:rPr>
          <w:rFonts w:ascii="Times New Roman" w:hAnsi="Times New Roman" w:cs="Times New Roman"/>
          <w:sz w:val="24"/>
          <w:szCs w:val="24"/>
        </w:rPr>
        <w:t xml:space="preserve"> </w:t>
      </w:r>
      <w:r w:rsidR="00DB6077" w:rsidRPr="00E639F0">
        <w:rPr>
          <w:rFonts w:ascii="Times New Roman" w:hAnsi="Times New Roman" w:cs="Times New Roman"/>
          <w:sz w:val="24"/>
          <w:szCs w:val="24"/>
        </w:rPr>
        <w:t>– с 25,9 % до 35,3 </w:t>
      </w:r>
      <w:r w:rsidR="00FB24D2">
        <w:rPr>
          <w:rFonts w:ascii="Times New Roman" w:hAnsi="Times New Roman" w:cs="Times New Roman"/>
          <w:sz w:val="24"/>
          <w:szCs w:val="24"/>
        </w:rPr>
        <w:t>%, что</w:t>
      </w:r>
      <w:r w:rsidR="00DB6077" w:rsidRPr="00E639F0">
        <w:rPr>
          <w:rFonts w:ascii="Times New Roman" w:hAnsi="Times New Roman" w:cs="Times New Roman"/>
          <w:sz w:val="24"/>
          <w:szCs w:val="24"/>
        </w:rPr>
        <w:t xml:space="preserve"> свидетельствует о существовании определенного «доходного порога», необходимого для принятия решения о первом ребенке.</w:t>
      </w:r>
      <w:r>
        <w:rPr>
          <w:rFonts w:ascii="Times New Roman" w:hAnsi="Times New Roman" w:cs="Times New Roman"/>
          <w:sz w:val="24"/>
          <w:szCs w:val="24"/>
        </w:rPr>
        <w:t xml:space="preserve"> </w:t>
      </w:r>
      <w:r w:rsidR="00DB6077" w:rsidRPr="00E639F0">
        <w:rPr>
          <w:rFonts w:ascii="Times New Roman" w:hAnsi="Times New Roman" w:cs="Times New Roman"/>
          <w:sz w:val="24"/>
          <w:szCs w:val="24"/>
        </w:rPr>
        <w:t>В группах со средним доходом (2000-2499 руб.) наблюдается небольшое снижение доли планирующих рождение (26,3 %), что может указывать на приоритет других целей (например, построение карьеры) в этом доходном сегменте.</w:t>
      </w:r>
      <w:r>
        <w:rPr>
          <w:rFonts w:ascii="Times New Roman" w:hAnsi="Times New Roman" w:cs="Times New Roman"/>
          <w:sz w:val="24"/>
          <w:szCs w:val="24"/>
        </w:rPr>
        <w:t xml:space="preserve"> </w:t>
      </w:r>
      <w:r w:rsidR="00DB6077" w:rsidRPr="00E639F0">
        <w:rPr>
          <w:rFonts w:ascii="Times New Roman" w:hAnsi="Times New Roman" w:cs="Times New Roman"/>
          <w:sz w:val="24"/>
          <w:szCs w:val="24"/>
        </w:rPr>
        <w:t>В высокодоходных категориях (свыше 2500 руб.) доля планирующих рождение достигает 42,4 – 50 %, что почти в 2 раза превышает показатели низкодоходных групп. Это подтверждает гипотезу о финансовой стабильности как важном факторе репродуктивного выбора</w:t>
      </w:r>
      <w:r w:rsidR="00734143">
        <w:rPr>
          <w:rFonts w:ascii="Times New Roman" w:hAnsi="Times New Roman" w:cs="Times New Roman"/>
          <w:sz w:val="24"/>
          <w:szCs w:val="24"/>
        </w:rPr>
        <w:t xml:space="preserve"> (рис. 2)</w:t>
      </w:r>
      <w:r w:rsidR="00DB6077" w:rsidRPr="00E639F0">
        <w:rPr>
          <w:rFonts w:ascii="Times New Roman" w:hAnsi="Times New Roman" w:cs="Times New Roman"/>
          <w:sz w:val="24"/>
          <w:szCs w:val="24"/>
        </w:rPr>
        <w:t>.</w:t>
      </w:r>
    </w:p>
    <w:p w:rsidR="00DB6077" w:rsidRDefault="00DB6077" w:rsidP="00DB6077">
      <w:pPr>
        <w:jc w:val="center"/>
        <w:rPr>
          <w:rFonts w:ascii="Times New Roman" w:hAnsi="Times New Roman" w:cs="Times New Roman"/>
        </w:rPr>
      </w:pPr>
      <w:r w:rsidRPr="00C73556">
        <w:rPr>
          <w:noProof/>
          <w:lang w:eastAsia="ru-RU"/>
        </w:rPr>
        <w:drawing>
          <wp:inline distT="0" distB="0" distL="0" distR="0" wp14:anchorId="7BC63166" wp14:editId="7D621A4D">
            <wp:extent cx="5182870" cy="2466975"/>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B6077" w:rsidRDefault="00E639F0" w:rsidP="00E639F0">
      <w:pPr>
        <w:spacing w:after="0" w:line="240" w:lineRule="auto"/>
        <w:contextualSpacing/>
        <w:jc w:val="center"/>
        <w:rPr>
          <w:rFonts w:ascii="Times New Roman" w:hAnsi="Times New Roman" w:cs="Times New Roman"/>
          <w:sz w:val="24"/>
          <w:szCs w:val="24"/>
        </w:rPr>
      </w:pPr>
      <w:r w:rsidRPr="00E639F0">
        <w:rPr>
          <w:rFonts w:ascii="Times New Roman" w:hAnsi="Times New Roman" w:cs="Times New Roman"/>
          <w:sz w:val="24"/>
          <w:szCs w:val="24"/>
        </w:rPr>
        <w:t xml:space="preserve">Рисунок 2. </w:t>
      </w:r>
      <w:r w:rsidR="00DB6077" w:rsidRPr="00E639F0">
        <w:rPr>
          <w:rFonts w:ascii="Times New Roman" w:hAnsi="Times New Roman" w:cs="Times New Roman"/>
          <w:sz w:val="24"/>
          <w:szCs w:val="24"/>
        </w:rPr>
        <w:t>Распределение ответов на вопрос «Планируете ли родить ребенка / еще одного ребенка в течение ближайших 3 лет?» в зависимости от уровня доходов в домохозяйствах не имеющих детей, %</w:t>
      </w:r>
    </w:p>
    <w:p w:rsidR="00F94F9E" w:rsidRDefault="00F94F9E" w:rsidP="00F94F9E">
      <w:pPr>
        <w:spacing w:after="0" w:line="240" w:lineRule="auto"/>
        <w:contextualSpacing/>
        <w:jc w:val="both"/>
        <w:rPr>
          <w:rFonts w:ascii="Times New Roman" w:eastAsia="Times New Roman" w:hAnsi="Times New Roman" w:cs="Times New Roman"/>
          <w:color w:val="000000"/>
          <w:sz w:val="20"/>
          <w:szCs w:val="20"/>
          <w:lang w:val="be-BY" w:eastAsia="ru-RU"/>
        </w:rPr>
      </w:pPr>
      <w:r>
        <w:rPr>
          <w:rFonts w:ascii="Times New Roman" w:eastAsia="Times New Roman" w:hAnsi="Times New Roman" w:cs="Times New Roman"/>
          <w:color w:val="000000"/>
          <w:sz w:val="20"/>
          <w:szCs w:val="20"/>
          <w:lang w:eastAsia="ru-RU"/>
        </w:rPr>
        <w:t>Источник: составлено авторами на основе данных исследования «Поколение и гендер» (Республика Беларусь, 2023 г.)</w:t>
      </w:r>
    </w:p>
    <w:p w:rsidR="00DB6077" w:rsidRPr="006A115C" w:rsidRDefault="00DB6077" w:rsidP="00DB6077">
      <w:pPr>
        <w:spacing w:after="0" w:line="360" w:lineRule="exact"/>
        <w:contextualSpacing/>
        <w:jc w:val="center"/>
        <w:rPr>
          <w:rFonts w:ascii="Times New Roman" w:hAnsi="Times New Roman" w:cs="Times New Roman"/>
          <w:sz w:val="28"/>
          <w:szCs w:val="28"/>
        </w:rPr>
      </w:pPr>
    </w:p>
    <w:p w:rsidR="00DB6077" w:rsidRPr="00E639F0"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 xml:space="preserve">Полученные данные соответствуют концепции «отложенного </w:t>
      </w:r>
      <w:proofErr w:type="spellStart"/>
      <w:r w:rsidRPr="00E639F0">
        <w:rPr>
          <w:rFonts w:ascii="Times New Roman" w:hAnsi="Times New Roman" w:cs="Times New Roman"/>
          <w:sz w:val="24"/>
          <w:szCs w:val="24"/>
        </w:rPr>
        <w:t>родительства</w:t>
      </w:r>
      <w:proofErr w:type="spellEnd"/>
      <w:r w:rsidRPr="00E639F0">
        <w:rPr>
          <w:rFonts w:ascii="Times New Roman" w:hAnsi="Times New Roman" w:cs="Times New Roman"/>
          <w:sz w:val="24"/>
          <w:szCs w:val="24"/>
        </w:rPr>
        <w:t>»</w:t>
      </w:r>
      <w:r w:rsidR="00FB24D2">
        <w:rPr>
          <w:rFonts w:ascii="Times New Roman" w:hAnsi="Times New Roman" w:cs="Times New Roman"/>
          <w:sz w:val="24"/>
          <w:szCs w:val="24"/>
        </w:rPr>
        <w:t>:</w:t>
      </w:r>
      <w:r w:rsidRPr="00E639F0">
        <w:rPr>
          <w:rFonts w:ascii="Times New Roman" w:hAnsi="Times New Roman" w:cs="Times New Roman"/>
          <w:sz w:val="24"/>
          <w:szCs w:val="24"/>
        </w:rPr>
        <w:t xml:space="preserve"> бездетные домохозяйства с низкими доходами откладывают рождение детей до улучшения финансовой ситуации. </w:t>
      </w:r>
      <w:r w:rsidRPr="00E639F0">
        <w:rPr>
          <w:rFonts w:ascii="Times New Roman" w:hAnsi="Times New Roman" w:cs="Times New Roman"/>
          <w:i/>
          <w:sz w:val="24"/>
          <w:szCs w:val="24"/>
        </w:rPr>
        <w:t xml:space="preserve">Именно на эту группу, прежде всего, должны быть направлены меры, повышающие доступность жилья (льготные кредиты, субсидии) и гарантирующие минимальный уровень дохода (пособия, адресная помощь), чтобы снизить порог вхождения в </w:t>
      </w:r>
      <w:proofErr w:type="spellStart"/>
      <w:r w:rsidRPr="00E639F0">
        <w:rPr>
          <w:rFonts w:ascii="Times New Roman" w:hAnsi="Times New Roman" w:cs="Times New Roman"/>
          <w:i/>
          <w:sz w:val="24"/>
          <w:szCs w:val="24"/>
        </w:rPr>
        <w:t>родительство</w:t>
      </w:r>
      <w:proofErr w:type="spellEnd"/>
      <w:r w:rsidRPr="00E639F0">
        <w:rPr>
          <w:rFonts w:ascii="Times New Roman" w:hAnsi="Times New Roman" w:cs="Times New Roman"/>
          <w:sz w:val="24"/>
          <w:szCs w:val="24"/>
        </w:rPr>
        <w:t xml:space="preserve">. Рост доли планирующих рождение в высокодоходных группах </w:t>
      </w:r>
      <w:r w:rsidRPr="00E639F0">
        <w:rPr>
          <w:rFonts w:ascii="Times New Roman" w:hAnsi="Times New Roman" w:cs="Times New Roman"/>
          <w:sz w:val="24"/>
          <w:szCs w:val="24"/>
        </w:rPr>
        <w:lastRenderedPageBreak/>
        <w:t>свидетельствует о том, что экономическая стабильность остается ключевым фактором принят</w:t>
      </w:r>
      <w:r w:rsidR="004E1723">
        <w:rPr>
          <w:rFonts w:ascii="Times New Roman" w:hAnsi="Times New Roman" w:cs="Times New Roman"/>
          <w:sz w:val="24"/>
          <w:szCs w:val="24"/>
        </w:rPr>
        <w:t>ия репродуктивных решений в бело</w:t>
      </w:r>
      <w:r w:rsidRPr="00E639F0">
        <w:rPr>
          <w:rFonts w:ascii="Times New Roman" w:hAnsi="Times New Roman" w:cs="Times New Roman"/>
          <w:sz w:val="24"/>
          <w:szCs w:val="24"/>
        </w:rPr>
        <w:t>русском контексте.</w:t>
      </w:r>
    </w:p>
    <w:p w:rsidR="00DB6077" w:rsidRPr="00E639F0" w:rsidRDefault="00FB24D2" w:rsidP="00E639F0">
      <w:pPr>
        <w:spacing w:after="0" w:line="240" w:lineRule="auto"/>
        <w:ind w:firstLine="709"/>
        <w:contextualSpacing/>
        <w:jc w:val="both"/>
        <w:rPr>
          <w:rFonts w:ascii="Times New Roman" w:hAnsi="Times New Roman" w:cs="Times New Roman"/>
          <w:sz w:val="24"/>
          <w:szCs w:val="24"/>
        </w:rPr>
      </w:pPr>
      <w:r w:rsidRPr="008F05F4">
        <w:rPr>
          <w:rFonts w:ascii="Times New Roman" w:hAnsi="Times New Roman" w:cs="Times New Roman"/>
          <w:b/>
          <w:i/>
          <w:sz w:val="24"/>
          <w:szCs w:val="24"/>
        </w:rPr>
        <w:t>Семьи с детьми</w:t>
      </w:r>
      <w:r>
        <w:rPr>
          <w:rFonts w:ascii="Times New Roman" w:hAnsi="Times New Roman" w:cs="Times New Roman"/>
          <w:sz w:val="24"/>
          <w:szCs w:val="24"/>
        </w:rPr>
        <w:t xml:space="preserve">. </w:t>
      </w:r>
      <w:r w:rsidR="00DB6077" w:rsidRPr="00E639F0">
        <w:rPr>
          <w:rFonts w:ascii="Times New Roman" w:hAnsi="Times New Roman" w:cs="Times New Roman"/>
          <w:sz w:val="24"/>
          <w:szCs w:val="24"/>
        </w:rPr>
        <w:t>В отличие от бездетных домохозяйств, среди семей с детьми не наблюдается четкой зависимости между величиной дохода и намерением родить следующего ребенка. Доля планирующих рождение остается относительно стабильной (10-13%) для большинства доходных групп.</w:t>
      </w:r>
      <w:r w:rsidR="008F05F4">
        <w:rPr>
          <w:rFonts w:ascii="Times New Roman" w:hAnsi="Times New Roman" w:cs="Times New Roman"/>
          <w:sz w:val="24"/>
          <w:szCs w:val="24"/>
        </w:rPr>
        <w:t xml:space="preserve"> </w:t>
      </w:r>
      <w:r w:rsidR="00DB6077" w:rsidRPr="00E639F0">
        <w:rPr>
          <w:rFonts w:ascii="Times New Roman" w:hAnsi="Times New Roman" w:cs="Times New Roman"/>
          <w:sz w:val="24"/>
          <w:szCs w:val="24"/>
        </w:rPr>
        <w:t>В группе с доходом ≥5500 руб. отмечается наименьший процент планирующих рождение (3,4%), что может говорить о других жизненных приоритетах:</w:t>
      </w:r>
      <w:r w:rsidR="008F05F4">
        <w:rPr>
          <w:rFonts w:ascii="Times New Roman" w:hAnsi="Times New Roman" w:cs="Times New Roman"/>
          <w:sz w:val="24"/>
          <w:szCs w:val="24"/>
        </w:rPr>
        <w:t xml:space="preserve"> </w:t>
      </w:r>
      <w:r w:rsidR="00DB6077" w:rsidRPr="00E639F0">
        <w:rPr>
          <w:rFonts w:ascii="Times New Roman" w:hAnsi="Times New Roman" w:cs="Times New Roman"/>
          <w:sz w:val="24"/>
          <w:szCs w:val="24"/>
        </w:rPr>
        <w:t>повышение качества жизни и уровня образования уже имеющихся детей; ориентация на карьеру; достижение уже желаемого количества детей.</w:t>
      </w:r>
    </w:p>
    <w:p w:rsidR="00DB6077" w:rsidRPr="00E639F0"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Доля не планирующих рождение остается высокой (72-83%) во всех доходных группах, что подтверждает общую тенденцию к реализации репродуктивных планов после рождения первого ребенка</w:t>
      </w:r>
      <w:r w:rsidR="00734143">
        <w:rPr>
          <w:rFonts w:ascii="Times New Roman" w:hAnsi="Times New Roman" w:cs="Times New Roman"/>
          <w:sz w:val="24"/>
          <w:szCs w:val="24"/>
        </w:rPr>
        <w:t xml:space="preserve"> (рис. 3)</w:t>
      </w:r>
      <w:r w:rsidRPr="00E639F0">
        <w:rPr>
          <w:rFonts w:ascii="Times New Roman" w:hAnsi="Times New Roman" w:cs="Times New Roman"/>
          <w:sz w:val="24"/>
          <w:szCs w:val="24"/>
        </w:rPr>
        <w:t>.</w:t>
      </w:r>
    </w:p>
    <w:p w:rsidR="00DB6077" w:rsidRPr="00E639F0" w:rsidRDefault="00DB6077" w:rsidP="00E639F0">
      <w:pPr>
        <w:spacing w:after="0" w:line="240" w:lineRule="auto"/>
        <w:contextualSpacing/>
        <w:rPr>
          <w:rFonts w:ascii="Times New Roman" w:hAnsi="Times New Roman" w:cs="Times New Roman"/>
          <w:sz w:val="24"/>
          <w:szCs w:val="24"/>
        </w:rPr>
      </w:pPr>
    </w:p>
    <w:p w:rsidR="00DB6077" w:rsidRDefault="00DB6077" w:rsidP="00DB6077">
      <w:pPr>
        <w:jc w:val="center"/>
      </w:pPr>
      <w:r w:rsidRPr="00C73556">
        <w:rPr>
          <w:noProof/>
          <w:lang w:eastAsia="ru-RU"/>
        </w:rPr>
        <w:drawing>
          <wp:inline distT="0" distB="0" distL="0" distR="0" wp14:anchorId="3797ECBE" wp14:editId="5A61F6BC">
            <wp:extent cx="5157470" cy="2476500"/>
            <wp:effectExtent l="0" t="0" r="508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B6077" w:rsidRDefault="00E639F0" w:rsidP="00E639F0">
      <w:pPr>
        <w:spacing w:after="0" w:line="240" w:lineRule="auto"/>
        <w:contextualSpacing/>
        <w:jc w:val="center"/>
        <w:rPr>
          <w:rFonts w:ascii="Times New Roman" w:hAnsi="Times New Roman" w:cs="Times New Roman"/>
          <w:sz w:val="24"/>
          <w:szCs w:val="24"/>
        </w:rPr>
      </w:pPr>
      <w:r>
        <w:rPr>
          <w:rFonts w:ascii="Times New Roman" w:hAnsi="Times New Roman" w:cs="Times New Roman"/>
          <w:sz w:val="24"/>
          <w:szCs w:val="24"/>
        </w:rPr>
        <w:t>Рисунок</w:t>
      </w:r>
      <w:r w:rsidR="006570CA">
        <w:rPr>
          <w:rFonts w:ascii="Times New Roman" w:hAnsi="Times New Roman" w:cs="Times New Roman"/>
          <w:sz w:val="24"/>
          <w:szCs w:val="24"/>
        </w:rPr>
        <w:t xml:space="preserve"> 3</w:t>
      </w:r>
      <w:r>
        <w:rPr>
          <w:rFonts w:ascii="Times New Roman" w:hAnsi="Times New Roman" w:cs="Times New Roman"/>
          <w:sz w:val="24"/>
          <w:szCs w:val="24"/>
        </w:rPr>
        <w:t xml:space="preserve">. </w:t>
      </w:r>
      <w:r w:rsidR="00DB6077" w:rsidRPr="00E639F0">
        <w:rPr>
          <w:rFonts w:ascii="Times New Roman" w:hAnsi="Times New Roman" w:cs="Times New Roman"/>
          <w:sz w:val="24"/>
          <w:szCs w:val="24"/>
        </w:rPr>
        <w:t>Распределение ответов на вопрос «Планируете ли родить ребенка / еще одного ребенка в течение ближайших 3 лет?» в зависимости от уровня доходов в домохозяйствах с детьми, %</w:t>
      </w:r>
    </w:p>
    <w:p w:rsidR="00F94F9E" w:rsidRDefault="00F94F9E" w:rsidP="00F94F9E">
      <w:pPr>
        <w:spacing w:after="0" w:line="240" w:lineRule="auto"/>
        <w:contextualSpacing/>
        <w:jc w:val="both"/>
        <w:rPr>
          <w:rFonts w:ascii="Times New Roman" w:eastAsia="Times New Roman" w:hAnsi="Times New Roman" w:cs="Times New Roman"/>
          <w:color w:val="000000"/>
          <w:sz w:val="20"/>
          <w:szCs w:val="20"/>
          <w:lang w:val="be-BY" w:eastAsia="ru-RU"/>
        </w:rPr>
      </w:pPr>
      <w:r>
        <w:rPr>
          <w:rFonts w:ascii="Times New Roman" w:eastAsia="Times New Roman" w:hAnsi="Times New Roman" w:cs="Times New Roman"/>
          <w:color w:val="000000"/>
          <w:sz w:val="20"/>
          <w:szCs w:val="20"/>
          <w:lang w:eastAsia="ru-RU"/>
        </w:rPr>
        <w:t>Источник: составлено авторами на основе данных исследования «Поколение и гендер» (Республика Беларусь, 2023 г.)</w:t>
      </w:r>
    </w:p>
    <w:p w:rsidR="00F94F9E" w:rsidRPr="00F94F9E" w:rsidRDefault="00F94F9E" w:rsidP="00E639F0">
      <w:pPr>
        <w:spacing w:after="0" w:line="240" w:lineRule="auto"/>
        <w:contextualSpacing/>
        <w:jc w:val="center"/>
        <w:rPr>
          <w:rFonts w:ascii="Times New Roman" w:hAnsi="Times New Roman" w:cs="Times New Roman"/>
          <w:sz w:val="24"/>
          <w:szCs w:val="24"/>
          <w:lang w:val="be-BY"/>
        </w:rPr>
      </w:pPr>
    </w:p>
    <w:p w:rsidR="008F05F4" w:rsidRPr="00E639F0" w:rsidRDefault="008F05F4" w:rsidP="008F05F4">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Для семей, уже имеющих детей, материальный фактор теряет свою определяющую роль в решении о дальнейшем рождении детей. На первый план выходят другие обстоятельства: возраст родителей и состояние здоровья;</w:t>
      </w:r>
      <w:r>
        <w:rPr>
          <w:rFonts w:ascii="Times New Roman" w:hAnsi="Times New Roman" w:cs="Times New Roman"/>
          <w:sz w:val="24"/>
          <w:szCs w:val="24"/>
        </w:rPr>
        <w:t xml:space="preserve"> </w:t>
      </w:r>
      <w:r w:rsidRPr="00E639F0">
        <w:rPr>
          <w:rFonts w:ascii="Times New Roman" w:hAnsi="Times New Roman" w:cs="Times New Roman"/>
          <w:sz w:val="24"/>
          <w:szCs w:val="24"/>
        </w:rPr>
        <w:t>жилищные условия;</w:t>
      </w:r>
      <w:r>
        <w:rPr>
          <w:rFonts w:ascii="Times New Roman" w:hAnsi="Times New Roman" w:cs="Times New Roman"/>
          <w:sz w:val="24"/>
          <w:szCs w:val="24"/>
        </w:rPr>
        <w:t xml:space="preserve"> </w:t>
      </w:r>
      <w:r w:rsidRPr="00E639F0">
        <w:rPr>
          <w:rFonts w:ascii="Times New Roman" w:hAnsi="Times New Roman" w:cs="Times New Roman"/>
          <w:sz w:val="24"/>
          <w:szCs w:val="24"/>
        </w:rPr>
        <w:t>баланс между работой и личной жизнью; доступность детских учреждений и социальной инфраструктуры; личные предпочтения и достижение желаемого размера семьи.</w:t>
      </w:r>
    </w:p>
    <w:p w:rsidR="008F05F4"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Продолжая анализ факторов, влияющих на репродуктивное поведение, важно рассмотреть не только уровень доходов, но и те</w:t>
      </w:r>
      <w:r w:rsidR="008F05F4">
        <w:rPr>
          <w:rFonts w:ascii="Times New Roman" w:hAnsi="Times New Roman" w:cs="Times New Roman"/>
          <w:sz w:val="24"/>
          <w:szCs w:val="24"/>
        </w:rPr>
        <w:t>кущее количество детей в семье.</w:t>
      </w:r>
    </w:p>
    <w:p w:rsidR="00DB6077" w:rsidRPr="00E639F0"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Бездетные респонденты демонстрируют наибольшую готовность к рождению: 36,9 % планируют завести ребенка. Это отражает естественный этап создания семьи и соответствует данным о том, что для этой группы ключевым барьером выступает не отсутствие желания, а неуверенность в материальной стабильности.</w:t>
      </w:r>
    </w:p>
    <w:p w:rsidR="00DB6077" w:rsidRPr="00E639F0"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В домохозяйствах с одним ребенком доля планирующих рождение снижается до 24,0 %. Это снижение может говорить о том, что родители уже осознали реальные нагрузки, связанные с воспитанием, и более взвешенно подходят к решению о втором ребенке.</w:t>
      </w:r>
    </w:p>
    <w:p w:rsidR="00DB6077" w:rsidRPr="00E639F0"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В домохозяйствах с двумя детьми происходит резкое снижение – до 5,5 %. Это указывает</w:t>
      </w:r>
      <w:r w:rsidR="006570CA">
        <w:rPr>
          <w:rFonts w:ascii="Times New Roman" w:hAnsi="Times New Roman" w:cs="Times New Roman"/>
          <w:sz w:val="24"/>
          <w:szCs w:val="24"/>
        </w:rPr>
        <w:t xml:space="preserve"> на то, что для большинства бело</w:t>
      </w:r>
      <w:r w:rsidRPr="00E639F0">
        <w:rPr>
          <w:rFonts w:ascii="Times New Roman" w:hAnsi="Times New Roman" w:cs="Times New Roman"/>
          <w:sz w:val="24"/>
          <w:szCs w:val="24"/>
        </w:rPr>
        <w:t>русских семей двое детей являются предпочтительной моделью, после достижения которой репродуктивные планы практически исчерпываются.</w:t>
      </w:r>
    </w:p>
    <w:p w:rsidR="00DB6077" w:rsidRPr="00E639F0"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lastRenderedPageBreak/>
        <w:t>Для многодетных семей (3 и более детей) планы на дальнейшее рождение минимальны (2,3 % – 7,7 %), а при пяти и более детях полностью отсутствуют. Это свидетельствует о достижении желаемого размера семьи или физиологических ограничениях.</w:t>
      </w:r>
    </w:p>
    <w:p w:rsidR="00DB6077" w:rsidRPr="00E639F0"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Доля не планирующих рождение последовательно растет с увеличением количества детей – от 38,6 % (без детей) до 100 % (пять и более детей)</w:t>
      </w:r>
      <w:r w:rsidR="00734143">
        <w:rPr>
          <w:rFonts w:ascii="Times New Roman" w:hAnsi="Times New Roman" w:cs="Times New Roman"/>
          <w:sz w:val="24"/>
          <w:szCs w:val="24"/>
        </w:rPr>
        <w:t xml:space="preserve"> (рис. 4)</w:t>
      </w:r>
      <w:r w:rsidRPr="00E639F0">
        <w:rPr>
          <w:rFonts w:ascii="Times New Roman" w:hAnsi="Times New Roman" w:cs="Times New Roman"/>
          <w:sz w:val="24"/>
          <w:szCs w:val="24"/>
        </w:rPr>
        <w:t>.</w:t>
      </w:r>
    </w:p>
    <w:p w:rsidR="00DB6077" w:rsidRPr="005D3750" w:rsidRDefault="00DB6077" w:rsidP="00DB6077">
      <w:pPr>
        <w:spacing w:after="0" w:line="360" w:lineRule="exact"/>
        <w:ind w:firstLine="709"/>
        <w:contextualSpacing/>
        <w:jc w:val="both"/>
        <w:rPr>
          <w:rFonts w:ascii="Times New Roman" w:hAnsi="Times New Roman" w:cs="Times New Roman"/>
          <w:sz w:val="28"/>
          <w:szCs w:val="28"/>
        </w:rPr>
      </w:pPr>
    </w:p>
    <w:p w:rsidR="00DB6077" w:rsidRDefault="00DB6077" w:rsidP="00FB38A7">
      <w:pPr>
        <w:jc w:val="center"/>
      </w:pPr>
      <w:r w:rsidRPr="005D3750">
        <w:rPr>
          <w:noProof/>
          <w:lang w:eastAsia="ru-RU"/>
        </w:rPr>
        <w:drawing>
          <wp:inline distT="0" distB="0" distL="0" distR="0" wp14:anchorId="7B436F99" wp14:editId="651D3099">
            <wp:extent cx="5940425" cy="2476500"/>
            <wp:effectExtent l="0" t="0" r="3175"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B6077" w:rsidRDefault="00DB6077" w:rsidP="00E639F0">
      <w:pPr>
        <w:spacing w:after="0" w:line="240" w:lineRule="auto"/>
        <w:contextualSpacing/>
        <w:jc w:val="center"/>
        <w:rPr>
          <w:rFonts w:ascii="Times New Roman" w:hAnsi="Times New Roman" w:cs="Times New Roman"/>
          <w:sz w:val="24"/>
          <w:szCs w:val="24"/>
        </w:rPr>
      </w:pPr>
      <w:r w:rsidRPr="00E639F0">
        <w:rPr>
          <w:rFonts w:ascii="Times New Roman" w:hAnsi="Times New Roman" w:cs="Times New Roman"/>
          <w:sz w:val="24"/>
          <w:szCs w:val="24"/>
        </w:rPr>
        <w:t>Рисунок</w:t>
      </w:r>
      <w:r w:rsidR="006570CA">
        <w:rPr>
          <w:rFonts w:ascii="Times New Roman" w:hAnsi="Times New Roman" w:cs="Times New Roman"/>
          <w:sz w:val="24"/>
          <w:szCs w:val="24"/>
        </w:rPr>
        <w:t xml:space="preserve"> 4. </w:t>
      </w:r>
      <w:r w:rsidRPr="00E639F0">
        <w:rPr>
          <w:rFonts w:ascii="Times New Roman" w:hAnsi="Times New Roman" w:cs="Times New Roman"/>
          <w:sz w:val="24"/>
          <w:szCs w:val="24"/>
        </w:rPr>
        <w:t>Распределение ответов на вопрос «Планируете ли родить ребенка / еще одного ребенка в течение ближайших 3 лет?» в зависимости от количества уже имеющихся детей, %</w:t>
      </w:r>
    </w:p>
    <w:p w:rsidR="00F94F9E" w:rsidRDefault="00F94F9E" w:rsidP="00F94F9E">
      <w:pPr>
        <w:spacing w:after="0" w:line="240" w:lineRule="auto"/>
        <w:contextualSpacing/>
        <w:jc w:val="both"/>
        <w:rPr>
          <w:rFonts w:ascii="Times New Roman" w:eastAsia="Times New Roman" w:hAnsi="Times New Roman" w:cs="Times New Roman"/>
          <w:color w:val="000000"/>
          <w:sz w:val="20"/>
          <w:szCs w:val="20"/>
          <w:lang w:val="be-BY" w:eastAsia="ru-RU"/>
        </w:rPr>
      </w:pPr>
      <w:r>
        <w:rPr>
          <w:rFonts w:ascii="Times New Roman" w:eastAsia="Times New Roman" w:hAnsi="Times New Roman" w:cs="Times New Roman"/>
          <w:color w:val="000000"/>
          <w:sz w:val="20"/>
          <w:szCs w:val="20"/>
          <w:lang w:eastAsia="ru-RU"/>
        </w:rPr>
        <w:t>Источник: составлено авторами на основе данных исследования «Поколение и гендер» (Республика Беларусь, 2023 г.)</w:t>
      </w:r>
    </w:p>
    <w:p w:rsidR="00F94F9E" w:rsidRPr="00F94F9E" w:rsidRDefault="00F94F9E" w:rsidP="00E639F0">
      <w:pPr>
        <w:spacing w:after="0" w:line="240" w:lineRule="auto"/>
        <w:contextualSpacing/>
        <w:jc w:val="center"/>
        <w:rPr>
          <w:rFonts w:ascii="Times New Roman" w:hAnsi="Times New Roman" w:cs="Times New Roman"/>
          <w:sz w:val="24"/>
          <w:szCs w:val="24"/>
          <w:lang w:val="be-BY"/>
        </w:rPr>
      </w:pPr>
    </w:p>
    <w:p w:rsidR="00DB6077" w:rsidRPr="00E639F0"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Анализируя представленные данные, можно заметить нелинейный характер зависимости репродуктивных планов от количества детей. После выраженного снижения вероятности рождения следующих детей после первого и второго ребенка наблюдается небольшой рост среди респондентов с четырьмя детьми (7,7 % по сравнению с 2,3 % у имеющих трех детей). Этот феномен может объясняться несколькими причинами:</w:t>
      </w:r>
    </w:p>
    <w:p w:rsidR="00DB6077" w:rsidRPr="00E639F0"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 xml:space="preserve">- часть таких семей может принадлежать к определенным этнокультурным или религиозным группам, где традиционно поощряются большие семьи; </w:t>
      </w:r>
    </w:p>
    <w:p w:rsidR="008F05F4" w:rsidRDefault="00DB6077" w:rsidP="00E639F0">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 xml:space="preserve">- при достижении определенного числа детей могут активизироваться механизмы социальной поддержки (жилищные программы, льготы), делающие рождение еще одного ребенка менее </w:t>
      </w:r>
      <w:proofErr w:type="spellStart"/>
      <w:r w:rsidRPr="00E639F0">
        <w:rPr>
          <w:rFonts w:ascii="Times New Roman" w:hAnsi="Times New Roman" w:cs="Times New Roman"/>
          <w:sz w:val="24"/>
          <w:szCs w:val="24"/>
        </w:rPr>
        <w:t>ресурсозатратным</w:t>
      </w:r>
      <w:proofErr w:type="spellEnd"/>
      <w:r w:rsidRPr="00E639F0">
        <w:rPr>
          <w:rFonts w:ascii="Times New Roman" w:hAnsi="Times New Roman" w:cs="Times New Roman"/>
          <w:sz w:val="24"/>
          <w:szCs w:val="24"/>
        </w:rPr>
        <w:t>. В Беларуси к таким механизмам относятся, пр</w:t>
      </w:r>
      <w:r w:rsidR="00CD3CDA">
        <w:rPr>
          <w:rFonts w:ascii="Times New Roman" w:hAnsi="Times New Roman" w:cs="Times New Roman"/>
          <w:sz w:val="24"/>
          <w:szCs w:val="24"/>
        </w:rPr>
        <w:t>ежде всего, жилищные программы</w:t>
      </w:r>
      <w:bookmarkStart w:id="0" w:name="_GoBack"/>
      <w:bookmarkEnd w:id="0"/>
      <w:r w:rsidRPr="00E639F0">
        <w:rPr>
          <w:rFonts w:ascii="Times New Roman" w:hAnsi="Times New Roman" w:cs="Times New Roman"/>
          <w:sz w:val="24"/>
          <w:szCs w:val="24"/>
        </w:rPr>
        <w:t>, семейный капитал, а также налоговые и трудовые льготы</w:t>
      </w:r>
      <w:r w:rsidR="008F05F4">
        <w:rPr>
          <w:rFonts w:ascii="Times New Roman" w:hAnsi="Times New Roman" w:cs="Times New Roman"/>
          <w:sz w:val="24"/>
          <w:szCs w:val="24"/>
        </w:rPr>
        <w:t>.</w:t>
      </w:r>
    </w:p>
    <w:p w:rsidR="008F05F4" w:rsidRPr="00E639F0" w:rsidRDefault="00DB6077" w:rsidP="008F05F4">
      <w:pPr>
        <w:spacing w:after="0" w:line="240" w:lineRule="auto"/>
        <w:ind w:firstLine="709"/>
        <w:contextualSpacing/>
        <w:jc w:val="both"/>
        <w:rPr>
          <w:rFonts w:ascii="Times New Roman" w:hAnsi="Times New Roman" w:cs="Times New Roman"/>
          <w:sz w:val="24"/>
          <w:szCs w:val="24"/>
        </w:rPr>
      </w:pPr>
      <w:r w:rsidRPr="00E639F0">
        <w:rPr>
          <w:rFonts w:ascii="Times New Roman" w:hAnsi="Times New Roman" w:cs="Times New Roman"/>
          <w:sz w:val="24"/>
          <w:szCs w:val="24"/>
        </w:rPr>
        <w:t xml:space="preserve">Таким образом, меры государственной поддержки могут создавать дополнительные стимулы для семей, уже имеющих трех и более детей, к дальнейшему увеличению рождаемости. </w:t>
      </w:r>
      <w:r w:rsidR="008F05F4" w:rsidRPr="00E639F0">
        <w:rPr>
          <w:rFonts w:ascii="Times New Roman" w:hAnsi="Times New Roman" w:cs="Times New Roman"/>
          <w:sz w:val="24"/>
          <w:szCs w:val="24"/>
        </w:rPr>
        <w:t>Полученные данные свидетельствуют о необходимости дифференцированного подхода к демографической политике, учитывающего различную мотивацию бездетных семей и семей, уже имеющих детей.</w:t>
      </w:r>
    </w:p>
    <w:p w:rsidR="003A1AC6" w:rsidRPr="003A1AC6" w:rsidRDefault="003A1AC6" w:rsidP="00610345">
      <w:pPr>
        <w:spacing w:after="0" w:line="240" w:lineRule="auto"/>
        <w:ind w:firstLine="709"/>
        <w:contextualSpacing/>
        <w:jc w:val="both"/>
        <w:rPr>
          <w:rFonts w:ascii="Times New Roman" w:hAnsi="Times New Roman" w:cs="Times New Roman"/>
          <w:sz w:val="24"/>
          <w:szCs w:val="28"/>
        </w:rPr>
      </w:pPr>
    </w:p>
    <w:p w:rsidR="00350B23" w:rsidRPr="00757F41" w:rsidRDefault="00610345" w:rsidP="00610345">
      <w:pPr>
        <w:spacing w:after="0" w:line="240" w:lineRule="auto"/>
        <w:contextualSpacing/>
        <w:jc w:val="center"/>
        <w:rPr>
          <w:rFonts w:ascii="Times New Roman" w:hAnsi="Times New Roman" w:cs="Times New Roman"/>
          <w:b/>
          <w:sz w:val="24"/>
          <w:szCs w:val="24"/>
        </w:rPr>
      </w:pPr>
      <w:r w:rsidRPr="00757F41">
        <w:rPr>
          <w:rFonts w:ascii="Times New Roman" w:hAnsi="Times New Roman" w:cs="Times New Roman"/>
          <w:b/>
          <w:sz w:val="24"/>
          <w:szCs w:val="24"/>
          <w:lang w:val="be-BY"/>
        </w:rPr>
        <w:t>Б</w:t>
      </w:r>
      <w:proofErr w:type="spellStart"/>
      <w:r w:rsidRPr="00757F41">
        <w:rPr>
          <w:rFonts w:ascii="Times New Roman" w:hAnsi="Times New Roman" w:cs="Times New Roman"/>
          <w:b/>
          <w:sz w:val="24"/>
          <w:szCs w:val="24"/>
        </w:rPr>
        <w:t>иблиографический</w:t>
      </w:r>
      <w:proofErr w:type="spellEnd"/>
      <w:r w:rsidRPr="00757F41">
        <w:rPr>
          <w:rFonts w:ascii="Times New Roman" w:hAnsi="Times New Roman" w:cs="Times New Roman"/>
          <w:b/>
          <w:sz w:val="24"/>
          <w:szCs w:val="24"/>
        </w:rPr>
        <w:t xml:space="preserve"> список</w:t>
      </w:r>
    </w:p>
    <w:p w:rsidR="00936685" w:rsidRPr="00936685" w:rsidRDefault="005D4FDE" w:rsidP="00936685">
      <w:pPr>
        <w:pStyle w:val="a4"/>
        <w:ind w:firstLine="709"/>
        <w:contextualSpacing/>
        <w:jc w:val="both"/>
        <w:rPr>
          <w:rFonts w:ascii="Times New Roman" w:hAnsi="Times New Roman" w:cs="Times New Roman"/>
          <w:sz w:val="24"/>
          <w:szCs w:val="24"/>
        </w:rPr>
      </w:pPr>
      <w:r w:rsidRPr="00936685">
        <w:rPr>
          <w:rFonts w:ascii="Times New Roman" w:hAnsi="Times New Roman" w:cs="Times New Roman"/>
          <w:sz w:val="24"/>
          <w:szCs w:val="24"/>
          <w:lang w:val="be-BY"/>
        </w:rPr>
        <w:t>1.</w:t>
      </w:r>
      <w:r w:rsidR="00F8088A">
        <w:rPr>
          <w:rFonts w:ascii="Times New Roman" w:hAnsi="Times New Roman" w:cs="Times New Roman"/>
          <w:sz w:val="24"/>
          <w:szCs w:val="24"/>
          <w:lang w:val="be-BY"/>
        </w:rPr>
        <w:t xml:space="preserve"> </w:t>
      </w:r>
      <w:r w:rsidR="00461BC5">
        <w:rPr>
          <w:rFonts w:ascii="Times New Roman" w:hAnsi="Times New Roman" w:cs="Times New Roman"/>
          <w:sz w:val="24"/>
          <w:szCs w:val="24"/>
        </w:rPr>
        <w:t>Интерактивная информационно-аналитическая система распространения официальной статистической информации</w:t>
      </w:r>
      <w:r w:rsidR="00461BC5" w:rsidRPr="00461BC5">
        <w:rPr>
          <w:rFonts w:ascii="Times New Roman" w:hAnsi="Times New Roman" w:cs="Times New Roman"/>
          <w:sz w:val="24"/>
          <w:szCs w:val="24"/>
          <w:lang w:val="be-BY"/>
        </w:rPr>
        <w:t>. URL: https://dataportal.belstat.gov.by/osids/home-page (дата обращения 18.03.2026).</w:t>
      </w:r>
      <w:r w:rsidR="00936685" w:rsidRPr="00936685">
        <w:rPr>
          <w:rFonts w:ascii="Times New Roman" w:hAnsi="Times New Roman" w:cs="Times New Roman"/>
          <w:sz w:val="24"/>
          <w:szCs w:val="24"/>
        </w:rPr>
        <w:t xml:space="preserve"> </w:t>
      </w:r>
    </w:p>
    <w:p w:rsidR="005D4FDE" w:rsidRPr="008F05F4" w:rsidRDefault="005D4FDE" w:rsidP="005D4FDE">
      <w:pPr>
        <w:pStyle w:val="a4"/>
        <w:ind w:firstLine="709"/>
        <w:contextualSpacing/>
        <w:jc w:val="both"/>
        <w:rPr>
          <w:rFonts w:ascii="Times New Roman" w:hAnsi="Times New Roman" w:cs="Times New Roman"/>
          <w:sz w:val="24"/>
          <w:szCs w:val="24"/>
          <w:highlight w:val="yellow"/>
        </w:rPr>
      </w:pPr>
      <w:r w:rsidRPr="00757F41">
        <w:rPr>
          <w:rFonts w:ascii="Times New Roman" w:hAnsi="Times New Roman" w:cs="Times New Roman"/>
          <w:sz w:val="24"/>
          <w:szCs w:val="24"/>
          <w:lang w:val="be-BY"/>
        </w:rPr>
        <w:t xml:space="preserve">2. </w:t>
      </w:r>
      <w:r w:rsidR="00757F41" w:rsidRPr="00757F41">
        <w:rPr>
          <w:rFonts w:ascii="Times New Roman" w:hAnsi="Times New Roman" w:cs="Times New Roman"/>
          <w:sz w:val="24"/>
          <w:szCs w:val="24"/>
          <w:lang w:val="be-BY"/>
        </w:rPr>
        <w:t>О государственных пособиях семьям, воспитывающим детей: Закон Республики Беларусь от 29 декабря 2012 г. № 7-З: принят Палатой представителей 12 декабря 2012 года: одобр. Советом Республики 20 декабря 2012 года. // Pravo.by</w:t>
      </w:r>
      <w:r w:rsidRPr="008F05F4">
        <w:rPr>
          <w:rFonts w:ascii="Times New Roman" w:hAnsi="Times New Roman" w:cs="Times New Roman"/>
          <w:sz w:val="24"/>
          <w:szCs w:val="24"/>
          <w:highlight w:val="yellow"/>
        </w:rPr>
        <w:t xml:space="preserve"> </w:t>
      </w:r>
    </w:p>
    <w:p w:rsidR="005D4FDE" w:rsidRPr="008F05F4" w:rsidRDefault="005D4FDE" w:rsidP="005D4FDE">
      <w:pPr>
        <w:pStyle w:val="a8"/>
        <w:spacing w:after="0" w:line="240" w:lineRule="auto"/>
        <w:ind w:left="0" w:firstLine="709"/>
        <w:jc w:val="both"/>
        <w:rPr>
          <w:rFonts w:ascii="Times New Roman" w:hAnsi="Times New Roman" w:cs="Times New Roman"/>
          <w:sz w:val="24"/>
          <w:szCs w:val="24"/>
          <w:highlight w:val="yellow"/>
          <w:lang w:val="be-BY"/>
        </w:rPr>
      </w:pPr>
      <w:r w:rsidRPr="00757F41">
        <w:rPr>
          <w:rFonts w:ascii="Times New Roman" w:hAnsi="Times New Roman" w:cs="Times New Roman"/>
          <w:sz w:val="24"/>
          <w:szCs w:val="24"/>
          <w:lang w:val="be-BY"/>
        </w:rPr>
        <w:t xml:space="preserve">3. </w:t>
      </w:r>
      <w:r w:rsidR="00757F41" w:rsidRPr="00757F41">
        <w:rPr>
          <w:rFonts w:ascii="Times New Roman" w:hAnsi="Times New Roman" w:cs="Times New Roman"/>
          <w:sz w:val="24"/>
          <w:szCs w:val="24"/>
          <w:lang w:val="be-BY"/>
        </w:rPr>
        <w:t xml:space="preserve">О </w:t>
      </w:r>
      <w:r w:rsidR="00757F41">
        <w:rPr>
          <w:rFonts w:ascii="Times New Roman" w:hAnsi="Times New Roman" w:cs="Times New Roman"/>
          <w:sz w:val="24"/>
          <w:szCs w:val="24"/>
        </w:rPr>
        <w:t>демографической безопасности</w:t>
      </w:r>
      <w:r w:rsidR="00757F41" w:rsidRPr="00757F41">
        <w:rPr>
          <w:rFonts w:ascii="Times New Roman" w:hAnsi="Times New Roman" w:cs="Times New Roman"/>
          <w:sz w:val="24"/>
          <w:szCs w:val="24"/>
          <w:lang w:val="be-BY"/>
        </w:rPr>
        <w:t>: Закон Республики</w:t>
      </w:r>
      <w:r w:rsidR="00757F41">
        <w:rPr>
          <w:rFonts w:ascii="Times New Roman" w:hAnsi="Times New Roman" w:cs="Times New Roman"/>
          <w:sz w:val="24"/>
          <w:szCs w:val="24"/>
          <w:lang w:val="be-BY"/>
        </w:rPr>
        <w:t xml:space="preserve"> Беларусь от 4 января 2002 г. № 80</w:t>
      </w:r>
      <w:r w:rsidR="00757F41" w:rsidRPr="00757F41">
        <w:rPr>
          <w:rFonts w:ascii="Times New Roman" w:hAnsi="Times New Roman" w:cs="Times New Roman"/>
          <w:sz w:val="24"/>
          <w:szCs w:val="24"/>
          <w:lang w:val="be-BY"/>
        </w:rPr>
        <w:t>-З: принят Палатой представителей</w:t>
      </w:r>
      <w:r w:rsidR="00757F41">
        <w:rPr>
          <w:rFonts w:ascii="Times New Roman" w:hAnsi="Times New Roman" w:cs="Times New Roman"/>
          <w:sz w:val="24"/>
          <w:szCs w:val="24"/>
          <w:lang w:val="be-BY"/>
        </w:rPr>
        <w:t xml:space="preserve"> 11 декабря 2001</w:t>
      </w:r>
      <w:r w:rsidR="00757F41" w:rsidRPr="00757F41">
        <w:rPr>
          <w:rFonts w:ascii="Times New Roman" w:hAnsi="Times New Roman" w:cs="Times New Roman"/>
          <w:sz w:val="24"/>
          <w:szCs w:val="24"/>
          <w:lang w:val="be-BY"/>
        </w:rPr>
        <w:t xml:space="preserve"> года: одобр. Со</w:t>
      </w:r>
      <w:r w:rsidR="00757F41">
        <w:rPr>
          <w:rFonts w:ascii="Times New Roman" w:hAnsi="Times New Roman" w:cs="Times New Roman"/>
          <w:sz w:val="24"/>
          <w:szCs w:val="24"/>
          <w:lang w:val="be-BY"/>
        </w:rPr>
        <w:t>ветом Республики 20 декабря 2001</w:t>
      </w:r>
      <w:r w:rsidR="00757F41" w:rsidRPr="00757F41">
        <w:rPr>
          <w:rFonts w:ascii="Times New Roman" w:hAnsi="Times New Roman" w:cs="Times New Roman"/>
          <w:sz w:val="24"/>
          <w:szCs w:val="24"/>
          <w:lang w:val="be-BY"/>
        </w:rPr>
        <w:t xml:space="preserve"> года. // Pravo.by</w:t>
      </w:r>
    </w:p>
    <w:p w:rsidR="005D4FDE" w:rsidRPr="00757F41" w:rsidRDefault="005D4FDE" w:rsidP="00757F41">
      <w:pPr>
        <w:pStyle w:val="a8"/>
        <w:spacing w:after="0" w:line="240" w:lineRule="auto"/>
        <w:ind w:left="0" w:firstLine="709"/>
        <w:jc w:val="both"/>
        <w:rPr>
          <w:rFonts w:ascii="Times New Roman" w:hAnsi="Times New Roman" w:cs="Times New Roman"/>
          <w:sz w:val="24"/>
          <w:szCs w:val="24"/>
        </w:rPr>
      </w:pPr>
      <w:r w:rsidRPr="00757F41">
        <w:rPr>
          <w:rFonts w:ascii="Times New Roman" w:hAnsi="Times New Roman" w:cs="Times New Roman"/>
          <w:sz w:val="24"/>
          <w:szCs w:val="24"/>
          <w:lang w:val="be-BY"/>
        </w:rPr>
        <w:lastRenderedPageBreak/>
        <w:t xml:space="preserve">4. </w:t>
      </w:r>
      <w:r w:rsidR="00757F41" w:rsidRPr="00757F41">
        <w:rPr>
          <w:rFonts w:ascii="Times New Roman" w:hAnsi="Times New Roman" w:cs="Times New Roman"/>
          <w:sz w:val="24"/>
          <w:szCs w:val="24"/>
          <w:lang w:val="be-BY"/>
        </w:rPr>
        <w:t>О Государственной программе «Развитие демографического потенциала» на 2026–2030 годы</w:t>
      </w:r>
      <w:r w:rsidR="00757F41" w:rsidRPr="00757F41">
        <w:rPr>
          <w:rFonts w:ascii="Times New Roman" w:hAnsi="Times New Roman" w:cs="Times New Roman"/>
          <w:sz w:val="24"/>
          <w:szCs w:val="24"/>
        </w:rPr>
        <w:t xml:space="preserve">». </w:t>
      </w:r>
      <w:r w:rsidR="00757F41" w:rsidRPr="00757F41">
        <w:rPr>
          <w:rFonts w:ascii="Times New Roman" w:hAnsi="Times New Roman" w:cs="Times New Roman"/>
          <w:sz w:val="24"/>
          <w:szCs w:val="24"/>
          <w:lang w:val="en-US"/>
        </w:rPr>
        <w:t>URL</w:t>
      </w:r>
      <w:r w:rsidR="00757F41" w:rsidRPr="00757F41">
        <w:rPr>
          <w:rFonts w:ascii="Times New Roman" w:hAnsi="Times New Roman" w:cs="Times New Roman"/>
          <w:sz w:val="24"/>
          <w:szCs w:val="24"/>
        </w:rPr>
        <w:t xml:space="preserve">: </w:t>
      </w:r>
      <w:hyperlink r:id="rId12" w:history="1">
        <w:r w:rsidR="00757F41" w:rsidRPr="00757F41">
          <w:rPr>
            <w:rStyle w:val="a3"/>
            <w:rFonts w:ascii="Times New Roman" w:hAnsi="Times New Roman" w:cs="Times New Roman"/>
            <w:sz w:val="24"/>
            <w:szCs w:val="24"/>
          </w:rPr>
          <w:t>https://pravo.by/document/?guid=3871&amp;p0=C22500765</w:t>
        </w:r>
      </w:hyperlink>
      <w:r w:rsidR="00757F41" w:rsidRPr="00757F41">
        <w:rPr>
          <w:rFonts w:ascii="Times New Roman" w:hAnsi="Times New Roman" w:cs="Times New Roman"/>
          <w:sz w:val="24"/>
          <w:szCs w:val="24"/>
        </w:rPr>
        <w:t xml:space="preserve"> </w:t>
      </w:r>
      <w:r w:rsidR="00757F41" w:rsidRPr="00757F41">
        <w:rPr>
          <w:rFonts w:ascii="Times New Roman" w:hAnsi="Times New Roman" w:cs="Times New Roman"/>
          <w:sz w:val="24"/>
          <w:szCs w:val="24"/>
          <w:lang w:val="be-BY"/>
        </w:rPr>
        <w:t>(дата обращения 18.03.2026</w:t>
      </w:r>
      <w:r w:rsidRPr="00757F41">
        <w:rPr>
          <w:rFonts w:ascii="Times New Roman" w:hAnsi="Times New Roman" w:cs="Times New Roman"/>
          <w:sz w:val="24"/>
          <w:szCs w:val="24"/>
          <w:lang w:val="be-BY"/>
        </w:rPr>
        <w:t>).</w:t>
      </w:r>
    </w:p>
    <w:p w:rsidR="005D4FDE" w:rsidRPr="008F05F4" w:rsidRDefault="005D4FDE" w:rsidP="005D4FDE">
      <w:pPr>
        <w:spacing w:after="0" w:line="240" w:lineRule="auto"/>
        <w:jc w:val="both"/>
        <w:rPr>
          <w:rFonts w:ascii="Times New Roman" w:hAnsi="Times New Roman" w:cs="Times New Roman"/>
          <w:sz w:val="24"/>
          <w:szCs w:val="24"/>
          <w:highlight w:val="yellow"/>
          <w:lang w:val="be-BY"/>
        </w:rPr>
      </w:pPr>
    </w:p>
    <w:p w:rsidR="005D4FDE" w:rsidRPr="008F05F4" w:rsidRDefault="008061C6" w:rsidP="008061C6">
      <w:pPr>
        <w:spacing w:after="0" w:line="240" w:lineRule="auto"/>
        <w:jc w:val="center"/>
        <w:rPr>
          <w:rFonts w:ascii="Times New Roman" w:hAnsi="Times New Roman" w:cs="Times New Roman"/>
          <w:b/>
          <w:sz w:val="24"/>
          <w:szCs w:val="24"/>
          <w:lang w:val="be-BY"/>
        </w:rPr>
      </w:pPr>
      <w:r w:rsidRPr="008F05F4">
        <w:rPr>
          <w:rFonts w:ascii="Times New Roman" w:hAnsi="Times New Roman" w:cs="Times New Roman"/>
          <w:b/>
          <w:sz w:val="24"/>
          <w:szCs w:val="24"/>
          <w:lang w:val="be-BY"/>
        </w:rPr>
        <w:t>Информация об авторах</w:t>
      </w:r>
    </w:p>
    <w:p w:rsidR="008061C6" w:rsidRPr="008F05F4" w:rsidRDefault="008061C6" w:rsidP="008061C6">
      <w:pPr>
        <w:pStyle w:val="a4"/>
        <w:ind w:firstLine="709"/>
        <w:contextualSpacing/>
        <w:jc w:val="both"/>
        <w:rPr>
          <w:rFonts w:ascii="Times New Roman" w:hAnsi="Times New Roman" w:cs="Times New Roman"/>
          <w:sz w:val="24"/>
          <w:szCs w:val="24"/>
        </w:rPr>
      </w:pPr>
      <w:r w:rsidRPr="008F05F4">
        <w:rPr>
          <w:rFonts w:ascii="Times New Roman" w:hAnsi="Times New Roman" w:cs="Times New Roman"/>
          <w:b/>
          <w:sz w:val="24"/>
          <w:szCs w:val="24"/>
        </w:rPr>
        <w:t xml:space="preserve">Мурашко Ольга Юрьевна (Беларусь, Минск) – </w:t>
      </w:r>
      <w:r w:rsidRPr="008F05F4">
        <w:rPr>
          <w:rFonts w:ascii="Times New Roman" w:hAnsi="Times New Roman" w:cs="Times New Roman"/>
          <w:sz w:val="24"/>
          <w:szCs w:val="24"/>
        </w:rPr>
        <w:t>научный сотрудник, Институт экономики НАН Беларуси (220072, Беларусь, г. Минск, ул. Сурганова, д. 1, к.</w:t>
      </w:r>
      <w:r w:rsidR="008F07DC">
        <w:rPr>
          <w:rFonts w:ascii="Times New Roman" w:hAnsi="Times New Roman" w:cs="Times New Roman"/>
          <w:sz w:val="24"/>
          <w:szCs w:val="24"/>
        </w:rPr>
        <w:t xml:space="preserve"> </w:t>
      </w:r>
      <w:r w:rsidRPr="008F05F4">
        <w:rPr>
          <w:rFonts w:ascii="Times New Roman" w:hAnsi="Times New Roman" w:cs="Times New Roman"/>
          <w:sz w:val="24"/>
          <w:szCs w:val="24"/>
        </w:rPr>
        <w:t xml:space="preserve">2; </w:t>
      </w:r>
      <w:r w:rsidRPr="008F05F4">
        <w:rPr>
          <w:rFonts w:ascii="Times New Roman" w:hAnsi="Times New Roman" w:cs="Times New Roman"/>
          <w:sz w:val="24"/>
          <w:szCs w:val="24"/>
          <w:lang w:val="en-US"/>
        </w:rPr>
        <w:t>e</w:t>
      </w:r>
      <w:r w:rsidRPr="008F05F4">
        <w:rPr>
          <w:rFonts w:ascii="Times New Roman" w:hAnsi="Times New Roman" w:cs="Times New Roman"/>
          <w:sz w:val="24"/>
          <w:szCs w:val="24"/>
        </w:rPr>
        <w:t>-</w:t>
      </w:r>
      <w:r w:rsidRPr="008F05F4">
        <w:rPr>
          <w:rFonts w:ascii="Times New Roman" w:hAnsi="Times New Roman" w:cs="Times New Roman"/>
          <w:sz w:val="24"/>
          <w:szCs w:val="24"/>
          <w:lang w:val="en-US"/>
        </w:rPr>
        <w:t>mail</w:t>
      </w:r>
      <w:r w:rsidRPr="008F05F4">
        <w:rPr>
          <w:rFonts w:ascii="Times New Roman" w:hAnsi="Times New Roman" w:cs="Times New Roman"/>
          <w:sz w:val="24"/>
          <w:szCs w:val="24"/>
          <w:lang w:val="be-BY"/>
        </w:rPr>
        <w:t xml:space="preserve">: </w:t>
      </w:r>
      <w:r w:rsidR="00481A99">
        <w:rPr>
          <w:rStyle w:val="a3"/>
          <w:rFonts w:ascii="Times New Roman" w:hAnsi="Times New Roman" w:cs="Times New Roman"/>
          <w:sz w:val="24"/>
          <w:szCs w:val="24"/>
          <w:lang w:val="en-US"/>
        </w:rPr>
        <w:fldChar w:fldCharType="begin"/>
      </w:r>
      <w:r w:rsidR="00481A99" w:rsidRPr="004E1723">
        <w:rPr>
          <w:rStyle w:val="a3"/>
          <w:rFonts w:ascii="Times New Roman" w:hAnsi="Times New Roman" w:cs="Times New Roman"/>
          <w:sz w:val="24"/>
          <w:szCs w:val="24"/>
        </w:rPr>
        <w:instrText xml:space="preserve"> </w:instrText>
      </w:r>
      <w:r w:rsidR="00481A99">
        <w:rPr>
          <w:rStyle w:val="a3"/>
          <w:rFonts w:ascii="Times New Roman" w:hAnsi="Times New Roman" w:cs="Times New Roman"/>
          <w:sz w:val="24"/>
          <w:szCs w:val="24"/>
          <w:lang w:val="en-US"/>
        </w:rPr>
        <w:instrText>HYPERLINK</w:instrText>
      </w:r>
      <w:r w:rsidR="00481A99" w:rsidRPr="004E1723">
        <w:rPr>
          <w:rStyle w:val="a3"/>
          <w:rFonts w:ascii="Times New Roman" w:hAnsi="Times New Roman" w:cs="Times New Roman"/>
          <w:sz w:val="24"/>
          <w:szCs w:val="24"/>
        </w:rPr>
        <w:instrText xml:space="preserve"> "</w:instrText>
      </w:r>
      <w:r w:rsidR="00481A99">
        <w:rPr>
          <w:rStyle w:val="a3"/>
          <w:rFonts w:ascii="Times New Roman" w:hAnsi="Times New Roman" w:cs="Times New Roman"/>
          <w:sz w:val="24"/>
          <w:szCs w:val="24"/>
          <w:lang w:val="en-US"/>
        </w:rPr>
        <w:instrText>mailto</w:instrText>
      </w:r>
      <w:r w:rsidR="00481A99" w:rsidRPr="004E1723">
        <w:rPr>
          <w:rStyle w:val="a3"/>
          <w:rFonts w:ascii="Times New Roman" w:hAnsi="Times New Roman" w:cs="Times New Roman"/>
          <w:sz w:val="24"/>
          <w:szCs w:val="24"/>
        </w:rPr>
        <w:instrText>:</w:instrText>
      </w:r>
      <w:r w:rsidR="00481A99">
        <w:rPr>
          <w:rStyle w:val="a3"/>
          <w:rFonts w:ascii="Times New Roman" w:hAnsi="Times New Roman" w:cs="Times New Roman"/>
          <w:sz w:val="24"/>
          <w:szCs w:val="24"/>
          <w:lang w:val="en-US"/>
        </w:rPr>
        <w:instrText>olga</w:instrText>
      </w:r>
      <w:r w:rsidR="00481A99" w:rsidRPr="004E1723">
        <w:rPr>
          <w:rStyle w:val="a3"/>
          <w:rFonts w:ascii="Times New Roman" w:hAnsi="Times New Roman" w:cs="Times New Roman"/>
          <w:sz w:val="24"/>
          <w:szCs w:val="24"/>
        </w:rPr>
        <w:instrText>-</w:instrText>
      </w:r>
      <w:r w:rsidR="00481A99">
        <w:rPr>
          <w:rStyle w:val="a3"/>
          <w:rFonts w:ascii="Times New Roman" w:hAnsi="Times New Roman" w:cs="Times New Roman"/>
          <w:sz w:val="24"/>
          <w:szCs w:val="24"/>
          <w:lang w:val="en-US"/>
        </w:rPr>
        <w:instrText>rebenok</w:instrText>
      </w:r>
      <w:r w:rsidR="00481A99" w:rsidRPr="004E1723">
        <w:rPr>
          <w:rStyle w:val="a3"/>
          <w:rFonts w:ascii="Times New Roman" w:hAnsi="Times New Roman" w:cs="Times New Roman"/>
          <w:sz w:val="24"/>
          <w:szCs w:val="24"/>
        </w:rPr>
        <w:instrText>@</w:instrText>
      </w:r>
      <w:r w:rsidR="00481A99">
        <w:rPr>
          <w:rStyle w:val="a3"/>
          <w:rFonts w:ascii="Times New Roman" w:hAnsi="Times New Roman" w:cs="Times New Roman"/>
          <w:sz w:val="24"/>
          <w:szCs w:val="24"/>
          <w:lang w:val="en-US"/>
        </w:rPr>
        <w:instrText>mail</w:instrText>
      </w:r>
      <w:r w:rsidR="00481A99" w:rsidRPr="004E1723">
        <w:rPr>
          <w:rStyle w:val="a3"/>
          <w:rFonts w:ascii="Times New Roman" w:hAnsi="Times New Roman" w:cs="Times New Roman"/>
          <w:sz w:val="24"/>
          <w:szCs w:val="24"/>
        </w:rPr>
        <w:instrText>.</w:instrText>
      </w:r>
      <w:r w:rsidR="00481A99">
        <w:rPr>
          <w:rStyle w:val="a3"/>
          <w:rFonts w:ascii="Times New Roman" w:hAnsi="Times New Roman" w:cs="Times New Roman"/>
          <w:sz w:val="24"/>
          <w:szCs w:val="24"/>
          <w:lang w:val="en-US"/>
        </w:rPr>
        <w:instrText>ru</w:instrText>
      </w:r>
      <w:r w:rsidR="00481A99" w:rsidRPr="004E1723">
        <w:rPr>
          <w:rStyle w:val="a3"/>
          <w:rFonts w:ascii="Times New Roman" w:hAnsi="Times New Roman" w:cs="Times New Roman"/>
          <w:sz w:val="24"/>
          <w:szCs w:val="24"/>
        </w:rPr>
        <w:instrText xml:space="preserve">" </w:instrText>
      </w:r>
      <w:r w:rsidR="00481A99">
        <w:rPr>
          <w:rStyle w:val="a3"/>
          <w:rFonts w:ascii="Times New Roman" w:hAnsi="Times New Roman" w:cs="Times New Roman"/>
          <w:sz w:val="24"/>
          <w:szCs w:val="24"/>
          <w:lang w:val="en-US"/>
        </w:rPr>
        <w:fldChar w:fldCharType="separate"/>
      </w:r>
      <w:r w:rsidRPr="008F05F4">
        <w:rPr>
          <w:rStyle w:val="a3"/>
          <w:rFonts w:ascii="Times New Roman" w:hAnsi="Times New Roman" w:cs="Times New Roman"/>
          <w:sz w:val="24"/>
          <w:szCs w:val="24"/>
          <w:lang w:val="en-US"/>
        </w:rPr>
        <w:t>olga</w:t>
      </w:r>
      <w:r w:rsidRPr="008F05F4">
        <w:rPr>
          <w:rStyle w:val="a3"/>
          <w:rFonts w:ascii="Times New Roman" w:hAnsi="Times New Roman" w:cs="Times New Roman"/>
          <w:sz w:val="24"/>
          <w:szCs w:val="24"/>
        </w:rPr>
        <w:t>-</w:t>
      </w:r>
      <w:r w:rsidRPr="008F05F4">
        <w:rPr>
          <w:rStyle w:val="a3"/>
          <w:rFonts w:ascii="Times New Roman" w:hAnsi="Times New Roman" w:cs="Times New Roman"/>
          <w:sz w:val="24"/>
          <w:szCs w:val="24"/>
          <w:lang w:val="en-US"/>
        </w:rPr>
        <w:t>rebenok</w:t>
      </w:r>
      <w:r w:rsidRPr="008F05F4">
        <w:rPr>
          <w:rStyle w:val="a3"/>
          <w:rFonts w:ascii="Times New Roman" w:hAnsi="Times New Roman" w:cs="Times New Roman"/>
          <w:sz w:val="24"/>
          <w:szCs w:val="24"/>
        </w:rPr>
        <w:t>@</w:t>
      </w:r>
      <w:r w:rsidRPr="008F05F4">
        <w:rPr>
          <w:rStyle w:val="a3"/>
          <w:rFonts w:ascii="Times New Roman" w:hAnsi="Times New Roman" w:cs="Times New Roman"/>
          <w:sz w:val="24"/>
          <w:szCs w:val="24"/>
          <w:lang w:val="en-US"/>
        </w:rPr>
        <w:t>mail</w:t>
      </w:r>
      <w:r w:rsidRPr="008F05F4">
        <w:rPr>
          <w:rStyle w:val="a3"/>
          <w:rFonts w:ascii="Times New Roman" w:hAnsi="Times New Roman" w:cs="Times New Roman"/>
          <w:sz w:val="24"/>
          <w:szCs w:val="24"/>
        </w:rPr>
        <w:t>.</w:t>
      </w:r>
      <w:proofErr w:type="spellStart"/>
      <w:r w:rsidRPr="008F05F4">
        <w:rPr>
          <w:rStyle w:val="a3"/>
          <w:rFonts w:ascii="Times New Roman" w:hAnsi="Times New Roman" w:cs="Times New Roman"/>
          <w:sz w:val="24"/>
          <w:szCs w:val="24"/>
          <w:lang w:val="en-US"/>
        </w:rPr>
        <w:t>ru</w:t>
      </w:r>
      <w:proofErr w:type="spellEnd"/>
      <w:r w:rsidR="00481A99">
        <w:rPr>
          <w:rStyle w:val="a3"/>
          <w:rFonts w:ascii="Times New Roman" w:hAnsi="Times New Roman" w:cs="Times New Roman"/>
          <w:sz w:val="24"/>
          <w:szCs w:val="24"/>
          <w:lang w:val="en-US"/>
        </w:rPr>
        <w:fldChar w:fldCharType="end"/>
      </w:r>
      <w:r w:rsidRPr="008F05F4">
        <w:rPr>
          <w:rFonts w:ascii="Times New Roman" w:hAnsi="Times New Roman" w:cs="Times New Roman"/>
          <w:sz w:val="24"/>
          <w:szCs w:val="24"/>
        </w:rPr>
        <w:t>)</w:t>
      </w:r>
    </w:p>
    <w:p w:rsidR="001D1BF9" w:rsidRPr="008F05F4" w:rsidRDefault="001D1BF9" w:rsidP="001D1BF9">
      <w:pPr>
        <w:spacing w:after="0" w:line="240" w:lineRule="auto"/>
        <w:ind w:firstLine="709"/>
        <w:jc w:val="both"/>
        <w:rPr>
          <w:rFonts w:ascii="Times New Roman" w:hAnsi="Times New Roman" w:cs="Times New Roman"/>
          <w:bCs/>
          <w:sz w:val="24"/>
          <w:szCs w:val="24"/>
        </w:rPr>
      </w:pPr>
      <w:r w:rsidRPr="008F05F4">
        <w:rPr>
          <w:rFonts w:ascii="Times New Roman" w:hAnsi="Times New Roman" w:cs="Times New Roman"/>
          <w:b/>
          <w:sz w:val="24"/>
          <w:szCs w:val="24"/>
        </w:rPr>
        <w:t xml:space="preserve">Кот Ульяна Владимировна (Беларусь, Минск) </w:t>
      </w:r>
      <w:r w:rsidR="004E1723">
        <w:rPr>
          <w:rFonts w:ascii="Times New Roman" w:hAnsi="Times New Roman" w:cs="Times New Roman"/>
          <w:bCs/>
          <w:sz w:val="24"/>
          <w:szCs w:val="24"/>
        </w:rPr>
        <w:t xml:space="preserve">– </w:t>
      </w:r>
      <w:r w:rsidRPr="008F05F4">
        <w:rPr>
          <w:rFonts w:ascii="Times New Roman" w:hAnsi="Times New Roman" w:cs="Times New Roman"/>
          <w:bCs/>
          <w:sz w:val="24"/>
          <w:szCs w:val="24"/>
        </w:rPr>
        <w:t xml:space="preserve">научный сотрудник, Институт экономики НАН Беларуси (220072, Беларусь, г. Минск, ул. Сурганова, д. 1, к. 2, </w:t>
      </w:r>
      <w:r w:rsidRPr="008F05F4">
        <w:rPr>
          <w:rFonts w:ascii="Times New Roman" w:hAnsi="Times New Roman" w:cs="Times New Roman"/>
          <w:bCs/>
          <w:sz w:val="24"/>
          <w:szCs w:val="24"/>
          <w:lang w:val="en-US"/>
        </w:rPr>
        <w:t>e</w:t>
      </w:r>
      <w:r w:rsidRPr="008F05F4">
        <w:rPr>
          <w:rFonts w:ascii="Times New Roman" w:hAnsi="Times New Roman" w:cs="Times New Roman"/>
          <w:bCs/>
          <w:sz w:val="24"/>
          <w:szCs w:val="24"/>
        </w:rPr>
        <w:t>-</w:t>
      </w:r>
      <w:r w:rsidRPr="008F05F4">
        <w:rPr>
          <w:rFonts w:ascii="Times New Roman" w:hAnsi="Times New Roman" w:cs="Times New Roman"/>
          <w:bCs/>
          <w:sz w:val="24"/>
          <w:szCs w:val="24"/>
          <w:lang w:val="en-US"/>
        </w:rPr>
        <w:t>mail</w:t>
      </w:r>
      <w:r w:rsidRPr="008F05F4">
        <w:rPr>
          <w:rFonts w:ascii="Times New Roman" w:hAnsi="Times New Roman" w:cs="Times New Roman"/>
          <w:bCs/>
          <w:sz w:val="24"/>
          <w:szCs w:val="24"/>
        </w:rPr>
        <w:t xml:space="preserve">: </w:t>
      </w:r>
      <w:hyperlink r:id="rId13" w:history="1">
        <w:r w:rsidRPr="008F05F4">
          <w:rPr>
            <w:rStyle w:val="a3"/>
            <w:rFonts w:ascii="Times New Roman" w:hAnsi="Times New Roman" w:cs="Times New Roman"/>
            <w:bCs/>
            <w:sz w:val="24"/>
            <w:szCs w:val="24"/>
            <w:lang w:val="en-US"/>
          </w:rPr>
          <w:t>ulyankot</w:t>
        </w:r>
        <w:r w:rsidRPr="008F05F4">
          <w:rPr>
            <w:rStyle w:val="a3"/>
            <w:rFonts w:ascii="Times New Roman" w:hAnsi="Times New Roman" w:cs="Times New Roman"/>
            <w:bCs/>
            <w:sz w:val="24"/>
            <w:szCs w:val="24"/>
          </w:rPr>
          <w:t>@</w:t>
        </w:r>
        <w:r w:rsidRPr="008F05F4">
          <w:rPr>
            <w:rStyle w:val="a3"/>
            <w:rFonts w:ascii="Times New Roman" w:hAnsi="Times New Roman" w:cs="Times New Roman"/>
            <w:bCs/>
            <w:sz w:val="24"/>
            <w:szCs w:val="24"/>
            <w:lang w:val="en-US"/>
          </w:rPr>
          <w:t>gmail</w:t>
        </w:r>
        <w:r w:rsidRPr="008F05F4">
          <w:rPr>
            <w:rStyle w:val="a3"/>
            <w:rFonts w:ascii="Times New Roman" w:hAnsi="Times New Roman" w:cs="Times New Roman"/>
            <w:bCs/>
            <w:sz w:val="24"/>
            <w:szCs w:val="24"/>
          </w:rPr>
          <w:t>.</w:t>
        </w:r>
        <w:r w:rsidRPr="008F05F4">
          <w:rPr>
            <w:rStyle w:val="a3"/>
            <w:rFonts w:ascii="Times New Roman" w:hAnsi="Times New Roman" w:cs="Times New Roman"/>
            <w:bCs/>
            <w:sz w:val="24"/>
            <w:szCs w:val="24"/>
            <w:lang w:val="en-US"/>
          </w:rPr>
          <w:t>com</w:t>
        </w:r>
      </w:hyperlink>
      <w:r w:rsidRPr="008F05F4">
        <w:rPr>
          <w:rFonts w:ascii="Times New Roman" w:hAnsi="Times New Roman" w:cs="Times New Roman"/>
          <w:bCs/>
          <w:sz w:val="24"/>
          <w:szCs w:val="24"/>
        </w:rPr>
        <w:t>)</w:t>
      </w:r>
    </w:p>
    <w:p w:rsidR="008C22E8" w:rsidRPr="008F05F4" w:rsidRDefault="008C22E8" w:rsidP="008061C6">
      <w:pPr>
        <w:pStyle w:val="a4"/>
        <w:ind w:firstLine="709"/>
        <w:contextualSpacing/>
        <w:jc w:val="both"/>
        <w:rPr>
          <w:rFonts w:ascii="Times New Roman" w:hAnsi="Times New Roman" w:cs="Times New Roman"/>
          <w:sz w:val="24"/>
          <w:szCs w:val="24"/>
          <w:highlight w:val="yellow"/>
          <w:lang w:val="be-BY"/>
        </w:rPr>
      </w:pPr>
    </w:p>
    <w:p w:rsidR="008061C6" w:rsidRPr="00CD3CDA" w:rsidRDefault="008061C6" w:rsidP="008061C6">
      <w:pPr>
        <w:spacing w:after="0" w:line="240" w:lineRule="auto"/>
        <w:jc w:val="right"/>
        <w:rPr>
          <w:rFonts w:ascii="Times New Roman" w:hAnsi="Times New Roman" w:cs="Times New Roman"/>
          <w:b/>
          <w:sz w:val="24"/>
          <w:szCs w:val="24"/>
        </w:rPr>
      </w:pPr>
      <w:proofErr w:type="spellStart"/>
      <w:r w:rsidRPr="008F05F4">
        <w:rPr>
          <w:rFonts w:ascii="Times New Roman" w:hAnsi="Times New Roman" w:cs="Times New Roman"/>
          <w:b/>
          <w:sz w:val="24"/>
          <w:szCs w:val="24"/>
          <w:lang w:val="en-US"/>
        </w:rPr>
        <w:t>Murashko</w:t>
      </w:r>
      <w:proofErr w:type="spellEnd"/>
      <w:r w:rsidRPr="00CD3CDA">
        <w:rPr>
          <w:rFonts w:ascii="Times New Roman" w:hAnsi="Times New Roman" w:cs="Times New Roman"/>
          <w:b/>
          <w:sz w:val="24"/>
          <w:szCs w:val="24"/>
        </w:rPr>
        <w:t xml:space="preserve"> </w:t>
      </w:r>
      <w:r w:rsidRPr="008F05F4">
        <w:rPr>
          <w:rFonts w:ascii="Times New Roman" w:hAnsi="Times New Roman" w:cs="Times New Roman"/>
          <w:b/>
          <w:sz w:val="24"/>
          <w:szCs w:val="24"/>
          <w:lang w:val="en-US"/>
        </w:rPr>
        <w:t>O</w:t>
      </w:r>
      <w:r w:rsidRPr="00CD3CDA">
        <w:rPr>
          <w:rFonts w:ascii="Times New Roman" w:hAnsi="Times New Roman" w:cs="Times New Roman"/>
          <w:b/>
          <w:sz w:val="24"/>
          <w:szCs w:val="24"/>
        </w:rPr>
        <w:t>.</w:t>
      </w:r>
      <w:r w:rsidRPr="008F05F4">
        <w:rPr>
          <w:rFonts w:ascii="Times New Roman" w:hAnsi="Times New Roman" w:cs="Times New Roman"/>
          <w:b/>
          <w:sz w:val="24"/>
          <w:szCs w:val="24"/>
          <w:lang w:val="en-US"/>
        </w:rPr>
        <w:t>Y</w:t>
      </w:r>
      <w:r w:rsidRPr="00CD3CDA">
        <w:rPr>
          <w:rFonts w:ascii="Times New Roman" w:hAnsi="Times New Roman" w:cs="Times New Roman"/>
          <w:b/>
          <w:sz w:val="24"/>
          <w:szCs w:val="24"/>
        </w:rPr>
        <w:t>.</w:t>
      </w:r>
      <w:r w:rsidR="001D1BF9" w:rsidRPr="008F05F4">
        <w:rPr>
          <w:rFonts w:ascii="Times New Roman" w:hAnsi="Times New Roman" w:cs="Times New Roman"/>
          <w:b/>
          <w:sz w:val="24"/>
          <w:szCs w:val="24"/>
          <w:lang w:val="be-BY"/>
        </w:rPr>
        <w:t xml:space="preserve">, </w:t>
      </w:r>
      <w:proofErr w:type="spellStart"/>
      <w:r w:rsidR="001D1BF9" w:rsidRPr="008F05F4">
        <w:rPr>
          <w:rFonts w:ascii="Times New Roman" w:hAnsi="Times New Roman" w:cs="Times New Roman"/>
          <w:b/>
          <w:sz w:val="24"/>
          <w:szCs w:val="24"/>
          <w:lang w:val="en-US"/>
        </w:rPr>
        <w:t>Kot</w:t>
      </w:r>
      <w:proofErr w:type="spellEnd"/>
      <w:r w:rsidR="001D1BF9" w:rsidRPr="00CD3CDA">
        <w:rPr>
          <w:rFonts w:ascii="Times New Roman" w:hAnsi="Times New Roman" w:cs="Times New Roman"/>
          <w:b/>
          <w:sz w:val="24"/>
          <w:szCs w:val="24"/>
        </w:rPr>
        <w:t xml:space="preserve"> </w:t>
      </w:r>
      <w:r w:rsidR="001D1BF9" w:rsidRPr="008F05F4">
        <w:rPr>
          <w:rFonts w:ascii="Times New Roman" w:hAnsi="Times New Roman" w:cs="Times New Roman"/>
          <w:b/>
          <w:sz w:val="24"/>
          <w:szCs w:val="24"/>
          <w:lang w:val="en-US"/>
        </w:rPr>
        <w:t>U</w:t>
      </w:r>
      <w:r w:rsidR="001D1BF9" w:rsidRPr="00CD3CDA">
        <w:rPr>
          <w:rFonts w:ascii="Times New Roman" w:hAnsi="Times New Roman" w:cs="Times New Roman"/>
          <w:b/>
          <w:sz w:val="24"/>
          <w:szCs w:val="24"/>
        </w:rPr>
        <w:t>.</w:t>
      </w:r>
      <w:r w:rsidR="001D1BF9" w:rsidRPr="008F05F4">
        <w:rPr>
          <w:rFonts w:ascii="Times New Roman" w:hAnsi="Times New Roman" w:cs="Times New Roman"/>
          <w:b/>
          <w:sz w:val="24"/>
          <w:szCs w:val="24"/>
          <w:lang w:val="en-US"/>
        </w:rPr>
        <w:t>V</w:t>
      </w:r>
      <w:r w:rsidR="001D1BF9" w:rsidRPr="00CD3CDA">
        <w:rPr>
          <w:rFonts w:ascii="Times New Roman" w:hAnsi="Times New Roman" w:cs="Times New Roman"/>
          <w:b/>
          <w:sz w:val="24"/>
          <w:szCs w:val="24"/>
        </w:rPr>
        <w:t>.</w:t>
      </w:r>
    </w:p>
    <w:p w:rsidR="00E97352" w:rsidRPr="008F05F4" w:rsidRDefault="00757F41" w:rsidP="00E97352">
      <w:pPr>
        <w:pStyle w:val="ad"/>
        <w:spacing w:before="0" w:beforeAutospacing="0" w:after="0" w:afterAutospacing="0"/>
        <w:contextualSpacing/>
        <w:jc w:val="center"/>
        <w:rPr>
          <w:color w:val="000000" w:themeColor="text1"/>
          <w:highlight w:val="yellow"/>
          <w:lang w:val="en-US"/>
        </w:rPr>
      </w:pPr>
      <w:r w:rsidRPr="00757F41">
        <w:rPr>
          <w:rStyle w:val="ae"/>
          <w:color w:val="000000" w:themeColor="text1"/>
          <w:lang w:val="en-US"/>
        </w:rPr>
        <w:t>THE CURRENT DEMOGRAPHIC SITUATION IN BELARUS AND THE REPRODUCTIVE STRATEGIES OF HOUSEHOLDS</w:t>
      </w:r>
    </w:p>
    <w:p w:rsidR="00E97352" w:rsidRPr="00757F41" w:rsidRDefault="00E97352" w:rsidP="00E97352">
      <w:pPr>
        <w:pStyle w:val="ad"/>
        <w:spacing w:before="0" w:beforeAutospacing="0" w:after="0" w:afterAutospacing="0"/>
        <w:ind w:firstLine="709"/>
        <w:contextualSpacing/>
        <w:jc w:val="both"/>
        <w:rPr>
          <w:color w:val="000000" w:themeColor="text1"/>
          <w:lang w:val="en-US"/>
        </w:rPr>
      </w:pPr>
      <w:r w:rsidRPr="00757F41">
        <w:rPr>
          <w:rStyle w:val="ae"/>
          <w:color w:val="000000" w:themeColor="text1"/>
          <w:lang w:val="en-US"/>
        </w:rPr>
        <w:t>Abstract.</w:t>
      </w:r>
      <w:r w:rsidRPr="00757F41">
        <w:rPr>
          <w:color w:val="000000" w:themeColor="text1"/>
          <w:lang w:val="en-US"/>
        </w:rPr>
        <w:t xml:space="preserve"> </w:t>
      </w:r>
      <w:r w:rsidR="00757F41" w:rsidRPr="00757F41">
        <w:rPr>
          <w:color w:val="000000" w:themeColor="text1"/>
          <w:lang w:val="en-US"/>
        </w:rPr>
        <w:t>The article is devoted to the analysis of the current demographic situation in the Republic of Belarus. Based on the data from the sociological study "Generation and Gender", the reproductive plans of households are analyzed depending on the income level and the number of existing children.</w:t>
      </w:r>
    </w:p>
    <w:p w:rsidR="00E97352" w:rsidRPr="00757F41" w:rsidRDefault="00E97352" w:rsidP="00E97352">
      <w:pPr>
        <w:pStyle w:val="ad"/>
        <w:spacing w:before="0" w:beforeAutospacing="0" w:after="0" w:afterAutospacing="0"/>
        <w:ind w:firstLine="709"/>
        <w:contextualSpacing/>
        <w:jc w:val="both"/>
        <w:rPr>
          <w:color w:val="000000" w:themeColor="text1"/>
          <w:lang w:val="en-US"/>
        </w:rPr>
      </w:pPr>
      <w:r w:rsidRPr="00757F41">
        <w:rPr>
          <w:rStyle w:val="ae"/>
          <w:color w:val="000000" w:themeColor="text1"/>
          <w:lang w:val="en-US"/>
        </w:rPr>
        <w:t>Keywords:</w:t>
      </w:r>
      <w:r w:rsidRPr="00757F41">
        <w:rPr>
          <w:color w:val="000000" w:themeColor="text1"/>
          <w:lang w:val="en-US"/>
        </w:rPr>
        <w:t xml:space="preserve"> </w:t>
      </w:r>
      <w:r w:rsidR="00757F41" w:rsidRPr="00757F41">
        <w:rPr>
          <w:color w:val="000000" w:themeColor="text1"/>
          <w:lang w:val="en-US"/>
        </w:rPr>
        <w:t>demographic policy, reproductive plans, fertility, households, Republic of Belarus.</w:t>
      </w:r>
    </w:p>
    <w:p w:rsidR="008C22E8" w:rsidRPr="008F05F4" w:rsidRDefault="008C22E8" w:rsidP="008C22E8">
      <w:pPr>
        <w:pStyle w:val="docdata"/>
        <w:spacing w:before="0" w:beforeAutospacing="0" w:after="0" w:afterAutospacing="0"/>
        <w:ind w:firstLine="709"/>
        <w:contextualSpacing/>
        <w:jc w:val="center"/>
        <w:rPr>
          <w:lang w:val="en-US"/>
        </w:rPr>
      </w:pPr>
      <w:r w:rsidRPr="00757F41">
        <w:rPr>
          <w:b/>
          <w:bCs/>
          <w:color w:val="000000"/>
          <w:lang w:val="en-US"/>
        </w:rPr>
        <w:t>About the author</w:t>
      </w:r>
    </w:p>
    <w:p w:rsidR="001D1BF9" w:rsidRPr="008F05F4" w:rsidRDefault="005F05AC" w:rsidP="001D1BF9">
      <w:pPr>
        <w:spacing w:after="0" w:line="240" w:lineRule="auto"/>
        <w:ind w:firstLine="709"/>
        <w:jc w:val="both"/>
        <w:rPr>
          <w:rFonts w:ascii="Times New Roman" w:hAnsi="Times New Roman" w:cs="Times New Roman"/>
          <w:b/>
          <w:sz w:val="24"/>
          <w:szCs w:val="24"/>
          <w:lang w:val="en-US"/>
        </w:rPr>
      </w:pPr>
      <w:proofErr w:type="spellStart"/>
      <w:r w:rsidRPr="008F05F4">
        <w:rPr>
          <w:rFonts w:ascii="Times New Roman" w:hAnsi="Times New Roman" w:cs="Times New Roman"/>
          <w:b/>
          <w:sz w:val="24"/>
          <w:szCs w:val="24"/>
          <w:lang w:val="en-US"/>
        </w:rPr>
        <w:t>Murashko</w:t>
      </w:r>
      <w:proofErr w:type="spellEnd"/>
      <w:r w:rsidRPr="008F05F4">
        <w:rPr>
          <w:rFonts w:ascii="Times New Roman" w:hAnsi="Times New Roman" w:cs="Times New Roman"/>
          <w:b/>
          <w:sz w:val="24"/>
          <w:szCs w:val="24"/>
          <w:lang w:val="en-US"/>
        </w:rPr>
        <w:t xml:space="preserve"> Olga </w:t>
      </w:r>
      <w:proofErr w:type="spellStart"/>
      <w:r w:rsidRPr="008F05F4">
        <w:rPr>
          <w:rFonts w:ascii="Times New Roman" w:hAnsi="Times New Roman" w:cs="Times New Roman"/>
          <w:b/>
          <w:sz w:val="24"/>
          <w:szCs w:val="24"/>
          <w:lang w:val="en-US"/>
        </w:rPr>
        <w:t>Yuryevna</w:t>
      </w:r>
      <w:proofErr w:type="spellEnd"/>
      <w:r w:rsidR="001D1BF9" w:rsidRPr="008F05F4">
        <w:rPr>
          <w:rFonts w:ascii="Times New Roman" w:hAnsi="Times New Roman" w:cs="Times New Roman"/>
          <w:b/>
          <w:sz w:val="24"/>
          <w:szCs w:val="24"/>
          <w:lang w:val="en-US"/>
        </w:rPr>
        <w:t xml:space="preserve"> (Belarus, Minsk) </w:t>
      </w:r>
      <w:r w:rsidR="001D1BF9" w:rsidRPr="008F05F4">
        <w:rPr>
          <w:rFonts w:ascii="Times New Roman" w:hAnsi="Times New Roman" w:cs="Times New Roman"/>
          <w:bCs/>
          <w:sz w:val="24"/>
          <w:szCs w:val="24"/>
          <w:lang w:val="en-US"/>
        </w:rPr>
        <w:t xml:space="preserve">– Researcher, Institute of Economics of the NAS of Belarus (220072, Belarus, Minsk, </w:t>
      </w:r>
      <w:proofErr w:type="spellStart"/>
      <w:r w:rsidR="001D1BF9" w:rsidRPr="008F05F4">
        <w:rPr>
          <w:rFonts w:ascii="Times New Roman" w:hAnsi="Times New Roman" w:cs="Times New Roman"/>
          <w:bCs/>
          <w:sz w:val="24"/>
          <w:szCs w:val="24"/>
          <w:lang w:val="en-US"/>
        </w:rPr>
        <w:t>Surganova</w:t>
      </w:r>
      <w:proofErr w:type="spellEnd"/>
      <w:r w:rsidR="001D1BF9" w:rsidRPr="008F05F4">
        <w:rPr>
          <w:rFonts w:ascii="Times New Roman" w:hAnsi="Times New Roman" w:cs="Times New Roman"/>
          <w:bCs/>
          <w:sz w:val="24"/>
          <w:szCs w:val="24"/>
          <w:lang w:val="en-US"/>
        </w:rPr>
        <w:t xml:space="preserve"> str., 1/2, e-mail: </w:t>
      </w:r>
      <w:r w:rsidR="001D1BF9" w:rsidRPr="008F05F4">
        <w:rPr>
          <w:rFonts w:ascii="Times New Roman" w:hAnsi="Times New Roman" w:cs="Times New Roman"/>
          <w:sz w:val="24"/>
          <w:szCs w:val="24"/>
          <w:lang w:val="be-BY"/>
        </w:rPr>
        <w:t xml:space="preserve">: </w:t>
      </w:r>
      <w:r w:rsidR="00481A99">
        <w:rPr>
          <w:rStyle w:val="a3"/>
          <w:rFonts w:ascii="Times New Roman" w:hAnsi="Times New Roman" w:cs="Times New Roman"/>
          <w:sz w:val="24"/>
          <w:szCs w:val="24"/>
          <w:lang w:val="en-US"/>
        </w:rPr>
        <w:fldChar w:fldCharType="begin"/>
      </w:r>
      <w:r w:rsidR="00481A99">
        <w:rPr>
          <w:rStyle w:val="a3"/>
          <w:rFonts w:ascii="Times New Roman" w:hAnsi="Times New Roman" w:cs="Times New Roman"/>
          <w:sz w:val="24"/>
          <w:szCs w:val="24"/>
          <w:lang w:val="en-US"/>
        </w:rPr>
        <w:instrText xml:space="preserve"> HYPERLINK "mailto:olga-rebenok@mail.ru" </w:instrText>
      </w:r>
      <w:r w:rsidR="00481A99">
        <w:rPr>
          <w:rStyle w:val="a3"/>
          <w:rFonts w:ascii="Times New Roman" w:hAnsi="Times New Roman" w:cs="Times New Roman"/>
          <w:sz w:val="24"/>
          <w:szCs w:val="24"/>
          <w:lang w:val="en-US"/>
        </w:rPr>
        <w:fldChar w:fldCharType="separate"/>
      </w:r>
      <w:r w:rsidR="001D1BF9" w:rsidRPr="008F05F4">
        <w:rPr>
          <w:rStyle w:val="a3"/>
          <w:rFonts w:ascii="Times New Roman" w:hAnsi="Times New Roman" w:cs="Times New Roman"/>
          <w:sz w:val="24"/>
          <w:szCs w:val="24"/>
          <w:lang w:val="en-US"/>
        </w:rPr>
        <w:t>olga-rebenok@mail.ru</w:t>
      </w:r>
      <w:r w:rsidR="00481A99">
        <w:rPr>
          <w:rStyle w:val="a3"/>
          <w:rFonts w:ascii="Times New Roman" w:hAnsi="Times New Roman" w:cs="Times New Roman"/>
          <w:sz w:val="24"/>
          <w:szCs w:val="24"/>
          <w:lang w:val="en-US"/>
        </w:rPr>
        <w:fldChar w:fldCharType="end"/>
      </w:r>
      <w:r w:rsidR="001D1BF9" w:rsidRPr="008F05F4">
        <w:rPr>
          <w:rFonts w:ascii="Times New Roman" w:hAnsi="Times New Roman" w:cs="Times New Roman"/>
          <w:bCs/>
          <w:sz w:val="24"/>
          <w:szCs w:val="24"/>
          <w:lang w:val="en-US"/>
        </w:rPr>
        <w:t>)</w:t>
      </w:r>
    </w:p>
    <w:p w:rsidR="001D1BF9" w:rsidRPr="008F05F4" w:rsidRDefault="001D1BF9" w:rsidP="001D1BF9">
      <w:pPr>
        <w:spacing w:after="0" w:line="240" w:lineRule="auto"/>
        <w:ind w:firstLine="709"/>
        <w:jc w:val="both"/>
        <w:rPr>
          <w:rFonts w:ascii="Times New Roman" w:hAnsi="Times New Roman" w:cs="Times New Roman"/>
          <w:bCs/>
          <w:sz w:val="24"/>
          <w:szCs w:val="24"/>
          <w:lang w:val="en-US"/>
        </w:rPr>
      </w:pPr>
      <w:proofErr w:type="spellStart"/>
      <w:r w:rsidRPr="008F05F4">
        <w:rPr>
          <w:rFonts w:ascii="Times New Roman" w:hAnsi="Times New Roman" w:cs="Times New Roman"/>
          <w:b/>
          <w:sz w:val="24"/>
          <w:szCs w:val="24"/>
          <w:lang w:val="en-US"/>
        </w:rPr>
        <w:t>Kot</w:t>
      </w:r>
      <w:proofErr w:type="spellEnd"/>
      <w:r w:rsidRPr="008F05F4">
        <w:rPr>
          <w:rFonts w:ascii="Times New Roman" w:hAnsi="Times New Roman" w:cs="Times New Roman"/>
          <w:b/>
          <w:sz w:val="24"/>
          <w:szCs w:val="24"/>
          <w:lang w:val="en-US"/>
        </w:rPr>
        <w:t xml:space="preserve"> </w:t>
      </w:r>
      <w:proofErr w:type="spellStart"/>
      <w:r w:rsidRPr="008F05F4">
        <w:rPr>
          <w:rFonts w:ascii="Times New Roman" w:hAnsi="Times New Roman" w:cs="Times New Roman"/>
          <w:b/>
          <w:sz w:val="24"/>
          <w:szCs w:val="24"/>
          <w:lang w:val="en-US"/>
        </w:rPr>
        <w:t>Ulyana</w:t>
      </w:r>
      <w:proofErr w:type="spellEnd"/>
      <w:r w:rsidR="005F05AC" w:rsidRPr="008F05F4">
        <w:rPr>
          <w:rFonts w:ascii="Times New Roman" w:hAnsi="Times New Roman" w:cs="Times New Roman"/>
          <w:b/>
          <w:sz w:val="24"/>
          <w:szCs w:val="24"/>
          <w:lang w:val="en-US"/>
        </w:rPr>
        <w:t xml:space="preserve"> </w:t>
      </w:r>
      <w:proofErr w:type="spellStart"/>
      <w:r w:rsidR="005F05AC" w:rsidRPr="008F05F4">
        <w:rPr>
          <w:rFonts w:ascii="Times New Roman" w:hAnsi="Times New Roman" w:cs="Times New Roman"/>
          <w:b/>
          <w:sz w:val="24"/>
          <w:szCs w:val="24"/>
          <w:lang w:val="en-US"/>
        </w:rPr>
        <w:t>Vladimirovna</w:t>
      </w:r>
      <w:proofErr w:type="spellEnd"/>
      <w:r w:rsidRPr="008F05F4">
        <w:rPr>
          <w:rFonts w:ascii="Times New Roman" w:hAnsi="Times New Roman" w:cs="Times New Roman"/>
          <w:b/>
          <w:sz w:val="24"/>
          <w:szCs w:val="24"/>
          <w:lang w:val="en-US"/>
        </w:rPr>
        <w:t xml:space="preserve"> (Belarus, Minsk) </w:t>
      </w:r>
      <w:r w:rsidR="004E1723">
        <w:rPr>
          <w:rFonts w:ascii="Times New Roman" w:hAnsi="Times New Roman" w:cs="Times New Roman"/>
          <w:bCs/>
          <w:sz w:val="24"/>
          <w:szCs w:val="24"/>
          <w:lang w:val="en-US"/>
        </w:rPr>
        <w:t xml:space="preserve">– </w:t>
      </w:r>
      <w:r w:rsidRPr="008F05F4">
        <w:rPr>
          <w:rFonts w:ascii="Times New Roman" w:hAnsi="Times New Roman" w:cs="Times New Roman"/>
          <w:bCs/>
          <w:sz w:val="24"/>
          <w:szCs w:val="24"/>
          <w:lang w:val="en-US"/>
        </w:rPr>
        <w:t xml:space="preserve">Researcher, Institute of Economics of the NAS of Belarus (220072, Belarus, Minsk, </w:t>
      </w:r>
      <w:proofErr w:type="spellStart"/>
      <w:r w:rsidRPr="008F05F4">
        <w:rPr>
          <w:rFonts w:ascii="Times New Roman" w:hAnsi="Times New Roman" w:cs="Times New Roman"/>
          <w:bCs/>
          <w:sz w:val="24"/>
          <w:szCs w:val="24"/>
          <w:lang w:val="en-US"/>
        </w:rPr>
        <w:t>Surganova</w:t>
      </w:r>
      <w:proofErr w:type="spellEnd"/>
      <w:r w:rsidRPr="008F05F4">
        <w:rPr>
          <w:rFonts w:ascii="Times New Roman" w:hAnsi="Times New Roman" w:cs="Times New Roman"/>
          <w:bCs/>
          <w:sz w:val="24"/>
          <w:szCs w:val="24"/>
          <w:lang w:val="en-US"/>
        </w:rPr>
        <w:t xml:space="preserve"> str., 1/2, e-mail: </w:t>
      </w:r>
      <w:hyperlink r:id="rId14" w:history="1">
        <w:r w:rsidRPr="008F05F4">
          <w:rPr>
            <w:rStyle w:val="a3"/>
            <w:rFonts w:ascii="Times New Roman" w:hAnsi="Times New Roman" w:cs="Times New Roman"/>
            <w:bCs/>
            <w:sz w:val="24"/>
            <w:szCs w:val="24"/>
            <w:lang w:val="en-US"/>
          </w:rPr>
          <w:t>ulyankot@gmail.com</w:t>
        </w:r>
      </w:hyperlink>
      <w:r w:rsidRPr="008F05F4">
        <w:rPr>
          <w:rFonts w:ascii="Times New Roman" w:hAnsi="Times New Roman" w:cs="Times New Roman"/>
          <w:bCs/>
          <w:sz w:val="24"/>
          <w:szCs w:val="24"/>
          <w:lang w:val="en-US"/>
        </w:rPr>
        <w:t>)</w:t>
      </w:r>
    </w:p>
    <w:p w:rsidR="008C22E8" w:rsidRPr="008F05F4" w:rsidRDefault="008C22E8" w:rsidP="008C22E8">
      <w:pPr>
        <w:pStyle w:val="ad"/>
        <w:spacing w:before="0" w:beforeAutospacing="0" w:after="0" w:afterAutospacing="0"/>
        <w:ind w:firstLine="709"/>
        <w:contextualSpacing/>
        <w:jc w:val="both"/>
        <w:rPr>
          <w:lang w:val="en-US"/>
        </w:rPr>
      </w:pPr>
    </w:p>
    <w:p w:rsidR="008C22E8" w:rsidRPr="00F03DA4" w:rsidRDefault="008C22E8" w:rsidP="008C22E8">
      <w:pPr>
        <w:pStyle w:val="ad"/>
        <w:spacing w:before="0" w:beforeAutospacing="0" w:after="0" w:afterAutospacing="0"/>
        <w:ind w:firstLine="709"/>
        <w:contextualSpacing/>
        <w:jc w:val="center"/>
        <w:rPr>
          <w:b/>
          <w:bCs/>
          <w:color w:val="000000"/>
          <w:lang w:val="en-US"/>
        </w:rPr>
      </w:pPr>
      <w:r w:rsidRPr="00F03DA4">
        <w:rPr>
          <w:b/>
          <w:bCs/>
          <w:color w:val="000000"/>
          <w:lang w:val="en-US"/>
        </w:rPr>
        <w:t>References</w:t>
      </w:r>
    </w:p>
    <w:p w:rsidR="008C22E8" w:rsidRPr="008F05F4" w:rsidRDefault="008C22E8" w:rsidP="008C22E8">
      <w:pPr>
        <w:pStyle w:val="ad"/>
        <w:spacing w:after="0"/>
        <w:ind w:firstLine="709"/>
        <w:contextualSpacing/>
        <w:jc w:val="both"/>
        <w:rPr>
          <w:color w:val="000000" w:themeColor="text1"/>
          <w:highlight w:val="yellow"/>
          <w:lang w:val="en-US"/>
        </w:rPr>
      </w:pPr>
      <w:r w:rsidRPr="00F03DA4">
        <w:rPr>
          <w:color w:val="000000" w:themeColor="text1"/>
          <w:lang w:val="en-US"/>
        </w:rPr>
        <w:t xml:space="preserve">1. </w:t>
      </w:r>
      <w:r w:rsidR="00F03DA4">
        <w:rPr>
          <w:color w:val="000000" w:themeColor="text1"/>
          <w:lang w:val="en-US"/>
        </w:rPr>
        <w:t>The interactive information and analytical system for disseminating official statistical information</w:t>
      </w:r>
      <w:r w:rsidR="00F03DA4" w:rsidRPr="00F03DA4">
        <w:rPr>
          <w:color w:val="000000" w:themeColor="text1"/>
          <w:lang w:val="en-US"/>
        </w:rPr>
        <w:t xml:space="preserve">. URL: https://dataportal.belstat.gov.by/osids/home-page </w:t>
      </w:r>
      <w:r w:rsidR="00F03DA4">
        <w:rPr>
          <w:color w:val="000000" w:themeColor="text1"/>
          <w:lang w:val="en-US"/>
        </w:rPr>
        <w:t>(date of access: 18.03.2026</w:t>
      </w:r>
      <w:r w:rsidR="00F03DA4" w:rsidRPr="00F03DA4">
        <w:rPr>
          <w:color w:val="000000" w:themeColor="text1"/>
          <w:lang w:val="en-US"/>
        </w:rPr>
        <w:t>).</w:t>
      </w:r>
    </w:p>
    <w:p w:rsidR="008C22E8" w:rsidRPr="008F05F4" w:rsidRDefault="008C22E8" w:rsidP="008C22E8">
      <w:pPr>
        <w:pStyle w:val="ad"/>
        <w:spacing w:after="0"/>
        <w:ind w:firstLine="709"/>
        <w:contextualSpacing/>
        <w:jc w:val="both"/>
        <w:rPr>
          <w:color w:val="000000" w:themeColor="text1"/>
          <w:highlight w:val="yellow"/>
          <w:lang w:val="en-US"/>
        </w:rPr>
      </w:pPr>
      <w:r w:rsidRPr="001F5303">
        <w:rPr>
          <w:color w:val="000000" w:themeColor="text1"/>
          <w:lang w:val="en-US"/>
        </w:rPr>
        <w:t xml:space="preserve">2. </w:t>
      </w:r>
      <w:r w:rsidR="001F5303" w:rsidRPr="001F5303">
        <w:rPr>
          <w:color w:val="000000" w:themeColor="text1"/>
          <w:lang w:val="en-US"/>
        </w:rPr>
        <w:t>On State benefits for families raising children: Law of the Republic of Belarus No. 7-Z of December 29, 2012: adopted by the House of Representatives on December 12, 2012: approved. By the Council of the Republic on December 20, 2012. //</w:t>
      </w:r>
      <w:r w:rsidR="001F5303">
        <w:rPr>
          <w:color w:val="000000" w:themeColor="text1"/>
          <w:lang w:val="en-US"/>
        </w:rPr>
        <w:t xml:space="preserve"> </w:t>
      </w:r>
      <w:r w:rsidR="001F5303" w:rsidRPr="00757F41">
        <w:rPr>
          <w:lang w:val="be-BY"/>
        </w:rPr>
        <w:t>Pravo.by</w:t>
      </w:r>
    </w:p>
    <w:p w:rsidR="008C22E8" w:rsidRPr="001F5303" w:rsidRDefault="008C22E8" w:rsidP="008C22E8">
      <w:pPr>
        <w:pStyle w:val="ad"/>
        <w:spacing w:after="0"/>
        <w:ind w:firstLine="709"/>
        <w:contextualSpacing/>
        <w:jc w:val="both"/>
        <w:rPr>
          <w:color w:val="000000" w:themeColor="text1"/>
          <w:lang w:val="be-BY"/>
        </w:rPr>
      </w:pPr>
      <w:r w:rsidRPr="001F5303">
        <w:rPr>
          <w:color w:val="000000" w:themeColor="text1"/>
          <w:lang w:val="en-US"/>
        </w:rPr>
        <w:t xml:space="preserve">3. </w:t>
      </w:r>
      <w:r w:rsidR="001F5303" w:rsidRPr="001F5303">
        <w:rPr>
          <w:color w:val="000000" w:themeColor="text1"/>
          <w:lang w:val="en-US"/>
        </w:rPr>
        <w:t xml:space="preserve">On demographic security: Law of the Republic of Belarus No. 80-Z of January 4, 2002: adopted by the House of Representatives on December 11, 2001: approved. By the Council of the Republic on December 20, 2001. // </w:t>
      </w:r>
      <w:r w:rsidR="001F5303" w:rsidRPr="001F5303">
        <w:rPr>
          <w:lang w:val="be-BY"/>
        </w:rPr>
        <w:t>Pravo.by</w:t>
      </w:r>
      <w:r w:rsidR="001D1BF9" w:rsidRPr="001F5303">
        <w:rPr>
          <w:color w:val="000000" w:themeColor="text1"/>
          <w:lang w:val="be-BY"/>
        </w:rPr>
        <w:t>.</w:t>
      </w:r>
    </w:p>
    <w:p w:rsidR="008C22E8" w:rsidRPr="001F5303" w:rsidRDefault="008C22E8" w:rsidP="008C22E8">
      <w:pPr>
        <w:pStyle w:val="ad"/>
        <w:spacing w:after="0"/>
        <w:ind w:firstLine="709"/>
        <w:contextualSpacing/>
        <w:jc w:val="both"/>
        <w:rPr>
          <w:color w:val="000000" w:themeColor="text1"/>
          <w:lang w:val="be-BY"/>
        </w:rPr>
      </w:pPr>
      <w:r w:rsidRPr="001F5303">
        <w:rPr>
          <w:color w:val="000000" w:themeColor="text1"/>
          <w:lang w:val="en-US"/>
        </w:rPr>
        <w:t xml:space="preserve">4. </w:t>
      </w:r>
      <w:r w:rsidR="001F5303" w:rsidRPr="001F5303">
        <w:rPr>
          <w:color w:val="000000" w:themeColor="text1"/>
          <w:lang w:val="en-US"/>
        </w:rPr>
        <w:t>About the State program "Demographic Potential Development" for 2026-2030". URL: https://pravo.by/document/?guid=3871&amp;p0=C22500765</w:t>
      </w:r>
      <w:r w:rsidR="001F5303" w:rsidRPr="001F5303">
        <w:rPr>
          <w:color w:val="000000" w:themeColor="text1"/>
          <w:lang w:val="be-BY"/>
        </w:rPr>
        <w:t xml:space="preserve"> (date of access: 18.03.2026</w:t>
      </w:r>
      <w:r w:rsidR="001D1BF9" w:rsidRPr="001F5303">
        <w:rPr>
          <w:color w:val="000000" w:themeColor="text1"/>
          <w:lang w:val="be-BY"/>
        </w:rPr>
        <w:t>).</w:t>
      </w:r>
    </w:p>
    <w:sectPr w:rsidR="008C22E8" w:rsidRPr="001F5303" w:rsidSect="00350B2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260A" w:rsidRDefault="007E260A" w:rsidP="00350B23">
      <w:pPr>
        <w:spacing w:after="0" w:line="240" w:lineRule="auto"/>
      </w:pPr>
      <w:r>
        <w:separator/>
      </w:r>
    </w:p>
  </w:endnote>
  <w:endnote w:type="continuationSeparator" w:id="0">
    <w:p w:rsidR="007E260A" w:rsidRDefault="007E260A" w:rsidP="00350B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260A" w:rsidRDefault="007E260A" w:rsidP="00350B23">
      <w:pPr>
        <w:spacing w:after="0" w:line="240" w:lineRule="auto"/>
      </w:pPr>
      <w:r>
        <w:separator/>
      </w:r>
    </w:p>
  </w:footnote>
  <w:footnote w:type="continuationSeparator" w:id="0">
    <w:p w:rsidR="007E260A" w:rsidRDefault="007E260A" w:rsidP="00350B23">
      <w:pPr>
        <w:spacing w:after="0" w:line="240" w:lineRule="auto"/>
      </w:pPr>
      <w:r>
        <w:continuationSeparator/>
      </w:r>
    </w:p>
  </w:footnote>
  <w:footnote w:id="1">
    <w:p w:rsidR="00F873D5" w:rsidRDefault="00F873D5" w:rsidP="00F873D5">
      <w:pPr>
        <w:pStyle w:val="a9"/>
        <w:jc w:val="both"/>
      </w:pPr>
      <w:r w:rsidRPr="00F873D5">
        <w:rPr>
          <w:rStyle w:val="ab"/>
          <w:rFonts w:ascii="Times New Roman" w:hAnsi="Times New Roman" w:cs="Times New Roman"/>
          <w:vertAlign w:val="baseline"/>
        </w:rPr>
        <w:footnoteRef/>
      </w:r>
      <w:r w:rsidRPr="00F873D5">
        <w:rPr>
          <w:rFonts w:ascii="Times New Roman" w:hAnsi="Times New Roman" w:cs="Times New Roman"/>
        </w:rPr>
        <w:t xml:space="preserve"> В данной статье используются данные второй волны (2023 г.) национального обследования «Формирование семьи, стабильных семейных отношений и рождаемость в меняющихся социально-экономических условиях жизни белорусов» с использованием методологии международной программы «Поколения и гендер». Обследование проводилось в рамках проекта международной технической помощи «Укрепление научного и образовательного потенциала Республики Беларусь в области сбора, анализа и использования демографических данных для достижения Целей устойчивого развития»</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02EB0"/>
    <w:multiLevelType w:val="hybridMultilevel"/>
    <w:tmpl w:val="E712273E"/>
    <w:lvl w:ilvl="0" w:tplc="EFDEC1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0A50F77"/>
    <w:multiLevelType w:val="hybridMultilevel"/>
    <w:tmpl w:val="DBFA9E76"/>
    <w:lvl w:ilvl="0" w:tplc="EFDEC1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5CC46B4"/>
    <w:multiLevelType w:val="hybridMultilevel"/>
    <w:tmpl w:val="23D282BE"/>
    <w:lvl w:ilvl="0" w:tplc="EFDEC1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6D7D335F"/>
    <w:multiLevelType w:val="hybridMultilevel"/>
    <w:tmpl w:val="3E525E7A"/>
    <w:lvl w:ilvl="0" w:tplc="383840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B23"/>
    <w:rsid w:val="000D173C"/>
    <w:rsid w:val="000F4D1F"/>
    <w:rsid w:val="00132816"/>
    <w:rsid w:val="001403F7"/>
    <w:rsid w:val="00162309"/>
    <w:rsid w:val="001D1BF9"/>
    <w:rsid w:val="001F5303"/>
    <w:rsid w:val="002B022D"/>
    <w:rsid w:val="00350B23"/>
    <w:rsid w:val="003A1AC6"/>
    <w:rsid w:val="00461BC5"/>
    <w:rsid w:val="00481A99"/>
    <w:rsid w:val="004E1723"/>
    <w:rsid w:val="0053297E"/>
    <w:rsid w:val="00547EDD"/>
    <w:rsid w:val="005D4FDE"/>
    <w:rsid w:val="005F05AC"/>
    <w:rsid w:val="00601766"/>
    <w:rsid w:val="00610345"/>
    <w:rsid w:val="006570CA"/>
    <w:rsid w:val="00734143"/>
    <w:rsid w:val="00757F41"/>
    <w:rsid w:val="007E260A"/>
    <w:rsid w:val="00800FD4"/>
    <w:rsid w:val="008061C6"/>
    <w:rsid w:val="00870597"/>
    <w:rsid w:val="008C22E8"/>
    <w:rsid w:val="008F05F4"/>
    <w:rsid w:val="008F07DC"/>
    <w:rsid w:val="009163E6"/>
    <w:rsid w:val="00936685"/>
    <w:rsid w:val="00A251E2"/>
    <w:rsid w:val="00A75625"/>
    <w:rsid w:val="00B54B72"/>
    <w:rsid w:val="00C40CD3"/>
    <w:rsid w:val="00C923D8"/>
    <w:rsid w:val="00C97869"/>
    <w:rsid w:val="00CD3CDA"/>
    <w:rsid w:val="00D47D93"/>
    <w:rsid w:val="00DB6077"/>
    <w:rsid w:val="00E639F0"/>
    <w:rsid w:val="00E97352"/>
    <w:rsid w:val="00ED41D9"/>
    <w:rsid w:val="00F03DA4"/>
    <w:rsid w:val="00F66145"/>
    <w:rsid w:val="00F719CB"/>
    <w:rsid w:val="00F8088A"/>
    <w:rsid w:val="00F873D5"/>
    <w:rsid w:val="00F94F9E"/>
    <w:rsid w:val="00FB24D2"/>
    <w:rsid w:val="00FB38A7"/>
    <w:rsid w:val="00FF08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6D6E9"/>
  <w15:chartTrackingRefBased/>
  <w15:docId w15:val="{B852CA0A-74B9-4B8F-AB0D-7CA401B86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50B2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50B23"/>
    <w:rPr>
      <w:color w:val="525252" w:themeColor="accent3" w:themeShade="80"/>
      <w:u w:val="single"/>
    </w:rPr>
  </w:style>
  <w:style w:type="paragraph" w:styleId="a4">
    <w:name w:val="endnote text"/>
    <w:basedOn w:val="a"/>
    <w:link w:val="a5"/>
    <w:uiPriority w:val="99"/>
    <w:unhideWhenUsed/>
    <w:rsid w:val="00350B23"/>
    <w:pPr>
      <w:spacing w:after="0" w:line="240" w:lineRule="auto"/>
    </w:pPr>
    <w:rPr>
      <w:sz w:val="20"/>
      <w:szCs w:val="20"/>
    </w:rPr>
  </w:style>
  <w:style w:type="character" w:customStyle="1" w:styleId="a5">
    <w:name w:val="Текст концевой сноски Знак"/>
    <w:basedOn w:val="a0"/>
    <w:link w:val="a4"/>
    <w:uiPriority w:val="99"/>
    <w:rsid w:val="00350B23"/>
    <w:rPr>
      <w:sz w:val="20"/>
      <w:szCs w:val="20"/>
    </w:rPr>
  </w:style>
  <w:style w:type="character" w:styleId="a6">
    <w:name w:val="endnote reference"/>
    <w:basedOn w:val="a0"/>
    <w:uiPriority w:val="99"/>
    <w:semiHidden/>
    <w:unhideWhenUsed/>
    <w:rsid w:val="00350B23"/>
    <w:rPr>
      <w:vertAlign w:val="superscript"/>
    </w:rPr>
  </w:style>
  <w:style w:type="table" w:styleId="a7">
    <w:name w:val="Table Grid"/>
    <w:basedOn w:val="a1"/>
    <w:uiPriority w:val="39"/>
    <w:rsid w:val="00350B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wncpi">
    <w:name w:val="newncpi"/>
    <w:basedOn w:val="a"/>
    <w:rsid w:val="006103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List Paragraph"/>
    <w:basedOn w:val="a"/>
    <w:uiPriority w:val="34"/>
    <w:qFormat/>
    <w:rsid w:val="00610345"/>
    <w:pPr>
      <w:ind w:left="720"/>
      <w:contextualSpacing/>
    </w:pPr>
  </w:style>
  <w:style w:type="paragraph" w:styleId="a9">
    <w:name w:val="footnote text"/>
    <w:basedOn w:val="a"/>
    <w:link w:val="aa"/>
    <w:uiPriority w:val="99"/>
    <w:unhideWhenUsed/>
    <w:rsid w:val="00F873D5"/>
    <w:pPr>
      <w:spacing w:after="0" w:line="240" w:lineRule="auto"/>
    </w:pPr>
    <w:rPr>
      <w:sz w:val="20"/>
      <w:szCs w:val="20"/>
    </w:rPr>
  </w:style>
  <w:style w:type="character" w:customStyle="1" w:styleId="aa">
    <w:name w:val="Текст сноски Знак"/>
    <w:basedOn w:val="a0"/>
    <w:link w:val="a9"/>
    <w:uiPriority w:val="99"/>
    <w:rsid w:val="00F873D5"/>
    <w:rPr>
      <w:sz w:val="20"/>
      <w:szCs w:val="20"/>
    </w:rPr>
  </w:style>
  <w:style w:type="character" w:styleId="ab">
    <w:name w:val="footnote reference"/>
    <w:basedOn w:val="a0"/>
    <w:uiPriority w:val="99"/>
    <w:semiHidden/>
    <w:unhideWhenUsed/>
    <w:rsid w:val="00F873D5"/>
    <w:rPr>
      <w:vertAlign w:val="superscript"/>
    </w:rPr>
  </w:style>
  <w:style w:type="character" w:styleId="ac">
    <w:name w:val="FollowedHyperlink"/>
    <w:basedOn w:val="a0"/>
    <w:uiPriority w:val="99"/>
    <w:semiHidden/>
    <w:unhideWhenUsed/>
    <w:rsid w:val="005D4FDE"/>
    <w:rPr>
      <w:color w:val="954F72" w:themeColor="followedHyperlink"/>
      <w:u w:val="single"/>
    </w:rPr>
  </w:style>
  <w:style w:type="paragraph" w:styleId="ad">
    <w:name w:val="Normal (Web)"/>
    <w:basedOn w:val="a"/>
    <w:uiPriority w:val="99"/>
    <w:semiHidden/>
    <w:unhideWhenUsed/>
    <w:rsid w:val="00E973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Strong"/>
    <w:basedOn w:val="a0"/>
    <w:uiPriority w:val="22"/>
    <w:qFormat/>
    <w:rsid w:val="00E97352"/>
    <w:rPr>
      <w:b/>
      <w:bCs/>
    </w:rPr>
  </w:style>
  <w:style w:type="paragraph" w:customStyle="1" w:styleId="docdata">
    <w:name w:val="docdata"/>
    <w:aliases w:val="docy,v5,4852,bqiaagaaeyqcaaagiaiaaanbegaabwksaaaaaaaaaaaaaaaaaaaaaaaaaaaaaaaaaaaaaaaaaaaaaaaaaaaaaaaaaaaaaaaaaaaaaaaaaaaaaaaaaaaaaaaaaaaaaaaaaaaaaaaaaaaaaaaaaaaaaaaaaaaaaaaaaaaaaaaaaaaaaaaaaaaaaaaaaaaaaaaaaaaaaaaaaaaaaaaaaaaaaaaaaaaaaaaaaaaaaaaa"/>
    <w:basedOn w:val="a"/>
    <w:rsid w:val="008C22E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No Spacing"/>
    <w:aliases w:val="Рисунок"/>
    <w:link w:val="af0"/>
    <w:uiPriority w:val="99"/>
    <w:qFormat/>
    <w:rsid w:val="00870597"/>
    <w:pPr>
      <w:spacing w:after="0" w:line="240" w:lineRule="auto"/>
      <w:ind w:firstLine="709"/>
      <w:jc w:val="both"/>
    </w:pPr>
    <w:rPr>
      <w:rFonts w:ascii="Times New Roman" w:hAnsi="Times New Roman"/>
      <w:sz w:val="28"/>
    </w:rPr>
  </w:style>
  <w:style w:type="character" w:customStyle="1" w:styleId="af0">
    <w:name w:val="Без интервала Знак"/>
    <w:aliases w:val="Рисунок Знак"/>
    <w:basedOn w:val="a0"/>
    <w:link w:val="af"/>
    <w:uiPriority w:val="99"/>
    <w:locked/>
    <w:rsid w:val="00870597"/>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49392">
      <w:bodyDiv w:val="1"/>
      <w:marLeft w:val="0"/>
      <w:marRight w:val="0"/>
      <w:marTop w:val="0"/>
      <w:marBottom w:val="0"/>
      <w:divBdr>
        <w:top w:val="none" w:sz="0" w:space="0" w:color="auto"/>
        <w:left w:val="none" w:sz="0" w:space="0" w:color="auto"/>
        <w:bottom w:val="none" w:sz="0" w:space="0" w:color="auto"/>
        <w:right w:val="none" w:sz="0" w:space="0" w:color="auto"/>
      </w:divBdr>
    </w:div>
    <w:div w:id="368383892">
      <w:bodyDiv w:val="1"/>
      <w:marLeft w:val="0"/>
      <w:marRight w:val="0"/>
      <w:marTop w:val="0"/>
      <w:marBottom w:val="0"/>
      <w:divBdr>
        <w:top w:val="none" w:sz="0" w:space="0" w:color="auto"/>
        <w:left w:val="none" w:sz="0" w:space="0" w:color="auto"/>
        <w:bottom w:val="none" w:sz="0" w:space="0" w:color="auto"/>
        <w:right w:val="none" w:sz="0" w:space="0" w:color="auto"/>
      </w:divBdr>
    </w:div>
    <w:div w:id="582304972">
      <w:bodyDiv w:val="1"/>
      <w:marLeft w:val="0"/>
      <w:marRight w:val="0"/>
      <w:marTop w:val="0"/>
      <w:marBottom w:val="0"/>
      <w:divBdr>
        <w:top w:val="none" w:sz="0" w:space="0" w:color="auto"/>
        <w:left w:val="none" w:sz="0" w:space="0" w:color="auto"/>
        <w:bottom w:val="none" w:sz="0" w:space="0" w:color="auto"/>
        <w:right w:val="none" w:sz="0" w:space="0" w:color="auto"/>
      </w:divBdr>
    </w:div>
    <w:div w:id="597638461">
      <w:bodyDiv w:val="1"/>
      <w:marLeft w:val="0"/>
      <w:marRight w:val="0"/>
      <w:marTop w:val="0"/>
      <w:marBottom w:val="0"/>
      <w:divBdr>
        <w:top w:val="none" w:sz="0" w:space="0" w:color="auto"/>
        <w:left w:val="none" w:sz="0" w:space="0" w:color="auto"/>
        <w:bottom w:val="none" w:sz="0" w:space="0" w:color="auto"/>
        <w:right w:val="none" w:sz="0" w:space="0" w:color="auto"/>
      </w:divBdr>
    </w:div>
    <w:div w:id="971324368">
      <w:bodyDiv w:val="1"/>
      <w:marLeft w:val="0"/>
      <w:marRight w:val="0"/>
      <w:marTop w:val="0"/>
      <w:marBottom w:val="0"/>
      <w:divBdr>
        <w:top w:val="none" w:sz="0" w:space="0" w:color="auto"/>
        <w:left w:val="none" w:sz="0" w:space="0" w:color="auto"/>
        <w:bottom w:val="none" w:sz="0" w:space="0" w:color="auto"/>
        <w:right w:val="none" w:sz="0" w:space="0" w:color="auto"/>
      </w:divBdr>
    </w:div>
    <w:div w:id="1735930483">
      <w:bodyDiv w:val="1"/>
      <w:marLeft w:val="0"/>
      <w:marRight w:val="0"/>
      <w:marTop w:val="0"/>
      <w:marBottom w:val="0"/>
      <w:divBdr>
        <w:top w:val="none" w:sz="0" w:space="0" w:color="auto"/>
        <w:left w:val="none" w:sz="0" w:space="0" w:color="auto"/>
        <w:bottom w:val="none" w:sz="0" w:space="0" w:color="auto"/>
        <w:right w:val="none" w:sz="0" w:space="0" w:color="auto"/>
      </w:divBdr>
    </w:div>
    <w:div w:id="1834295097">
      <w:bodyDiv w:val="1"/>
      <w:marLeft w:val="0"/>
      <w:marRight w:val="0"/>
      <w:marTop w:val="0"/>
      <w:marBottom w:val="0"/>
      <w:divBdr>
        <w:top w:val="none" w:sz="0" w:space="0" w:color="auto"/>
        <w:left w:val="none" w:sz="0" w:space="0" w:color="auto"/>
        <w:bottom w:val="none" w:sz="0" w:space="0" w:color="auto"/>
        <w:right w:val="none" w:sz="0" w:space="0" w:color="auto"/>
      </w:divBdr>
      <w:divsChild>
        <w:div w:id="1643776009">
          <w:marLeft w:val="0"/>
          <w:marRight w:val="0"/>
          <w:marTop w:val="540"/>
          <w:marBottom w:val="0"/>
          <w:divBdr>
            <w:top w:val="none" w:sz="0" w:space="0" w:color="auto"/>
            <w:left w:val="none" w:sz="0" w:space="0" w:color="auto"/>
            <w:bottom w:val="none" w:sz="0" w:space="0" w:color="auto"/>
            <w:right w:val="none" w:sz="0" w:space="0" w:color="auto"/>
          </w:divBdr>
        </w:div>
        <w:div w:id="1238592989">
          <w:marLeft w:val="0"/>
          <w:marRight w:val="0"/>
          <w:marTop w:val="540"/>
          <w:marBottom w:val="0"/>
          <w:divBdr>
            <w:top w:val="none" w:sz="0" w:space="0" w:color="auto"/>
            <w:left w:val="none" w:sz="0" w:space="0" w:color="auto"/>
            <w:bottom w:val="none" w:sz="0" w:space="0" w:color="auto"/>
            <w:right w:val="none" w:sz="0" w:space="0" w:color="auto"/>
          </w:divBdr>
        </w:div>
      </w:divsChild>
    </w:div>
    <w:div w:id="1848203531">
      <w:bodyDiv w:val="1"/>
      <w:marLeft w:val="0"/>
      <w:marRight w:val="0"/>
      <w:marTop w:val="0"/>
      <w:marBottom w:val="0"/>
      <w:divBdr>
        <w:top w:val="none" w:sz="0" w:space="0" w:color="auto"/>
        <w:left w:val="none" w:sz="0" w:space="0" w:color="auto"/>
        <w:bottom w:val="none" w:sz="0" w:space="0" w:color="auto"/>
        <w:right w:val="none" w:sz="0" w:space="0" w:color="auto"/>
      </w:divBdr>
    </w:div>
    <w:div w:id="1899825333">
      <w:bodyDiv w:val="1"/>
      <w:marLeft w:val="0"/>
      <w:marRight w:val="0"/>
      <w:marTop w:val="0"/>
      <w:marBottom w:val="0"/>
      <w:divBdr>
        <w:top w:val="none" w:sz="0" w:space="0" w:color="auto"/>
        <w:left w:val="none" w:sz="0" w:space="0" w:color="auto"/>
        <w:bottom w:val="none" w:sz="0" w:space="0" w:color="auto"/>
        <w:right w:val="none" w:sz="0" w:space="0" w:color="auto"/>
      </w:divBdr>
    </w:div>
    <w:div w:id="1990357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ulyankot@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ravo.by/document/?guid=3871&amp;p0=C22500765"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mailto:ulyankot@gmail.co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87;&#1088;&#1086;&#1077;&#1082;&#1090;\&#1087;&#1086;&#1082;&#1086;&#1083;&#1077;&#1085;&#1080;&#1077;%20&#1080;%20&#1075;&#1077;&#1085;&#1076;&#1077;&#1088;\&#1087;&#1083;&#1072;&#1085;&#1080;&#1088;&#1086;&#1074;&#1072;&#1085;&#1080;&#1077;%20&#1088;&#1086;&#1078;&#1076;&#1077;&#1085;&#1080;&#108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87;&#1088;&#1086;&#1077;&#1082;&#1090;\&#1087;&#1086;&#1082;&#1086;&#1083;&#1077;&#1085;&#1080;&#1077;%20&#1080;%20&#1075;&#1077;&#1085;&#1076;&#1077;&#1088;\&#1087;&#1083;&#1072;&#1085;&#1080;&#1088;&#1086;&#1074;&#1072;&#1085;&#1080;&#1077;%20&#1088;&#1086;&#1078;&#1076;&#1077;&#1085;&#1080;&#108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1087;&#1088;&#1086;&#1077;&#1082;&#1090;\&#1087;&#1086;&#1082;&#1086;&#1083;&#1077;&#1085;&#1080;&#1077;%20&#1080;%20&#1075;&#1077;&#1085;&#1076;&#1077;&#1088;\&#1087;&#1083;&#1072;&#1085;&#1080;&#1088;&#1086;&#1074;&#1072;&#1085;&#1080;&#1077;%20&#1088;&#1086;&#1078;&#1076;&#1077;&#1085;&#1080;&#1081;.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1"/>
          <c:order val="1"/>
          <c:tx>
            <c:strRef>
              <c:f>Лист1!$C$3</c:f>
              <c:strCache>
                <c:ptCount val="1"/>
                <c:pt idx="0">
                  <c:v>Естественный прирост, убыль (-), чел.</c:v>
                </c:pt>
              </c:strCache>
            </c:strRef>
          </c:tx>
          <c:spPr>
            <a:solidFill>
              <a:schemeClr val="bg1">
                <a:lumMod val="75000"/>
              </a:schemeClr>
            </a:solidFill>
            <a:ln>
              <a:solidFill>
                <a:schemeClr val="tx1"/>
              </a:solidFill>
            </a:ln>
            <a:effectLst/>
          </c:spPr>
          <c:invertIfNegative val="0"/>
          <c:cat>
            <c:numRef>
              <c:f>Лист1!$A$4:$A$24</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2024</c:v>
                </c:pt>
              </c:numCache>
            </c:numRef>
          </c:cat>
          <c:val>
            <c:numRef>
              <c:f>Лист1!$C$4:$C$24</c:f>
              <c:numCache>
                <c:formatCode>General</c:formatCode>
                <c:ptCount val="21"/>
                <c:pt idx="0">
                  <c:v>-41176</c:v>
                </c:pt>
                <c:pt idx="1">
                  <c:v>-48579</c:v>
                </c:pt>
                <c:pt idx="2">
                  <c:v>-57912</c:v>
                </c:pt>
                <c:pt idx="3">
                  <c:v>-54688</c:v>
                </c:pt>
                <c:pt idx="4">
                  <c:v>-51121</c:v>
                </c:pt>
                <c:pt idx="5">
                  <c:v>-51349</c:v>
                </c:pt>
                <c:pt idx="6">
                  <c:v>-41705</c:v>
                </c:pt>
                <c:pt idx="7">
                  <c:v>-29367</c:v>
                </c:pt>
                <c:pt idx="8">
                  <c:v>-26003</c:v>
                </c:pt>
                <c:pt idx="9">
                  <c:v>-25834</c:v>
                </c:pt>
                <c:pt idx="10">
                  <c:v>-29082</c:v>
                </c:pt>
                <c:pt idx="11">
                  <c:v>-25943</c:v>
                </c:pt>
                <c:pt idx="12">
                  <c:v>-10638</c:v>
                </c:pt>
                <c:pt idx="13">
                  <c:v>-7329</c:v>
                </c:pt>
                <c:pt idx="14">
                  <c:v>-3008</c:v>
                </c:pt>
                <c:pt idx="15">
                  <c:v>-998</c:v>
                </c:pt>
                <c:pt idx="16">
                  <c:v>-1600</c:v>
                </c:pt>
                <c:pt idx="17">
                  <c:v>-16755</c:v>
                </c:pt>
                <c:pt idx="18">
                  <c:v>-26011</c:v>
                </c:pt>
                <c:pt idx="19">
                  <c:v>-32868</c:v>
                </c:pt>
                <c:pt idx="20">
                  <c:v>-56186</c:v>
                </c:pt>
              </c:numCache>
            </c:numRef>
          </c:val>
          <c:extLst>
            <c:ext xmlns:c16="http://schemas.microsoft.com/office/drawing/2014/chart" uri="{C3380CC4-5D6E-409C-BE32-E72D297353CC}">
              <c16:uniqueId val="{00000000-EA15-41F3-9C13-25637B677F38}"/>
            </c:ext>
          </c:extLst>
        </c:ser>
        <c:ser>
          <c:idx val="2"/>
          <c:order val="2"/>
          <c:tx>
            <c:strRef>
              <c:f>Лист1!$D$3</c:f>
              <c:strCache>
                <c:ptCount val="1"/>
                <c:pt idx="0">
                  <c:v>Миграционный прирост, убыль (-), чел.</c:v>
                </c:pt>
              </c:strCache>
            </c:strRef>
          </c:tx>
          <c:spPr>
            <a:pattFill prst="wdUpDiag">
              <a:fgClr>
                <a:sysClr val="windowText" lastClr="000000"/>
              </a:fgClr>
              <a:bgClr>
                <a:schemeClr val="bg1"/>
              </a:bgClr>
            </a:pattFill>
            <a:ln>
              <a:solidFill>
                <a:schemeClr val="tx1"/>
              </a:solidFill>
            </a:ln>
            <a:effectLst/>
          </c:spPr>
          <c:invertIfNegative val="0"/>
          <c:cat>
            <c:numRef>
              <c:f>Лист1!$A$4:$A$24</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2024</c:v>
                </c:pt>
              </c:numCache>
            </c:numRef>
          </c:cat>
          <c:val>
            <c:numRef>
              <c:f>Лист1!$D$4:$D$24</c:f>
              <c:numCache>
                <c:formatCode>General</c:formatCode>
                <c:ptCount val="21"/>
                <c:pt idx="0">
                  <c:v>12131</c:v>
                </c:pt>
                <c:pt idx="1">
                  <c:v>9085</c:v>
                </c:pt>
                <c:pt idx="2">
                  <c:v>5561</c:v>
                </c:pt>
                <c:pt idx="3">
                  <c:v>5160</c:v>
                </c:pt>
                <c:pt idx="4">
                  <c:v>2132</c:v>
                </c:pt>
                <c:pt idx="5">
                  <c:v>1949</c:v>
                </c:pt>
                <c:pt idx="6">
                  <c:v>5626</c:v>
                </c:pt>
                <c:pt idx="7">
                  <c:v>4676</c:v>
                </c:pt>
                <c:pt idx="8">
                  <c:v>8145</c:v>
                </c:pt>
                <c:pt idx="9">
                  <c:v>12249</c:v>
                </c:pt>
                <c:pt idx="10">
                  <c:v>10303</c:v>
                </c:pt>
                <c:pt idx="11">
                  <c:v>9900</c:v>
                </c:pt>
                <c:pt idx="12">
                  <c:v>9328</c:v>
                </c:pt>
                <c:pt idx="13">
                  <c:v>11643</c:v>
                </c:pt>
                <c:pt idx="14">
                  <c:v>15722</c:v>
                </c:pt>
                <c:pt idx="15">
                  <c:v>18494</c:v>
                </c:pt>
                <c:pt idx="16">
                  <c:v>7940</c:v>
                </c:pt>
                <c:pt idx="17">
                  <c:v>3874</c:v>
                </c:pt>
                <c:pt idx="18">
                  <c:v>9362</c:v>
                </c:pt>
                <c:pt idx="19">
                  <c:v>13870</c:v>
                </c:pt>
                <c:pt idx="20">
                  <c:v>9488</c:v>
                </c:pt>
              </c:numCache>
            </c:numRef>
          </c:val>
          <c:extLst>
            <c:ext xmlns:c16="http://schemas.microsoft.com/office/drawing/2014/chart" uri="{C3380CC4-5D6E-409C-BE32-E72D297353CC}">
              <c16:uniqueId val="{00000001-EA15-41F3-9C13-25637B677F38}"/>
            </c:ext>
          </c:extLst>
        </c:ser>
        <c:dLbls>
          <c:showLegendKey val="0"/>
          <c:showVal val="0"/>
          <c:showCatName val="0"/>
          <c:showSerName val="0"/>
          <c:showPercent val="0"/>
          <c:showBubbleSize val="0"/>
        </c:dLbls>
        <c:gapWidth val="219"/>
        <c:overlap val="100"/>
        <c:axId val="718552560"/>
        <c:axId val="718552952"/>
      </c:barChart>
      <c:lineChart>
        <c:grouping val="standard"/>
        <c:varyColors val="0"/>
        <c:ser>
          <c:idx val="0"/>
          <c:order val="0"/>
          <c:tx>
            <c:strRef>
              <c:f>Лист1!$B$3</c:f>
              <c:strCache>
                <c:ptCount val="1"/>
                <c:pt idx="0">
                  <c:v>Численность населения на начало года, чел.</c:v>
                </c:pt>
              </c:strCache>
            </c:strRef>
          </c:tx>
          <c:spPr>
            <a:ln w="28575" cap="rnd">
              <a:solidFill>
                <a:schemeClr val="tx1"/>
              </a:solidFill>
              <a:round/>
            </a:ln>
            <a:effectLst/>
          </c:spPr>
          <c:marker>
            <c:symbol val="none"/>
          </c:marker>
          <c:cat>
            <c:numRef>
              <c:f>Лист1!$A$4:$A$24</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2024</c:v>
                </c:pt>
              </c:numCache>
            </c:numRef>
          </c:cat>
          <c:val>
            <c:numRef>
              <c:f>Лист1!$B$4:$B$24</c:f>
              <c:numCache>
                <c:formatCode>General</c:formatCode>
                <c:ptCount val="21"/>
                <c:pt idx="0">
                  <c:v>10002535</c:v>
                </c:pt>
                <c:pt idx="1">
                  <c:v>9956684</c:v>
                </c:pt>
                <c:pt idx="2">
                  <c:v>9900414</c:v>
                </c:pt>
                <c:pt idx="3">
                  <c:v>9830681</c:v>
                </c:pt>
                <c:pt idx="4">
                  <c:v>9762817</c:v>
                </c:pt>
                <c:pt idx="5">
                  <c:v>9697475</c:v>
                </c:pt>
                <c:pt idx="6">
                  <c:v>9630354</c:v>
                </c:pt>
                <c:pt idx="7">
                  <c:v>9579493</c:v>
                </c:pt>
                <c:pt idx="8">
                  <c:v>9542412</c:v>
                </c:pt>
                <c:pt idx="9">
                  <c:v>9513557</c:v>
                </c:pt>
                <c:pt idx="10">
                  <c:v>9495608</c:v>
                </c:pt>
                <c:pt idx="11">
                  <c:v>9472064</c:v>
                </c:pt>
                <c:pt idx="12">
                  <c:v>9451221</c:v>
                </c:pt>
                <c:pt idx="13">
                  <c:v>9442450</c:v>
                </c:pt>
                <c:pt idx="14">
                  <c:v>9443972</c:v>
                </c:pt>
                <c:pt idx="15">
                  <c:v>9453058</c:v>
                </c:pt>
                <c:pt idx="16">
                  <c:v>9469093</c:v>
                </c:pt>
                <c:pt idx="17">
                  <c:v>9469665</c:v>
                </c:pt>
                <c:pt idx="18">
                  <c:v>9448312</c:v>
                </c:pt>
                <c:pt idx="19">
                  <c:v>9429257</c:v>
                </c:pt>
                <c:pt idx="20">
                  <c:v>9155978</c:v>
                </c:pt>
              </c:numCache>
            </c:numRef>
          </c:val>
          <c:smooth val="0"/>
          <c:extLst>
            <c:ext xmlns:c16="http://schemas.microsoft.com/office/drawing/2014/chart" uri="{C3380CC4-5D6E-409C-BE32-E72D297353CC}">
              <c16:uniqueId val="{00000002-EA15-41F3-9C13-25637B677F38}"/>
            </c:ext>
          </c:extLst>
        </c:ser>
        <c:dLbls>
          <c:showLegendKey val="0"/>
          <c:showVal val="0"/>
          <c:showCatName val="0"/>
          <c:showSerName val="0"/>
          <c:showPercent val="0"/>
          <c:showBubbleSize val="0"/>
        </c:dLbls>
        <c:marker val="1"/>
        <c:smooth val="0"/>
        <c:axId val="718551776"/>
        <c:axId val="718555304"/>
      </c:lineChart>
      <c:catAx>
        <c:axId val="718551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18555304"/>
        <c:crosses val="autoZero"/>
        <c:auto val="1"/>
        <c:lblAlgn val="ctr"/>
        <c:lblOffset val="100"/>
        <c:noMultiLvlLbl val="0"/>
      </c:catAx>
      <c:valAx>
        <c:axId val="718555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Численность нселения, чел.</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18551776"/>
        <c:crosses val="autoZero"/>
        <c:crossBetween val="between"/>
      </c:valAx>
      <c:valAx>
        <c:axId val="718552952"/>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Естественный и миграционный</a:t>
                </a:r>
                <a:r>
                  <a:rPr lang="ru-RU" baseline="0"/>
                  <a:t> прирост, убыль (-), чел.</a:t>
                </a:r>
                <a:r>
                  <a:rPr lang="ru-RU"/>
                  <a: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18552560"/>
        <c:crosses val="max"/>
        <c:crossBetween val="between"/>
      </c:valAx>
      <c:catAx>
        <c:axId val="718552560"/>
        <c:scaling>
          <c:orientation val="minMax"/>
        </c:scaling>
        <c:delete val="1"/>
        <c:axPos val="b"/>
        <c:numFmt formatCode="General" sourceLinked="1"/>
        <c:majorTickMark val="out"/>
        <c:minorTickMark val="none"/>
        <c:tickLblPos val="nextTo"/>
        <c:crossAx val="71855295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Лист1!$S$39</c:f>
              <c:strCache>
                <c:ptCount val="1"/>
                <c:pt idx="0">
                  <c:v>Планируют рождение ребенка в ближайщие 3 года (опредленно да + вероятно да)</c:v>
                </c:pt>
              </c:strCache>
            </c:strRef>
          </c:tx>
          <c:spPr>
            <a:solidFill>
              <a:schemeClr val="tx1"/>
            </a:solidFill>
            <a:ln>
              <a:solidFill>
                <a:schemeClr val="tx1"/>
              </a:solidFill>
            </a:ln>
            <a:effectLst/>
          </c:spPr>
          <c:invertIfNegative val="0"/>
          <c:cat>
            <c:strRef>
              <c:f>Лист1!$N$40:$N$47</c:f>
              <c:strCache>
                <c:ptCount val="8"/>
                <c:pt idx="0">
                  <c:v>399 бел. руб или меньше</c:v>
                </c:pt>
                <c:pt idx="1">
                  <c:v>от 400 до 999 бел. руб.</c:v>
                </c:pt>
                <c:pt idx="2">
                  <c:v>от 1000 до 1499 бел. руб.</c:v>
                </c:pt>
                <c:pt idx="3">
                  <c:v>от 1500 до 1999 бел. руб.</c:v>
                </c:pt>
                <c:pt idx="4">
                  <c:v>от 2000 до 2499 бел. руб.</c:v>
                </c:pt>
                <c:pt idx="5">
                  <c:v>от 2500 до 3499 бел. руб.</c:v>
                </c:pt>
                <c:pt idx="6">
                  <c:v>от 3500 до 5499 бел. руб.</c:v>
                </c:pt>
                <c:pt idx="7">
                  <c:v>5500 бел. руб или больше</c:v>
                </c:pt>
              </c:strCache>
            </c:strRef>
          </c:cat>
          <c:val>
            <c:numRef>
              <c:f>Лист1!$S$40:$S$47</c:f>
              <c:numCache>
                <c:formatCode>0.0</c:formatCode>
                <c:ptCount val="8"/>
                <c:pt idx="0" formatCode="General">
                  <c:v>0</c:v>
                </c:pt>
                <c:pt idx="1">
                  <c:v>25.925925925925927</c:v>
                </c:pt>
                <c:pt idx="2">
                  <c:v>35.294117647058826</c:v>
                </c:pt>
                <c:pt idx="3">
                  <c:v>36.111111111111114</c:v>
                </c:pt>
                <c:pt idx="4">
                  <c:v>26.315789473684209</c:v>
                </c:pt>
                <c:pt idx="5">
                  <c:v>42.424242424242422</c:v>
                </c:pt>
                <c:pt idx="6">
                  <c:v>44.827586206896555</c:v>
                </c:pt>
                <c:pt idx="7" formatCode="General">
                  <c:v>50</c:v>
                </c:pt>
              </c:numCache>
            </c:numRef>
          </c:val>
          <c:extLst>
            <c:ext xmlns:c16="http://schemas.microsoft.com/office/drawing/2014/chart" uri="{C3380CC4-5D6E-409C-BE32-E72D297353CC}">
              <c16:uniqueId val="{00000000-0061-4582-8CED-F7636E178180}"/>
            </c:ext>
          </c:extLst>
        </c:ser>
        <c:ser>
          <c:idx val="1"/>
          <c:order val="1"/>
          <c:tx>
            <c:strRef>
              <c:f>Лист1!$T$39</c:f>
              <c:strCache>
                <c:ptCount val="1"/>
                <c:pt idx="0">
                  <c:v>Не планируют рождение в ближайшие 3 года (опредленно нет + вероятно нет)</c:v>
                </c:pt>
              </c:strCache>
            </c:strRef>
          </c:tx>
          <c:spPr>
            <a:pattFill prst="ltDnDiag">
              <a:fgClr>
                <a:sysClr val="windowText" lastClr="000000"/>
              </a:fgClr>
              <a:bgClr>
                <a:schemeClr val="bg1"/>
              </a:bgClr>
            </a:pattFill>
            <a:ln>
              <a:solidFill>
                <a:schemeClr val="tx1"/>
              </a:solidFill>
            </a:ln>
            <a:effectLst/>
          </c:spPr>
          <c:invertIfNegative val="0"/>
          <c:cat>
            <c:strRef>
              <c:f>Лист1!$N$40:$N$47</c:f>
              <c:strCache>
                <c:ptCount val="8"/>
                <c:pt idx="0">
                  <c:v>399 бел. руб или меньше</c:v>
                </c:pt>
                <c:pt idx="1">
                  <c:v>от 400 до 999 бел. руб.</c:v>
                </c:pt>
                <c:pt idx="2">
                  <c:v>от 1000 до 1499 бел. руб.</c:v>
                </c:pt>
                <c:pt idx="3">
                  <c:v>от 1500 до 1999 бел. руб.</c:v>
                </c:pt>
                <c:pt idx="4">
                  <c:v>от 2000 до 2499 бел. руб.</c:v>
                </c:pt>
                <c:pt idx="5">
                  <c:v>от 2500 до 3499 бел. руб.</c:v>
                </c:pt>
                <c:pt idx="6">
                  <c:v>от 3500 до 5499 бел. руб.</c:v>
                </c:pt>
                <c:pt idx="7">
                  <c:v>5500 бел. руб или больше</c:v>
                </c:pt>
              </c:strCache>
            </c:strRef>
          </c:cat>
          <c:val>
            <c:numRef>
              <c:f>Лист1!$T$40:$T$47</c:f>
              <c:numCache>
                <c:formatCode>0.0</c:formatCode>
                <c:ptCount val="8"/>
                <c:pt idx="0" formatCode="General">
                  <c:v>100</c:v>
                </c:pt>
                <c:pt idx="1">
                  <c:v>62.962962962962962</c:v>
                </c:pt>
                <c:pt idx="2">
                  <c:v>38.235294117647058</c:v>
                </c:pt>
                <c:pt idx="3">
                  <c:v>38.888888888888886</c:v>
                </c:pt>
                <c:pt idx="4">
                  <c:v>42.10526315789474</c:v>
                </c:pt>
                <c:pt idx="5">
                  <c:v>40.909090909090907</c:v>
                </c:pt>
                <c:pt idx="6">
                  <c:v>27.586206896551722</c:v>
                </c:pt>
                <c:pt idx="7" formatCode="General">
                  <c:v>37.5</c:v>
                </c:pt>
              </c:numCache>
            </c:numRef>
          </c:val>
          <c:extLst>
            <c:ext xmlns:c16="http://schemas.microsoft.com/office/drawing/2014/chart" uri="{C3380CC4-5D6E-409C-BE32-E72D297353CC}">
              <c16:uniqueId val="{00000001-0061-4582-8CED-F7636E178180}"/>
            </c:ext>
          </c:extLst>
        </c:ser>
        <c:ser>
          <c:idx val="2"/>
          <c:order val="2"/>
          <c:tx>
            <c:strRef>
              <c:f>Лист1!$U$39</c:f>
              <c:strCache>
                <c:ptCount val="1"/>
                <c:pt idx="0">
                  <c:v>Другой вариант ответа</c:v>
                </c:pt>
              </c:strCache>
            </c:strRef>
          </c:tx>
          <c:spPr>
            <a:solidFill>
              <a:schemeClr val="accent3"/>
            </a:solidFill>
            <a:ln>
              <a:solidFill>
                <a:schemeClr val="tx1"/>
              </a:solidFill>
            </a:ln>
            <a:effectLst/>
          </c:spPr>
          <c:invertIfNegative val="0"/>
          <c:cat>
            <c:strRef>
              <c:f>Лист1!$N$40:$N$47</c:f>
              <c:strCache>
                <c:ptCount val="8"/>
                <c:pt idx="0">
                  <c:v>399 бел. руб или меньше</c:v>
                </c:pt>
                <c:pt idx="1">
                  <c:v>от 400 до 999 бел. руб.</c:v>
                </c:pt>
                <c:pt idx="2">
                  <c:v>от 1000 до 1499 бел. руб.</c:v>
                </c:pt>
                <c:pt idx="3">
                  <c:v>от 1500 до 1999 бел. руб.</c:v>
                </c:pt>
                <c:pt idx="4">
                  <c:v>от 2000 до 2499 бел. руб.</c:v>
                </c:pt>
                <c:pt idx="5">
                  <c:v>от 2500 до 3499 бел. руб.</c:v>
                </c:pt>
                <c:pt idx="6">
                  <c:v>от 3500 до 5499 бел. руб.</c:v>
                </c:pt>
                <c:pt idx="7">
                  <c:v>5500 бел. руб или больше</c:v>
                </c:pt>
              </c:strCache>
            </c:strRef>
          </c:cat>
          <c:val>
            <c:numRef>
              <c:f>Лист1!$U$40:$U$47</c:f>
              <c:numCache>
                <c:formatCode>0.0</c:formatCode>
                <c:ptCount val="8"/>
                <c:pt idx="0">
                  <c:v>0</c:v>
                </c:pt>
                <c:pt idx="1">
                  <c:v>11.111111111111114</c:v>
                </c:pt>
                <c:pt idx="2">
                  <c:v>26.470588235294116</c:v>
                </c:pt>
                <c:pt idx="3">
                  <c:v>25</c:v>
                </c:pt>
                <c:pt idx="4">
                  <c:v>31.578947368421055</c:v>
                </c:pt>
                <c:pt idx="5">
                  <c:v>16.666666666666671</c:v>
                </c:pt>
                <c:pt idx="6">
                  <c:v>27.586206896551722</c:v>
                </c:pt>
                <c:pt idx="7">
                  <c:v>12.5</c:v>
                </c:pt>
              </c:numCache>
            </c:numRef>
          </c:val>
          <c:extLst>
            <c:ext xmlns:c16="http://schemas.microsoft.com/office/drawing/2014/chart" uri="{C3380CC4-5D6E-409C-BE32-E72D297353CC}">
              <c16:uniqueId val="{00000002-0061-4582-8CED-F7636E178180}"/>
            </c:ext>
          </c:extLst>
        </c:ser>
        <c:dLbls>
          <c:showLegendKey val="0"/>
          <c:showVal val="0"/>
          <c:showCatName val="0"/>
          <c:showSerName val="0"/>
          <c:showPercent val="0"/>
          <c:showBubbleSize val="0"/>
        </c:dLbls>
        <c:gapWidth val="150"/>
        <c:overlap val="100"/>
        <c:axId val="715382496"/>
        <c:axId val="715383280"/>
      </c:barChart>
      <c:catAx>
        <c:axId val="715382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15383280"/>
        <c:crosses val="autoZero"/>
        <c:auto val="1"/>
        <c:lblAlgn val="ctr"/>
        <c:lblOffset val="100"/>
        <c:noMultiLvlLbl val="0"/>
      </c:catAx>
      <c:valAx>
        <c:axId val="715383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153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Лист1!$T$20</c:f>
              <c:strCache>
                <c:ptCount val="1"/>
                <c:pt idx="0">
                  <c:v>Планируют рождение ребенка в ближайщие 3 года (опредленно да + вероятно да)</c:v>
                </c:pt>
              </c:strCache>
            </c:strRef>
          </c:tx>
          <c:spPr>
            <a:solidFill>
              <a:schemeClr val="tx1"/>
            </a:solidFill>
            <a:ln>
              <a:solidFill>
                <a:schemeClr val="tx1"/>
              </a:solidFill>
            </a:ln>
            <a:effectLst/>
          </c:spPr>
          <c:invertIfNegative val="0"/>
          <c:cat>
            <c:strRef>
              <c:f>Лист1!$N$21:$N$28</c:f>
              <c:strCache>
                <c:ptCount val="8"/>
                <c:pt idx="0">
                  <c:v>399 бел. руб или меньше</c:v>
                </c:pt>
                <c:pt idx="1">
                  <c:v>от 400 до 999 бел. руб.</c:v>
                </c:pt>
                <c:pt idx="2">
                  <c:v>от 1000 до 1499 бел. руб.</c:v>
                </c:pt>
                <c:pt idx="3">
                  <c:v>от 1500 до 1999 бел. руб.</c:v>
                </c:pt>
                <c:pt idx="4">
                  <c:v>от 2000 до 2499 бел. руб.</c:v>
                </c:pt>
                <c:pt idx="5">
                  <c:v>от 2500 до 3499 бел. руб.</c:v>
                </c:pt>
                <c:pt idx="6">
                  <c:v>от 3500 до 5499 бел. руб.</c:v>
                </c:pt>
                <c:pt idx="7">
                  <c:v>5500 бел. руб или больше</c:v>
                </c:pt>
              </c:strCache>
            </c:strRef>
          </c:cat>
          <c:val>
            <c:numRef>
              <c:f>Лист1!$T$21:$T$28</c:f>
              <c:numCache>
                <c:formatCode>0.0</c:formatCode>
                <c:ptCount val="8"/>
                <c:pt idx="0">
                  <c:v>25</c:v>
                </c:pt>
                <c:pt idx="1">
                  <c:v>11.764705882352942</c:v>
                </c:pt>
                <c:pt idx="2">
                  <c:v>10.526315789473685</c:v>
                </c:pt>
                <c:pt idx="3">
                  <c:v>12.820512820512821</c:v>
                </c:pt>
                <c:pt idx="4">
                  <c:v>11.920529801324504</c:v>
                </c:pt>
                <c:pt idx="5">
                  <c:v>10.493827160493828</c:v>
                </c:pt>
                <c:pt idx="6">
                  <c:v>10</c:v>
                </c:pt>
                <c:pt idx="7">
                  <c:v>3.4482758620689653</c:v>
                </c:pt>
              </c:numCache>
            </c:numRef>
          </c:val>
          <c:extLst>
            <c:ext xmlns:c16="http://schemas.microsoft.com/office/drawing/2014/chart" uri="{C3380CC4-5D6E-409C-BE32-E72D297353CC}">
              <c16:uniqueId val="{00000000-F7FA-426F-A71D-37F6559B46CD}"/>
            </c:ext>
          </c:extLst>
        </c:ser>
        <c:ser>
          <c:idx val="1"/>
          <c:order val="1"/>
          <c:tx>
            <c:strRef>
              <c:f>Лист1!$U$20</c:f>
              <c:strCache>
                <c:ptCount val="1"/>
                <c:pt idx="0">
                  <c:v>Не планируют рождение в ближайшие 3 года (опредленно нет + вероятно нет)</c:v>
                </c:pt>
              </c:strCache>
            </c:strRef>
          </c:tx>
          <c:spPr>
            <a:pattFill prst="ltDnDiag">
              <a:fgClr>
                <a:sysClr val="windowText" lastClr="000000"/>
              </a:fgClr>
              <a:bgClr>
                <a:schemeClr val="bg1"/>
              </a:bgClr>
            </a:pattFill>
            <a:ln>
              <a:solidFill>
                <a:schemeClr val="tx1"/>
              </a:solidFill>
            </a:ln>
            <a:effectLst/>
          </c:spPr>
          <c:invertIfNegative val="0"/>
          <c:cat>
            <c:strRef>
              <c:f>Лист1!$N$21:$N$28</c:f>
              <c:strCache>
                <c:ptCount val="8"/>
                <c:pt idx="0">
                  <c:v>399 бел. руб или меньше</c:v>
                </c:pt>
                <c:pt idx="1">
                  <c:v>от 400 до 999 бел. руб.</c:v>
                </c:pt>
                <c:pt idx="2">
                  <c:v>от 1000 до 1499 бел. руб.</c:v>
                </c:pt>
                <c:pt idx="3">
                  <c:v>от 1500 до 1999 бел. руб.</c:v>
                </c:pt>
                <c:pt idx="4">
                  <c:v>от 2000 до 2499 бел. руб.</c:v>
                </c:pt>
                <c:pt idx="5">
                  <c:v>от 2500 до 3499 бел. руб.</c:v>
                </c:pt>
                <c:pt idx="6">
                  <c:v>от 3500 до 5499 бел. руб.</c:v>
                </c:pt>
                <c:pt idx="7">
                  <c:v>5500 бел. руб или больше</c:v>
                </c:pt>
              </c:strCache>
            </c:strRef>
          </c:cat>
          <c:val>
            <c:numRef>
              <c:f>Лист1!$U$21:$U$28</c:f>
              <c:numCache>
                <c:formatCode>0.0</c:formatCode>
                <c:ptCount val="8"/>
                <c:pt idx="0">
                  <c:v>75</c:v>
                </c:pt>
                <c:pt idx="1">
                  <c:v>82.352941176470594</c:v>
                </c:pt>
                <c:pt idx="2">
                  <c:v>82.89473684210526</c:v>
                </c:pt>
                <c:pt idx="3">
                  <c:v>76.068376068376068</c:v>
                </c:pt>
                <c:pt idx="4">
                  <c:v>72.185430463576154</c:v>
                </c:pt>
                <c:pt idx="5">
                  <c:v>77.777777777777771</c:v>
                </c:pt>
                <c:pt idx="6">
                  <c:v>74.444444444444443</c:v>
                </c:pt>
                <c:pt idx="7">
                  <c:v>75.862068965517238</c:v>
                </c:pt>
              </c:numCache>
            </c:numRef>
          </c:val>
          <c:extLst>
            <c:ext xmlns:c16="http://schemas.microsoft.com/office/drawing/2014/chart" uri="{C3380CC4-5D6E-409C-BE32-E72D297353CC}">
              <c16:uniqueId val="{00000001-F7FA-426F-A71D-37F6559B46CD}"/>
            </c:ext>
          </c:extLst>
        </c:ser>
        <c:ser>
          <c:idx val="2"/>
          <c:order val="2"/>
          <c:tx>
            <c:strRef>
              <c:f>Лист1!$V$20</c:f>
              <c:strCache>
                <c:ptCount val="1"/>
                <c:pt idx="0">
                  <c:v>Другой вариант ответа</c:v>
                </c:pt>
              </c:strCache>
            </c:strRef>
          </c:tx>
          <c:spPr>
            <a:solidFill>
              <a:schemeClr val="accent3"/>
            </a:solidFill>
            <a:ln>
              <a:solidFill>
                <a:schemeClr val="tx1"/>
              </a:solidFill>
            </a:ln>
            <a:effectLst/>
          </c:spPr>
          <c:invertIfNegative val="0"/>
          <c:cat>
            <c:strRef>
              <c:f>Лист1!$N$21:$N$28</c:f>
              <c:strCache>
                <c:ptCount val="8"/>
                <c:pt idx="0">
                  <c:v>399 бел. руб или меньше</c:v>
                </c:pt>
                <c:pt idx="1">
                  <c:v>от 400 до 999 бел. руб.</c:v>
                </c:pt>
                <c:pt idx="2">
                  <c:v>от 1000 до 1499 бел. руб.</c:v>
                </c:pt>
                <c:pt idx="3">
                  <c:v>от 1500 до 1999 бел. руб.</c:v>
                </c:pt>
                <c:pt idx="4">
                  <c:v>от 2000 до 2499 бел. руб.</c:v>
                </c:pt>
                <c:pt idx="5">
                  <c:v>от 2500 до 3499 бел. руб.</c:v>
                </c:pt>
                <c:pt idx="6">
                  <c:v>от 3500 до 5499 бел. руб.</c:v>
                </c:pt>
                <c:pt idx="7">
                  <c:v>5500 бел. руб или больше</c:v>
                </c:pt>
              </c:strCache>
            </c:strRef>
          </c:cat>
          <c:val>
            <c:numRef>
              <c:f>Лист1!$V$21:$V$28</c:f>
              <c:numCache>
                <c:formatCode>0.0</c:formatCode>
                <c:ptCount val="8"/>
                <c:pt idx="0">
                  <c:v>0</c:v>
                </c:pt>
                <c:pt idx="1">
                  <c:v>5.8823529411764639</c:v>
                </c:pt>
                <c:pt idx="2">
                  <c:v>6.5789473684210549</c:v>
                </c:pt>
                <c:pt idx="3">
                  <c:v>11.111111111111114</c:v>
                </c:pt>
                <c:pt idx="4">
                  <c:v>15.894039735099341</c:v>
                </c:pt>
                <c:pt idx="5">
                  <c:v>11.728395061728406</c:v>
                </c:pt>
                <c:pt idx="6">
                  <c:v>15.555555555555557</c:v>
                </c:pt>
                <c:pt idx="7">
                  <c:v>20.689655172413794</c:v>
                </c:pt>
              </c:numCache>
            </c:numRef>
          </c:val>
          <c:extLst>
            <c:ext xmlns:c16="http://schemas.microsoft.com/office/drawing/2014/chart" uri="{C3380CC4-5D6E-409C-BE32-E72D297353CC}">
              <c16:uniqueId val="{00000002-F7FA-426F-A71D-37F6559B46CD}"/>
            </c:ext>
          </c:extLst>
        </c:ser>
        <c:dLbls>
          <c:showLegendKey val="0"/>
          <c:showVal val="0"/>
          <c:showCatName val="0"/>
          <c:showSerName val="0"/>
          <c:showPercent val="0"/>
          <c:showBubbleSize val="0"/>
        </c:dLbls>
        <c:gapWidth val="150"/>
        <c:overlap val="100"/>
        <c:axId val="720166504"/>
        <c:axId val="720167680"/>
      </c:barChart>
      <c:catAx>
        <c:axId val="720166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20167680"/>
        <c:crosses val="autoZero"/>
        <c:auto val="1"/>
        <c:lblAlgn val="ctr"/>
        <c:lblOffset val="100"/>
        <c:noMultiLvlLbl val="0"/>
      </c:catAx>
      <c:valAx>
        <c:axId val="7201676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20166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Лист1!$S$66</c:f>
              <c:strCache>
                <c:ptCount val="1"/>
                <c:pt idx="0">
                  <c:v>Планируют рождение ребенка в ближайщие 3 года (опредленно да + вероятно да)</c:v>
                </c:pt>
              </c:strCache>
            </c:strRef>
          </c:tx>
          <c:spPr>
            <a:solidFill>
              <a:schemeClr val="tx1"/>
            </a:solidFill>
            <a:ln>
              <a:solidFill>
                <a:schemeClr val="tx1"/>
              </a:solidFill>
            </a:ln>
            <a:effectLst/>
          </c:spPr>
          <c:invertIfNegative val="0"/>
          <c:cat>
            <c:strRef>
              <c:f>Лист1!$N$67:$N$74</c:f>
              <c:strCache>
                <c:ptCount val="8"/>
                <c:pt idx="0">
                  <c:v>нет детей</c:v>
                </c:pt>
                <c:pt idx="1">
                  <c:v>1 ребенок</c:v>
                </c:pt>
                <c:pt idx="2">
                  <c:v>2 ребенка</c:v>
                </c:pt>
                <c:pt idx="3">
                  <c:v>3 ребенка</c:v>
                </c:pt>
                <c:pt idx="4">
                  <c:v>4 ребенка</c:v>
                </c:pt>
                <c:pt idx="5">
                  <c:v>5 детей</c:v>
                </c:pt>
                <c:pt idx="6">
                  <c:v>6 детей</c:v>
                </c:pt>
                <c:pt idx="7">
                  <c:v>7 детей</c:v>
                </c:pt>
              </c:strCache>
            </c:strRef>
          </c:cat>
          <c:val>
            <c:numRef>
              <c:f>Лист1!$S$67:$S$74</c:f>
              <c:numCache>
                <c:formatCode>0.0</c:formatCode>
                <c:ptCount val="8"/>
                <c:pt idx="0">
                  <c:v>36.901408450704224</c:v>
                </c:pt>
                <c:pt idx="1">
                  <c:v>24.03560830860534</c:v>
                </c:pt>
                <c:pt idx="2">
                  <c:v>5.5415617128463479</c:v>
                </c:pt>
                <c:pt idx="3">
                  <c:v>2.2727272727272729</c:v>
                </c:pt>
                <c:pt idx="4">
                  <c:v>7.6923076923076925</c:v>
                </c:pt>
                <c:pt idx="5">
                  <c:v>0</c:v>
                </c:pt>
                <c:pt idx="6">
                  <c:v>0</c:v>
                </c:pt>
                <c:pt idx="7">
                  <c:v>0</c:v>
                </c:pt>
              </c:numCache>
            </c:numRef>
          </c:val>
          <c:extLst>
            <c:ext xmlns:c16="http://schemas.microsoft.com/office/drawing/2014/chart" uri="{C3380CC4-5D6E-409C-BE32-E72D297353CC}">
              <c16:uniqueId val="{00000000-CC63-4618-B717-5574F26CA42D}"/>
            </c:ext>
          </c:extLst>
        </c:ser>
        <c:ser>
          <c:idx val="1"/>
          <c:order val="1"/>
          <c:tx>
            <c:strRef>
              <c:f>Лист1!$T$66</c:f>
              <c:strCache>
                <c:ptCount val="1"/>
                <c:pt idx="0">
                  <c:v>Не планируют рождение в ближайшие 3 года (опредленно нет + вероятно нет)</c:v>
                </c:pt>
              </c:strCache>
            </c:strRef>
          </c:tx>
          <c:spPr>
            <a:pattFill prst="ltDnDiag">
              <a:fgClr>
                <a:sysClr val="windowText" lastClr="000000"/>
              </a:fgClr>
              <a:bgClr>
                <a:schemeClr val="bg1"/>
              </a:bgClr>
            </a:pattFill>
            <a:ln>
              <a:solidFill>
                <a:schemeClr val="tx1"/>
              </a:solidFill>
            </a:ln>
            <a:effectLst/>
          </c:spPr>
          <c:invertIfNegative val="0"/>
          <c:cat>
            <c:strRef>
              <c:f>Лист1!$N$67:$N$74</c:f>
              <c:strCache>
                <c:ptCount val="8"/>
                <c:pt idx="0">
                  <c:v>нет детей</c:v>
                </c:pt>
                <c:pt idx="1">
                  <c:v>1 ребенок</c:v>
                </c:pt>
                <c:pt idx="2">
                  <c:v>2 ребенка</c:v>
                </c:pt>
                <c:pt idx="3">
                  <c:v>3 ребенка</c:v>
                </c:pt>
                <c:pt idx="4">
                  <c:v>4 ребенка</c:v>
                </c:pt>
                <c:pt idx="5">
                  <c:v>5 детей</c:v>
                </c:pt>
                <c:pt idx="6">
                  <c:v>6 детей</c:v>
                </c:pt>
                <c:pt idx="7">
                  <c:v>7 детей</c:v>
                </c:pt>
              </c:strCache>
            </c:strRef>
          </c:cat>
          <c:val>
            <c:numRef>
              <c:f>Лист1!$T$67:$T$74</c:f>
              <c:numCache>
                <c:formatCode>0.0</c:formatCode>
                <c:ptCount val="8"/>
                <c:pt idx="0">
                  <c:v>38.591549295774648</c:v>
                </c:pt>
                <c:pt idx="1">
                  <c:v>59.940652818991097</c:v>
                </c:pt>
                <c:pt idx="2">
                  <c:v>81.108312342569263</c:v>
                </c:pt>
                <c:pt idx="3">
                  <c:v>87.121212121212125</c:v>
                </c:pt>
                <c:pt idx="4">
                  <c:v>84.615384615384613</c:v>
                </c:pt>
                <c:pt idx="5">
                  <c:v>100</c:v>
                </c:pt>
                <c:pt idx="6">
                  <c:v>100</c:v>
                </c:pt>
                <c:pt idx="7">
                  <c:v>100</c:v>
                </c:pt>
              </c:numCache>
            </c:numRef>
          </c:val>
          <c:extLst>
            <c:ext xmlns:c16="http://schemas.microsoft.com/office/drawing/2014/chart" uri="{C3380CC4-5D6E-409C-BE32-E72D297353CC}">
              <c16:uniqueId val="{00000001-CC63-4618-B717-5574F26CA42D}"/>
            </c:ext>
          </c:extLst>
        </c:ser>
        <c:ser>
          <c:idx val="2"/>
          <c:order val="2"/>
          <c:tx>
            <c:strRef>
              <c:f>Лист1!$U$66</c:f>
              <c:strCache>
                <c:ptCount val="1"/>
                <c:pt idx="0">
                  <c:v>Другой вариант ответа</c:v>
                </c:pt>
              </c:strCache>
            </c:strRef>
          </c:tx>
          <c:spPr>
            <a:solidFill>
              <a:schemeClr val="accent3"/>
            </a:solidFill>
            <a:ln>
              <a:solidFill>
                <a:schemeClr val="tx1"/>
              </a:solidFill>
            </a:ln>
            <a:effectLst/>
          </c:spPr>
          <c:invertIfNegative val="0"/>
          <c:cat>
            <c:strRef>
              <c:f>Лист1!$N$67:$N$74</c:f>
              <c:strCache>
                <c:ptCount val="8"/>
                <c:pt idx="0">
                  <c:v>нет детей</c:v>
                </c:pt>
                <c:pt idx="1">
                  <c:v>1 ребенок</c:v>
                </c:pt>
                <c:pt idx="2">
                  <c:v>2 ребенка</c:v>
                </c:pt>
                <c:pt idx="3">
                  <c:v>3 ребенка</c:v>
                </c:pt>
                <c:pt idx="4">
                  <c:v>4 ребенка</c:v>
                </c:pt>
                <c:pt idx="5">
                  <c:v>5 детей</c:v>
                </c:pt>
                <c:pt idx="6">
                  <c:v>6 детей</c:v>
                </c:pt>
                <c:pt idx="7">
                  <c:v>7 детей</c:v>
                </c:pt>
              </c:strCache>
            </c:strRef>
          </c:cat>
          <c:val>
            <c:numRef>
              <c:f>Лист1!$U$67:$U$74</c:f>
              <c:numCache>
                <c:formatCode>0.0</c:formatCode>
                <c:ptCount val="8"/>
                <c:pt idx="0">
                  <c:v>24.507042253521128</c:v>
                </c:pt>
                <c:pt idx="1">
                  <c:v>16.023738872403563</c:v>
                </c:pt>
                <c:pt idx="2">
                  <c:v>13.350125944584383</c:v>
                </c:pt>
                <c:pt idx="3">
                  <c:v>10.606060606060606</c:v>
                </c:pt>
                <c:pt idx="4">
                  <c:v>7.6923076923076925</c:v>
                </c:pt>
                <c:pt idx="5">
                  <c:v>0</c:v>
                </c:pt>
                <c:pt idx="6">
                  <c:v>0</c:v>
                </c:pt>
                <c:pt idx="7">
                  <c:v>0</c:v>
                </c:pt>
              </c:numCache>
            </c:numRef>
          </c:val>
          <c:extLst>
            <c:ext xmlns:c16="http://schemas.microsoft.com/office/drawing/2014/chart" uri="{C3380CC4-5D6E-409C-BE32-E72D297353CC}">
              <c16:uniqueId val="{00000002-CC63-4618-B717-5574F26CA42D}"/>
            </c:ext>
          </c:extLst>
        </c:ser>
        <c:dLbls>
          <c:showLegendKey val="0"/>
          <c:showVal val="0"/>
          <c:showCatName val="0"/>
          <c:showSerName val="0"/>
          <c:showPercent val="0"/>
          <c:showBubbleSize val="0"/>
        </c:dLbls>
        <c:gapWidth val="150"/>
        <c:overlap val="100"/>
        <c:axId val="720167288"/>
        <c:axId val="718564064"/>
      </c:barChart>
      <c:catAx>
        <c:axId val="720167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18564064"/>
        <c:crosses val="autoZero"/>
        <c:auto val="1"/>
        <c:lblAlgn val="ctr"/>
        <c:lblOffset val="100"/>
        <c:noMultiLvlLbl val="0"/>
      </c:catAx>
      <c:valAx>
        <c:axId val="7185640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20167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4D7E46-0958-4E25-88B3-65F36D595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5</Pages>
  <Words>1887</Words>
  <Characters>10761</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2026-03-27T08:26:00Z</dcterms:created>
  <dcterms:modified xsi:type="dcterms:W3CDTF">2026-03-27T12:10:00Z</dcterms:modified>
</cp:coreProperties>
</file>