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10CD8" w14:textId="77777777" w:rsidR="00DD2481" w:rsidRPr="005123B0" w:rsidRDefault="00DD2481" w:rsidP="00DF52E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123B0"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="00F506D8" w:rsidRPr="005123B0">
        <w:rPr>
          <w:rFonts w:ascii="Times New Roman" w:hAnsi="Times New Roman" w:cs="Times New Roman"/>
          <w:b/>
          <w:bCs/>
          <w:sz w:val="24"/>
          <w:szCs w:val="24"/>
        </w:rPr>
        <w:t xml:space="preserve">330.59; 316.658 </w:t>
      </w:r>
      <w:r w:rsidRPr="005123B0">
        <w:rPr>
          <w:rFonts w:ascii="Times New Roman" w:hAnsi="Times New Roman" w:cs="Times New Roman"/>
          <w:b/>
          <w:bCs/>
          <w:sz w:val="24"/>
          <w:szCs w:val="24"/>
        </w:rPr>
        <w:t>/ ББК 65.9(2Рос)-94</w:t>
      </w:r>
    </w:p>
    <w:p w14:paraId="32B6C3AA" w14:textId="77777777" w:rsidR="00DD2481" w:rsidRPr="005123B0" w:rsidRDefault="009C0821" w:rsidP="00DF52E2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5123B0">
        <w:rPr>
          <w:rFonts w:ascii="Times New Roman" w:hAnsi="Times New Roman" w:cs="Times New Roman"/>
          <w:b/>
          <w:bCs/>
          <w:sz w:val="24"/>
          <w:szCs w:val="24"/>
        </w:rPr>
        <w:t>Белехова Г.В.</w:t>
      </w:r>
    </w:p>
    <w:p w14:paraId="287D2641" w14:textId="77777777" w:rsidR="00DD2481" w:rsidRPr="005123B0" w:rsidRDefault="00DD2481" w:rsidP="00DF52E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3148C1" w14:textId="4633A505" w:rsidR="00DD2481" w:rsidRPr="005123B0" w:rsidRDefault="005870D6" w:rsidP="00DF52E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123B0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Материальное положение и субъективное благополучие</w:t>
      </w:r>
      <w:r w:rsidR="000F7E0E" w:rsidRPr="005123B0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br/>
      </w:r>
      <w:r w:rsidRPr="005123B0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семей респондентов 35</w:t>
      </w:r>
      <w:r w:rsidR="007870BE" w:rsidRPr="005123B0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-</w:t>
      </w:r>
      <w:r w:rsidRPr="005123B0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54 лет</w:t>
      </w:r>
      <w:r w:rsidR="00AF30FF" w:rsidRPr="005123B0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 xml:space="preserve">: </w:t>
      </w:r>
      <w:r w:rsidRPr="005123B0"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  <w:t>ФАКТОР ЧИСЛА ДЕТЕЙ</w:t>
      </w:r>
    </w:p>
    <w:p w14:paraId="51C0F658" w14:textId="77777777" w:rsidR="00AF30FF" w:rsidRPr="005123B0" w:rsidRDefault="00AF30FF" w:rsidP="00DF52E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72B76CD3" w14:textId="5AFF593F" w:rsidR="00DD2481" w:rsidRPr="005123B0" w:rsidRDefault="00DD2481" w:rsidP="00DF52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23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DF52E2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В с</w:t>
      </w:r>
      <w:r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тать</w:t>
      </w:r>
      <w:r w:rsidR="00DF52E2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F52E2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рассматрива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DF52E2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тся 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особенност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субъективного восприятия материального положения и благополучия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сем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ьях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зрелых родителей (35-54 лет) 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с несовершеннолетними детьми в зависимости от числа детей</w:t>
      </w:r>
      <w:r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DF52E2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данных 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массового</w:t>
      </w:r>
      <w:r w:rsidR="00DF52E2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опроса 2025 г. 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Вологодской области </w:t>
      </w:r>
      <w:r w:rsidR="00316811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выявлены различия в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самооценк</w:t>
      </w:r>
      <w:r w:rsidR="00316811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ах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благополучия, удовлетворенност</w:t>
      </w:r>
      <w:r w:rsidR="00316811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аспектами жизни, оценк</w:t>
      </w:r>
      <w:r w:rsidR="00316811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ах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достаточности доходов</w:t>
      </w:r>
      <w:r w:rsidR="00976DB3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1D6D936" w14:textId="1B08CEEB" w:rsidR="00DD2481" w:rsidRPr="005123B0" w:rsidRDefault="00DD2481" w:rsidP="00DF52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23B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316811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семьи с детьми, </w:t>
      </w:r>
      <w:r w:rsidR="00DF52E2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субъективное благополучие, доход, покупательные возможности</w:t>
      </w:r>
      <w:r w:rsidR="00316811" w:rsidRPr="005123B0">
        <w:rPr>
          <w:rFonts w:ascii="Times New Roman" w:eastAsia="Times New Roman" w:hAnsi="Times New Roman" w:cs="Times New Roman"/>
          <w:sz w:val="24"/>
          <w:szCs w:val="24"/>
          <w:lang w:eastAsia="ru-RU"/>
        </w:rPr>
        <w:t>, многодетная семья.</w:t>
      </w:r>
    </w:p>
    <w:p w14:paraId="2A579827" w14:textId="77777777" w:rsidR="00DD2481" w:rsidRPr="005123B0" w:rsidRDefault="00DD2481" w:rsidP="00DF52E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96437D1" w14:textId="7719EC0B" w:rsidR="005870D6" w:rsidRPr="005123B0" w:rsidRDefault="005870D6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В последние годы государственная социальная политика в Российской Федерации последовательно смещает фокус в сторону поддержки семей с детьми и многодетности. Согласно Указу Президента РФ «О национальных целях развития Российской Федерации на период до 2030 года и на перспективу до 2036 года»</w:t>
      </w:r>
      <w:r w:rsidRPr="005123B0">
        <w:rPr>
          <w:rFonts w:ascii="Times New Roman" w:hAnsi="Times New Roman" w:cs="Times New Roman"/>
          <w:sz w:val="24"/>
          <w:szCs w:val="24"/>
          <w:vertAlign w:val="superscript"/>
        </w:rPr>
        <w:footnoteReference w:id="1"/>
      </w:r>
      <w:r w:rsidRPr="005123B0">
        <w:rPr>
          <w:rFonts w:ascii="Times New Roman" w:hAnsi="Times New Roman" w:cs="Times New Roman"/>
          <w:sz w:val="24"/>
          <w:szCs w:val="24"/>
        </w:rPr>
        <w:t xml:space="preserve"> в качестве национальной цели определено «сохранение населения, укрепление здоровья и повышение благополучия людей, поддержка семьи». Установлены конкретные целевые показатели ее достижения, включая ежегодный рост суммарного коэффициента рождаемости третьих и последующих детей</w:t>
      </w:r>
      <w:r w:rsidR="004B384C" w:rsidRPr="005123B0">
        <w:rPr>
          <w:rFonts w:ascii="Times New Roman" w:hAnsi="Times New Roman" w:cs="Times New Roman"/>
          <w:sz w:val="24"/>
          <w:szCs w:val="24"/>
        </w:rPr>
        <w:t>,</w:t>
      </w:r>
      <w:r w:rsidRPr="005123B0">
        <w:rPr>
          <w:rFonts w:ascii="Times New Roman" w:hAnsi="Times New Roman" w:cs="Times New Roman"/>
          <w:sz w:val="24"/>
          <w:szCs w:val="24"/>
        </w:rPr>
        <w:t xml:space="preserve"> снижение уровня бедности многодетных семей до 12% к 2030 году и до 8% к 2036 году. Поэтому </w:t>
      </w:r>
      <w:r w:rsidR="000F7E0E" w:rsidRPr="005123B0">
        <w:rPr>
          <w:rFonts w:ascii="Times New Roman" w:hAnsi="Times New Roman" w:cs="Times New Roman"/>
          <w:sz w:val="24"/>
          <w:szCs w:val="24"/>
        </w:rPr>
        <w:t xml:space="preserve">в стране </w:t>
      </w:r>
      <w:r w:rsidRPr="005123B0">
        <w:rPr>
          <w:rFonts w:ascii="Times New Roman" w:hAnsi="Times New Roman" w:cs="Times New Roman"/>
          <w:sz w:val="24"/>
          <w:szCs w:val="24"/>
        </w:rPr>
        <w:t>активно развивается комплексная поддержка семей с детьми: расширяются меры адресной помощи, вводятся новые выплаты и налоговые льготы, регулярно индексиру</w:t>
      </w:r>
      <w:r w:rsidR="005123B0" w:rsidRPr="005123B0">
        <w:rPr>
          <w:rFonts w:ascii="Times New Roman" w:hAnsi="Times New Roman" w:cs="Times New Roman"/>
          <w:sz w:val="24"/>
          <w:szCs w:val="24"/>
        </w:rPr>
        <w:t>ю</w:t>
      </w:r>
      <w:r w:rsidRPr="005123B0">
        <w:rPr>
          <w:rFonts w:ascii="Times New Roman" w:hAnsi="Times New Roman" w:cs="Times New Roman"/>
          <w:sz w:val="24"/>
          <w:szCs w:val="24"/>
        </w:rPr>
        <w:t>тся материнский капитал и социальные пособия</w:t>
      </w:r>
      <w:r w:rsidRPr="005123B0">
        <w:rPr>
          <w:rFonts w:ascii="Times New Roman" w:hAnsi="Times New Roman" w:cs="Times New Roman"/>
          <w:sz w:val="24"/>
          <w:szCs w:val="24"/>
          <w:vertAlign w:val="superscript"/>
        </w:rPr>
        <w:footnoteReference w:id="2"/>
      </w:r>
      <w:r w:rsidRPr="005123B0">
        <w:rPr>
          <w:rFonts w:ascii="Times New Roman" w:hAnsi="Times New Roman" w:cs="Times New Roman"/>
          <w:sz w:val="24"/>
          <w:szCs w:val="24"/>
        </w:rPr>
        <w:t>.</w:t>
      </w:r>
    </w:p>
    <w:p w14:paraId="14BE58AC" w14:textId="77777777" w:rsidR="005870D6" w:rsidRPr="005123B0" w:rsidRDefault="005870D6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Происходят изменения в общественном восприятии семьи и многодетности. По данным опросов Всероссийского центра изучения общественного мнения (ВЦИОМ), за два десятилетия выросли показатели ожидаемого (с 1,9 в 2005 г. до 2,4 в 2025 г.) и желаемого (с 2,4 до 3,2 соответственно) числа детей, что позволяет говорить о более «многодетном» характере репродуктивных идеалов россиян</w:t>
      </w:r>
      <w:r w:rsidRPr="005123B0">
        <w:rPr>
          <w:rFonts w:ascii="Times New Roman" w:hAnsi="Times New Roman" w:cs="Times New Roman"/>
          <w:sz w:val="24"/>
          <w:szCs w:val="24"/>
          <w:vertAlign w:val="superscript"/>
        </w:rPr>
        <w:footnoteReference w:id="3"/>
      </w:r>
      <w:r w:rsidRPr="005123B0">
        <w:rPr>
          <w:rFonts w:ascii="Times New Roman" w:hAnsi="Times New Roman" w:cs="Times New Roman"/>
          <w:sz w:val="24"/>
          <w:szCs w:val="24"/>
        </w:rPr>
        <w:t>. Наряду с этим, отмечаются позитивные моменты в отношении к многодетности: более половины опрошенных не разделяют мнение о том, что многодетные родители жертвуют карьерой, личным благополучием и свободой (51%), а также испытывают уважение к многодетным родителям (58%), причем наиболее выраженную поддержку этот тренд получает среди постсоветских поколений</w:t>
      </w:r>
      <w:r w:rsidRPr="005123B0">
        <w:rPr>
          <w:rFonts w:ascii="Times New Roman" w:hAnsi="Times New Roman" w:cs="Times New Roman"/>
          <w:sz w:val="24"/>
          <w:szCs w:val="24"/>
          <w:vertAlign w:val="superscript"/>
        </w:rPr>
        <w:footnoteReference w:id="4"/>
      </w:r>
      <w:r w:rsidRPr="005123B0">
        <w:rPr>
          <w:rFonts w:ascii="Times New Roman" w:hAnsi="Times New Roman" w:cs="Times New Roman"/>
          <w:sz w:val="24"/>
          <w:szCs w:val="24"/>
        </w:rPr>
        <w:t>.</w:t>
      </w:r>
    </w:p>
    <w:p w14:paraId="655C68D1" w14:textId="0896B50A" w:rsidR="005870D6" w:rsidRPr="005123B0" w:rsidRDefault="005870D6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 xml:space="preserve">Однако, несмотря на рост общественного одобрения и расширение мер государственной поддержки, семьи с детьми, и особенно многодетные семьи, остаются достаточно уязвимой категорией с точки зрения материального положения. Эмпирические данные и проводимые исследования показывают, что с каждым последующим ребенком риски бедности существенно возрастают </w:t>
      </w:r>
      <w:r w:rsidR="000F7E0E" w:rsidRPr="005123B0">
        <w:rPr>
          <w:rFonts w:ascii="Times New Roman" w:hAnsi="Times New Roman" w:cs="Times New Roman"/>
          <w:sz w:val="24"/>
          <w:szCs w:val="24"/>
        </w:rPr>
        <w:t>[</w:t>
      </w:r>
      <w:r w:rsidR="0058258C" w:rsidRPr="005123B0">
        <w:rPr>
          <w:rFonts w:ascii="Times New Roman" w:hAnsi="Times New Roman" w:cs="Times New Roman"/>
          <w:sz w:val="24"/>
          <w:szCs w:val="24"/>
        </w:rPr>
        <w:t>3, 6</w:t>
      </w:r>
      <w:r w:rsidR="000F7E0E" w:rsidRPr="005123B0">
        <w:rPr>
          <w:rFonts w:ascii="Times New Roman" w:hAnsi="Times New Roman" w:cs="Times New Roman"/>
          <w:sz w:val="24"/>
          <w:szCs w:val="24"/>
        </w:rPr>
        <w:t>]</w:t>
      </w:r>
      <w:r w:rsidRPr="005123B0">
        <w:rPr>
          <w:rFonts w:ascii="Times New Roman" w:hAnsi="Times New Roman" w:cs="Times New Roman"/>
          <w:sz w:val="24"/>
          <w:szCs w:val="24"/>
        </w:rPr>
        <w:t>. Согласно данным Выборочного наблюдения доходов населения и участия в социальных программах</w:t>
      </w:r>
      <w:r w:rsidR="000F7E0E" w:rsidRPr="005123B0">
        <w:rPr>
          <w:rFonts w:ascii="Times New Roman" w:hAnsi="Times New Roman" w:cs="Times New Roman"/>
          <w:sz w:val="24"/>
          <w:szCs w:val="24"/>
        </w:rPr>
        <w:t xml:space="preserve"> (Росстат)</w:t>
      </w:r>
      <w:r w:rsidRPr="005123B0">
        <w:rPr>
          <w:rFonts w:ascii="Times New Roman" w:hAnsi="Times New Roman" w:cs="Times New Roman"/>
          <w:sz w:val="24"/>
          <w:szCs w:val="24"/>
        </w:rPr>
        <w:t xml:space="preserve">, в 2023 г. в семьях с одним ребенком доля малоимущих составляла 4,1%, в семьях с двумя детьми – 8,6%, а в многодетных семьях </w:t>
      </w:r>
      <w:r w:rsidRPr="005123B0">
        <w:rPr>
          <w:rFonts w:ascii="Times New Roman" w:hAnsi="Times New Roman" w:cs="Times New Roman"/>
          <w:sz w:val="24"/>
          <w:szCs w:val="24"/>
        </w:rPr>
        <w:lastRenderedPageBreak/>
        <w:t>она достиг</w:t>
      </w:r>
      <w:r w:rsidR="000F7E0E" w:rsidRPr="005123B0">
        <w:rPr>
          <w:rFonts w:ascii="Times New Roman" w:hAnsi="Times New Roman" w:cs="Times New Roman"/>
          <w:sz w:val="24"/>
          <w:szCs w:val="24"/>
        </w:rPr>
        <w:t>а</w:t>
      </w:r>
      <w:r w:rsidRPr="005123B0">
        <w:rPr>
          <w:rFonts w:ascii="Times New Roman" w:hAnsi="Times New Roman" w:cs="Times New Roman"/>
          <w:sz w:val="24"/>
          <w:szCs w:val="24"/>
        </w:rPr>
        <w:t>ла отметки 21,8%</w:t>
      </w:r>
      <w:r w:rsidRPr="005123B0">
        <w:rPr>
          <w:rFonts w:ascii="Times New Roman" w:hAnsi="Times New Roman" w:cs="Times New Roman"/>
          <w:sz w:val="24"/>
          <w:szCs w:val="24"/>
          <w:vertAlign w:val="superscript"/>
        </w:rPr>
        <w:footnoteReference w:id="5"/>
      </w:r>
      <w:r w:rsidRPr="005123B0">
        <w:rPr>
          <w:rFonts w:ascii="Times New Roman" w:hAnsi="Times New Roman" w:cs="Times New Roman"/>
          <w:sz w:val="24"/>
          <w:szCs w:val="24"/>
        </w:rPr>
        <w:t xml:space="preserve">. Многодетные семьи чаще сталкиваются с неустойчивым трудовым положением </w:t>
      </w:r>
      <w:r w:rsidR="000F7E0E" w:rsidRPr="005123B0">
        <w:rPr>
          <w:rFonts w:ascii="Times New Roman" w:hAnsi="Times New Roman" w:cs="Times New Roman"/>
          <w:sz w:val="24"/>
          <w:szCs w:val="24"/>
        </w:rPr>
        <w:t>[</w:t>
      </w:r>
      <w:r w:rsidR="0058258C" w:rsidRPr="005123B0">
        <w:rPr>
          <w:rFonts w:ascii="Times New Roman" w:hAnsi="Times New Roman" w:cs="Times New Roman"/>
          <w:sz w:val="24"/>
          <w:szCs w:val="24"/>
        </w:rPr>
        <w:t>5</w:t>
      </w:r>
      <w:r w:rsidR="000F7E0E" w:rsidRPr="005123B0">
        <w:rPr>
          <w:rFonts w:ascii="Times New Roman" w:hAnsi="Times New Roman" w:cs="Times New Roman"/>
          <w:sz w:val="24"/>
          <w:szCs w:val="24"/>
        </w:rPr>
        <w:t>]</w:t>
      </w:r>
      <w:r w:rsidRPr="005123B0">
        <w:rPr>
          <w:rFonts w:ascii="Times New Roman" w:hAnsi="Times New Roman" w:cs="Times New Roman"/>
          <w:sz w:val="24"/>
          <w:szCs w:val="24"/>
        </w:rPr>
        <w:t xml:space="preserve">, ограниченными возможностями для накоплений </w:t>
      </w:r>
      <w:r w:rsidR="000F7E0E" w:rsidRPr="005123B0">
        <w:rPr>
          <w:rFonts w:ascii="Times New Roman" w:hAnsi="Times New Roman" w:cs="Times New Roman"/>
          <w:sz w:val="24"/>
          <w:szCs w:val="24"/>
        </w:rPr>
        <w:t>[</w:t>
      </w:r>
      <w:r w:rsidR="0058258C" w:rsidRPr="005123B0">
        <w:rPr>
          <w:rFonts w:ascii="Times New Roman" w:hAnsi="Times New Roman" w:cs="Times New Roman"/>
          <w:sz w:val="24"/>
          <w:szCs w:val="24"/>
        </w:rPr>
        <w:t>2</w:t>
      </w:r>
      <w:r w:rsidR="000F7E0E" w:rsidRPr="005123B0">
        <w:rPr>
          <w:rFonts w:ascii="Times New Roman" w:hAnsi="Times New Roman" w:cs="Times New Roman"/>
          <w:sz w:val="24"/>
          <w:szCs w:val="24"/>
        </w:rPr>
        <w:t>]</w:t>
      </w:r>
      <w:r w:rsidRPr="005123B0">
        <w:rPr>
          <w:rFonts w:ascii="Times New Roman" w:hAnsi="Times New Roman" w:cs="Times New Roman"/>
          <w:sz w:val="24"/>
          <w:szCs w:val="24"/>
        </w:rPr>
        <w:t xml:space="preserve">, трудностями в обеспечении достойного уровня потребления </w:t>
      </w:r>
      <w:r w:rsidR="000F7E0E" w:rsidRPr="005123B0">
        <w:rPr>
          <w:rFonts w:ascii="Times New Roman" w:hAnsi="Times New Roman" w:cs="Times New Roman"/>
          <w:sz w:val="24"/>
          <w:szCs w:val="24"/>
        </w:rPr>
        <w:t>[</w:t>
      </w:r>
      <w:r w:rsidR="0058258C" w:rsidRPr="005123B0">
        <w:rPr>
          <w:rFonts w:ascii="Times New Roman" w:hAnsi="Times New Roman" w:cs="Times New Roman"/>
          <w:sz w:val="24"/>
          <w:szCs w:val="24"/>
        </w:rPr>
        <w:t>3</w:t>
      </w:r>
      <w:r w:rsidR="000F7E0E" w:rsidRPr="005123B0">
        <w:rPr>
          <w:rFonts w:ascii="Times New Roman" w:hAnsi="Times New Roman" w:cs="Times New Roman"/>
          <w:sz w:val="24"/>
          <w:szCs w:val="24"/>
        </w:rPr>
        <w:t>]</w:t>
      </w:r>
      <w:r w:rsidRPr="005123B0">
        <w:rPr>
          <w:rFonts w:ascii="Times New Roman" w:hAnsi="Times New Roman" w:cs="Times New Roman"/>
          <w:sz w:val="24"/>
          <w:szCs w:val="24"/>
        </w:rPr>
        <w:t xml:space="preserve">. Кроме того, факторы материальных и жилищных условий традиционно занимают первые места среди препятствий к увеличению рождаемости и реализации репродуктивных планов </w:t>
      </w:r>
      <w:r w:rsidR="000F7E0E" w:rsidRPr="005123B0">
        <w:rPr>
          <w:rFonts w:ascii="Times New Roman" w:hAnsi="Times New Roman" w:cs="Times New Roman"/>
          <w:sz w:val="24"/>
          <w:szCs w:val="24"/>
        </w:rPr>
        <w:t>в семье [</w:t>
      </w:r>
      <w:r w:rsidR="0058258C" w:rsidRPr="005123B0">
        <w:rPr>
          <w:rFonts w:ascii="Times New Roman" w:hAnsi="Times New Roman" w:cs="Times New Roman"/>
          <w:sz w:val="24"/>
          <w:szCs w:val="24"/>
        </w:rPr>
        <w:t>4</w:t>
      </w:r>
      <w:r w:rsidR="000F7E0E" w:rsidRPr="005123B0">
        <w:rPr>
          <w:rFonts w:ascii="Times New Roman" w:hAnsi="Times New Roman" w:cs="Times New Roman"/>
          <w:sz w:val="24"/>
          <w:szCs w:val="24"/>
        </w:rPr>
        <w:t>]</w:t>
      </w:r>
      <w:r w:rsidRPr="005123B0">
        <w:rPr>
          <w:rFonts w:ascii="Times New Roman" w:hAnsi="Times New Roman" w:cs="Times New Roman"/>
          <w:sz w:val="24"/>
          <w:szCs w:val="24"/>
        </w:rPr>
        <w:t>.</w:t>
      </w:r>
    </w:p>
    <w:p w14:paraId="252E0BD2" w14:textId="184AA1A4" w:rsidR="005870D6" w:rsidRPr="005123B0" w:rsidRDefault="005870D6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При этом для понимания реального положения семей с детьми недостаточно опираться исключительно на объективные показатели доходов и расходов. Важным аспектом является субъективная оценка собственного благосостояния, т.е. то, как сами члены семьи</w:t>
      </w:r>
      <w:r w:rsidR="000F7E0E" w:rsidRPr="005123B0">
        <w:rPr>
          <w:rFonts w:ascii="Times New Roman" w:hAnsi="Times New Roman" w:cs="Times New Roman"/>
          <w:sz w:val="24"/>
          <w:szCs w:val="24"/>
        </w:rPr>
        <w:t xml:space="preserve"> </w:t>
      </w:r>
      <w:r w:rsidRPr="005123B0">
        <w:rPr>
          <w:rFonts w:ascii="Times New Roman" w:hAnsi="Times New Roman" w:cs="Times New Roman"/>
          <w:sz w:val="24"/>
          <w:szCs w:val="24"/>
        </w:rPr>
        <w:t xml:space="preserve">воспринимают достаточность своих доходов, удовлетворенность материальным положением, жилищными условиями, возможностью оплачивать образование детей, отдых, лечение и т.п. Как справедливо отмечается в исследовании В.Н. Архангельского и соавторов, «с точки зрения психологического самоощущения, степени удовлетворенности уровнем жизни, влияния на поведение в различных сферах жизнедеятельности важнее, вероятно, субъективная самооценка уровня жизни» </w:t>
      </w:r>
      <w:r w:rsidR="000F7E0E" w:rsidRPr="005123B0">
        <w:rPr>
          <w:rFonts w:ascii="Times New Roman" w:hAnsi="Times New Roman" w:cs="Times New Roman"/>
          <w:sz w:val="24"/>
          <w:szCs w:val="24"/>
        </w:rPr>
        <w:t>[</w:t>
      </w:r>
      <w:r w:rsidR="0058258C" w:rsidRPr="005123B0">
        <w:rPr>
          <w:rFonts w:ascii="Times New Roman" w:hAnsi="Times New Roman" w:cs="Times New Roman"/>
          <w:sz w:val="24"/>
          <w:szCs w:val="24"/>
        </w:rPr>
        <w:t>1</w:t>
      </w:r>
      <w:r w:rsidR="000F7E0E" w:rsidRPr="005123B0">
        <w:rPr>
          <w:rFonts w:ascii="Times New Roman" w:hAnsi="Times New Roman" w:cs="Times New Roman"/>
          <w:sz w:val="24"/>
          <w:szCs w:val="24"/>
        </w:rPr>
        <w:t>]</w:t>
      </w:r>
      <w:r w:rsidRPr="005123B0">
        <w:rPr>
          <w:rFonts w:ascii="Times New Roman" w:hAnsi="Times New Roman" w:cs="Times New Roman"/>
          <w:sz w:val="24"/>
          <w:szCs w:val="24"/>
        </w:rPr>
        <w:t>. Субъективные оценки интегрируют не только объективные параметры, но и уровень притязаний, ценностные ориентации, ожидания относительно будущего – все то, что в конечном счете определяет готовность семьи к рождению детей.</w:t>
      </w:r>
    </w:p>
    <w:p w14:paraId="72882E5C" w14:textId="2B077407" w:rsidR="005870D6" w:rsidRPr="005123B0" w:rsidRDefault="005870D6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 xml:space="preserve">Соответственно, цель </w:t>
      </w:r>
      <w:r w:rsidR="000F7E0E" w:rsidRPr="005123B0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5123B0">
        <w:rPr>
          <w:rFonts w:ascii="Times New Roman" w:hAnsi="Times New Roman" w:cs="Times New Roman"/>
          <w:sz w:val="24"/>
          <w:szCs w:val="24"/>
        </w:rPr>
        <w:t>исследования заключается в выявлении особенностей восприятия материального положения и субъективного благополучия семей с несовершеннолетними детьми в зависимости от числа детей (один, два, три и более) на примере региональной выборки. Предполагается, что многодетные семьи (с тремя и более детьми) будут демонстрировать более низкие субъективные оценки по большинству показателей, однако специфика их неудовлетворенности может указать на возможные точки приложения управленческих усилий.</w:t>
      </w:r>
    </w:p>
    <w:p w14:paraId="7981411B" w14:textId="7562C31E" w:rsidR="005870D6" w:rsidRPr="005123B0" w:rsidRDefault="005870D6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 xml:space="preserve">Эмпирическая база исследования – </w:t>
      </w:r>
      <w:r w:rsidR="000F7E0E" w:rsidRPr="005123B0">
        <w:rPr>
          <w:rFonts w:ascii="Times New Roman" w:hAnsi="Times New Roman" w:cs="Times New Roman"/>
          <w:sz w:val="24"/>
          <w:szCs w:val="24"/>
        </w:rPr>
        <w:t>данные</w:t>
      </w:r>
      <w:r w:rsidRPr="005123B0">
        <w:rPr>
          <w:rFonts w:ascii="Times New Roman" w:hAnsi="Times New Roman" w:cs="Times New Roman"/>
          <w:sz w:val="24"/>
          <w:szCs w:val="24"/>
        </w:rPr>
        <w:t xml:space="preserve"> опроса общественного мнения «Благополучие населения», проведенного ВолНЦ РАН в январе-феврале 2025 г. на территории Вологодской области. Всего опрошено 1500 человек методом раздаточного анкетирования по выборке, репрезентирующей население региона по половозрастному составу и структуре расселения. Принимая во внимание различия в социально-экономическом положении семей на разных этапах их жизненного цикла, была сформирована </w:t>
      </w:r>
      <w:proofErr w:type="spellStart"/>
      <w:r w:rsidRPr="005123B0">
        <w:rPr>
          <w:rFonts w:ascii="Times New Roman" w:hAnsi="Times New Roman" w:cs="Times New Roman"/>
          <w:sz w:val="24"/>
          <w:szCs w:val="24"/>
        </w:rPr>
        <w:t>подвыборка</w:t>
      </w:r>
      <w:proofErr w:type="spellEnd"/>
      <w:r w:rsidRPr="005123B0">
        <w:rPr>
          <w:rFonts w:ascii="Times New Roman" w:hAnsi="Times New Roman" w:cs="Times New Roman"/>
          <w:sz w:val="24"/>
          <w:szCs w:val="24"/>
        </w:rPr>
        <w:t xml:space="preserve"> для исследования, учитывающая два критерия. Во-первых, отобраны респонденты в возрасте 35-54 лет. Это период средней взрослости, который характеризуется достаточно устойчивым трудовым статусом, сформированным человеческим капиталом, максимальным уровнем доходов в перспективе жизненного пути. У более молодых родителей (до 35 лет) материальные возможности часто ниже, а риски безработицы или непостоянной занятости (в том числе связанные со «штрафом за материнство») выше. В старшей возрастной группе (от 55 лет и старше) трудовая и экономическая активность значительно изменя</w:t>
      </w:r>
      <w:r w:rsidR="00952FBF" w:rsidRPr="005123B0">
        <w:rPr>
          <w:rFonts w:ascii="Times New Roman" w:hAnsi="Times New Roman" w:cs="Times New Roman"/>
          <w:sz w:val="24"/>
          <w:szCs w:val="24"/>
        </w:rPr>
        <w:t>е</w:t>
      </w:r>
      <w:r w:rsidRPr="005123B0">
        <w:rPr>
          <w:rFonts w:ascii="Times New Roman" w:hAnsi="Times New Roman" w:cs="Times New Roman"/>
          <w:sz w:val="24"/>
          <w:szCs w:val="24"/>
        </w:rPr>
        <w:t xml:space="preserve">тся из-за приближения и непосредственно выхода на пенсию; кроме того, наличие взрослых «детей» (старше 18 лет) может сказываться на внутрисемейных трансфертах. Во-вторых, выбраны респонденты, имеющие только несовершеннолетних детей (до 18 лет). В таком случае можно предполагать высокое сходство </w:t>
      </w:r>
      <w:r w:rsidR="00477E97" w:rsidRPr="005123B0">
        <w:rPr>
          <w:rFonts w:ascii="Times New Roman" w:hAnsi="Times New Roman" w:cs="Times New Roman"/>
          <w:sz w:val="24"/>
          <w:szCs w:val="24"/>
        </w:rPr>
        <w:t xml:space="preserve">их </w:t>
      </w:r>
      <w:r w:rsidRPr="005123B0">
        <w:rPr>
          <w:rFonts w:ascii="Times New Roman" w:hAnsi="Times New Roman" w:cs="Times New Roman"/>
          <w:sz w:val="24"/>
          <w:szCs w:val="24"/>
        </w:rPr>
        <w:t xml:space="preserve">жизненных сценариев, т.к. расходы на детей полностью лежат на родителях, а сами дети не имеют самостоятельного дохода. Если в семье есть совершеннолетние дети, то структура доходов и расходов </w:t>
      </w:r>
      <w:r w:rsidR="00477E97" w:rsidRPr="005123B0">
        <w:rPr>
          <w:rFonts w:ascii="Times New Roman" w:hAnsi="Times New Roman" w:cs="Times New Roman"/>
          <w:sz w:val="24"/>
          <w:szCs w:val="24"/>
        </w:rPr>
        <w:t>может быть</w:t>
      </w:r>
      <w:r w:rsidRPr="005123B0">
        <w:rPr>
          <w:rFonts w:ascii="Times New Roman" w:hAnsi="Times New Roman" w:cs="Times New Roman"/>
          <w:sz w:val="24"/>
          <w:szCs w:val="24"/>
        </w:rPr>
        <w:t xml:space="preserve"> менее однородной (например, </w:t>
      </w:r>
      <w:r w:rsidR="00477E97" w:rsidRPr="005123B0">
        <w:rPr>
          <w:rFonts w:ascii="Times New Roman" w:hAnsi="Times New Roman" w:cs="Times New Roman"/>
          <w:sz w:val="24"/>
          <w:szCs w:val="24"/>
        </w:rPr>
        <w:t>некоторые совершеннолетние</w:t>
      </w:r>
      <w:r w:rsidRPr="005123B0">
        <w:rPr>
          <w:rFonts w:ascii="Times New Roman" w:hAnsi="Times New Roman" w:cs="Times New Roman"/>
          <w:sz w:val="24"/>
          <w:szCs w:val="24"/>
        </w:rPr>
        <w:t xml:space="preserve"> </w:t>
      </w:r>
      <w:r w:rsidR="00477E97" w:rsidRPr="005123B0">
        <w:rPr>
          <w:rFonts w:ascii="Times New Roman" w:hAnsi="Times New Roman" w:cs="Times New Roman"/>
          <w:sz w:val="24"/>
          <w:szCs w:val="24"/>
        </w:rPr>
        <w:t xml:space="preserve">дети </w:t>
      </w:r>
      <w:r w:rsidRPr="005123B0">
        <w:rPr>
          <w:rFonts w:ascii="Times New Roman" w:hAnsi="Times New Roman" w:cs="Times New Roman"/>
          <w:sz w:val="24"/>
          <w:szCs w:val="24"/>
        </w:rPr>
        <w:t>уже живут отдельно</w:t>
      </w:r>
      <w:r w:rsidR="00477E97" w:rsidRPr="005123B0">
        <w:rPr>
          <w:rFonts w:ascii="Times New Roman" w:hAnsi="Times New Roman" w:cs="Times New Roman"/>
          <w:sz w:val="24"/>
          <w:szCs w:val="24"/>
        </w:rPr>
        <w:t xml:space="preserve"> и полностью независимы от родителей</w:t>
      </w:r>
      <w:r w:rsidRPr="005123B0">
        <w:rPr>
          <w:rFonts w:ascii="Times New Roman" w:hAnsi="Times New Roman" w:cs="Times New Roman"/>
          <w:sz w:val="24"/>
          <w:szCs w:val="24"/>
        </w:rPr>
        <w:t xml:space="preserve">, другие </w:t>
      </w:r>
      <w:r w:rsidR="00477E97" w:rsidRPr="005123B0">
        <w:rPr>
          <w:rFonts w:ascii="Times New Roman" w:hAnsi="Times New Roman" w:cs="Times New Roman"/>
          <w:sz w:val="24"/>
          <w:szCs w:val="24"/>
        </w:rPr>
        <w:t xml:space="preserve">– </w:t>
      </w:r>
      <w:r w:rsidRPr="005123B0">
        <w:rPr>
          <w:rFonts w:ascii="Times New Roman" w:hAnsi="Times New Roman" w:cs="Times New Roman"/>
          <w:sz w:val="24"/>
          <w:szCs w:val="24"/>
        </w:rPr>
        <w:t xml:space="preserve">учатся на платном отделении, третьим родители помогают с ипотекой). Таким образом, отбор респондентов по возрасту и по наличию только несовершеннолетних детей позволяет выделить группы семей, находящихся в сопоставимых жизненных обстоятельствах, и более точно </w:t>
      </w:r>
      <w:r w:rsidR="00477E97" w:rsidRPr="005123B0">
        <w:rPr>
          <w:rFonts w:ascii="Times New Roman" w:hAnsi="Times New Roman" w:cs="Times New Roman"/>
          <w:sz w:val="24"/>
          <w:szCs w:val="24"/>
        </w:rPr>
        <w:t xml:space="preserve">изучить </w:t>
      </w:r>
      <w:r w:rsidRPr="005123B0">
        <w:rPr>
          <w:rFonts w:ascii="Times New Roman" w:hAnsi="Times New Roman" w:cs="Times New Roman"/>
          <w:sz w:val="24"/>
          <w:szCs w:val="24"/>
        </w:rPr>
        <w:t xml:space="preserve">влияние </w:t>
      </w:r>
      <w:r w:rsidR="00477E97" w:rsidRPr="005123B0">
        <w:rPr>
          <w:rFonts w:ascii="Times New Roman" w:hAnsi="Times New Roman" w:cs="Times New Roman"/>
          <w:sz w:val="24"/>
          <w:szCs w:val="24"/>
        </w:rPr>
        <w:t>фактора числа</w:t>
      </w:r>
      <w:r w:rsidRPr="005123B0">
        <w:rPr>
          <w:rFonts w:ascii="Times New Roman" w:hAnsi="Times New Roman" w:cs="Times New Roman"/>
          <w:sz w:val="24"/>
          <w:szCs w:val="24"/>
        </w:rPr>
        <w:t xml:space="preserve"> детей на их материальное положение и субъективное благополучие. </w:t>
      </w:r>
      <w:r w:rsidR="00952FBF" w:rsidRPr="005123B0">
        <w:rPr>
          <w:rFonts w:ascii="Times New Roman" w:hAnsi="Times New Roman" w:cs="Times New Roman"/>
          <w:sz w:val="24"/>
          <w:szCs w:val="24"/>
        </w:rPr>
        <w:t>В итоге</w:t>
      </w:r>
      <w:r w:rsidR="00EB36CB" w:rsidRPr="005123B0">
        <w:rPr>
          <w:rFonts w:ascii="Times New Roman" w:hAnsi="Times New Roman" w:cs="Times New Roman"/>
          <w:sz w:val="24"/>
          <w:szCs w:val="24"/>
        </w:rPr>
        <w:t xml:space="preserve"> для анализа отобраны респонденты в возрасте 35-54 лет, имеющие только несовершеннолетних детей (N = 236). </w:t>
      </w:r>
      <w:r w:rsidRPr="005123B0">
        <w:rPr>
          <w:rFonts w:ascii="Times New Roman" w:hAnsi="Times New Roman" w:cs="Times New Roman"/>
          <w:sz w:val="24"/>
          <w:szCs w:val="24"/>
        </w:rPr>
        <w:t xml:space="preserve">В анализируемой </w:t>
      </w:r>
      <w:r w:rsidRPr="005123B0">
        <w:rPr>
          <w:rFonts w:ascii="Times New Roman" w:hAnsi="Times New Roman" w:cs="Times New Roman"/>
          <w:sz w:val="24"/>
          <w:szCs w:val="24"/>
        </w:rPr>
        <w:lastRenderedPageBreak/>
        <w:t>выборке 42% составляют семьи с одним несовершеннолетним ребенком, 46% – с двумя детьми, 12% – многодетные семьи</w:t>
      </w:r>
      <w:r w:rsidR="00EB36CB" w:rsidRPr="005123B0">
        <w:rPr>
          <w:rFonts w:ascii="Times New Roman" w:hAnsi="Times New Roman" w:cs="Times New Roman"/>
          <w:sz w:val="24"/>
          <w:szCs w:val="24"/>
        </w:rPr>
        <w:t xml:space="preserve"> (три и более детей)</w:t>
      </w:r>
      <w:r w:rsidRPr="005123B0">
        <w:rPr>
          <w:rFonts w:ascii="Times New Roman" w:hAnsi="Times New Roman" w:cs="Times New Roman"/>
          <w:sz w:val="24"/>
          <w:szCs w:val="24"/>
        </w:rPr>
        <w:t>.</w:t>
      </w:r>
    </w:p>
    <w:p w14:paraId="6A6C9DED" w14:textId="0A96FDAB" w:rsidR="007870BE" w:rsidRPr="005123B0" w:rsidRDefault="007870BE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 xml:space="preserve">В каждой из трех групп семей преобладают оценки собственной жизни как благополучной (табл. 1). Наиболее высокая доля положительных ответов (сумма «скорее благополучная» и «безусловно благополучная») отмечается среди семей с двумя детьми (82%). В многодетных семьях этот показатель несколько ниже – 78%, а среди семей с одним ребенком – 70% (табл. 1). Однозначно позитивные оценки («безусловно благополучная») чаще встречаются в семьях с двумя детьми (24%) и значительно реже – в многодетных (7%) и однодетных (12%). </w:t>
      </w:r>
    </w:p>
    <w:p w14:paraId="10014CC6" w14:textId="1FA6A505" w:rsidR="007870BE" w:rsidRPr="005123B0" w:rsidRDefault="007870BE" w:rsidP="007870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Таблица 1</w:t>
      </w:r>
    </w:p>
    <w:p w14:paraId="412863A1" w14:textId="57157FB7" w:rsidR="007870BE" w:rsidRPr="005123B0" w:rsidRDefault="00CC799A" w:rsidP="00CC799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Самооценка благополучия (р</w:t>
      </w:r>
      <w:r w:rsidR="007870BE" w:rsidRPr="005123B0">
        <w:rPr>
          <w:rFonts w:ascii="Times New Roman" w:hAnsi="Times New Roman" w:cs="Times New Roman"/>
          <w:sz w:val="24"/>
          <w:szCs w:val="24"/>
        </w:rPr>
        <w:t>аспределение ответов на вопрос «Скажите, пожалуйста, как Вы оцениваете свою жизнь?»</w:t>
      </w:r>
      <w:r w:rsidRPr="005123B0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4"/>
        <w:gridCol w:w="1630"/>
        <w:gridCol w:w="1630"/>
        <w:gridCol w:w="1843"/>
        <w:gridCol w:w="1422"/>
      </w:tblGrid>
      <w:tr w:rsidR="005123B0" w:rsidRPr="005123B0" w14:paraId="3F5A1DAE" w14:textId="77777777" w:rsidTr="00451731">
        <w:trPr>
          <w:trHeight w:val="340"/>
          <w:jc w:val="center"/>
        </w:trPr>
        <w:tc>
          <w:tcPr>
            <w:tcW w:w="3114" w:type="dxa"/>
            <w:vMerge w:val="restart"/>
            <w:shd w:val="clear" w:color="auto" w:fill="auto"/>
            <w:vAlign w:val="center"/>
          </w:tcPr>
          <w:p w14:paraId="5F55D4D1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bookmarkStart w:id="0" w:name="_Hlk225341516"/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Показатель</w:t>
            </w:r>
          </w:p>
        </w:tc>
        <w:tc>
          <w:tcPr>
            <w:tcW w:w="5103" w:type="dxa"/>
            <w:gridSpan w:val="3"/>
            <w:shd w:val="clear" w:color="auto" w:fill="auto"/>
            <w:noWrap/>
            <w:vAlign w:val="center"/>
          </w:tcPr>
          <w:p w14:paraId="7AD249E9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Группы респондентов 35-54 года, имеющие только несовершеннолетних детей</w:t>
            </w:r>
          </w:p>
        </w:tc>
        <w:tc>
          <w:tcPr>
            <w:tcW w:w="1422" w:type="dxa"/>
            <w:vMerge w:val="restart"/>
            <w:vAlign w:val="center"/>
          </w:tcPr>
          <w:p w14:paraId="706A76BD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среднем в группе респондентов 35-54 года</w:t>
            </w:r>
          </w:p>
        </w:tc>
      </w:tr>
      <w:tr w:rsidR="005123B0" w:rsidRPr="005123B0" w14:paraId="5C651999" w14:textId="77777777" w:rsidTr="00451731">
        <w:trPr>
          <w:trHeight w:val="340"/>
          <w:jc w:val="center"/>
        </w:trPr>
        <w:tc>
          <w:tcPr>
            <w:tcW w:w="3114" w:type="dxa"/>
            <w:vMerge/>
            <w:shd w:val="clear" w:color="auto" w:fill="auto"/>
          </w:tcPr>
          <w:p w14:paraId="7F318123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29340F42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ребенок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4D3A0E0C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 ребенка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4739CF9B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многодетные</w:t>
            </w: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(3 и более детей)</w:t>
            </w:r>
          </w:p>
        </w:tc>
        <w:tc>
          <w:tcPr>
            <w:tcW w:w="1422" w:type="dxa"/>
            <w:vMerge/>
            <w:tcBorders>
              <w:bottom w:val="single" w:sz="4" w:space="0" w:color="auto"/>
            </w:tcBorders>
          </w:tcPr>
          <w:p w14:paraId="0FDE40B5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123B0" w:rsidRPr="005123B0" w14:paraId="30DCA636" w14:textId="77777777" w:rsidTr="00451731">
        <w:trPr>
          <w:trHeight w:val="252"/>
          <w:jc w:val="center"/>
        </w:trPr>
        <w:tc>
          <w:tcPr>
            <w:tcW w:w="3114" w:type="dxa"/>
            <w:shd w:val="clear" w:color="auto" w:fill="auto"/>
            <w:vAlign w:val="bottom"/>
          </w:tcPr>
          <w:p w14:paraId="2D93E51D" w14:textId="77777777" w:rsidR="007870BE" w:rsidRPr="005123B0" w:rsidRDefault="007870BE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 xml:space="preserve">Безусловно неблагополучная 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1DC95DE8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1,0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512454FD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0,9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79DD413A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C4DAD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0,8</w:t>
            </w:r>
          </w:p>
        </w:tc>
      </w:tr>
      <w:tr w:rsidR="005123B0" w:rsidRPr="005123B0" w14:paraId="2C018BEB" w14:textId="77777777" w:rsidTr="00451731">
        <w:trPr>
          <w:trHeight w:val="252"/>
          <w:jc w:val="center"/>
        </w:trPr>
        <w:tc>
          <w:tcPr>
            <w:tcW w:w="3114" w:type="dxa"/>
            <w:shd w:val="clear" w:color="auto" w:fill="auto"/>
            <w:vAlign w:val="bottom"/>
          </w:tcPr>
          <w:p w14:paraId="1BE14095" w14:textId="77777777" w:rsidR="007870BE" w:rsidRPr="005123B0" w:rsidRDefault="007870BE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Скорее неблагополучная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2B775B3D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19,0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1CF3F519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4,6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60E93ED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14,8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DCEC2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11,9</w:t>
            </w:r>
          </w:p>
        </w:tc>
      </w:tr>
      <w:tr w:rsidR="005123B0" w:rsidRPr="005123B0" w14:paraId="591CE205" w14:textId="77777777" w:rsidTr="00451731">
        <w:trPr>
          <w:trHeight w:val="252"/>
          <w:jc w:val="center"/>
        </w:trPr>
        <w:tc>
          <w:tcPr>
            <w:tcW w:w="3114" w:type="dxa"/>
            <w:shd w:val="clear" w:color="auto" w:fill="auto"/>
            <w:vAlign w:val="bottom"/>
          </w:tcPr>
          <w:p w14:paraId="52618CFD" w14:textId="77777777" w:rsidR="007870BE" w:rsidRPr="005123B0" w:rsidRDefault="007870BE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Затрудняюсь ответить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036A9EDB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10,0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2C5CDBFA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12,8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016FC3F1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7,4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BC97EB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11,0</w:t>
            </w:r>
          </w:p>
        </w:tc>
      </w:tr>
      <w:tr w:rsidR="005123B0" w:rsidRPr="005123B0" w14:paraId="01B7E134" w14:textId="77777777" w:rsidTr="00451731">
        <w:trPr>
          <w:trHeight w:val="252"/>
          <w:jc w:val="center"/>
        </w:trPr>
        <w:tc>
          <w:tcPr>
            <w:tcW w:w="3114" w:type="dxa"/>
            <w:shd w:val="clear" w:color="auto" w:fill="auto"/>
            <w:vAlign w:val="bottom"/>
          </w:tcPr>
          <w:p w14:paraId="4417C257" w14:textId="77777777" w:rsidR="007870BE" w:rsidRPr="005123B0" w:rsidRDefault="007870BE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Скорее благополучная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5E876C5B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58,0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0C54B65B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57,8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28E465A0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70,4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1B772D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59,3</w:t>
            </w:r>
          </w:p>
        </w:tc>
      </w:tr>
      <w:tr w:rsidR="005123B0" w:rsidRPr="005123B0" w14:paraId="69C3151C" w14:textId="77777777" w:rsidTr="00451731">
        <w:trPr>
          <w:trHeight w:val="252"/>
          <w:jc w:val="center"/>
        </w:trPr>
        <w:tc>
          <w:tcPr>
            <w:tcW w:w="3114" w:type="dxa"/>
            <w:shd w:val="clear" w:color="auto" w:fill="auto"/>
            <w:vAlign w:val="bottom"/>
          </w:tcPr>
          <w:p w14:paraId="064731EE" w14:textId="77777777" w:rsidR="007870BE" w:rsidRPr="005123B0" w:rsidRDefault="007870BE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Безусловно благополучная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7453271D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12,0</w:t>
            </w:r>
          </w:p>
        </w:tc>
        <w:tc>
          <w:tcPr>
            <w:tcW w:w="1630" w:type="dxa"/>
            <w:shd w:val="clear" w:color="auto" w:fill="auto"/>
            <w:noWrap/>
            <w:vAlign w:val="center"/>
          </w:tcPr>
          <w:p w14:paraId="35108873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23,9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64F7752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7,4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A172EF" w14:textId="77777777" w:rsidR="007870BE" w:rsidRPr="005123B0" w:rsidRDefault="007870BE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16,9</w:t>
            </w:r>
          </w:p>
        </w:tc>
      </w:tr>
      <w:bookmarkEnd w:id="0"/>
    </w:tbl>
    <w:p w14:paraId="5D1A32A5" w14:textId="77777777" w:rsidR="007870BE" w:rsidRPr="005123B0" w:rsidRDefault="007870BE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F65D8D2" w14:textId="1C0426F8" w:rsidR="00CC799A" w:rsidRPr="005123B0" w:rsidRDefault="007870BE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Информацию о том, что именно мешает ощущению благополучия, дает анализ ответов на вопрос о недостающих аспектах жизни. Во всех трех группах семей в первую очередь называется нехватка материального достатка. Выраженность этой проблемы различна: ее отмечают 42% семей с одним ребенком, 27% семей с двумя детьми, 52% многодетных семей. Второй по частоте упоминания является нехватка стабильности и уверенности в завтрашнем дне (29%, 26% и 35% соответственно). Третье место в рейтинге дефицитов занимает социальная незащищенность, которая наиболее актуальна для семей с одним ребенком (33%) и двумя детьми (15%), тогда как среди многодетных ее нехватку ощущают лишь 7%, что, вероятно, объясняется более высоким охватом многодетных семей адресными мерами поддержки.</w:t>
      </w:r>
    </w:p>
    <w:p w14:paraId="70478F92" w14:textId="4E661A4D" w:rsidR="00CC799A" w:rsidRPr="005123B0" w:rsidRDefault="00CC799A" w:rsidP="001848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Анализ удовлетворенности отдельными аспектами жизни позволяет увидеть более детальную картину (табл. 2). Наиболее заметные расхождения между группами фиксируются по аспектам материального положения и жилищных условий. Для многодетных семей характерны более критичные оценки: уровень неудовлетворенности материальным положением среди них составляет 59%, что почти в 1,5-2 раза выше, чем в семьях с одним (39%) и двумя детьми (32%), аналогично выше доля неудовлетворенных жилищными условиями (37% против 29% и 22%). По остальным аспектам (питание и обеспеченность предметами) многодетные семьи дают более позитивные оценки, однако уровень их удовлетворенности ниже, чем в семьях с меньшим количеством детей. Семьи с двумя детьми в целом демонстрируют наиболее высокий уровень удовлетворенности по всем четырем аспектам. Можно предположить, что более позитивные оценки дохода и жилья среди семей с двумя детьми по сравнению с семьями с одним ребенком могут быть связаны с тем, что переход от одного ребенка к двум чаще происходит в более благоприятных материальных и жилищных условиях.</w:t>
      </w:r>
    </w:p>
    <w:p w14:paraId="1B55A77E" w14:textId="7A89049F" w:rsidR="00CC799A" w:rsidRPr="005123B0" w:rsidRDefault="00CC799A" w:rsidP="00CC799A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Таблица 2</w:t>
      </w:r>
    </w:p>
    <w:p w14:paraId="400754EE" w14:textId="08F8A6FD" w:rsidR="00CC799A" w:rsidRPr="005123B0" w:rsidRDefault="00CC799A" w:rsidP="00CC799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Удовлетворенность материальным положением и аспектами уровня жизни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3114"/>
        <w:gridCol w:w="1630"/>
        <w:gridCol w:w="1630"/>
        <w:gridCol w:w="1843"/>
        <w:gridCol w:w="1422"/>
      </w:tblGrid>
      <w:tr w:rsidR="005123B0" w:rsidRPr="005123B0" w14:paraId="22EB9C76" w14:textId="77777777" w:rsidTr="00CC799A">
        <w:trPr>
          <w:trHeight w:val="340"/>
          <w:jc w:val="center"/>
        </w:trPr>
        <w:tc>
          <w:tcPr>
            <w:tcW w:w="3114" w:type="dxa"/>
            <w:vMerge w:val="restart"/>
            <w:shd w:val="clear" w:color="auto" w:fill="FFFFFF" w:themeFill="background1"/>
            <w:vAlign w:val="center"/>
          </w:tcPr>
          <w:p w14:paraId="4279E80F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Показатель</w:t>
            </w:r>
          </w:p>
        </w:tc>
        <w:tc>
          <w:tcPr>
            <w:tcW w:w="5103" w:type="dxa"/>
            <w:gridSpan w:val="3"/>
            <w:shd w:val="clear" w:color="auto" w:fill="FFFFFF" w:themeFill="background1"/>
            <w:noWrap/>
            <w:vAlign w:val="center"/>
          </w:tcPr>
          <w:p w14:paraId="59C85E37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Группы респондентов 35-54 года, имеющие только несовершеннолетних детей</w:t>
            </w:r>
          </w:p>
        </w:tc>
        <w:tc>
          <w:tcPr>
            <w:tcW w:w="1422" w:type="dxa"/>
            <w:vMerge w:val="restart"/>
            <w:shd w:val="clear" w:color="auto" w:fill="FFFFFF" w:themeFill="background1"/>
            <w:vAlign w:val="center"/>
          </w:tcPr>
          <w:p w14:paraId="76D34ADB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среднем в группе респондентов 35-54 года</w:t>
            </w:r>
          </w:p>
        </w:tc>
      </w:tr>
      <w:tr w:rsidR="005123B0" w:rsidRPr="005123B0" w14:paraId="58FF9640" w14:textId="77777777" w:rsidTr="00CC799A">
        <w:trPr>
          <w:trHeight w:val="340"/>
          <w:jc w:val="center"/>
        </w:trPr>
        <w:tc>
          <w:tcPr>
            <w:tcW w:w="3114" w:type="dxa"/>
            <w:vMerge/>
            <w:shd w:val="clear" w:color="auto" w:fill="FFFFFF" w:themeFill="background1"/>
          </w:tcPr>
          <w:p w14:paraId="43DE19BB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630" w:type="dxa"/>
            <w:shd w:val="clear" w:color="auto" w:fill="FFFFFF" w:themeFill="background1"/>
            <w:noWrap/>
            <w:vAlign w:val="center"/>
          </w:tcPr>
          <w:p w14:paraId="3A8E03FC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ребенок</w:t>
            </w:r>
          </w:p>
        </w:tc>
        <w:tc>
          <w:tcPr>
            <w:tcW w:w="1630" w:type="dxa"/>
            <w:shd w:val="clear" w:color="auto" w:fill="FFFFFF" w:themeFill="background1"/>
            <w:noWrap/>
            <w:vAlign w:val="center"/>
          </w:tcPr>
          <w:p w14:paraId="753BA758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 ребенка</w:t>
            </w:r>
          </w:p>
        </w:tc>
        <w:tc>
          <w:tcPr>
            <w:tcW w:w="1843" w:type="dxa"/>
            <w:shd w:val="clear" w:color="auto" w:fill="FFFFFF" w:themeFill="background1"/>
            <w:noWrap/>
            <w:vAlign w:val="center"/>
          </w:tcPr>
          <w:p w14:paraId="0C8FE225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многодетные</w:t>
            </w: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(3 и более детей)</w:t>
            </w:r>
          </w:p>
        </w:tc>
        <w:tc>
          <w:tcPr>
            <w:tcW w:w="1422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06E34CA2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123B0" w:rsidRPr="005123B0" w14:paraId="46E32EF0" w14:textId="77777777" w:rsidTr="00CC799A">
        <w:trPr>
          <w:trHeight w:val="252"/>
          <w:jc w:val="center"/>
        </w:trPr>
        <w:tc>
          <w:tcPr>
            <w:tcW w:w="9639" w:type="dxa"/>
            <w:gridSpan w:val="5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0340651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Материальным положением</w:t>
            </w:r>
          </w:p>
        </w:tc>
      </w:tr>
      <w:tr w:rsidR="005123B0" w:rsidRPr="005123B0" w14:paraId="52BCB358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148C7B0A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Не 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6C58FDE8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39,0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2D118DDE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32,1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157C365F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59,3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3EA13E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38,1</w:t>
            </w:r>
          </w:p>
        </w:tc>
      </w:tr>
      <w:tr w:rsidR="005123B0" w:rsidRPr="005123B0" w14:paraId="581F7F65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2C391F6C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Затруднились ответить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26772DA8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22,0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451F3B15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29,4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5A2A5F2E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11,1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925DA6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24,2</w:t>
            </w:r>
          </w:p>
        </w:tc>
      </w:tr>
      <w:tr w:rsidR="005123B0" w:rsidRPr="005123B0" w14:paraId="75A05F22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4B673A94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523F276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39,0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5BD7092F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38,5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6388327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29,6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0478EF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37,7</w:t>
            </w:r>
          </w:p>
        </w:tc>
      </w:tr>
      <w:tr w:rsidR="005123B0" w:rsidRPr="005123B0" w14:paraId="413E74C0" w14:textId="77777777" w:rsidTr="00CC799A">
        <w:trPr>
          <w:trHeight w:val="252"/>
          <w:jc w:val="center"/>
        </w:trPr>
        <w:tc>
          <w:tcPr>
            <w:tcW w:w="9639" w:type="dxa"/>
            <w:gridSpan w:val="5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46E945D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Жилищными условиями</w:t>
            </w:r>
          </w:p>
        </w:tc>
      </w:tr>
      <w:tr w:rsidR="005123B0" w:rsidRPr="005123B0" w14:paraId="533A8989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1411AFBC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Не 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058F8BCD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29,0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6EF2FC67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22,0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7AC9FFD0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37,0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67CD4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26,7</w:t>
            </w:r>
          </w:p>
        </w:tc>
      </w:tr>
      <w:tr w:rsidR="005123B0" w:rsidRPr="005123B0" w14:paraId="691DDD53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07BB32D3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Затруднились ответить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33998B4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26,0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2480758A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16,5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6F29EDB2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25,9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90B93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21,6</w:t>
            </w:r>
          </w:p>
        </w:tc>
      </w:tr>
      <w:tr w:rsidR="005123B0" w:rsidRPr="005123B0" w14:paraId="66B042EB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39C0A666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2EBC6A7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45,0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0D4C9DFD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61,5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4F55AF1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37,0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2A66A3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51,7</w:t>
            </w:r>
          </w:p>
        </w:tc>
      </w:tr>
      <w:tr w:rsidR="005123B0" w:rsidRPr="005123B0" w14:paraId="21F49154" w14:textId="77777777" w:rsidTr="00CC799A">
        <w:trPr>
          <w:trHeight w:val="252"/>
          <w:jc w:val="center"/>
        </w:trPr>
        <w:tc>
          <w:tcPr>
            <w:tcW w:w="9639" w:type="dxa"/>
            <w:gridSpan w:val="5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042B0F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Качеством и разнообразием питания</w:t>
            </w:r>
          </w:p>
        </w:tc>
      </w:tr>
      <w:tr w:rsidR="005123B0" w:rsidRPr="005123B0" w14:paraId="06C0D74F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3E7803CE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Не 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1D36C9D5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14,0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59E9BB9B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13,8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76CF113B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14,8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5022B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14,0</w:t>
            </w:r>
          </w:p>
        </w:tc>
      </w:tr>
      <w:tr w:rsidR="005123B0" w:rsidRPr="005123B0" w14:paraId="56EEA4D9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2F10A135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Затруднились ответить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2C053360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30,0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5E90C626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19,3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730E80F2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40,7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75C40B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26,3</w:t>
            </w:r>
          </w:p>
        </w:tc>
      </w:tr>
      <w:tr w:rsidR="005123B0" w:rsidRPr="005123B0" w14:paraId="69385966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1C370448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05AC03C5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56,0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3319463A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67,0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6BA7F89B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44,4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F954D6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59,7</w:t>
            </w:r>
          </w:p>
        </w:tc>
      </w:tr>
      <w:tr w:rsidR="005123B0" w:rsidRPr="005123B0" w14:paraId="4545BA3A" w14:textId="77777777" w:rsidTr="00CC799A">
        <w:trPr>
          <w:trHeight w:val="252"/>
          <w:jc w:val="center"/>
        </w:trPr>
        <w:tc>
          <w:tcPr>
            <w:tcW w:w="9639" w:type="dxa"/>
            <w:gridSpan w:val="5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CA9F15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Обеспеченностью предметами длительного пользования</w:t>
            </w:r>
          </w:p>
        </w:tc>
      </w:tr>
      <w:tr w:rsidR="005123B0" w:rsidRPr="005123B0" w14:paraId="6311F4F9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1F06157E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Не 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4773551F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21,0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2E9551A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12,8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3169D01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18,5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3605E64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16,9</w:t>
            </w:r>
          </w:p>
        </w:tc>
      </w:tr>
      <w:tr w:rsidR="005123B0" w:rsidRPr="005123B0" w14:paraId="1409697E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42EFDBB5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Затруднились ответить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06CC9423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25,0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715BACF9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25,7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6507B761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29,6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12E5DE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25,8</w:t>
            </w:r>
          </w:p>
        </w:tc>
      </w:tr>
      <w:tr w:rsidR="005123B0" w:rsidRPr="005123B0" w14:paraId="7F2F56DC" w14:textId="77777777" w:rsidTr="00CC799A">
        <w:trPr>
          <w:trHeight w:val="252"/>
          <w:jc w:val="center"/>
        </w:trPr>
        <w:tc>
          <w:tcPr>
            <w:tcW w:w="3114" w:type="dxa"/>
            <w:shd w:val="clear" w:color="auto" w:fill="FFFFFF" w:themeFill="background1"/>
            <w:vAlign w:val="bottom"/>
          </w:tcPr>
          <w:p w14:paraId="4820B35B" w14:textId="77777777" w:rsidR="00CC799A" w:rsidRPr="005123B0" w:rsidRDefault="00CC799A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Удовлетворены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298D86D2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54,0</w:t>
            </w:r>
          </w:p>
        </w:tc>
        <w:tc>
          <w:tcPr>
            <w:tcW w:w="1630" w:type="dxa"/>
            <w:shd w:val="clear" w:color="auto" w:fill="FFFFFF" w:themeFill="background1"/>
            <w:noWrap/>
          </w:tcPr>
          <w:p w14:paraId="3579FB2F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61,5</w:t>
            </w:r>
          </w:p>
        </w:tc>
        <w:tc>
          <w:tcPr>
            <w:tcW w:w="1843" w:type="dxa"/>
            <w:shd w:val="clear" w:color="auto" w:fill="FFFFFF" w:themeFill="background1"/>
            <w:noWrap/>
          </w:tcPr>
          <w:p w14:paraId="23A60C33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51,9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2EB700" w14:textId="77777777" w:rsidR="00CC799A" w:rsidRPr="005123B0" w:rsidRDefault="00CC799A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57,2</w:t>
            </w:r>
          </w:p>
        </w:tc>
      </w:tr>
    </w:tbl>
    <w:p w14:paraId="47EBE998" w14:textId="406D53EB" w:rsidR="00CC799A" w:rsidRPr="005123B0" w:rsidRDefault="00CC799A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750684F" w14:textId="77777777" w:rsidR="005123B0" w:rsidRPr="005123B0" w:rsidRDefault="005123B0" w:rsidP="005123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Распределение ответов на вопрос о самооценке доходных возможностей подтверждает более уязвимое положение многодетных семей (табл. 3). В этой группе наиболее высока доля тех, кому денег хватает только на продукты (32% против 19% в семьях с 1-2 детьми) и, напротив, минимальна доля тех, кто не испытывает затруднений при покупке товаров длительного пользования (4% против 31% и 28%). При этом во всех трех группах семей преобладает категория среднеобеспеченных – тех, кто оценивает свои доходы как достаточные для приобретения продуктов и одежды, но недостаточные для крупных покупок без предварительного накопления.</w:t>
      </w:r>
    </w:p>
    <w:p w14:paraId="3D394732" w14:textId="05335860" w:rsidR="00CC799A" w:rsidRPr="005123B0" w:rsidRDefault="00652F4D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С</w:t>
      </w:r>
      <w:r w:rsidR="002F594F" w:rsidRPr="005123B0">
        <w:rPr>
          <w:rFonts w:ascii="Times New Roman" w:hAnsi="Times New Roman" w:cs="Times New Roman"/>
          <w:sz w:val="24"/>
          <w:szCs w:val="24"/>
        </w:rPr>
        <w:t xml:space="preserve">убъективные оценки </w:t>
      </w:r>
      <w:r w:rsidRPr="005123B0">
        <w:rPr>
          <w:rFonts w:ascii="Times New Roman" w:hAnsi="Times New Roman" w:cs="Times New Roman"/>
          <w:sz w:val="24"/>
          <w:szCs w:val="24"/>
        </w:rPr>
        <w:t xml:space="preserve">доходных возможностей </w:t>
      </w:r>
      <w:r w:rsidR="002F594F" w:rsidRPr="005123B0">
        <w:rPr>
          <w:rFonts w:ascii="Times New Roman" w:hAnsi="Times New Roman" w:cs="Times New Roman"/>
          <w:sz w:val="24"/>
          <w:szCs w:val="24"/>
        </w:rPr>
        <w:t>соотносятся с опросными данными о фактических среднедушевых доходах на одного члена семьи. В многодетных семьях данный показатель минимален – 23273 руб., что на 32% ниже, чем в однодетных (34223 руб.) и двухдетных (34710 руб.) семьях. Разрыв в заработной плате также значителен: средняя зарплата в многодетных семьях – 41 938 руб., тогда как в семьях с одним ребенком – 50 405 руб., с двумя детьми – 54 138 рублей. Получается, что более низкие доходы от занятости в многодетных семьях лишь частично компенсируются социальными выплатами, что и определяет их более критичные самооценки.</w:t>
      </w:r>
    </w:p>
    <w:p w14:paraId="22085F86" w14:textId="247064C7" w:rsidR="002F594F" w:rsidRPr="005123B0" w:rsidRDefault="002F594F" w:rsidP="002F594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Таблица 3</w:t>
      </w:r>
    </w:p>
    <w:p w14:paraId="3645623C" w14:textId="79606262" w:rsidR="002F594F" w:rsidRPr="005123B0" w:rsidRDefault="002F594F" w:rsidP="002F594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Самооценка доходных возможностей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3964"/>
        <w:gridCol w:w="1276"/>
        <w:gridCol w:w="1276"/>
        <w:gridCol w:w="1701"/>
        <w:gridCol w:w="1422"/>
      </w:tblGrid>
      <w:tr w:rsidR="005123B0" w:rsidRPr="005123B0" w14:paraId="2568AB76" w14:textId="77777777" w:rsidTr="002F594F">
        <w:trPr>
          <w:trHeight w:val="340"/>
          <w:jc w:val="center"/>
        </w:trPr>
        <w:tc>
          <w:tcPr>
            <w:tcW w:w="3964" w:type="dxa"/>
            <w:vMerge w:val="restart"/>
            <w:shd w:val="clear" w:color="auto" w:fill="FFFFFF" w:themeFill="background1"/>
            <w:vAlign w:val="center"/>
          </w:tcPr>
          <w:p w14:paraId="3F46C3E0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Показатель</w:t>
            </w:r>
          </w:p>
        </w:tc>
        <w:tc>
          <w:tcPr>
            <w:tcW w:w="4253" w:type="dxa"/>
            <w:gridSpan w:val="3"/>
            <w:shd w:val="clear" w:color="auto" w:fill="FFFFFF" w:themeFill="background1"/>
            <w:noWrap/>
            <w:vAlign w:val="center"/>
          </w:tcPr>
          <w:p w14:paraId="18D540B8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Группы респондентов 35-54 года, имеющие только несовершеннолетних детей</w:t>
            </w:r>
          </w:p>
        </w:tc>
        <w:tc>
          <w:tcPr>
            <w:tcW w:w="1422" w:type="dxa"/>
            <w:vMerge w:val="restart"/>
            <w:shd w:val="clear" w:color="auto" w:fill="FFFFFF" w:themeFill="background1"/>
            <w:vAlign w:val="center"/>
          </w:tcPr>
          <w:p w14:paraId="482097B4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 среднем в группе респондентов 35-54 года</w:t>
            </w:r>
          </w:p>
        </w:tc>
      </w:tr>
      <w:tr w:rsidR="005123B0" w:rsidRPr="005123B0" w14:paraId="1F43364B" w14:textId="77777777" w:rsidTr="002F594F">
        <w:trPr>
          <w:trHeight w:val="340"/>
          <w:jc w:val="center"/>
        </w:trPr>
        <w:tc>
          <w:tcPr>
            <w:tcW w:w="3964" w:type="dxa"/>
            <w:vMerge/>
            <w:shd w:val="clear" w:color="auto" w:fill="FFFFFF" w:themeFill="background1"/>
          </w:tcPr>
          <w:p w14:paraId="3B8683E4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327E9A3F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ребенок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3DF02340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 ребенка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40852937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многодетные</w:t>
            </w: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br/>
              <w:t>(3 и более детей)</w:t>
            </w:r>
          </w:p>
        </w:tc>
        <w:tc>
          <w:tcPr>
            <w:tcW w:w="1422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4F8AEA16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5123B0" w:rsidRPr="005123B0" w14:paraId="76EBE426" w14:textId="77777777" w:rsidTr="002F594F">
        <w:trPr>
          <w:trHeight w:val="252"/>
          <w:jc w:val="center"/>
        </w:trPr>
        <w:tc>
          <w:tcPr>
            <w:tcW w:w="3964" w:type="dxa"/>
            <w:shd w:val="clear" w:color="auto" w:fill="FFFFFF" w:themeFill="background1"/>
            <w:vAlign w:val="center"/>
          </w:tcPr>
          <w:p w14:paraId="7086AF17" w14:textId="77777777" w:rsidR="002F594F" w:rsidRPr="005123B0" w:rsidRDefault="002F594F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Денег не хватает даже на продукты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79F7E902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1,0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36B2E20C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0796A4A1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93665CB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0,9</w:t>
            </w:r>
          </w:p>
        </w:tc>
      </w:tr>
      <w:tr w:rsidR="005123B0" w:rsidRPr="005123B0" w14:paraId="5F3556E5" w14:textId="77777777" w:rsidTr="002F594F">
        <w:trPr>
          <w:trHeight w:val="252"/>
          <w:jc w:val="center"/>
        </w:trPr>
        <w:tc>
          <w:tcPr>
            <w:tcW w:w="3964" w:type="dxa"/>
            <w:shd w:val="clear" w:color="auto" w:fill="FFFFFF" w:themeFill="background1"/>
            <w:vAlign w:val="center"/>
          </w:tcPr>
          <w:p w14:paraId="529C89FA" w14:textId="77777777" w:rsidR="002F594F" w:rsidRPr="005123B0" w:rsidRDefault="002F594F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Денег хватает только на продукты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5A66258B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19,2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1BBB2AA7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19,3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76600462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32,0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951AE3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20,6</w:t>
            </w:r>
          </w:p>
        </w:tc>
      </w:tr>
      <w:tr w:rsidR="005123B0" w:rsidRPr="005123B0" w14:paraId="78EF4D74" w14:textId="77777777" w:rsidTr="002F594F">
        <w:trPr>
          <w:trHeight w:val="252"/>
          <w:jc w:val="center"/>
        </w:trPr>
        <w:tc>
          <w:tcPr>
            <w:tcW w:w="3964" w:type="dxa"/>
            <w:shd w:val="clear" w:color="auto" w:fill="FFFFFF" w:themeFill="background1"/>
            <w:vAlign w:val="center"/>
          </w:tcPr>
          <w:p w14:paraId="1C5386A1" w14:textId="77777777" w:rsidR="002F594F" w:rsidRPr="005123B0" w:rsidRDefault="002F594F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Денег достаточно для приобретения продуктов и одежды, но крупные покупки откладываем на потом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4B60967E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47,5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537A4EF7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49,5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163448DA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56,0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EDB94FB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49,4</w:t>
            </w:r>
          </w:p>
        </w:tc>
      </w:tr>
      <w:tr w:rsidR="005123B0" w:rsidRPr="005123B0" w14:paraId="623A6C1A" w14:textId="77777777" w:rsidTr="002F594F">
        <w:trPr>
          <w:trHeight w:val="252"/>
          <w:jc w:val="center"/>
        </w:trPr>
        <w:tc>
          <w:tcPr>
            <w:tcW w:w="3964" w:type="dxa"/>
            <w:shd w:val="clear" w:color="auto" w:fill="FFFFFF" w:themeFill="background1"/>
            <w:vAlign w:val="center"/>
          </w:tcPr>
          <w:p w14:paraId="0F7B471E" w14:textId="77777777" w:rsidR="002F594F" w:rsidRPr="005123B0" w:rsidRDefault="002F594F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Покупка ТДП не вызывает трудностей, но покупка автомашины сейчас недоступна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0763F3A3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31,3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20866E5D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28,4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60449776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73741E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27,0</w:t>
            </w:r>
          </w:p>
        </w:tc>
      </w:tr>
      <w:tr w:rsidR="005123B0" w:rsidRPr="005123B0" w14:paraId="7A61749D" w14:textId="77777777" w:rsidTr="002F594F">
        <w:trPr>
          <w:trHeight w:val="252"/>
          <w:jc w:val="center"/>
        </w:trPr>
        <w:tc>
          <w:tcPr>
            <w:tcW w:w="3964" w:type="dxa"/>
            <w:shd w:val="clear" w:color="auto" w:fill="FFFFFF" w:themeFill="background1"/>
            <w:vAlign w:val="center"/>
          </w:tcPr>
          <w:p w14:paraId="76520D0A" w14:textId="77777777" w:rsidR="002F594F" w:rsidRPr="005123B0" w:rsidRDefault="002F594F" w:rsidP="0045173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Денег вполне достаточно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44CB328B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1,0</w:t>
            </w:r>
          </w:p>
        </w:tc>
        <w:tc>
          <w:tcPr>
            <w:tcW w:w="1276" w:type="dxa"/>
            <w:shd w:val="clear" w:color="auto" w:fill="FFFFFF" w:themeFill="background1"/>
            <w:noWrap/>
            <w:vAlign w:val="center"/>
          </w:tcPr>
          <w:p w14:paraId="425EC65A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2,8</w:t>
            </w:r>
          </w:p>
        </w:tc>
        <w:tc>
          <w:tcPr>
            <w:tcW w:w="1701" w:type="dxa"/>
            <w:shd w:val="clear" w:color="auto" w:fill="FFFFFF" w:themeFill="background1"/>
            <w:noWrap/>
            <w:vAlign w:val="center"/>
          </w:tcPr>
          <w:p w14:paraId="48EC4BF4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4,0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2AA0A4" w14:textId="77777777" w:rsidR="002F594F" w:rsidRPr="005123B0" w:rsidRDefault="002F594F" w:rsidP="0045173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123B0">
              <w:rPr>
                <w:rFonts w:ascii="Times New Roman" w:hAnsi="Times New Roman" w:cs="Times New Roman"/>
                <w:sz w:val="20"/>
                <w:szCs w:val="20"/>
              </w:rPr>
              <w:t>2,1</w:t>
            </w:r>
          </w:p>
        </w:tc>
      </w:tr>
    </w:tbl>
    <w:p w14:paraId="37C1BDF2" w14:textId="77777777" w:rsidR="002F594F" w:rsidRPr="005123B0" w:rsidRDefault="002F594F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21C8E75" w14:textId="0C40540B" w:rsidR="002F594F" w:rsidRPr="005123B0" w:rsidRDefault="002F594F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 xml:space="preserve">Анализ самооценки достаточности доходов для оплаты конкретных направлений расходов позволяет выявить специфические трудности, характерные для того или иного типа семей. Профиль достаточности доходов в группах семей зрелых родителей с одним и двумя детьми весьма схожий. В этих семьях доходы достаточны для покрытия базовых расходов (питание, ЖКХ, необходимое амбулаторное лечение), а также для финансирования хобби, поддержания внешнего вида, посещения культурных мероприятий и оплаты дополнительного образования детей. В многодетных семьях перечень расходов, с которыми они нормально </w:t>
      </w:r>
      <w:r w:rsidRPr="005123B0">
        <w:rPr>
          <w:rFonts w:ascii="Times New Roman" w:hAnsi="Times New Roman" w:cs="Times New Roman"/>
          <w:sz w:val="24"/>
          <w:szCs w:val="24"/>
        </w:rPr>
        <w:lastRenderedPageBreak/>
        <w:t>справляются, имеет более сфокусированный характер и включает оплату питания (достаточность средств отмечают 69%), жилищно-коммунальных услуг (69%), лекарств (81%), лечения (65%) и дополнительного образования детей (69%).</w:t>
      </w:r>
    </w:p>
    <w:p w14:paraId="6C91C65D" w14:textId="77777777" w:rsidR="002F594F" w:rsidRPr="005123B0" w:rsidRDefault="002F594F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 xml:space="preserve">Основные затруднения в семьях с одним и двумя детьми связаны с формированием сбережений (недостаточность средств отмечают 26% семей с одним ребенком и 27% семей с двумя детьми), оплатой путешествий (22,5% и 20% соответственно), платежами по кредитам (22% и 15%), оплатой стоматологических услуг (21% и 15%) и приобретением необходимых непродовольственных товаров (16% и 13%). Многодетные семьи испытывают нехватку средств не столько на текущие базовые нужды, сколько на инвестиции в человеческий капитал и качество жизни, в частности на оплату профессионального образования детей (19%), занятий спортом (27%), путешествий (22%). Кроме того, многодетным семьям недостаточно средств для формирования сбережений (17%) и поддержания внешнего вида (16%). </w:t>
      </w:r>
    </w:p>
    <w:p w14:paraId="4B8E4768" w14:textId="4FA8F872" w:rsidR="00CC799A" w:rsidRPr="005123B0" w:rsidRDefault="002F594F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В целом, базовые расходы (питание, ЖКХ, амбулаторное лечение) во всех трех группах оцениваются как достаточно обеспеченные. Путешествия и туризм входят в число наиболее дефицитных статей расходов для всех групп. В многодетных семьях наиболее остро стоит проблема оплаты профессионального образования детей и занятий физкультурой и спортом. Достаточность средств на расходы, связанные с формирование</w:t>
      </w:r>
      <w:r w:rsidR="007F0EBF" w:rsidRPr="005123B0">
        <w:rPr>
          <w:rFonts w:ascii="Times New Roman" w:hAnsi="Times New Roman" w:cs="Times New Roman"/>
          <w:sz w:val="24"/>
          <w:szCs w:val="24"/>
        </w:rPr>
        <w:t>м</w:t>
      </w:r>
      <w:r w:rsidRPr="005123B0">
        <w:rPr>
          <w:rFonts w:ascii="Times New Roman" w:hAnsi="Times New Roman" w:cs="Times New Roman"/>
          <w:sz w:val="24"/>
          <w:szCs w:val="24"/>
        </w:rPr>
        <w:t xml:space="preserve"> сбережений, является проблемой для всех типов семей, но в меньшей степени для многодетных.</w:t>
      </w:r>
    </w:p>
    <w:p w14:paraId="3F4F9590" w14:textId="77777777" w:rsidR="002F594F" w:rsidRPr="005123B0" w:rsidRDefault="002F594F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 xml:space="preserve">Дополнительно по каждому проанализированному аспекту рассчитывались критерий χ² (хи-квадрат) и коэффициент V Крамера для оценки силы и статистической значимости взаимосвязей. Вычисленные значения χ² и V Крамера оказались статистически незначимы. Это может быть обусловлено относительно небольшим объемом выборки семей зрелых родителей с детьми и высокой вариативностью ответов внутри групп. Однако данные показатели, рассчитанные на выборке всех возрастов и семей разного состава (без детей, с несовершеннолетними и совершеннолетними детьми), показывают наличие статистически значимой (p </w:t>
      </w:r>
      <w:proofErr w:type="gramStart"/>
      <w:r w:rsidRPr="005123B0">
        <w:rPr>
          <w:rFonts w:ascii="Times New Roman" w:hAnsi="Times New Roman" w:cs="Times New Roman"/>
          <w:sz w:val="24"/>
          <w:szCs w:val="24"/>
        </w:rPr>
        <w:t>&lt; 0</w:t>
      </w:r>
      <w:proofErr w:type="gramEnd"/>
      <w:r w:rsidRPr="005123B0">
        <w:rPr>
          <w:rFonts w:ascii="Times New Roman" w:hAnsi="Times New Roman" w:cs="Times New Roman"/>
          <w:sz w:val="24"/>
          <w:szCs w:val="24"/>
        </w:rPr>
        <w:t>,05), но слабой связи (V Крамера &lt; 0,3) между переменными состава семей и самооценками материального положения, удовлетворенности и субъективного благополучия. Тем не менее выявленные для семей респондентов 35-54 лет особенности в распределении ответов позволяют говорить о содержательных различиях, требующих учета при разработке адресных мер социальной политики.</w:t>
      </w:r>
    </w:p>
    <w:p w14:paraId="4002C378" w14:textId="695A9CD6" w:rsidR="002F594F" w:rsidRPr="005123B0" w:rsidRDefault="002F594F" w:rsidP="002F594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23B0">
        <w:rPr>
          <w:rFonts w:ascii="Times New Roman" w:hAnsi="Times New Roman" w:cs="Times New Roman"/>
          <w:sz w:val="24"/>
          <w:szCs w:val="24"/>
        </w:rPr>
        <w:t>Таким образом, проведенный анализ свидетельствует о неоднородности восприятия материального положения и субъективного благополучия в семьях зрелых родителей (35-54 лет) в зависимости от числа несовершеннолетних детей. Многодетные семьи (с тремя и более детьми) находятся в наиболее уязвимом положении: они чаще оценивают свою жизнь как неблагополучную, более неудовлетворены материальным положением и жилищными условиями, имеют более низкие среднедушевые доходы и заработную плату. При этом для них характерны более высокие оценки достаточности средств на базовые расходы (питание, лекарства, ЖКХ), что, вероятно, связано с действием мер адресной социальной поддержки. Семьи с двумя детьми, напротив, демонстрируют наиболее высокие оценки по большинству показателей субъективного благополучия. Ключевые трудности в рассмотренных группах семей связаны с расходами, обеспечивающими долгосрочное развитие (профессиональное образование, занятия спортом) и формирование финансовой подушки безопасности. Результаты исследования могут быть использованы для совершенствования адресных мер поддержки семей на разных этапах жизненного цикла.</w:t>
      </w:r>
    </w:p>
    <w:p w14:paraId="01112E96" w14:textId="0B34EC4A" w:rsidR="00CC799A" w:rsidRPr="005123B0" w:rsidRDefault="00CC799A" w:rsidP="00DF52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E99E21C" w14:textId="77777777" w:rsidR="00DD2481" w:rsidRPr="005123B0" w:rsidRDefault="00DD2481" w:rsidP="009C08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5123B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Библиографический список</w:t>
      </w:r>
    </w:p>
    <w:p w14:paraId="08AFF735" w14:textId="77777777" w:rsidR="002F594F" w:rsidRPr="005123B0" w:rsidRDefault="002F594F" w:rsidP="002F594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5123B0">
        <w:rPr>
          <w:rFonts w:ascii="Times New Roman" w:hAnsi="Times New Roman"/>
          <w:sz w:val="24"/>
          <w:szCs w:val="24"/>
        </w:rPr>
        <w:t xml:space="preserve">1. Архангельский В.Н., Елизаров В.В., </w:t>
      </w:r>
      <w:proofErr w:type="spellStart"/>
      <w:r w:rsidRPr="005123B0">
        <w:rPr>
          <w:rFonts w:ascii="Times New Roman" w:hAnsi="Times New Roman"/>
          <w:sz w:val="24"/>
          <w:szCs w:val="24"/>
        </w:rPr>
        <w:t>Джанаева</w:t>
      </w:r>
      <w:proofErr w:type="spellEnd"/>
      <w:r w:rsidRPr="005123B0">
        <w:rPr>
          <w:rFonts w:ascii="Times New Roman" w:hAnsi="Times New Roman"/>
          <w:sz w:val="24"/>
          <w:szCs w:val="24"/>
        </w:rPr>
        <w:t xml:space="preserve"> Н.Г. Оценка уровня жизни семей с детьми: аналитические возможности обследований Росстата // Уровень жизни населения регионов России. 2019. № 1. С. 65–79. DOI: 10.24411/1999-9836-2019-10055</w:t>
      </w:r>
    </w:p>
    <w:p w14:paraId="61AB5636" w14:textId="77777777" w:rsidR="002F594F" w:rsidRPr="005123B0" w:rsidRDefault="002F594F" w:rsidP="002F594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5123B0">
        <w:rPr>
          <w:rFonts w:ascii="Times New Roman" w:hAnsi="Times New Roman"/>
          <w:sz w:val="24"/>
          <w:szCs w:val="24"/>
        </w:rPr>
        <w:t xml:space="preserve">2. </w:t>
      </w:r>
      <w:proofErr w:type="spellStart"/>
      <w:r w:rsidRPr="005123B0">
        <w:rPr>
          <w:rFonts w:ascii="Times New Roman" w:hAnsi="Times New Roman"/>
          <w:sz w:val="24"/>
          <w:szCs w:val="24"/>
        </w:rPr>
        <w:t>Бурдяк</w:t>
      </w:r>
      <w:proofErr w:type="spellEnd"/>
      <w:r w:rsidRPr="005123B0">
        <w:rPr>
          <w:rFonts w:ascii="Times New Roman" w:hAnsi="Times New Roman"/>
          <w:sz w:val="24"/>
          <w:szCs w:val="24"/>
        </w:rPr>
        <w:t xml:space="preserve"> А.Я. Денежные сбережения домашних хозяйств на разных этапах жизненного цикла // Финансовый журнал. 2014. № 1. С. 129–140.</w:t>
      </w:r>
    </w:p>
    <w:p w14:paraId="05174B09" w14:textId="77777777" w:rsidR="002F594F" w:rsidRPr="005123B0" w:rsidRDefault="002F594F" w:rsidP="002F594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5123B0">
        <w:rPr>
          <w:rFonts w:ascii="Times New Roman" w:hAnsi="Times New Roman"/>
          <w:sz w:val="24"/>
          <w:szCs w:val="24"/>
        </w:rPr>
        <w:lastRenderedPageBreak/>
        <w:t xml:space="preserve">3. </w:t>
      </w:r>
      <w:proofErr w:type="spellStart"/>
      <w:r w:rsidRPr="005123B0">
        <w:rPr>
          <w:rFonts w:ascii="Times New Roman" w:hAnsi="Times New Roman"/>
          <w:sz w:val="24"/>
          <w:szCs w:val="24"/>
        </w:rPr>
        <w:t>Гулюгина</w:t>
      </w:r>
      <w:proofErr w:type="spellEnd"/>
      <w:r w:rsidRPr="005123B0">
        <w:rPr>
          <w:rFonts w:ascii="Times New Roman" w:hAnsi="Times New Roman"/>
          <w:sz w:val="24"/>
          <w:szCs w:val="24"/>
        </w:rPr>
        <w:t xml:space="preserve"> А.А., Чащина Т.В. Уровень жизни домохозяйств с детьми в современной России: факторы риска // Уровень жизни населения регионов России. 2023. Т. 19. № 4. С. 556–571. DOI: 10.52180/1999-9836_2023_19_4_7_556_571.</w:t>
      </w:r>
    </w:p>
    <w:p w14:paraId="69A63D95" w14:textId="77777777" w:rsidR="002F594F" w:rsidRPr="005123B0" w:rsidRDefault="002F594F" w:rsidP="002F594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5123B0">
        <w:rPr>
          <w:rFonts w:ascii="Times New Roman" w:hAnsi="Times New Roman"/>
          <w:sz w:val="24"/>
          <w:szCs w:val="24"/>
        </w:rPr>
        <w:t>4. Калачикова О.Н., Груздева М.А. Социальная уязвимость семей с детьми в современной России // Экономические и социальные перемены: факты, тенденции, прогноз. 2019. Т. 12. № 2. С. 147–160. DOI: 10.15838/esc.2019.2.62.9</w:t>
      </w:r>
    </w:p>
    <w:p w14:paraId="29956881" w14:textId="77777777" w:rsidR="002F594F" w:rsidRPr="005123B0" w:rsidRDefault="002F594F" w:rsidP="002F594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5123B0">
        <w:rPr>
          <w:rFonts w:ascii="Times New Roman" w:hAnsi="Times New Roman"/>
          <w:sz w:val="24"/>
          <w:szCs w:val="24"/>
        </w:rPr>
        <w:t>5. Одинцова Е.В. Уровень и качество занятости домохозяйств с детьми: (не)устойчивость положения и динамика в новых условиях развития России // Экономические и социальные перемены: факты, тенденции, прогноз. 2025. Т. 18. № 5. С. 129–142. DOI: 10.15838/esc.2025.5.101.7.</w:t>
      </w:r>
    </w:p>
    <w:p w14:paraId="780BF5A8" w14:textId="63D6DB80" w:rsidR="00C74E3F" w:rsidRPr="005123B0" w:rsidRDefault="002F594F" w:rsidP="002F594F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  <w:r w:rsidRPr="005123B0">
        <w:rPr>
          <w:rFonts w:ascii="Times New Roman" w:hAnsi="Times New Roman"/>
          <w:sz w:val="24"/>
          <w:szCs w:val="24"/>
        </w:rPr>
        <w:t>6. Шевяков А.Ю. Неравенство доходов как фактор экономического и демографического роста // Инновации. 2011. № 1 (147). С. 7–19.</w:t>
      </w:r>
    </w:p>
    <w:p w14:paraId="7DDC16B4" w14:textId="77777777" w:rsidR="00DF52E2" w:rsidRPr="005123B0" w:rsidRDefault="00DF52E2" w:rsidP="009C0821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14:paraId="7F5FEE26" w14:textId="77777777" w:rsidR="00DD2481" w:rsidRPr="005123B0" w:rsidRDefault="00DD2481" w:rsidP="009C082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5123B0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Информация об авторах</w:t>
      </w:r>
    </w:p>
    <w:p w14:paraId="1E402443" w14:textId="77777777" w:rsidR="00DD2481" w:rsidRPr="005123B0" w:rsidRDefault="009C0821" w:rsidP="009C08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b/>
          <w:bCs/>
          <w:sz w:val="24"/>
          <w:szCs w:val="24"/>
        </w:rPr>
        <w:t>Белехова Галина Вадимовна</w:t>
      </w:r>
      <w:r w:rsidR="00DD2481" w:rsidRPr="005123B0">
        <w:rPr>
          <w:rFonts w:ascii="Times New Roman" w:hAnsi="Times New Roman" w:cs="Times New Roman"/>
          <w:sz w:val="24"/>
          <w:szCs w:val="24"/>
        </w:rPr>
        <w:t xml:space="preserve"> (Россия, г. Вологда) – кандидат экономических наук, старший научный сотрудник, Федеральное государственное бюджетное учреждение науки Вологодский научный центр РАН (160014, Россия, г. Вологда, ул. Горького</w:t>
      </w:r>
      <w:r w:rsidR="00DD2481"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D2481" w:rsidRPr="005123B0">
        <w:rPr>
          <w:rFonts w:ascii="Times New Roman" w:hAnsi="Times New Roman" w:cs="Times New Roman"/>
          <w:sz w:val="24"/>
          <w:szCs w:val="24"/>
        </w:rPr>
        <w:t>д</w:t>
      </w:r>
      <w:r w:rsidR="00DD2481" w:rsidRPr="005123B0">
        <w:rPr>
          <w:rFonts w:ascii="Times New Roman" w:hAnsi="Times New Roman" w:cs="Times New Roman"/>
          <w:sz w:val="24"/>
          <w:szCs w:val="24"/>
          <w:lang w:val="en-US"/>
        </w:rPr>
        <w:t>. 56</w:t>
      </w:r>
      <w:r w:rsidR="00DD2481" w:rsidRPr="005123B0">
        <w:rPr>
          <w:rFonts w:ascii="Times New Roman" w:hAnsi="Times New Roman" w:cs="Times New Roman"/>
          <w:sz w:val="24"/>
          <w:szCs w:val="24"/>
        </w:rPr>
        <w:t>а</w:t>
      </w:r>
      <w:r w:rsidR="00DD2481"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), e-mail: 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belek-galina@yandex.ru</w:t>
      </w:r>
      <w:r w:rsidR="00DD2481"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DBBECF1" w14:textId="77777777" w:rsidR="00DD2481" w:rsidRPr="005123B0" w:rsidRDefault="00DD2481" w:rsidP="009C08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D7DA1C8" w14:textId="77777777" w:rsidR="00DD2481" w:rsidRPr="005123B0" w:rsidRDefault="009C0821" w:rsidP="009C0821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5123B0">
        <w:rPr>
          <w:rFonts w:ascii="Times New Roman" w:hAnsi="Times New Roman" w:cs="Times New Roman"/>
          <w:b/>
          <w:sz w:val="24"/>
          <w:szCs w:val="24"/>
          <w:lang w:val="en-US"/>
        </w:rPr>
        <w:t>Belekhova</w:t>
      </w:r>
      <w:proofErr w:type="spellEnd"/>
      <w:r w:rsidRPr="005123B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G.V</w:t>
      </w:r>
      <w:r w:rsidR="00DD2481" w:rsidRPr="005123B0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67B45364" w14:textId="7D5ED2FD" w:rsidR="00DD2481" w:rsidRPr="005123B0" w:rsidRDefault="0058258C" w:rsidP="005825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b/>
          <w:sz w:val="24"/>
          <w:szCs w:val="24"/>
          <w:lang w:val="en-US"/>
        </w:rPr>
        <w:t>FINANCIAL SITUATION AND SUBJECTIVE WELL-BEING OF FAMILIES OF RESPONDENTS AGED 35-54: THE FACTOR OF NUMBER OF CHILDREN</w:t>
      </w:r>
    </w:p>
    <w:p w14:paraId="0BF00616" w14:textId="77777777" w:rsidR="00DD2481" w:rsidRPr="005123B0" w:rsidRDefault="00DD2481" w:rsidP="009C082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2263CE8" w14:textId="7525DB11" w:rsidR="00DD2481" w:rsidRPr="005123B0" w:rsidRDefault="00DD2481" w:rsidP="009C08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="0058258C" w:rsidRPr="005123B0">
        <w:rPr>
          <w:rFonts w:ascii="Times New Roman" w:hAnsi="Times New Roman" w:cs="Times New Roman"/>
          <w:sz w:val="24"/>
          <w:szCs w:val="24"/>
          <w:lang w:val="en-US"/>
        </w:rPr>
        <w:t>This article examines the subjective perceptions of financial situation and well-being in families of mature parents (35-54 years old) with minor children, depending on the number of children. Using data from a 2025 mass survey in the Vologda Oblast, differences in self-assessments of well-being, satisfaction with aspects of life, and assessments of income sufficiency were identified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5FFB4B9F" w14:textId="6EC5B3F6" w:rsidR="00DD2481" w:rsidRPr="005123B0" w:rsidRDefault="00DD2481" w:rsidP="009C08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58258C" w:rsidRPr="005123B0">
        <w:rPr>
          <w:rFonts w:ascii="Times New Roman" w:hAnsi="Times New Roman" w:cs="Times New Roman"/>
          <w:sz w:val="24"/>
          <w:szCs w:val="24"/>
          <w:lang w:val="en-US"/>
        </w:rPr>
        <w:t>families with children, subjective well-being, income, purchasing power, large families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6910D92" w14:textId="77777777" w:rsidR="00DD2481" w:rsidRPr="005123B0" w:rsidRDefault="00DD2481" w:rsidP="009C0821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55F203D3" w14:textId="77777777" w:rsidR="00DD2481" w:rsidRPr="005123B0" w:rsidRDefault="00DD2481" w:rsidP="00E022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b/>
          <w:sz w:val="24"/>
          <w:szCs w:val="24"/>
          <w:lang w:val="en-US"/>
        </w:rPr>
        <w:t>About the authors</w:t>
      </w:r>
    </w:p>
    <w:p w14:paraId="408998C8" w14:textId="59C5CF77" w:rsidR="00DD2481" w:rsidRPr="005123B0" w:rsidRDefault="009C0821" w:rsidP="009C082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123B0">
        <w:rPr>
          <w:rFonts w:ascii="Times New Roman" w:hAnsi="Times New Roman" w:cs="Times New Roman"/>
          <w:b/>
          <w:bCs/>
          <w:sz w:val="24"/>
          <w:szCs w:val="24"/>
          <w:lang w:val="en-US"/>
        </w:rPr>
        <w:t>Belekhova</w:t>
      </w:r>
      <w:proofErr w:type="spellEnd"/>
      <w:r w:rsidRPr="005123B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Galina </w:t>
      </w:r>
      <w:proofErr w:type="spellStart"/>
      <w:r w:rsidRPr="005123B0">
        <w:rPr>
          <w:rFonts w:ascii="Times New Roman" w:hAnsi="Times New Roman" w:cs="Times New Roman"/>
          <w:b/>
          <w:bCs/>
          <w:sz w:val="24"/>
          <w:szCs w:val="24"/>
          <w:lang w:val="en-US"/>
        </w:rPr>
        <w:t>Vadimovna</w:t>
      </w:r>
      <w:proofErr w:type="spellEnd"/>
      <w:r w:rsidR="00DD2481"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(Russia, Vologda) –</w:t>
      </w:r>
      <w:r w:rsidR="00DD2481" w:rsidRPr="005123B0">
        <w:rPr>
          <w:rFonts w:ascii="Times New Roman" w:hAnsi="Times New Roman" w:cs="Times New Roman"/>
          <w:sz w:val="24"/>
          <w:szCs w:val="24"/>
          <w:lang w:val="en"/>
        </w:rPr>
        <w:t xml:space="preserve"> </w:t>
      </w:r>
      <w:r w:rsidR="008A437E" w:rsidRPr="008A437E">
        <w:rPr>
          <w:rFonts w:ascii="Times New Roman" w:hAnsi="Times New Roman" w:cs="Times New Roman"/>
          <w:sz w:val="24"/>
          <w:szCs w:val="24"/>
          <w:lang w:val="en"/>
        </w:rPr>
        <w:t>Candidate of Sciences (Economics)</w:t>
      </w:r>
      <w:r w:rsidR="00DD2481" w:rsidRPr="005123B0">
        <w:rPr>
          <w:rFonts w:ascii="Times New Roman" w:hAnsi="Times New Roman" w:cs="Times New Roman"/>
          <w:sz w:val="24"/>
          <w:szCs w:val="24"/>
          <w:lang w:val="en"/>
        </w:rPr>
        <w:t xml:space="preserve">, Senior Researcher, </w:t>
      </w:r>
      <w:r w:rsidR="00DD2481"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Federal State Budgetary Institution of Science "Vologda Research Center of the Russian Academy of Sciences" (160014 Russia Vologda Gorky St. 56a), e-mail: 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belek-galina@yandex.ru</w:t>
      </w:r>
    </w:p>
    <w:p w14:paraId="79B71668" w14:textId="77777777" w:rsidR="00DD2481" w:rsidRPr="005123B0" w:rsidRDefault="00DD2481" w:rsidP="009C082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FE3873E" w14:textId="77777777" w:rsidR="00DD2481" w:rsidRPr="005123B0" w:rsidRDefault="00DD2481" w:rsidP="009C082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2873F051" w14:textId="77777777" w:rsidR="005123B0" w:rsidRPr="005123B0" w:rsidRDefault="005123B0" w:rsidP="005123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Arkhangel’skiy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V.N.,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Yelizarov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V.V.,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Dzhanayeva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N.G. Evaluating Living Standards </w:t>
      </w:r>
      <w:proofErr w:type="gramStart"/>
      <w:r w:rsidRPr="005123B0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Families With Children: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Analitical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Capabilities of Research Studies Performed by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Rosstat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5123B0">
        <w:rPr>
          <w:rFonts w:ascii="Times New Roman" w:hAnsi="Times New Roman" w:cs="Times New Roman"/>
          <w:i/>
          <w:iCs/>
          <w:sz w:val="24"/>
          <w:szCs w:val="24"/>
          <w:lang w:val="en-US"/>
        </w:rPr>
        <w:t>Living Standards of the Population in the Regions of Russia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, 2019, vol. 15, no. 1, pp. 65–79. DOI: 10.19181/1999-9836-2019-10055.</w:t>
      </w:r>
    </w:p>
    <w:p w14:paraId="02D7222E" w14:textId="77777777" w:rsidR="005123B0" w:rsidRPr="005123B0" w:rsidRDefault="005123B0" w:rsidP="005123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Burdyak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A. Households’ Monetary Savings over the Life Cycle. </w:t>
      </w:r>
      <w:r w:rsidRPr="005123B0">
        <w:rPr>
          <w:rFonts w:ascii="Times New Roman" w:hAnsi="Times New Roman" w:cs="Times New Roman"/>
          <w:i/>
          <w:iCs/>
          <w:sz w:val="24"/>
          <w:szCs w:val="24"/>
          <w:lang w:val="en-US"/>
        </w:rPr>
        <w:t>Financial journal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, 2014, no. 1, pp. 129–140.</w:t>
      </w:r>
    </w:p>
    <w:p w14:paraId="1246EE85" w14:textId="77777777" w:rsidR="005123B0" w:rsidRPr="005123B0" w:rsidRDefault="005123B0" w:rsidP="005123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Gulyugina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Chashchina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T.V. Standard of Living of Households with Children in Modern Russia: Risk Factors. </w:t>
      </w:r>
      <w:r w:rsidRPr="005123B0">
        <w:rPr>
          <w:rFonts w:ascii="Times New Roman" w:hAnsi="Times New Roman" w:cs="Times New Roman"/>
          <w:i/>
          <w:iCs/>
          <w:sz w:val="24"/>
          <w:szCs w:val="24"/>
          <w:lang w:val="en-US"/>
        </w:rPr>
        <w:t>Living Standards of the Population in the Regions of Russia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, 2023, vol. 19, no. 4, pp. 556–571. DOI: 10.52180/1999-9836_2023_19_4_7_556_571.</w:t>
      </w:r>
    </w:p>
    <w:p w14:paraId="46391373" w14:textId="77777777" w:rsidR="005123B0" w:rsidRPr="005123B0" w:rsidRDefault="005123B0" w:rsidP="005123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Kalachikova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O.N.,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Gruzdeva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M.A. Social vulnerability of families with children in modern Russia. </w:t>
      </w:r>
      <w:r w:rsidRPr="005123B0">
        <w:rPr>
          <w:rFonts w:ascii="Times New Roman" w:hAnsi="Times New Roman" w:cs="Times New Roman"/>
          <w:i/>
          <w:iCs/>
          <w:sz w:val="24"/>
          <w:szCs w:val="24"/>
          <w:lang w:val="en-US"/>
        </w:rPr>
        <w:t>Economic and Social Changes: Facts, Trends, Forecast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, 2019, vol. 12, no. 2, pp. 147–160. DOI: 10.15838/esc.2019.2.62.9.</w:t>
      </w:r>
    </w:p>
    <w:p w14:paraId="16ABF6ED" w14:textId="77777777" w:rsidR="005123B0" w:rsidRPr="005123B0" w:rsidRDefault="005123B0" w:rsidP="005123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Odintsova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E.V. Level and quality of employment of households with children: (</w:t>
      </w:r>
      <w:proofErr w:type="gramStart"/>
      <w:r w:rsidRPr="005123B0">
        <w:rPr>
          <w:rFonts w:ascii="Times New Roman" w:hAnsi="Times New Roman" w:cs="Times New Roman"/>
          <w:sz w:val="24"/>
          <w:szCs w:val="24"/>
          <w:lang w:val="en-US"/>
        </w:rPr>
        <w:t>Non-)</w:t>
      </w:r>
      <w:proofErr w:type="gram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sustainability and dynamics in the new conditions of Russia’s development. </w:t>
      </w:r>
      <w:r w:rsidRPr="005123B0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Economic and Social </w:t>
      </w:r>
      <w:r w:rsidRPr="005123B0">
        <w:rPr>
          <w:rFonts w:ascii="Times New Roman" w:hAnsi="Times New Roman" w:cs="Times New Roman"/>
          <w:i/>
          <w:iCs/>
          <w:sz w:val="24"/>
          <w:szCs w:val="24"/>
          <w:lang w:val="en-US"/>
        </w:rPr>
        <w:lastRenderedPageBreak/>
        <w:t>Changes: Facts, Trends, Forecast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, 2025, vol. 18, no. 5, pp. 129–142. DOI: 10.15838/esc.2025.5.101.7.</w:t>
      </w:r>
    </w:p>
    <w:p w14:paraId="701A2939" w14:textId="39D5C561" w:rsidR="00E022D0" w:rsidRPr="005123B0" w:rsidRDefault="005123B0" w:rsidP="005123B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5123B0">
        <w:rPr>
          <w:rFonts w:ascii="Times New Roman" w:hAnsi="Times New Roman" w:cs="Times New Roman"/>
          <w:sz w:val="24"/>
          <w:szCs w:val="24"/>
          <w:lang w:val="en-US"/>
        </w:rPr>
        <w:t>Shevyakov</w:t>
      </w:r>
      <w:proofErr w:type="spellEnd"/>
      <w:r w:rsidRPr="005123B0">
        <w:rPr>
          <w:rFonts w:ascii="Times New Roman" w:hAnsi="Times New Roman" w:cs="Times New Roman"/>
          <w:sz w:val="24"/>
          <w:szCs w:val="24"/>
          <w:lang w:val="en-US"/>
        </w:rPr>
        <w:t xml:space="preserve"> A.Y. Income inequality as a factor of economic and demographic growth. </w:t>
      </w:r>
      <w:r w:rsidRPr="005123B0">
        <w:rPr>
          <w:rFonts w:ascii="Times New Roman" w:hAnsi="Times New Roman" w:cs="Times New Roman"/>
          <w:i/>
          <w:iCs/>
          <w:sz w:val="24"/>
          <w:szCs w:val="24"/>
          <w:lang w:val="en-US"/>
        </w:rPr>
        <w:t>Innovations</w:t>
      </w:r>
      <w:r w:rsidRPr="005123B0">
        <w:rPr>
          <w:rFonts w:ascii="Times New Roman" w:hAnsi="Times New Roman" w:cs="Times New Roman"/>
          <w:sz w:val="24"/>
          <w:szCs w:val="24"/>
          <w:lang w:val="en-US"/>
        </w:rPr>
        <w:t>, 2011. no. 1 (147), pp. 7–19.</w:t>
      </w:r>
    </w:p>
    <w:sectPr w:rsidR="00E022D0" w:rsidRPr="005123B0" w:rsidSect="00952FBF">
      <w:footerReference w:type="default" r:id="rId7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D2288F" w14:textId="77777777" w:rsidR="0045139C" w:rsidRDefault="0045139C" w:rsidP="00AF30FF">
      <w:pPr>
        <w:spacing w:after="0" w:line="240" w:lineRule="auto"/>
      </w:pPr>
      <w:r>
        <w:separator/>
      </w:r>
    </w:p>
  </w:endnote>
  <w:endnote w:type="continuationSeparator" w:id="0">
    <w:p w14:paraId="18347DCA" w14:textId="77777777" w:rsidR="0045139C" w:rsidRDefault="0045139C" w:rsidP="00AF30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0660629"/>
      <w:docPartObj>
        <w:docPartGallery w:val="Page Numbers (Bottom of Page)"/>
        <w:docPartUnique/>
      </w:docPartObj>
    </w:sdtPr>
    <w:sdtEndPr/>
    <w:sdtContent>
      <w:p w14:paraId="5ED9D4F0" w14:textId="77777777" w:rsidR="00333749" w:rsidRDefault="00333749" w:rsidP="00333749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C6A84" w14:textId="77777777" w:rsidR="0045139C" w:rsidRDefault="0045139C" w:rsidP="00AF30FF">
      <w:pPr>
        <w:spacing w:after="0" w:line="240" w:lineRule="auto"/>
      </w:pPr>
      <w:r>
        <w:separator/>
      </w:r>
    </w:p>
  </w:footnote>
  <w:footnote w:type="continuationSeparator" w:id="0">
    <w:p w14:paraId="19E38790" w14:textId="77777777" w:rsidR="0045139C" w:rsidRDefault="0045139C" w:rsidP="00AF30FF">
      <w:pPr>
        <w:spacing w:after="0" w:line="240" w:lineRule="auto"/>
      </w:pPr>
      <w:r>
        <w:continuationSeparator/>
      </w:r>
    </w:p>
  </w:footnote>
  <w:footnote w:id="1">
    <w:p w14:paraId="33C0AFAB" w14:textId="77777777" w:rsidR="005870D6" w:rsidRPr="0058258C" w:rsidRDefault="005870D6" w:rsidP="005870D6">
      <w:pPr>
        <w:pStyle w:val="a3"/>
        <w:jc w:val="both"/>
        <w:rPr>
          <w:rFonts w:ascii="Times New Roman" w:hAnsi="Times New Roman"/>
        </w:rPr>
      </w:pPr>
      <w:r w:rsidRPr="0058258C">
        <w:rPr>
          <w:rStyle w:val="a7"/>
          <w:rFonts w:ascii="Times New Roman" w:hAnsi="Times New Roman"/>
        </w:rPr>
        <w:footnoteRef/>
      </w:r>
      <w:r w:rsidRPr="0058258C">
        <w:rPr>
          <w:rFonts w:ascii="Times New Roman" w:hAnsi="Times New Roman"/>
        </w:rPr>
        <w:t xml:space="preserve"> Указ Президента РФ о национальных целях развития Российской Федерации на период до 2030 года и на перспективу до 2036 года (от 7 мая 2024 г.). URL: http://kremlin.ru/events/president/news/73986</w:t>
      </w:r>
    </w:p>
  </w:footnote>
  <w:footnote w:id="2">
    <w:p w14:paraId="021FFAFB" w14:textId="77777777" w:rsidR="005870D6" w:rsidRPr="0058258C" w:rsidRDefault="005870D6" w:rsidP="005870D6">
      <w:pPr>
        <w:pStyle w:val="a3"/>
        <w:jc w:val="both"/>
        <w:rPr>
          <w:rFonts w:ascii="Times New Roman" w:hAnsi="Times New Roman"/>
          <w:lang w:val="en-US"/>
        </w:rPr>
      </w:pPr>
      <w:r w:rsidRPr="0058258C">
        <w:rPr>
          <w:rStyle w:val="a7"/>
          <w:rFonts w:ascii="Times New Roman" w:hAnsi="Times New Roman"/>
        </w:rPr>
        <w:footnoteRef/>
      </w:r>
      <w:r w:rsidRPr="0058258C">
        <w:rPr>
          <w:rFonts w:ascii="Times New Roman" w:hAnsi="Times New Roman"/>
        </w:rPr>
        <w:t xml:space="preserve"> Михаил </w:t>
      </w:r>
      <w:proofErr w:type="spellStart"/>
      <w:r w:rsidRPr="0058258C">
        <w:rPr>
          <w:rFonts w:ascii="Times New Roman" w:hAnsi="Times New Roman"/>
        </w:rPr>
        <w:t>Мишустин</w:t>
      </w:r>
      <w:proofErr w:type="spellEnd"/>
      <w:r w:rsidRPr="0058258C">
        <w:rPr>
          <w:rFonts w:ascii="Times New Roman" w:hAnsi="Times New Roman"/>
        </w:rPr>
        <w:t xml:space="preserve"> в отчёте Правительства назвал ключевые меры социальной поддержки семей с детьми. </w:t>
      </w:r>
      <w:r w:rsidRPr="0058258C">
        <w:rPr>
          <w:rFonts w:ascii="Times New Roman" w:hAnsi="Times New Roman"/>
          <w:lang w:val="en-US"/>
        </w:rPr>
        <w:t>URL: https://er.ru/activity/news/mihail-mishustin-v-otchyote-pravitelstva-nazval-klyuchevye-mery-socialnoj-podderzhki-semej-s-detmi-oni-predusmotreny-narodnoj-programmoj-edinoj-rossii-i-zakonodatelno-obespecheny-partiej</w:t>
      </w:r>
    </w:p>
  </w:footnote>
  <w:footnote w:id="3">
    <w:p w14:paraId="42171244" w14:textId="77777777" w:rsidR="005870D6" w:rsidRPr="0058258C" w:rsidRDefault="005870D6" w:rsidP="005870D6">
      <w:pPr>
        <w:pStyle w:val="a3"/>
        <w:jc w:val="both"/>
        <w:rPr>
          <w:rFonts w:ascii="Times New Roman" w:hAnsi="Times New Roman"/>
          <w:lang w:val="en-US"/>
        </w:rPr>
      </w:pPr>
      <w:r w:rsidRPr="0058258C">
        <w:rPr>
          <w:rStyle w:val="a7"/>
          <w:rFonts w:ascii="Times New Roman" w:hAnsi="Times New Roman"/>
        </w:rPr>
        <w:footnoteRef/>
      </w:r>
      <w:r w:rsidRPr="0058258C">
        <w:rPr>
          <w:rFonts w:ascii="Times New Roman" w:hAnsi="Times New Roman"/>
        </w:rPr>
        <w:t xml:space="preserve"> Семья и брак в России XXI века / ВЦИОМ. </w:t>
      </w:r>
      <w:r w:rsidRPr="0058258C">
        <w:rPr>
          <w:rFonts w:ascii="Times New Roman" w:hAnsi="Times New Roman"/>
          <w:lang w:val="en-US"/>
        </w:rPr>
        <w:t>2025. URL: https://wciom.ru/analytical-reviews/analiticheskii-obzor/semja-i-brak-v-rossii-xxi-veka</w:t>
      </w:r>
    </w:p>
  </w:footnote>
  <w:footnote w:id="4">
    <w:p w14:paraId="0A2492BF" w14:textId="77777777" w:rsidR="005870D6" w:rsidRPr="0058258C" w:rsidRDefault="005870D6" w:rsidP="005870D6">
      <w:pPr>
        <w:pStyle w:val="a3"/>
        <w:jc w:val="both"/>
        <w:rPr>
          <w:rFonts w:ascii="Times New Roman" w:hAnsi="Times New Roman"/>
          <w:lang w:val="en-US"/>
        </w:rPr>
      </w:pPr>
      <w:r w:rsidRPr="0058258C">
        <w:rPr>
          <w:rStyle w:val="a7"/>
          <w:rFonts w:ascii="Times New Roman" w:hAnsi="Times New Roman"/>
        </w:rPr>
        <w:footnoteRef/>
      </w:r>
      <w:r w:rsidRPr="0058258C">
        <w:rPr>
          <w:rFonts w:ascii="Times New Roman" w:hAnsi="Times New Roman"/>
        </w:rPr>
        <w:t xml:space="preserve"> Многодетная семья: оценка и отношение / ВЦИОМ. </w:t>
      </w:r>
      <w:r w:rsidRPr="0058258C">
        <w:rPr>
          <w:rFonts w:ascii="Times New Roman" w:hAnsi="Times New Roman"/>
          <w:lang w:val="en-US"/>
        </w:rPr>
        <w:t>2024. URL: https://wciom.ru/analytical-reviews/analiticheskii-obzor/mnogodetnaja-semja-ocenka-i-otnoshenie</w:t>
      </w:r>
    </w:p>
  </w:footnote>
  <w:footnote w:id="5">
    <w:p w14:paraId="5FC15053" w14:textId="77777777" w:rsidR="005870D6" w:rsidRPr="0058258C" w:rsidRDefault="005870D6" w:rsidP="005870D6">
      <w:pPr>
        <w:pStyle w:val="a3"/>
        <w:jc w:val="both"/>
        <w:rPr>
          <w:rFonts w:ascii="Times New Roman" w:hAnsi="Times New Roman"/>
        </w:rPr>
      </w:pPr>
      <w:r w:rsidRPr="0058258C">
        <w:rPr>
          <w:rStyle w:val="a7"/>
          <w:rFonts w:ascii="Times New Roman" w:hAnsi="Times New Roman"/>
        </w:rPr>
        <w:footnoteRef/>
      </w:r>
      <w:r w:rsidRPr="0058258C">
        <w:rPr>
          <w:rFonts w:ascii="Times New Roman" w:hAnsi="Times New Roman"/>
        </w:rPr>
        <w:t xml:space="preserve"> Таблицы по итогам Выборочного наблюдения доходов населения и участия в социальных программах в 2017-2023 гг. / Росстат. 137 с.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675"/>
    <w:rsid w:val="00067090"/>
    <w:rsid w:val="000A67DB"/>
    <w:rsid w:val="000F7E0E"/>
    <w:rsid w:val="0010673C"/>
    <w:rsid w:val="00184859"/>
    <w:rsid w:val="001D2813"/>
    <w:rsid w:val="001E45D7"/>
    <w:rsid w:val="001E5155"/>
    <w:rsid w:val="00266E19"/>
    <w:rsid w:val="00280812"/>
    <w:rsid w:val="00285160"/>
    <w:rsid w:val="002C1213"/>
    <w:rsid w:val="002E090A"/>
    <w:rsid w:val="002F594F"/>
    <w:rsid w:val="00316811"/>
    <w:rsid w:val="00333749"/>
    <w:rsid w:val="0035278B"/>
    <w:rsid w:val="00390CA6"/>
    <w:rsid w:val="003E0977"/>
    <w:rsid w:val="003F4CCE"/>
    <w:rsid w:val="00431D40"/>
    <w:rsid w:val="00445936"/>
    <w:rsid w:val="0045139C"/>
    <w:rsid w:val="0047798B"/>
    <w:rsid w:val="00477E97"/>
    <w:rsid w:val="004B384C"/>
    <w:rsid w:val="00505675"/>
    <w:rsid w:val="005123B0"/>
    <w:rsid w:val="00516065"/>
    <w:rsid w:val="00520764"/>
    <w:rsid w:val="00522532"/>
    <w:rsid w:val="00580DD6"/>
    <w:rsid w:val="0058258C"/>
    <w:rsid w:val="00585FB5"/>
    <w:rsid w:val="005870D6"/>
    <w:rsid w:val="005A100F"/>
    <w:rsid w:val="005C2B58"/>
    <w:rsid w:val="005F0F81"/>
    <w:rsid w:val="00616694"/>
    <w:rsid w:val="00652F4D"/>
    <w:rsid w:val="00671602"/>
    <w:rsid w:val="006D215E"/>
    <w:rsid w:val="006E7EB5"/>
    <w:rsid w:val="00740738"/>
    <w:rsid w:val="0078029E"/>
    <w:rsid w:val="007870BE"/>
    <w:rsid w:val="007D5050"/>
    <w:rsid w:val="007F0EBF"/>
    <w:rsid w:val="00811A77"/>
    <w:rsid w:val="008A437E"/>
    <w:rsid w:val="008D1D2A"/>
    <w:rsid w:val="008E3B36"/>
    <w:rsid w:val="00931BCF"/>
    <w:rsid w:val="00952FBF"/>
    <w:rsid w:val="00976DB3"/>
    <w:rsid w:val="009873C4"/>
    <w:rsid w:val="009A7AE0"/>
    <w:rsid w:val="009C0821"/>
    <w:rsid w:val="009C0DAF"/>
    <w:rsid w:val="00A65C0D"/>
    <w:rsid w:val="00A7763E"/>
    <w:rsid w:val="00A777C8"/>
    <w:rsid w:val="00AA7796"/>
    <w:rsid w:val="00AC7927"/>
    <w:rsid w:val="00AD3E14"/>
    <w:rsid w:val="00AF30FF"/>
    <w:rsid w:val="00B10100"/>
    <w:rsid w:val="00B53B1D"/>
    <w:rsid w:val="00B616B2"/>
    <w:rsid w:val="00B8324E"/>
    <w:rsid w:val="00C125A1"/>
    <w:rsid w:val="00C51973"/>
    <w:rsid w:val="00C74E3F"/>
    <w:rsid w:val="00CC799A"/>
    <w:rsid w:val="00CF7C09"/>
    <w:rsid w:val="00D80880"/>
    <w:rsid w:val="00DA3CE4"/>
    <w:rsid w:val="00DD2481"/>
    <w:rsid w:val="00DF340A"/>
    <w:rsid w:val="00DF52E2"/>
    <w:rsid w:val="00E022D0"/>
    <w:rsid w:val="00E40109"/>
    <w:rsid w:val="00E52832"/>
    <w:rsid w:val="00E937B5"/>
    <w:rsid w:val="00EA6D7F"/>
    <w:rsid w:val="00EB36CB"/>
    <w:rsid w:val="00EB7E10"/>
    <w:rsid w:val="00F454C0"/>
    <w:rsid w:val="00F50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8B5D1"/>
  <w15:chartTrackingRefBased/>
  <w15:docId w15:val="{EB6DFD72-3A12-4438-97EF-0077C191A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11A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DD2481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DD2481"/>
    <w:rPr>
      <w:rFonts w:ascii="Calibri" w:eastAsia="Calibri" w:hAnsi="Calibri" w:cs="Times New Roman"/>
      <w:sz w:val="20"/>
      <w:szCs w:val="20"/>
    </w:rPr>
  </w:style>
  <w:style w:type="character" w:styleId="a5">
    <w:name w:val="Hyperlink"/>
    <w:basedOn w:val="a0"/>
    <w:uiPriority w:val="99"/>
    <w:unhideWhenUsed/>
    <w:rsid w:val="00DD2481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9C0821"/>
    <w:rPr>
      <w:color w:val="605E5C"/>
      <w:shd w:val="clear" w:color="auto" w:fill="E1DFDD"/>
    </w:rPr>
  </w:style>
  <w:style w:type="character" w:styleId="a7">
    <w:name w:val="footnote reference"/>
    <w:basedOn w:val="a0"/>
    <w:uiPriority w:val="99"/>
    <w:semiHidden/>
    <w:unhideWhenUsed/>
    <w:rsid w:val="00AF30FF"/>
    <w:rPr>
      <w:vertAlign w:val="superscript"/>
    </w:rPr>
  </w:style>
  <w:style w:type="character" w:styleId="a8">
    <w:name w:val="Strong"/>
    <w:basedOn w:val="a0"/>
    <w:uiPriority w:val="22"/>
    <w:qFormat/>
    <w:rsid w:val="00B10100"/>
    <w:rPr>
      <w:b/>
      <w:bCs/>
    </w:rPr>
  </w:style>
  <w:style w:type="character" w:styleId="a9">
    <w:name w:val="annotation reference"/>
    <w:basedOn w:val="a0"/>
    <w:uiPriority w:val="99"/>
    <w:semiHidden/>
    <w:unhideWhenUsed/>
    <w:rsid w:val="00522532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522532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522532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522532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522532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5225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522532"/>
    <w:rPr>
      <w:rFonts w:ascii="Segoe UI" w:hAnsi="Segoe UI" w:cs="Segoe UI"/>
      <w:sz w:val="18"/>
      <w:szCs w:val="18"/>
    </w:rPr>
  </w:style>
  <w:style w:type="paragraph" w:styleId="af0">
    <w:name w:val="header"/>
    <w:basedOn w:val="a"/>
    <w:link w:val="af1"/>
    <w:uiPriority w:val="99"/>
    <w:unhideWhenUsed/>
    <w:rsid w:val="003337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333749"/>
  </w:style>
  <w:style w:type="paragraph" w:styleId="af2">
    <w:name w:val="footer"/>
    <w:basedOn w:val="a"/>
    <w:link w:val="af3"/>
    <w:uiPriority w:val="99"/>
    <w:unhideWhenUsed/>
    <w:rsid w:val="003337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333749"/>
  </w:style>
  <w:style w:type="paragraph" w:styleId="af4">
    <w:name w:val="List Paragraph"/>
    <w:basedOn w:val="a"/>
    <w:uiPriority w:val="34"/>
    <w:qFormat/>
    <w:rsid w:val="005870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778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D09664-6751-43FA-BEB7-23551750D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1110</TotalTime>
  <Pages>6</Pages>
  <Words>3049</Words>
  <Characters>17381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 Белехова</dc:creator>
  <cp:keywords/>
  <dc:description/>
  <cp:lastModifiedBy>Галина В. Белехова</cp:lastModifiedBy>
  <cp:revision>61</cp:revision>
  <dcterms:created xsi:type="dcterms:W3CDTF">2025-03-23T19:29:00Z</dcterms:created>
  <dcterms:modified xsi:type="dcterms:W3CDTF">2026-03-26T11:56:00Z</dcterms:modified>
</cp:coreProperties>
</file>