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2F9112" w14:textId="7B57453C" w:rsidR="00255BE9" w:rsidRPr="00616EED" w:rsidRDefault="00616EED" w:rsidP="00616EED">
      <w:pPr>
        <w:spacing w:line="240" w:lineRule="auto"/>
        <w:ind w:firstLine="0"/>
        <w:rPr>
          <w:b/>
          <w:bCs/>
          <w:sz w:val="24"/>
          <w:szCs w:val="24"/>
        </w:rPr>
      </w:pPr>
      <w:r w:rsidRPr="00616EED">
        <w:rPr>
          <w:b/>
          <w:bCs/>
          <w:sz w:val="24"/>
          <w:szCs w:val="24"/>
        </w:rPr>
        <w:t>УДК: 316.013</w:t>
      </w:r>
    </w:p>
    <w:p w14:paraId="32213B84" w14:textId="225EB319" w:rsidR="00616EED" w:rsidRPr="00616EED" w:rsidRDefault="00616EED" w:rsidP="00616EED">
      <w:pPr>
        <w:spacing w:line="240" w:lineRule="auto"/>
        <w:ind w:firstLine="0"/>
        <w:jc w:val="right"/>
        <w:rPr>
          <w:b/>
          <w:bCs/>
          <w:sz w:val="24"/>
          <w:szCs w:val="24"/>
        </w:rPr>
      </w:pPr>
      <w:r w:rsidRPr="00616EED">
        <w:rPr>
          <w:b/>
          <w:bCs/>
          <w:sz w:val="24"/>
          <w:szCs w:val="24"/>
        </w:rPr>
        <w:t>Ясников Н.Н.</w:t>
      </w:r>
    </w:p>
    <w:p w14:paraId="44FDB386" w14:textId="3C6DB57F" w:rsidR="00FA4E0C" w:rsidRDefault="00616EED" w:rsidP="00616EED">
      <w:pPr>
        <w:spacing w:line="240" w:lineRule="auto"/>
        <w:ind w:firstLine="0"/>
        <w:jc w:val="center"/>
        <w:rPr>
          <w:sz w:val="24"/>
          <w:szCs w:val="24"/>
        </w:rPr>
      </w:pPr>
      <w:r w:rsidRPr="00616EED">
        <w:rPr>
          <w:b/>
          <w:bCs/>
          <w:sz w:val="24"/>
          <w:szCs w:val="24"/>
        </w:rPr>
        <w:t>ИННОВАЦИОННОСТЬ КАК ЭКСТЕРНАЛИЯ СОЦИАЛЬНОГО КАПИТАЛА (НА ПРИМЕРЕ ГОРОДОВ ВОЛОГОДСКОЙ ОБЛАСТИ)</w:t>
      </w:r>
    </w:p>
    <w:p w14:paraId="5BF52151" w14:textId="660C1AA2" w:rsidR="00FA4E0C" w:rsidRDefault="00FA4E0C" w:rsidP="00FA4E0C">
      <w:pPr>
        <w:spacing w:line="240" w:lineRule="auto"/>
        <w:rPr>
          <w:sz w:val="24"/>
          <w:szCs w:val="24"/>
        </w:rPr>
      </w:pPr>
    </w:p>
    <w:p w14:paraId="79669C81" w14:textId="343B01EE" w:rsidR="00FA4E0C" w:rsidRDefault="00616EED" w:rsidP="00535E03">
      <w:pPr>
        <w:spacing w:line="240" w:lineRule="auto"/>
        <w:rPr>
          <w:sz w:val="24"/>
          <w:szCs w:val="24"/>
        </w:rPr>
      </w:pPr>
      <w:r>
        <w:rPr>
          <w:sz w:val="24"/>
          <w:szCs w:val="24"/>
        </w:rPr>
        <w:t xml:space="preserve">Аннотация: </w:t>
      </w:r>
      <w:r w:rsidR="000B55C2" w:rsidRPr="000B55C2">
        <w:rPr>
          <w:sz w:val="24"/>
          <w:szCs w:val="24"/>
        </w:rPr>
        <w:t xml:space="preserve">В работе </w:t>
      </w:r>
      <w:r w:rsidR="00535E03">
        <w:rPr>
          <w:sz w:val="24"/>
          <w:szCs w:val="24"/>
        </w:rPr>
        <w:t>обсуждается</w:t>
      </w:r>
      <w:r w:rsidR="000B55C2" w:rsidRPr="000B55C2">
        <w:rPr>
          <w:sz w:val="24"/>
          <w:szCs w:val="24"/>
        </w:rPr>
        <w:t xml:space="preserve"> концепция инновационности как </w:t>
      </w:r>
      <w:proofErr w:type="spellStart"/>
      <w:r w:rsidR="000B55C2" w:rsidRPr="000B55C2">
        <w:rPr>
          <w:sz w:val="24"/>
          <w:szCs w:val="24"/>
        </w:rPr>
        <w:t>экстерналии</w:t>
      </w:r>
      <w:proofErr w:type="spellEnd"/>
      <w:r w:rsidR="000B55C2" w:rsidRPr="000B55C2">
        <w:rPr>
          <w:sz w:val="24"/>
          <w:szCs w:val="24"/>
        </w:rPr>
        <w:t xml:space="preserve"> социального капитала. На примере Вологодской области выявлено, что рост социального капитала сопровождается снижением инновационного пессимизма, повышением готовности к изменениям и сдвигом трудовой мотивации</w:t>
      </w:r>
      <w:r w:rsidR="00535E03">
        <w:rPr>
          <w:sz w:val="24"/>
          <w:szCs w:val="24"/>
        </w:rPr>
        <w:t>.</w:t>
      </w:r>
    </w:p>
    <w:p w14:paraId="36C19699" w14:textId="4C457469" w:rsidR="00FA4E0C" w:rsidRDefault="00616EED" w:rsidP="00FA4E0C">
      <w:pPr>
        <w:spacing w:line="240" w:lineRule="auto"/>
        <w:rPr>
          <w:sz w:val="24"/>
          <w:szCs w:val="24"/>
        </w:rPr>
      </w:pPr>
      <w:r>
        <w:rPr>
          <w:sz w:val="24"/>
          <w:szCs w:val="24"/>
        </w:rPr>
        <w:t xml:space="preserve">Ключевые слова: </w:t>
      </w:r>
      <w:r w:rsidR="000B55C2">
        <w:rPr>
          <w:sz w:val="24"/>
          <w:szCs w:val="24"/>
        </w:rPr>
        <w:t>социальный капитал, Вологодская область, инновационность, инновации, трудовая мотивация</w:t>
      </w:r>
      <w:r w:rsidRPr="00616EED">
        <w:rPr>
          <w:sz w:val="24"/>
          <w:szCs w:val="24"/>
        </w:rPr>
        <w:t>.</w:t>
      </w:r>
    </w:p>
    <w:p w14:paraId="1B4EC74E" w14:textId="3840B5B5" w:rsidR="00FA4E0C" w:rsidRDefault="00FA4E0C" w:rsidP="00FA4E0C">
      <w:pPr>
        <w:spacing w:line="240" w:lineRule="auto"/>
        <w:rPr>
          <w:sz w:val="24"/>
          <w:szCs w:val="24"/>
        </w:rPr>
      </w:pPr>
    </w:p>
    <w:p w14:paraId="2587A757" w14:textId="2BC907A9" w:rsidR="00FA4E0C" w:rsidRDefault="00A417C6" w:rsidP="00FA4E0C">
      <w:pPr>
        <w:spacing w:line="240" w:lineRule="auto"/>
        <w:rPr>
          <w:sz w:val="24"/>
          <w:szCs w:val="24"/>
        </w:rPr>
      </w:pPr>
      <w:r w:rsidRPr="00A417C6">
        <w:rPr>
          <w:sz w:val="24"/>
          <w:szCs w:val="24"/>
        </w:rPr>
        <w:t>В современном экономическом дискурсе инновационность традиционно рассматривается сквозь призму технологических укладов, объема инвестиций в НИОКР или уровня человеческого капитала. Однако эмпирические данные последних десятилетий демонстрируют, что наличие развитой технологической базы не является гарантией генерации и диффузии нововведений, тогда как отдельные «точки роста» часто возникают в условиях институциональной и социальной сплоченности. Данное обстоятельство актуализирует вопрос о природе неформальных механизмов, опосредующих инновационные процессы.</w:t>
      </w:r>
    </w:p>
    <w:p w14:paraId="7CDFF850" w14:textId="37520E44" w:rsidR="00FA4E0C" w:rsidRDefault="00A417C6" w:rsidP="00FA4E0C">
      <w:pPr>
        <w:spacing w:line="240" w:lineRule="auto"/>
        <w:rPr>
          <w:sz w:val="24"/>
          <w:szCs w:val="24"/>
        </w:rPr>
      </w:pPr>
      <w:r>
        <w:rPr>
          <w:sz w:val="24"/>
          <w:szCs w:val="24"/>
        </w:rPr>
        <w:t xml:space="preserve">В связи с этим, мы предлагаем рассмотреть </w:t>
      </w:r>
      <w:r w:rsidRPr="00A417C6">
        <w:rPr>
          <w:sz w:val="24"/>
          <w:szCs w:val="24"/>
        </w:rPr>
        <w:t xml:space="preserve">инновационность как </w:t>
      </w:r>
      <w:proofErr w:type="spellStart"/>
      <w:r w:rsidRPr="00A417C6">
        <w:rPr>
          <w:sz w:val="24"/>
          <w:szCs w:val="24"/>
        </w:rPr>
        <w:t>экстерналию</w:t>
      </w:r>
      <w:proofErr w:type="spellEnd"/>
      <w:r w:rsidRPr="00A417C6">
        <w:rPr>
          <w:sz w:val="24"/>
          <w:szCs w:val="24"/>
        </w:rPr>
        <w:t xml:space="preserve"> социального капитала. В рамках нашего подхода социальный капитал понимается как совокупность норм, доверия и сетей взаимодействия, которые снижают транзакционные издержки и способствуют циркуляции знания.</w:t>
      </w:r>
      <w:r>
        <w:rPr>
          <w:sz w:val="24"/>
          <w:szCs w:val="24"/>
        </w:rPr>
        <w:t xml:space="preserve"> В</w:t>
      </w:r>
      <w:r w:rsidRPr="00A417C6">
        <w:rPr>
          <w:sz w:val="24"/>
          <w:szCs w:val="24"/>
        </w:rPr>
        <w:t xml:space="preserve"> фокусе нашего исследования находятся латентные выгоды социального взаимодействия, которые, будучи неосязаемыми, </w:t>
      </w:r>
      <w:r>
        <w:rPr>
          <w:sz w:val="24"/>
          <w:szCs w:val="24"/>
        </w:rPr>
        <w:t xml:space="preserve">связаны с </w:t>
      </w:r>
      <w:r w:rsidRPr="00A417C6">
        <w:rPr>
          <w:sz w:val="24"/>
          <w:szCs w:val="24"/>
        </w:rPr>
        <w:t>конверт</w:t>
      </w:r>
      <w:r>
        <w:rPr>
          <w:sz w:val="24"/>
          <w:szCs w:val="24"/>
        </w:rPr>
        <w:t>ацией</w:t>
      </w:r>
      <w:r w:rsidRPr="00A417C6">
        <w:rPr>
          <w:sz w:val="24"/>
          <w:szCs w:val="24"/>
        </w:rPr>
        <w:t xml:space="preserve"> в инновационную активность.</w:t>
      </w:r>
    </w:p>
    <w:p w14:paraId="17BE970A" w14:textId="036B39FF" w:rsidR="00FA4E0C" w:rsidRPr="00A417C6" w:rsidRDefault="00A417C6" w:rsidP="00FA4E0C">
      <w:pPr>
        <w:spacing w:line="240" w:lineRule="auto"/>
        <w:rPr>
          <w:sz w:val="24"/>
          <w:szCs w:val="24"/>
        </w:rPr>
      </w:pPr>
      <w:r>
        <w:rPr>
          <w:sz w:val="24"/>
          <w:szCs w:val="24"/>
        </w:rPr>
        <w:t xml:space="preserve">Информационной базой для нашего исследования послужил </w:t>
      </w:r>
      <w:r>
        <w:rPr>
          <w:rFonts w:eastAsia="Times New Roman"/>
          <w:color w:val="000000"/>
          <w:sz w:val="22"/>
          <w:szCs w:val="22"/>
          <w:lang w:eastAsia="ru-RU"/>
        </w:rPr>
        <w:t>массовый опрос общественного мнения проведенный в Вологодским Научным Центром в крупнейших городах Вологодской области, Вологде и Череповце (</w:t>
      </w:r>
      <w:r>
        <w:rPr>
          <w:rFonts w:eastAsia="Times New Roman"/>
          <w:color w:val="000000"/>
          <w:sz w:val="22"/>
          <w:szCs w:val="22"/>
          <w:lang w:val="en-US" w:eastAsia="ru-RU"/>
        </w:rPr>
        <w:t>N</w:t>
      </w:r>
      <w:r w:rsidRPr="00A417C6">
        <w:rPr>
          <w:rFonts w:eastAsia="Times New Roman"/>
          <w:color w:val="000000"/>
          <w:sz w:val="22"/>
          <w:szCs w:val="22"/>
          <w:lang w:eastAsia="ru-RU"/>
        </w:rPr>
        <w:t>=800)</w:t>
      </w:r>
      <w:r>
        <w:rPr>
          <w:rFonts w:eastAsia="Times New Roman"/>
          <w:color w:val="000000"/>
          <w:sz w:val="22"/>
          <w:szCs w:val="22"/>
          <w:lang w:eastAsia="ru-RU"/>
        </w:rPr>
        <w:t xml:space="preserve">. Для измерения уровня социального капитала респондентов, использовалась авторская методика </w:t>
      </w:r>
      <w:r w:rsidRPr="00A417C6">
        <w:rPr>
          <w:rFonts w:eastAsia="Times New Roman"/>
          <w:color w:val="000000"/>
          <w:sz w:val="22"/>
          <w:szCs w:val="22"/>
          <w:lang w:eastAsia="ru-RU"/>
        </w:rPr>
        <w:t>[</w:t>
      </w:r>
      <w:r>
        <w:rPr>
          <w:rFonts w:eastAsia="Times New Roman"/>
          <w:color w:val="000000"/>
          <w:sz w:val="22"/>
          <w:szCs w:val="22"/>
          <w:lang w:eastAsia="ru-RU"/>
        </w:rPr>
        <w:t>1; 2</w:t>
      </w:r>
      <w:r w:rsidRPr="00A417C6">
        <w:rPr>
          <w:rFonts w:eastAsia="Times New Roman"/>
          <w:color w:val="000000"/>
          <w:sz w:val="22"/>
          <w:szCs w:val="22"/>
          <w:lang w:eastAsia="ru-RU"/>
        </w:rPr>
        <w:t>]</w:t>
      </w:r>
      <w:r>
        <w:rPr>
          <w:rFonts w:eastAsia="Times New Roman"/>
          <w:color w:val="000000"/>
          <w:sz w:val="22"/>
          <w:szCs w:val="22"/>
          <w:lang w:eastAsia="ru-RU"/>
        </w:rPr>
        <w:t>, в рамках которой каждый респондент был отнесён к одному из пяти уровней социального капитала, начиная от первого</w:t>
      </w:r>
      <w:r w:rsidR="00EE7572">
        <w:rPr>
          <w:rFonts w:eastAsia="Times New Roman"/>
          <w:color w:val="000000"/>
          <w:sz w:val="22"/>
          <w:szCs w:val="22"/>
          <w:lang w:eastAsia="ru-RU"/>
        </w:rPr>
        <w:t xml:space="preserve"> – минимального уровня (самая депрессивная, в плане социального капитала группа, в которую вошли респонденты которые при ответах на индикаторные вопросы отвечали «не могу доверять / участвовать / повлиять») и заканчивая пятым – максимальным уровнем (самая позитивная группа, респонденты которой в основном считали что могут доверять окружающим, повлиять на свою жизнь и состоят в различных сообществах).</w:t>
      </w:r>
      <w:r w:rsidR="00535E03">
        <w:rPr>
          <w:rFonts w:eastAsia="Times New Roman"/>
          <w:color w:val="000000"/>
          <w:sz w:val="22"/>
          <w:szCs w:val="22"/>
          <w:lang w:eastAsia="ru-RU"/>
        </w:rPr>
        <w:t xml:space="preserve"> </w:t>
      </w:r>
    </w:p>
    <w:p w14:paraId="67B6432C" w14:textId="7625359F" w:rsidR="00FA4E0C" w:rsidRDefault="00EE7572" w:rsidP="00FA4E0C">
      <w:pPr>
        <w:spacing w:line="240" w:lineRule="auto"/>
        <w:rPr>
          <w:sz w:val="24"/>
          <w:szCs w:val="24"/>
        </w:rPr>
      </w:pPr>
      <w:r>
        <w:rPr>
          <w:sz w:val="24"/>
          <w:szCs w:val="24"/>
        </w:rPr>
        <w:t xml:space="preserve">В результате измерения социального капитала респондентов была обнаружена его связь с рядом </w:t>
      </w:r>
      <w:r w:rsidR="00535E03">
        <w:rPr>
          <w:sz w:val="24"/>
          <w:szCs w:val="24"/>
        </w:rPr>
        <w:t>переменных,</w:t>
      </w:r>
      <w:r>
        <w:rPr>
          <w:sz w:val="24"/>
          <w:szCs w:val="24"/>
        </w:rPr>
        <w:t xml:space="preserve"> демонстрирующих уровень инновационности респондентов.</w:t>
      </w:r>
      <w:r w:rsidR="00B420CB">
        <w:rPr>
          <w:sz w:val="24"/>
          <w:szCs w:val="24"/>
        </w:rPr>
        <w:t xml:space="preserve"> </w:t>
      </w:r>
      <w:r w:rsidR="00B420CB" w:rsidRPr="00B420CB">
        <w:rPr>
          <w:sz w:val="24"/>
          <w:szCs w:val="24"/>
        </w:rPr>
        <w:t>Анализ распределения ответов на вопрос об отношении к нововведениям, вторгающимся в повседневную жизнь</w:t>
      </w:r>
      <w:r w:rsidR="00B420CB">
        <w:rPr>
          <w:sz w:val="24"/>
          <w:szCs w:val="24"/>
        </w:rPr>
        <w:t xml:space="preserve"> (табл. 1)</w:t>
      </w:r>
      <w:r w:rsidR="00B420CB" w:rsidRPr="00B420CB">
        <w:rPr>
          <w:sz w:val="24"/>
          <w:szCs w:val="24"/>
        </w:rPr>
        <w:t xml:space="preserve">, выявил устойчивую положительную связь между уровнем социального капитала и инновационной восприимчивостью. Доля респондентов, демонстрирующих </w:t>
      </w:r>
      <w:proofErr w:type="spellStart"/>
      <w:r w:rsidR="00B420CB" w:rsidRPr="00B420CB">
        <w:rPr>
          <w:sz w:val="24"/>
          <w:szCs w:val="24"/>
        </w:rPr>
        <w:t>проактивную</w:t>
      </w:r>
      <w:proofErr w:type="spellEnd"/>
      <w:r w:rsidR="00B420CB" w:rsidRPr="00B420CB">
        <w:rPr>
          <w:sz w:val="24"/>
          <w:szCs w:val="24"/>
        </w:rPr>
        <w:t xml:space="preserve"> позицию («с интересом воспринимаю все новое»), возрастает по мере перехода от низких (1–2) к высоким (4–5) значениям индекса социального капитала, увеличиваясь с 11–20% до 35–39% в группах с максимальным уровнем. Одновременно фиксируется редукция инновационного пессимизма: среди респондентов с низким социальным капиталом доля «избегающих нововведений» достигает 13–15%, тогда как в группах с высоким уровнем данный показатель сокращается до 4%. </w:t>
      </w:r>
      <w:r w:rsidR="00B420CB">
        <w:rPr>
          <w:sz w:val="24"/>
          <w:szCs w:val="24"/>
        </w:rPr>
        <w:t xml:space="preserve">Существенные различия </w:t>
      </w:r>
      <w:r w:rsidR="00B420CB" w:rsidRPr="00B420CB">
        <w:rPr>
          <w:sz w:val="24"/>
          <w:szCs w:val="24"/>
        </w:rPr>
        <w:t>наблюдаются в категории «часто испытываю трудности с чем-то новым»: если в группе с минимальным</w:t>
      </w:r>
      <w:r w:rsidR="00B420CB">
        <w:rPr>
          <w:sz w:val="24"/>
          <w:szCs w:val="24"/>
        </w:rPr>
        <w:t xml:space="preserve"> уровнем</w:t>
      </w:r>
      <w:r w:rsidR="00B420CB" w:rsidRPr="00B420CB">
        <w:rPr>
          <w:sz w:val="24"/>
          <w:szCs w:val="24"/>
        </w:rPr>
        <w:t xml:space="preserve"> социальн</w:t>
      </w:r>
      <w:r w:rsidR="00B420CB">
        <w:rPr>
          <w:sz w:val="24"/>
          <w:szCs w:val="24"/>
        </w:rPr>
        <w:t>ого</w:t>
      </w:r>
      <w:r w:rsidR="00B420CB" w:rsidRPr="00B420CB">
        <w:rPr>
          <w:sz w:val="24"/>
          <w:szCs w:val="24"/>
        </w:rPr>
        <w:t xml:space="preserve"> капитал</w:t>
      </w:r>
      <w:r w:rsidR="00B420CB">
        <w:rPr>
          <w:sz w:val="24"/>
          <w:szCs w:val="24"/>
        </w:rPr>
        <w:t>а</w:t>
      </w:r>
      <w:r w:rsidR="00B420CB" w:rsidRPr="00B420CB">
        <w:rPr>
          <w:sz w:val="24"/>
          <w:szCs w:val="24"/>
        </w:rPr>
        <w:t xml:space="preserve"> такую позицию занима</w:t>
      </w:r>
      <w:r w:rsidR="00B420CB">
        <w:rPr>
          <w:sz w:val="24"/>
          <w:szCs w:val="24"/>
        </w:rPr>
        <w:t>е</w:t>
      </w:r>
      <w:r w:rsidR="00B420CB" w:rsidRPr="00B420CB">
        <w:rPr>
          <w:sz w:val="24"/>
          <w:szCs w:val="24"/>
        </w:rPr>
        <w:t xml:space="preserve">т </w:t>
      </w:r>
      <w:r w:rsidR="00B420CB">
        <w:rPr>
          <w:sz w:val="24"/>
          <w:szCs w:val="24"/>
        </w:rPr>
        <w:t>треть</w:t>
      </w:r>
      <w:r w:rsidR="00B420CB" w:rsidRPr="00B420CB">
        <w:rPr>
          <w:sz w:val="24"/>
          <w:szCs w:val="24"/>
        </w:rPr>
        <w:t xml:space="preserve"> опрошенных,</w:t>
      </w:r>
      <w:r w:rsidR="00B420CB">
        <w:rPr>
          <w:sz w:val="24"/>
          <w:szCs w:val="24"/>
        </w:rPr>
        <w:t xml:space="preserve"> то в большинстве других групп </w:t>
      </w:r>
      <w:r w:rsidR="00B420CB" w:rsidRPr="00B420CB">
        <w:rPr>
          <w:sz w:val="24"/>
          <w:szCs w:val="24"/>
        </w:rPr>
        <w:t>этот показатель снижается более чем вдвое (</w:t>
      </w:r>
      <w:r w:rsidR="00B420CB">
        <w:rPr>
          <w:sz w:val="24"/>
          <w:szCs w:val="24"/>
        </w:rPr>
        <w:t>хотя и не линейно, по мере увеличения уровня социального капитала, как этого можно было бы ожидать, исходя из альтернативных ответов</w:t>
      </w:r>
      <w:r w:rsidR="00B420CB" w:rsidRPr="00B420CB">
        <w:rPr>
          <w:sz w:val="24"/>
          <w:szCs w:val="24"/>
        </w:rPr>
        <w:t xml:space="preserve">). Полученные данные свидетельствуют, что накопленный социальный капитал выступает значимым буфером, снижающим психологические барьеры </w:t>
      </w:r>
      <w:r w:rsidR="00B420CB" w:rsidRPr="00B420CB">
        <w:rPr>
          <w:sz w:val="24"/>
          <w:szCs w:val="24"/>
        </w:rPr>
        <w:lastRenderedPageBreak/>
        <w:t>перед лицом изменений и трансформирующим инновации из источника стресса в область позитивного интереса.</w:t>
      </w:r>
    </w:p>
    <w:p w14:paraId="53AECE06" w14:textId="53124C06" w:rsidR="00FA4E0C" w:rsidRDefault="00616EED" w:rsidP="00616EED">
      <w:pPr>
        <w:spacing w:line="240" w:lineRule="auto"/>
        <w:jc w:val="right"/>
        <w:rPr>
          <w:sz w:val="24"/>
          <w:szCs w:val="24"/>
        </w:rPr>
      </w:pPr>
      <w:r>
        <w:rPr>
          <w:sz w:val="24"/>
          <w:szCs w:val="24"/>
        </w:rPr>
        <w:t>Таблица 1</w:t>
      </w:r>
    </w:p>
    <w:p w14:paraId="6DF06ED7" w14:textId="329BF7FA" w:rsidR="00FA4E0C" w:rsidRDefault="00275486" w:rsidP="00275486">
      <w:pPr>
        <w:spacing w:line="240" w:lineRule="auto"/>
        <w:jc w:val="center"/>
        <w:rPr>
          <w:sz w:val="24"/>
          <w:szCs w:val="24"/>
        </w:rPr>
      </w:pPr>
      <w:r>
        <w:rPr>
          <w:sz w:val="24"/>
          <w:szCs w:val="24"/>
        </w:rPr>
        <w:t>Р</w:t>
      </w:r>
      <w:r w:rsidR="00FA4E0C">
        <w:rPr>
          <w:sz w:val="24"/>
          <w:szCs w:val="24"/>
        </w:rPr>
        <w:t>аспределение ответов на вопрос «</w:t>
      </w:r>
      <w:r w:rsidRPr="00275486">
        <w:rPr>
          <w:sz w:val="24"/>
          <w:szCs w:val="24"/>
        </w:rPr>
        <w:t>Наша жизнь быстро меняется, в ней постоянно появляется что-то новое, требующее изучения и освоения. Как вы в целом относитесь к нововведениям, вторгающимся в вашу повседневную жизнь?</w:t>
      </w:r>
      <w:r w:rsidR="00FA4E0C">
        <w:rPr>
          <w:sz w:val="24"/>
          <w:szCs w:val="24"/>
        </w:rPr>
        <w:t>» (в %, в зависимости от уровня социального капитала)</w:t>
      </w:r>
    </w:p>
    <w:tbl>
      <w:tblPr>
        <w:tblW w:w="5000" w:type="pct"/>
        <w:tblLayout w:type="fixed"/>
        <w:tblLook w:val="04A0" w:firstRow="1" w:lastRow="0" w:firstColumn="1" w:lastColumn="0" w:noHBand="0" w:noVBand="1"/>
      </w:tblPr>
      <w:tblGrid>
        <w:gridCol w:w="4956"/>
        <w:gridCol w:w="934"/>
        <w:gridCol w:w="934"/>
        <w:gridCol w:w="934"/>
        <w:gridCol w:w="934"/>
        <w:gridCol w:w="936"/>
      </w:tblGrid>
      <w:tr w:rsidR="00DA335C" w:rsidRPr="00275486" w14:paraId="2079DD43" w14:textId="77777777" w:rsidTr="00F20816">
        <w:trPr>
          <w:trHeight w:val="300"/>
        </w:trPr>
        <w:tc>
          <w:tcPr>
            <w:tcW w:w="2574" w:type="pct"/>
            <w:vMerge w:val="restart"/>
            <w:tcBorders>
              <w:top w:val="single" w:sz="4" w:space="0" w:color="auto"/>
              <w:left w:val="single" w:sz="4" w:space="0" w:color="auto"/>
              <w:right w:val="single" w:sz="4" w:space="0" w:color="auto"/>
            </w:tcBorders>
            <w:shd w:val="clear" w:color="auto" w:fill="auto"/>
            <w:noWrap/>
            <w:vAlign w:val="center"/>
          </w:tcPr>
          <w:p w14:paraId="0022C595" w14:textId="543288BB" w:rsidR="00DA335C" w:rsidRPr="00275486" w:rsidRDefault="00DA335C" w:rsidP="00DA335C">
            <w:pPr>
              <w:spacing w:line="240" w:lineRule="auto"/>
              <w:ind w:firstLine="0"/>
              <w:jc w:val="left"/>
              <w:rPr>
                <w:rFonts w:eastAsia="Times New Roman"/>
                <w:color w:val="000000"/>
                <w:sz w:val="22"/>
                <w:szCs w:val="22"/>
                <w:lang w:eastAsia="ru-RU"/>
              </w:rPr>
            </w:pPr>
            <w:r>
              <w:rPr>
                <w:rFonts w:eastAsia="Times New Roman"/>
                <w:color w:val="000000"/>
                <w:sz w:val="22"/>
                <w:szCs w:val="22"/>
                <w:lang w:eastAsia="ru-RU"/>
              </w:rPr>
              <w:t>Варианты ответа</w:t>
            </w:r>
          </w:p>
        </w:tc>
        <w:tc>
          <w:tcPr>
            <w:tcW w:w="2426" w:type="pct"/>
            <w:gridSpan w:val="5"/>
            <w:tcBorders>
              <w:top w:val="single" w:sz="4" w:space="0" w:color="auto"/>
              <w:left w:val="nil"/>
              <w:bottom w:val="single" w:sz="4" w:space="0" w:color="auto"/>
              <w:right w:val="single" w:sz="4" w:space="0" w:color="auto"/>
            </w:tcBorders>
            <w:shd w:val="clear" w:color="auto" w:fill="auto"/>
            <w:noWrap/>
            <w:vAlign w:val="bottom"/>
            <w:hideMark/>
          </w:tcPr>
          <w:p w14:paraId="34905782" w14:textId="5EBEF4E1" w:rsidR="00DA335C" w:rsidRPr="00275486" w:rsidRDefault="00DA335C" w:rsidP="00DA335C">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Уровень социального капитала</w:t>
            </w:r>
          </w:p>
        </w:tc>
      </w:tr>
      <w:tr w:rsidR="00DA335C" w:rsidRPr="00275486" w14:paraId="5B6940D7" w14:textId="77777777" w:rsidTr="00DA335C">
        <w:trPr>
          <w:trHeight w:val="300"/>
        </w:trPr>
        <w:tc>
          <w:tcPr>
            <w:tcW w:w="2574" w:type="pct"/>
            <w:vMerge/>
            <w:tcBorders>
              <w:left w:val="single" w:sz="4" w:space="0" w:color="auto"/>
              <w:bottom w:val="single" w:sz="4" w:space="0" w:color="auto"/>
              <w:right w:val="single" w:sz="4" w:space="0" w:color="auto"/>
            </w:tcBorders>
            <w:shd w:val="clear" w:color="auto" w:fill="auto"/>
            <w:noWrap/>
            <w:vAlign w:val="bottom"/>
            <w:hideMark/>
          </w:tcPr>
          <w:p w14:paraId="7E2A0E4E" w14:textId="1022F28A" w:rsidR="00275486" w:rsidRPr="00275486" w:rsidRDefault="00275486" w:rsidP="00275486">
            <w:pPr>
              <w:spacing w:line="240" w:lineRule="auto"/>
              <w:ind w:firstLine="0"/>
              <w:jc w:val="left"/>
              <w:rPr>
                <w:rFonts w:eastAsia="Times New Roman"/>
                <w:color w:val="000000"/>
                <w:sz w:val="22"/>
                <w:szCs w:val="22"/>
                <w:lang w:eastAsia="ru-RU"/>
              </w:rPr>
            </w:pPr>
          </w:p>
        </w:tc>
        <w:tc>
          <w:tcPr>
            <w:tcW w:w="485" w:type="pct"/>
            <w:tcBorders>
              <w:top w:val="nil"/>
              <w:left w:val="nil"/>
              <w:bottom w:val="single" w:sz="4" w:space="0" w:color="auto"/>
              <w:right w:val="single" w:sz="4" w:space="0" w:color="auto"/>
            </w:tcBorders>
            <w:shd w:val="clear" w:color="auto" w:fill="auto"/>
            <w:noWrap/>
            <w:vAlign w:val="center"/>
            <w:hideMark/>
          </w:tcPr>
          <w:p w14:paraId="2E73C4AB"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w:t>
            </w:r>
          </w:p>
        </w:tc>
        <w:tc>
          <w:tcPr>
            <w:tcW w:w="485" w:type="pct"/>
            <w:tcBorders>
              <w:top w:val="nil"/>
              <w:left w:val="nil"/>
              <w:bottom w:val="single" w:sz="4" w:space="0" w:color="auto"/>
              <w:right w:val="single" w:sz="4" w:space="0" w:color="auto"/>
            </w:tcBorders>
            <w:shd w:val="clear" w:color="auto" w:fill="auto"/>
            <w:noWrap/>
            <w:vAlign w:val="center"/>
            <w:hideMark/>
          </w:tcPr>
          <w:p w14:paraId="2A4C9130"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w:t>
            </w:r>
          </w:p>
        </w:tc>
        <w:tc>
          <w:tcPr>
            <w:tcW w:w="485" w:type="pct"/>
            <w:tcBorders>
              <w:top w:val="nil"/>
              <w:left w:val="nil"/>
              <w:bottom w:val="single" w:sz="4" w:space="0" w:color="auto"/>
              <w:right w:val="single" w:sz="4" w:space="0" w:color="auto"/>
            </w:tcBorders>
            <w:shd w:val="clear" w:color="auto" w:fill="auto"/>
            <w:noWrap/>
            <w:vAlign w:val="center"/>
            <w:hideMark/>
          </w:tcPr>
          <w:p w14:paraId="566AB9B3"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w:t>
            </w:r>
          </w:p>
        </w:tc>
        <w:tc>
          <w:tcPr>
            <w:tcW w:w="485" w:type="pct"/>
            <w:tcBorders>
              <w:top w:val="nil"/>
              <w:left w:val="nil"/>
              <w:bottom w:val="single" w:sz="4" w:space="0" w:color="auto"/>
              <w:right w:val="single" w:sz="4" w:space="0" w:color="auto"/>
            </w:tcBorders>
            <w:shd w:val="clear" w:color="auto" w:fill="auto"/>
            <w:noWrap/>
            <w:vAlign w:val="center"/>
            <w:hideMark/>
          </w:tcPr>
          <w:p w14:paraId="5762EB02"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w:t>
            </w:r>
          </w:p>
        </w:tc>
        <w:tc>
          <w:tcPr>
            <w:tcW w:w="486" w:type="pct"/>
            <w:tcBorders>
              <w:top w:val="nil"/>
              <w:left w:val="nil"/>
              <w:bottom w:val="single" w:sz="4" w:space="0" w:color="auto"/>
              <w:right w:val="single" w:sz="4" w:space="0" w:color="auto"/>
            </w:tcBorders>
            <w:shd w:val="clear" w:color="auto" w:fill="auto"/>
            <w:noWrap/>
            <w:vAlign w:val="center"/>
            <w:hideMark/>
          </w:tcPr>
          <w:p w14:paraId="08DE838C"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5</w:t>
            </w:r>
          </w:p>
        </w:tc>
      </w:tr>
      <w:tr w:rsidR="00DA335C" w:rsidRPr="00275486" w14:paraId="35EF9751" w14:textId="77777777" w:rsidTr="00DA335C">
        <w:trPr>
          <w:trHeight w:val="300"/>
        </w:trPr>
        <w:tc>
          <w:tcPr>
            <w:tcW w:w="2574" w:type="pct"/>
            <w:tcBorders>
              <w:top w:val="nil"/>
              <w:left w:val="single" w:sz="4" w:space="0" w:color="auto"/>
              <w:bottom w:val="single" w:sz="4" w:space="0" w:color="auto"/>
              <w:right w:val="single" w:sz="4" w:space="0" w:color="auto"/>
            </w:tcBorders>
            <w:shd w:val="clear" w:color="auto" w:fill="auto"/>
            <w:noWrap/>
            <w:vAlign w:val="bottom"/>
            <w:hideMark/>
          </w:tcPr>
          <w:p w14:paraId="6FE94DAC"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С интересом воспринимаю все новое</w:t>
            </w:r>
          </w:p>
        </w:tc>
        <w:tc>
          <w:tcPr>
            <w:tcW w:w="485" w:type="pct"/>
            <w:tcBorders>
              <w:top w:val="nil"/>
              <w:left w:val="nil"/>
              <w:bottom w:val="single" w:sz="4" w:space="0" w:color="auto"/>
              <w:right w:val="single" w:sz="4" w:space="0" w:color="auto"/>
            </w:tcBorders>
            <w:shd w:val="clear" w:color="auto" w:fill="auto"/>
            <w:noWrap/>
            <w:vAlign w:val="center"/>
            <w:hideMark/>
          </w:tcPr>
          <w:p w14:paraId="6455A9F5" w14:textId="20A3ECE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11</w:t>
            </w:r>
          </w:p>
        </w:tc>
        <w:tc>
          <w:tcPr>
            <w:tcW w:w="485" w:type="pct"/>
            <w:tcBorders>
              <w:top w:val="nil"/>
              <w:left w:val="nil"/>
              <w:bottom w:val="single" w:sz="4" w:space="0" w:color="auto"/>
              <w:right w:val="single" w:sz="4" w:space="0" w:color="auto"/>
            </w:tcBorders>
            <w:shd w:val="clear" w:color="auto" w:fill="auto"/>
            <w:noWrap/>
            <w:vAlign w:val="center"/>
            <w:hideMark/>
          </w:tcPr>
          <w:p w14:paraId="4565FA30" w14:textId="4BC3D5F2"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20</w:t>
            </w:r>
          </w:p>
        </w:tc>
        <w:tc>
          <w:tcPr>
            <w:tcW w:w="485" w:type="pct"/>
            <w:tcBorders>
              <w:top w:val="nil"/>
              <w:left w:val="nil"/>
              <w:bottom w:val="single" w:sz="4" w:space="0" w:color="auto"/>
              <w:right w:val="single" w:sz="4" w:space="0" w:color="auto"/>
            </w:tcBorders>
            <w:shd w:val="clear" w:color="auto" w:fill="auto"/>
            <w:noWrap/>
            <w:vAlign w:val="center"/>
            <w:hideMark/>
          </w:tcPr>
          <w:p w14:paraId="743BE9A3" w14:textId="32F38D11"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27</w:t>
            </w:r>
          </w:p>
        </w:tc>
        <w:tc>
          <w:tcPr>
            <w:tcW w:w="485" w:type="pct"/>
            <w:tcBorders>
              <w:top w:val="nil"/>
              <w:left w:val="nil"/>
              <w:bottom w:val="single" w:sz="4" w:space="0" w:color="auto"/>
              <w:right w:val="single" w:sz="4" w:space="0" w:color="auto"/>
            </w:tcBorders>
            <w:shd w:val="clear" w:color="auto" w:fill="auto"/>
            <w:noWrap/>
            <w:vAlign w:val="center"/>
            <w:hideMark/>
          </w:tcPr>
          <w:p w14:paraId="397F0920" w14:textId="44778B1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39</w:t>
            </w:r>
          </w:p>
        </w:tc>
        <w:tc>
          <w:tcPr>
            <w:tcW w:w="486" w:type="pct"/>
            <w:tcBorders>
              <w:top w:val="nil"/>
              <w:left w:val="nil"/>
              <w:bottom w:val="single" w:sz="4" w:space="0" w:color="auto"/>
              <w:right w:val="single" w:sz="4" w:space="0" w:color="auto"/>
            </w:tcBorders>
            <w:shd w:val="clear" w:color="auto" w:fill="auto"/>
            <w:noWrap/>
            <w:vAlign w:val="center"/>
            <w:hideMark/>
          </w:tcPr>
          <w:p w14:paraId="598DF4A7" w14:textId="391F908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35</w:t>
            </w:r>
          </w:p>
        </w:tc>
      </w:tr>
      <w:tr w:rsidR="00DA335C" w:rsidRPr="00275486" w14:paraId="5BD8B5C4" w14:textId="77777777" w:rsidTr="00DA335C">
        <w:trPr>
          <w:trHeight w:val="300"/>
        </w:trPr>
        <w:tc>
          <w:tcPr>
            <w:tcW w:w="2574" w:type="pct"/>
            <w:tcBorders>
              <w:top w:val="nil"/>
              <w:left w:val="single" w:sz="4" w:space="0" w:color="auto"/>
              <w:bottom w:val="single" w:sz="4" w:space="0" w:color="auto"/>
              <w:right w:val="single" w:sz="4" w:space="0" w:color="auto"/>
            </w:tcBorders>
            <w:shd w:val="clear" w:color="auto" w:fill="auto"/>
            <w:noWrap/>
            <w:vAlign w:val="bottom"/>
            <w:hideMark/>
          </w:tcPr>
          <w:p w14:paraId="438CC070"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Осваиваю только то, что мне реально нужно</w:t>
            </w:r>
          </w:p>
        </w:tc>
        <w:tc>
          <w:tcPr>
            <w:tcW w:w="485" w:type="pct"/>
            <w:tcBorders>
              <w:top w:val="nil"/>
              <w:left w:val="nil"/>
              <w:bottom w:val="single" w:sz="4" w:space="0" w:color="auto"/>
              <w:right w:val="single" w:sz="4" w:space="0" w:color="auto"/>
            </w:tcBorders>
            <w:shd w:val="clear" w:color="auto" w:fill="auto"/>
            <w:noWrap/>
            <w:vAlign w:val="center"/>
            <w:hideMark/>
          </w:tcPr>
          <w:p w14:paraId="09BF6381" w14:textId="0AF8541A"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41</w:t>
            </w:r>
          </w:p>
        </w:tc>
        <w:tc>
          <w:tcPr>
            <w:tcW w:w="485" w:type="pct"/>
            <w:tcBorders>
              <w:top w:val="nil"/>
              <w:left w:val="nil"/>
              <w:bottom w:val="single" w:sz="4" w:space="0" w:color="auto"/>
              <w:right w:val="single" w:sz="4" w:space="0" w:color="auto"/>
            </w:tcBorders>
            <w:shd w:val="clear" w:color="auto" w:fill="auto"/>
            <w:noWrap/>
            <w:vAlign w:val="center"/>
            <w:hideMark/>
          </w:tcPr>
          <w:p w14:paraId="0E590509" w14:textId="73BF20BD"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48</w:t>
            </w:r>
          </w:p>
        </w:tc>
        <w:tc>
          <w:tcPr>
            <w:tcW w:w="485" w:type="pct"/>
            <w:tcBorders>
              <w:top w:val="nil"/>
              <w:left w:val="nil"/>
              <w:bottom w:val="single" w:sz="4" w:space="0" w:color="auto"/>
              <w:right w:val="single" w:sz="4" w:space="0" w:color="auto"/>
            </w:tcBorders>
            <w:shd w:val="clear" w:color="auto" w:fill="auto"/>
            <w:noWrap/>
            <w:vAlign w:val="center"/>
            <w:hideMark/>
          </w:tcPr>
          <w:p w14:paraId="0822F474" w14:textId="0657F4D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52</w:t>
            </w:r>
          </w:p>
        </w:tc>
        <w:tc>
          <w:tcPr>
            <w:tcW w:w="485" w:type="pct"/>
            <w:tcBorders>
              <w:top w:val="nil"/>
              <w:left w:val="nil"/>
              <w:bottom w:val="single" w:sz="4" w:space="0" w:color="auto"/>
              <w:right w:val="single" w:sz="4" w:space="0" w:color="auto"/>
            </w:tcBorders>
            <w:shd w:val="clear" w:color="auto" w:fill="auto"/>
            <w:noWrap/>
            <w:vAlign w:val="center"/>
            <w:hideMark/>
          </w:tcPr>
          <w:p w14:paraId="4008B2E0" w14:textId="775796A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42</w:t>
            </w:r>
          </w:p>
        </w:tc>
        <w:tc>
          <w:tcPr>
            <w:tcW w:w="486" w:type="pct"/>
            <w:tcBorders>
              <w:top w:val="nil"/>
              <w:left w:val="nil"/>
              <w:bottom w:val="single" w:sz="4" w:space="0" w:color="auto"/>
              <w:right w:val="single" w:sz="4" w:space="0" w:color="auto"/>
            </w:tcBorders>
            <w:shd w:val="clear" w:color="auto" w:fill="auto"/>
            <w:noWrap/>
            <w:vAlign w:val="center"/>
            <w:hideMark/>
          </w:tcPr>
          <w:p w14:paraId="28C2FFB6" w14:textId="763C066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40</w:t>
            </w:r>
          </w:p>
        </w:tc>
      </w:tr>
      <w:tr w:rsidR="00DA335C" w:rsidRPr="00275486" w14:paraId="639AE409" w14:textId="77777777" w:rsidTr="00DA335C">
        <w:trPr>
          <w:trHeight w:val="300"/>
        </w:trPr>
        <w:tc>
          <w:tcPr>
            <w:tcW w:w="2574" w:type="pct"/>
            <w:tcBorders>
              <w:top w:val="nil"/>
              <w:left w:val="single" w:sz="4" w:space="0" w:color="auto"/>
              <w:bottom w:val="single" w:sz="4" w:space="0" w:color="auto"/>
              <w:right w:val="single" w:sz="4" w:space="0" w:color="auto"/>
            </w:tcBorders>
            <w:shd w:val="clear" w:color="auto" w:fill="auto"/>
            <w:noWrap/>
            <w:vAlign w:val="bottom"/>
            <w:hideMark/>
          </w:tcPr>
          <w:p w14:paraId="23C21970"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Часто испытываю трудности с чем-то новым</w:t>
            </w:r>
          </w:p>
        </w:tc>
        <w:tc>
          <w:tcPr>
            <w:tcW w:w="485" w:type="pct"/>
            <w:tcBorders>
              <w:top w:val="nil"/>
              <w:left w:val="nil"/>
              <w:bottom w:val="single" w:sz="4" w:space="0" w:color="auto"/>
              <w:right w:val="single" w:sz="4" w:space="0" w:color="auto"/>
            </w:tcBorders>
            <w:shd w:val="clear" w:color="auto" w:fill="auto"/>
            <w:noWrap/>
            <w:vAlign w:val="center"/>
            <w:hideMark/>
          </w:tcPr>
          <w:p w14:paraId="6856B37A" w14:textId="77CF3113"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33</w:t>
            </w:r>
          </w:p>
        </w:tc>
        <w:tc>
          <w:tcPr>
            <w:tcW w:w="485" w:type="pct"/>
            <w:tcBorders>
              <w:top w:val="nil"/>
              <w:left w:val="nil"/>
              <w:bottom w:val="single" w:sz="4" w:space="0" w:color="auto"/>
              <w:right w:val="single" w:sz="4" w:space="0" w:color="auto"/>
            </w:tcBorders>
            <w:shd w:val="clear" w:color="auto" w:fill="auto"/>
            <w:noWrap/>
            <w:vAlign w:val="center"/>
            <w:hideMark/>
          </w:tcPr>
          <w:p w14:paraId="61304EB2" w14:textId="629AAFFE"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16</w:t>
            </w:r>
          </w:p>
        </w:tc>
        <w:tc>
          <w:tcPr>
            <w:tcW w:w="485" w:type="pct"/>
            <w:tcBorders>
              <w:top w:val="nil"/>
              <w:left w:val="nil"/>
              <w:bottom w:val="single" w:sz="4" w:space="0" w:color="auto"/>
              <w:right w:val="single" w:sz="4" w:space="0" w:color="auto"/>
            </w:tcBorders>
            <w:shd w:val="clear" w:color="auto" w:fill="auto"/>
            <w:noWrap/>
            <w:vAlign w:val="center"/>
            <w:hideMark/>
          </w:tcPr>
          <w:p w14:paraId="1547FAC7" w14:textId="635E9A7C"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15</w:t>
            </w:r>
          </w:p>
        </w:tc>
        <w:tc>
          <w:tcPr>
            <w:tcW w:w="485" w:type="pct"/>
            <w:tcBorders>
              <w:top w:val="nil"/>
              <w:left w:val="nil"/>
              <w:bottom w:val="single" w:sz="4" w:space="0" w:color="auto"/>
              <w:right w:val="single" w:sz="4" w:space="0" w:color="auto"/>
            </w:tcBorders>
            <w:shd w:val="clear" w:color="auto" w:fill="auto"/>
            <w:noWrap/>
            <w:vAlign w:val="center"/>
            <w:hideMark/>
          </w:tcPr>
          <w:p w14:paraId="056C5E4B" w14:textId="3F596083"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14</w:t>
            </w:r>
          </w:p>
        </w:tc>
        <w:tc>
          <w:tcPr>
            <w:tcW w:w="486" w:type="pct"/>
            <w:tcBorders>
              <w:top w:val="nil"/>
              <w:left w:val="nil"/>
              <w:bottom w:val="single" w:sz="4" w:space="0" w:color="auto"/>
              <w:right w:val="single" w:sz="4" w:space="0" w:color="auto"/>
            </w:tcBorders>
            <w:shd w:val="clear" w:color="auto" w:fill="auto"/>
            <w:noWrap/>
            <w:vAlign w:val="center"/>
            <w:hideMark/>
          </w:tcPr>
          <w:p w14:paraId="296A06FD" w14:textId="62D856C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21</w:t>
            </w:r>
          </w:p>
        </w:tc>
      </w:tr>
      <w:tr w:rsidR="00DA335C" w:rsidRPr="00275486" w14:paraId="4E0BA53A" w14:textId="77777777" w:rsidTr="00DA335C">
        <w:trPr>
          <w:trHeight w:val="300"/>
        </w:trPr>
        <w:tc>
          <w:tcPr>
            <w:tcW w:w="2574" w:type="pct"/>
            <w:tcBorders>
              <w:top w:val="nil"/>
              <w:left w:val="single" w:sz="4" w:space="0" w:color="auto"/>
              <w:bottom w:val="single" w:sz="4" w:space="0" w:color="auto"/>
              <w:right w:val="single" w:sz="4" w:space="0" w:color="auto"/>
            </w:tcBorders>
            <w:shd w:val="clear" w:color="auto" w:fill="auto"/>
            <w:noWrap/>
            <w:vAlign w:val="bottom"/>
            <w:hideMark/>
          </w:tcPr>
          <w:p w14:paraId="482B1C17"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Стараюсь избегать нововведений и обходится старыми способами (навыками)</w:t>
            </w:r>
          </w:p>
        </w:tc>
        <w:tc>
          <w:tcPr>
            <w:tcW w:w="485" w:type="pct"/>
            <w:tcBorders>
              <w:top w:val="nil"/>
              <w:left w:val="nil"/>
              <w:bottom w:val="single" w:sz="4" w:space="0" w:color="auto"/>
              <w:right w:val="single" w:sz="4" w:space="0" w:color="auto"/>
            </w:tcBorders>
            <w:shd w:val="clear" w:color="auto" w:fill="auto"/>
            <w:noWrap/>
            <w:vAlign w:val="center"/>
            <w:hideMark/>
          </w:tcPr>
          <w:p w14:paraId="38E16AA2" w14:textId="208624A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13</w:t>
            </w:r>
          </w:p>
        </w:tc>
        <w:tc>
          <w:tcPr>
            <w:tcW w:w="485" w:type="pct"/>
            <w:tcBorders>
              <w:top w:val="nil"/>
              <w:left w:val="nil"/>
              <w:bottom w:val="single" w:sz="4" w:space="0" w:color="auto"/>
              <w:right w:val="single" w:sz="4" w:space="0" w:color="auto"/>
            </w:tcBorders>
            <w:shd w:val="clear" w:color="auto" w:fill="auto"/>
            <w:noWrap/>
            <w:vAlign w:val="center"/>
            <w:hideMark/>
          </w:tcPr>
          <w:p w14:paraId="3AC49F3F" w14:textId="5538E70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15</w:t>
            </w:r>
          </w:p>
        </w:tc>
        <w:tc>
          <w:tcPr>
            <w:tcW w:w="485" w:type="pct"/>
            <w:tcBorders>
              <w:top w:val="nil"/>
              <w:left w:val="nil"/>
              <w:bottom w:val="single" w:sz="4" w:space="0" w:color="auto"/>
              <w:right w:val="single" w:sz="4" w:space="0" w:color="auto"/>
            </w:tcBorders>
            <w:shd w:val="clear" w:color="auto" w:fill="auto"/>
            <w:noWrap/>
            <w:vAlign w:val="center"/>
            <w:hideMark/>
          </w:tcPr>
          <w:p w14:paraId="241DF7EC" w14:textId="0303882E"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5</w:t>
            </w:r>
          </w:p>
        </w:tc>
        <w:tc>
          <w:tcPr>
            <w:tcW w:w="485" w:type="pct"/>
            <w:tcBorders>
              <w:top w:val="nil"/>
              <w:left w:val="nil"/>
              <w:bottom w:val="single" w:sz="4" w:space="0" w:color="auto"/>
              <w:right w:val="single" w:sz="4" w:space="0" w:color="auto"/>
            </w:tcBorders>
            <w:shd w:val="clear" w:color="auto" w:fill="auto"/>
            <w:noWrap/>
            <w:vAlign w:val="center"/>
            <w:hideMark/>
          </w:tcPr>
          <w:p w14:paraId="2CBCEFE1" w14:textId="398C0CA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w:t>
            </w:r>
          </w:p>
        </w:tc>
        <w:tc>
          <w:tcPr>
            <w:tcW w:w="486" w:type="pct"/>
            <w:tcBorders>
              <w:top w:val="nil"/>
              <w:left w:val="nil"/>
              <w:bottom w:val="single" w:sz="4" w:space="0" w:color="auto"/>
              <w:right w:val="single" w:sz="4" w:space="0" w:color="auto"/>
            </w:tcBorders>
            <w:shd w:val="clear" w:color="auto" w:fill="auto"/>
            <w:noWrap/>
            <w:vAlign w:val="center"/>
            <w:hideMark/>
          </w:tcPr>
          <w:p w14:paraId="674B47BA" w14:textId="4CCD2DA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w:t>
            </w:r>
          </w:p>
        </w:tc>
      </w:tr>
      <w:tr w:rsidR="00DA335C" w:rsidRPr="00275486" w14:paraId="41104D57" w14:textId="77777777" w:rsidTr="00DA335C">
        <w:trPr>
          <w:trHeight w:val="300"/>
        </w:trPr>
        <w:tc>
          <w:tcPr>
            <w:tcW w:w="2574" w:type="pct"/>
            <w:tcBorders>
              <w:top w:val="nil"/>
              <w:left w:val="single" w:sz="4" w:space="0" w:color="auto"/>
              <w:bottom w:val="single" w:sz="4" w:space="0" w:color="auto"/>
              <w:right w:val="single" w:sz="4" w:space="0" w:color="auto"/>
            </w:tcBorders>
            <w:shd w:val="clear" w:color="auto" w:fill="auto"/>
            <w:noWrap/>
            <w:vAlign w:val="bottom"/>
            <w:hideMark/>
          </w:tcPr>
          <w:p w14:paraId="2FCE892C"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Воспринимаю все новое, затрагивающее мою жизнь, очень болезненно</w:t>
            </w:r>
          </w:p>
        </w:tc>
        <w:tc>
          <w:tcPr>
            <w:tcW w:w="485" w:type="pct"/>
            <w:tcBorders>
              <w:top w:val="nil"/>
              <w:left w:val="nil"/>
              <w:bottom w:val="single" w:sz="4" w:space="0" w:color="auto"/>
              <w:right w:val="single" w:sz="4" w:space="0" w:color="auto"/>
            </w:tcBorders>
            <w:shd w:val="clear" w:color="auto" w:fill="auto"/>
            <w:noWrap/>
            <w:vAlign w:val="center"/>
            <w:hideMark/>
          </w:tcPr>
          <w:p w14:paraId="2171346E" w14:textId="765CE369"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w:t>
            </w:r>
          </w:p>
        </w:tc>
        <w:tc>
          <w:tcPr>
            <w:tcW w:w="485" w:type="pct"/>
            <w:tcBorders>
              <w:top w:val="nil"/>
              <w:left w:val="nil"/>
              <w:bottom w:val="single" w:sz="4" w:space="0" w:color="auto"/>
              <w:right w:val="single" w:sz="4" w:space="0" w:color="auto"/>
            </w:tcBorders>
            <w:shd w:val="clear" w:color="auto" w:fill="auto"/>
            <w:noWrap/>
            <w:vAlign w:val="center"/>
            <w:hideMark/>
          </w:tcPr>
          <w:p w14:paraId="0EF51277" w14:textId="648D367E"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w:t>
            </w:r>
          </w:p>
        </w:tc>
        <w:tc>
          <w:tcPr>
            <w:tcW w:w="485" w:type="pct"/>
            <w:tcBorders>
              <w:top w:val="nil"/>
              <w:left w:val="nil"/>
              <w:bottom w:val="single" w:sz="4" w:space="0" w:color="auto"/>
              <w:right w:val="single" w:sz="4" w:space="0" w:color="auto"/>
            </w:tcBorders>
            <w:shd w:val="clear" w:color="auto" w:fill="auto"/>
            <w:noWrap/>
            <w:vAlign w:val="center"/>
            <w:hideMark/>
          </w:tcPr>
          <w:p w14:paraId="6AD2230A" w14:textId="187069A6"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w:t>
            </w:r>
          </w:p>
        </w:tc>
        <w:tc>
          <w:tcPr>
            <w:tcW w:w="485" w:type="pct"/>
            <w:tcBorders>
              <w:top w:val="nil"/>
              <w:left w:val="nil"/>
              <w:bottom w:val="single" w:sz="4" w:space="0" w:color="auto"/>
              <w:right w:val="single" w:sz="4" w:space="0" w:color="auto"/>
            </w:tcBorders>
            <w:shd w:val="clear" w:color="auto" w:fill="auto"/>
            <w:noWrap/>
            <w:vAlign w:val="center"/>
            <w:hideMark/>
          </w:tcPr>
          <w:p w14:paraId="1A971F3C" w14:textId="2B91D20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w:t>
            </w:r>
          </w:p>
        </w:tc>
        <w:tc>
          <w:tcPr>
            <w:tcW w:w="486" w:type="pct"/>
            <w:tcBorders>
              <w:top w:val="nil"/>
              <w:left w:val="nil"/>
              <w:bottom w:val="single" w:sz="4" w:space="0" w:color="auto"/>
              <w:right w:val="single" w:sz="4" w:space="0" w:color="auto"/>
            </w:tcBorders>
            <w:shd w:val="clear" w:color="auto" w:fill="auto"/>
            <w:noWrap/>
            <w:vAlign w:val="center"/>
            <w:hideMark/>
          </w:tcPr>
          <w:p w14:paraId="32960A27" w14:textId="143356C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0</w:t>
            </w:r>
          </w:p>
        </w:tc>
      </w:tr>
      <w:tr w:rsidR="00275486" w:rsidRPr="00275486" w14:paraId="1563A97E" w14:textId="77777777" w:rsidTr="00DA335C">
        <w:tblPrEx>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right"/>
        </w:trPr>
        <w:tc>
          <w:tcPr>
            <w:tcW w:w="5000" w:type="pct"/>
            <w:gridSpan w:val="6"/>
            <w:shd w:val="clear" w:color="auto" w:fill="auto"/>
            <w:noWrap/>
            <w:vAlign w:val="bottom"/>
          </w:tcPr>
          <w:p w14:paraId="101BCBBC" w14:textId="20EF5F3B" w:rsidR="00275486" w:rsidRPr="00275486" w:rsidRDefault="00275486" w:rsidP="00FB176D">
            <w:pPr>
              <w:spacing w:line="240" w:lineRule="auto"/>
              <w:ind w:firstLine="0"/>
              <w:jc w:val="left"/>
              <w:rPr>
                <w:rFonts w:eastAsia="Times New Roman"/>
                <w:color w:val="000000"/>
                <w:sz w:val="22"/>
                <w:szCs w:val="22"/>
                <w:lang w:eastAsia="ru-RU"/>
              </w:rPr>
            </w:pPr>
            <w:r>
              <w:rPr>
                <w:rFonts w:eastAsia="Times New Roman"/>
                <w:color w:val="000000"/>
                <w:sz w:val="22"/>
                <w:szCs w:val="22"/>
                <w:lang w:eastAsia="ru-RU"/>
              </w:rPr>
              <w:t>Источник:</w:t>
            </w:r>
            <w:r w:rsidR="00DA335C">
              <w:rPr>
                <w:rFonts w:eastAsia="Times New Roman"/>
                <w:color w:val="000000"/>
                <w:sz w:val="22"/>
                <w:szCs w:val="22"/>
                <w:lang w:eastAsia="ru-RU"/>
              </w:rPr>
              <w:t xml:space="preserve"> массовый опрос общественного мнения, 2025. ВолНЦ РАН</w:t>
            </w:r>
          </w:p>
        </w:tc>
      </w:tr>
    </w:tbl>
    <w:p w14:paraId="1C6FA158" w14:textId="018D647F" w:rsidR="00275486" w:rsidRDefault="00275486" w:rsidP="00FA4E0C">
      <w:pPr>
        <w:spacing w:line="240" w:lineRule="auto"/>
        <w:rPr>
          <w:sz w:val="24"/>
          <w:szCs w:val="24"/>
        </w:rPr>
      </w:pPr>
    </w:p>
    <w:p w14:paraId="2855001B" w14:textId="17C7A81B" w:rsidR="00275486" w:rsidRDefault="00B420CB" w:rsidP="00FA4E0C">
      <w:pPr>
        <w:spacing w:line="240" w:lineRule="auto"/>
        <w:rPr>
          <w:sz w:val="24"/>
          <w:szCs w:val="24"/>
        </w:rPr>
      </w:pPr>
      <w:r>
        <w:rPr>
          <w:sz w:val="24"/>
          <w:szCs w:val="24"/>
        </w:rPr>
        <w:t xml:space="preserve">Результаты последующего анализа, </w:t>
      </w:r>
      <w:r w:rsidRPr="00B420CB">
        <w:rPr>
          <w:sz w:val="24"/>
          <w:szCs w:val="24"/>
        </w:rPr>
        <w:t xml:space="preserve">демонстрируют, что уровень социального капитала </w:t>
      </w:r>
      <w:r>
        <w:rPr>
          <w:sz w:val="24"/>
          <w:szCs w:val="24"/>
        </w:rPr>
        <w:t>связан и с</w:t>
      </w:r>
      <w:r w:rsidRPr="00B420CB">
        <w:rPr>
          <w:sz w:val="24"/>
          <w:szCs w:val="24"/>
        </w:rPr>
        <w:t xml:space="preserve"> восприятие</w:t>
      </w:r>
      <w:r>
        <w:rPr>
          <w:sz w:val="24"/>
          <w:szCs w:val="24"/>
        </w:rPr>
        <w:t>м</w:t>
      </w:r>
      <w:r w:rsidRPr="00B420CB">
        <w:rPr>
          <w:sz w:val="24"/>
          <w:szCs w:val="24"/>
        </w:rPr>
        <w:t xml:space="preserve"> технологических инноваций в профессиональной среде</w:t>
      </w:r>
      <w:r w:rsidR="002C074E">
        <w:rPr>
          <w:sz w:val="24"/>
          <w:szCs w:val="24"/>
        </w:rPr>
        <w:t xml:space="preserve"> (табл. 2)</w:t>
      </w:r>
      <w:r w:rsidRPr="00B420CB">
        <w:rPr>
          <w:sz w:val="24"/>
          <w:szCs w:val="24"/>
        </w:rPr>
        <w:t xml:space="preserve">. Наиболее показательной является динамика оптимистичных оценок: доля респондентов, полагающих, что новые технологии «значительно помогут» в выполнении работы, возрастает с 14% в группе с минимальным социальным капиталом до 30% в группе с максимальным его значением. </w:t>
      </w:r>
      <w:r>
        <w:rPr>
          <w:sz w:val="24"/>
          <w:szCs w:val="24"/>
        </w:rPr>
        <w:t>В то время как</w:t>
      </w:r>
      <w:r w:rsidRPr="00B420CB">
        <w:rPr>
          <w:sz w:val="24"/>
          <w:szCs w:val="24"/>
        </w:rPr>
        <w:t xml:space="preserve"> в группах с низким</w:t>
      </w:r>
      <w:r>
        <w:rPr>
          <w:sz w:val="24"/>
          <w:szCs w:val="24"/>
        </w:rPr>
        <w:t xml:space="preserve"> уровнем</w:t>
      </w:r>
      <w:r w:rsidRPr="00B420CB">
        <w:rPr>
          <w:sz w:val="24"/>
          <w:szCs w:val="24"/>
        </w:rPr>
        <w:t xml:space="preserve"> социальн</w:t>
      </w:r>
      <w:r>
        <w:rPr>
          <w:sz w:val="24"/>
          <w:szCs w:val="24"/>
        </w:rPr>
        <w:t>ого</w:t>
      </w:r>
      <w:r w:rsidRPr="00B420CB">
        <w:rPr>
          <w:sz w:val="24"/>
          <w:szCs w:val="24"/>
        </w:rPr>
        <w:t xml:space="preserve"> капитал</w:t>
      </w:r>
      <w:r>
        <w:rPr>
          <w:sz w:val="24"/>
          <w:szCs w:val="24"/>
        </w:rPr>
        <w:t>а</w:t>
      </w:r>
      <w:r w:rsidRPr="00B420CB">
        <w:rPr>
          <w:sz w:val="24"/>
          <w:szCs w:val="24"/>
        </w:rPr>
        <w:t xml:space="preserve"> (уровни 1–2) заметно выше доля респондентов, опасающихся, что технологические изменения усложнят работу в силу сложности освоения (20% и 9% соответственно против 7–10% в группах с более высокими показателями).</w:t>
      </w:r>
      <w:r>
        <w:rPr>
          <w:sz w:val="24"/>
          <w:szCs w:val="24"/>
        </w:rPr>
        <w:t xml:space="preserve"> Однако даже с учётом выявленной связи, считаем необходимым отметить и тот факт, что почти во всех группах доминирующим вариантом ответа является предположение о невозможности значимых инновационных изменений в их сфере занятости (за исключением группы обладателей среднего уровня социального капитала, большинство из которых с небольшим перевесом склонилось к более оптимистичным ожиданиям от последствий инновационного прогресса).</w:t>
      </w:r>
    </w:p>
    <w:p w14:paraId="59582447" w14:textId="0AB81535" w:rsidR="00275486" w:rsidRDefault="00616EED" w:rsidP="00616EED">
      <w:pPr>
        <w:spacing w:line="240" w:lineRule="auto"/>
        <w:jc w:val="right"/>
        <w:rPr>
          <w:sz w:val="24"/>
          <w:szCs w:val="24"/>
        </w:rPr>
      </w:pPr>
      <w:r>
        <w:rPr>
          <w:sz w:val="24"/>
          <w:szCs w:val="24"/>
        </w:rPr>
        <w:t>Таблица 2</w:t>
      </w:r>
    </w:p>
    <w:p w14:paraId="3BEB36BB" w14:textId="244BCB57" w:rsidR="00275486" w:rsidRDefault="00275486" w:rsidP="00275486">
      <w:pPr>
        <w:spacing w:line="240" w:lineRule="auto"/>
        <w:jc w:val="center"/>
        <w:rPr>
          <w:sz w:val="24"/>
          <w:szCs w:val="24"/>
        </w:rPr>
      </w:pPr>
      <w:r>
        <w:rPr>
          <w:sz w:val="24"/>
          <w:szCs w:val="24"/>
        </w:rPr>
        <w:t>Распределение ответов на вопрос «</w:t>
      </w:r>
      <w:r w:rsidRPr="00275486">
        <w:rPr>
          <w:sz w:val="24"/>
          <w:szCs w:val="24"/>
        </w:rPr>
        <w:t>Насколько вы готовы к изменениям в своей профессиональной сфере, связанным с новыми технологиями?</w:t>
      </w:r>
      <w:r>
        <w:rPr>
          <w:sz w:val="24"/>
          <w:szCs w:val="24"/>
        </w:rPr>
        <w:t>» (в %, в зависимости от уровня социального капитала)</w:t>
      </w:r>
    </w:p>
    <w:tbl>
      <w:tblPr>
        <w:tblW w:w="5000" w:type="pct"/>
        <w:tblLayout w:type="fixed"/>
        <w:tblLook w:val="04A0" w:firstRow="1" w:lastRow="0" w:firstColumn="1" w:lastColumn="0" w:noHBand="0" w:noVBand="1"/>
      </w:tblPr>
      <w:tblGrid>
        <w:gridCol w:w="4819"/>
        <w:gridCol w:w="961"/>
        <w:gridCol w:w="963"/>
        <w:gridCol w:w="963"/>
        <w:gridCol w:w="963"/>
        <w:gridCol w:w="959"/>
      </w:tblGrid>
      <w:tr w:rsidR="00DA335C" w:rsidRPr="00275486" w14:paraId="69334BE7" w14:textId="77777777" w:rsidTr="00BA34B2">
        <w:trPr>
          <w:trHeight w:val="300"/>
        </w:trPr>
        <w:tc>
          <w:tcPr>
            <w:tcW w:w="2503" w:type="pct"/>
            <w:vMerge w:val="restart"/>
            <w:tcBorders>
              <w:top w:val="single" w:sz="4" w:space="0" w:color="auto"/>
              <w:left w:val="single" w:sz="4" w:space="0" w:color="auto"/>
              <w:right w:val="single" w:sz="4" w:space="0" w:color="auto"/>
            </w:tcBorders>
            <w:shd w:val="clear" w:color="auto" w:fill="auto"/>
            <w:noWrap/>
            <w:vAlign w:val="center"/>
            <w:hideMark/>
          </w:tcPr>
          <w:p w14:paraId="43EEF613" w14:textId="3E5BE127" w:rsidR="00DA335C" w:rsidRPr="00275486" w:rsidRDefault="00DA335C" w:rsidP="00DA335C">
            <w:pPr>
              <w:spacing w:line="240" w:lineRule="auto"/>
              <w:ind w:firstLine="0"/>
              <w:jc w:val="left"/>
              <w:rPr>
                <w:rFonts w:eastAsia="Times New Roman"/>
                <w:color w:val="000000"/>
                <w:sz w:val="22"/>
                <w:szCs w:val="22"/>
                <w:lang w:eastAsia="ru-RU"/>
              </w:rPr>
            </w:pPr>
            <w:r>
              <w:rPr>
                <w:rFonts w:eastAsia="Times New Roman"/>
                <w:color w:val="000000"/>
                <w:sz w:val="22"/>
                <w:szCs w:val="22"/>
                <w:lang w:eastAsia="ru-RU"/>
              </w:rPr>
              <w:t>Варианты ответа</w:t>
            </w:r>
          </w:p>
        </w:tc>
        <w:tc>
          <w:tcPr>
            <w:tcW w:w="2497" w:type="pct"/>
            <w:gridSpan w:val="5"/>
            <w:tcBorders>
              <w:top w:val="single" w:sz="4" w:space="0" w:color="auto"/>
              <w:left w:val="nil"/>
              <w:bottom w:val="single" w:sz="4" w:space="0" w:color="auto"/>
              <w:right w:val="single" w:sz="4" w:space="0" w:color="auto"/>
            </w:tcBorders>
            <w:shd w:val="clear" w:color="auto" w:fill="auto"/>
            <w:noWrap/>
            <w:vAlign w:val="bottom"/>
            <w:hideMark/>
          </w:tcPr>
          <w:p w14:paraId="37418FB8" w14:textId="731BD5A4" w:rsidR="00DA335C" w:rsidRPr="00275486" w:rsidRDefault="00DA335C" w:rsidP="00DA335C">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Уровень социального капитала</w:t>
            </w:r>
          </w:p>
        </w:tc>
      </w:tr>
      <w:tr w:rsidR="00275486" w:rsidRPr="00275486" w14:paraId="5778F493" w14:textId="77777777" w:rsidTr="00DA335C">
        <w:trPr>
          <w:trHeight w:val="300"/>
        </w:trPr>
        <w:tc>
          <w:tcPr>
            <w:tcW w:w="2503" w:type="pct"/>
            <w:vMerge/>
            <w:tcBorders>
              <w:left w:val="single" w:sz="4" w:space="0" w:color="auto"/>
              <w:bottom w:val="single" w:sz="4" w:space="0" w:color="auto"/>
              <w:right w:val="single" w:sz="4" w:space="0" w:color="auto"/>
            </w:tcBorders>
            <w:shd w:val="clear" w:color="auto" w:fill="auto"/>
            <w:noWrap/>
            <w:vAlign w:val="bottom"/>
            <w:hideMark/>
          </w:tcPr>
          <w:p w14:paraId="6FF3C763" w14:textId="4D0944C4" w:rsidR="00275486" w:rsidRPr="00275486" w:rsidRDefault="00275486" w:rsidP="00275486">
            <w:pPr>
              <w:spacing w:line="240" w:lineRule="auto"/>
              <w:ind w:firstLine="0"/>
              <w:jc w:val="left"/>
              <w:rPr>
                <w:rFonts w:eastAsia="Times New Roman"/>
                <w:color w:val="000000"/>
                <w:sz w:val="22"/>
                <w:szCs w:val="22"/>
                <w:lang w:eastAsia="ru-RU"/>
              </w:rPr>
            </w:pPr>
          </w:p>
        </w:tc>
        <w:tc>
          <w:tcPr>
            <w:tcW w:w="499" w:type="pct"/>
            <w:tcBorders>
              <w:top w:val="nil"/>
              <w:left w:val="nil"/>
              <w:bottom w:val="single" w:sz="4" w:space="0" w:color="auto"/>
              <w:right w:val="single" w:sz="4" w:space="0" w:color="auto"/>
            </w:tcBorders>
            <w:shd w:val="clear" w:color="auto" w:fill="auto"/>
            <w:noWrap/>
            <w:vAlign w:val="center"/>
            <w:hideMark/>
          </w:tcPr>
          <w:p w14:paraId="7635256F"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w:t>
            </w:r>
          </w:p>
        </w:tc>
        <w:tc>
          <w:tcPr>
            <w:tcW w:w="500" w:type="pct"/>
            <w:tcBorders>
              <w:top w:val="nil"/>
              <w:left w:val="nil"/>
              <w:bottom w:val="single" w:sz="4" w:space="0" w:color="auto"/>
              <w:right w:val="single" w:sz="4" w:space="0" w:color="auto"/>
            </w:tcBorders>
            <w:shd w:val="clear" w:color="auto" w:fill="auto"/>
            <w:noWrap/>
            <w:vAlign w:val="center"/>
            <w:hideMark/>
          </w:tcPr>
          <w:p w14:paraId="6FEA18EB"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w:t>
            </w:r>
          </w:p>
        </w:tc>
        <w:tc>
          <w:tcPr>
            <w:tcW w:w="500" w:type="pct"/>
            <w:tcBorders>
              <w:top w:val="nil"/>
              <w:left w:val="nil"/>
              <w:bottom w:val="single" w:sz="4" w:space="0" w:color="auto"/>
              <w:right w:val="single" w:sz="4" w:space="0" w:color="auto"/>
            </w:tcBorders>
            <w:shd w:val="clear" w:color="auto" w:fill="auto"/>
            <w:noWrap/>
            <w:vAlign w:val="center"/>
            <w:hideMark/>
          </w:tcPr>
          <w:p w14:paraId="02CAEA7B"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w:t>
            </w:r>
          </w:p>
        </w:tc>
        <w:tc>
          <w:tcPr>
            <w:tcW w:w="500" w:type="pct"/>
            <w:tcBorders>
              <w:top w:val="nil"/>
              <w:left w:val="nil"/>
              <w:bottom w:val="single" w:sz="4" w:space="0" w:color="auto"/>
              <w:right w:val="single" w:sz="4" w:space="0" w:color="auto"/>
            </w:tcBorders>
            <w:shd w:val="clear" w:color="auto" w:fill="auto"/>
            <w:noWrap/>
            <w:vAlign w:val="center"/>
            <w:hideMark/>
          </w:tcPr>
          <w:p w14:paraId="3D9234F2"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w:t>
            </w:r>
          </w:p>
        </w:tc>
        <w:tc>
          <w:tcPr>
            <w:tcW w:w="498" w:type="pct"/>
            <w:tcBorders>
              <w:top w:val="nil"/>
              <w:left w:val="nil"/>
              <w:bottom w:val="single" w:sz="4" w:space="0" w:color="auto"/>
              <w:right w:val="single" w:sz="4" w:space="0" w:color="auto"/>
            </w:tcBorders>
            <w:shd w:val="clear" w:color="auto" w:fill="auto"/>
            <w:noWrap/>
            <w:vAlign w:val="center"/>
            <w:hideMark/>
          </w:tcPr>
          <w:p w14:paraId="2D05ED9A"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5</w:t>
            </w:r>
          </w:p>
        </w:tc>
      </w:tr>
      <w:tr w:rsidR="00275486" w:rsidRPr="00275486" w14:paraId="35949E95" w14:textId="77777777" w:rsidTr="00DA335C">
        <w:trPr>
          <w:trHeight w:val="300"/>
        </w:trPr>
        <w:tc>
          <w:tcPr>
            <w:tcW w:w="2503" w:type="pct"/>
            <w:tcBorders>
              <w:top w:val="nil"/>
              <w:left w:val="single" w:sz="4" w:space="0" w:color="auto"/>
              <w:bottom w:val="single" w:sz="4" w:space="0" w:color="auto"/>
              <w:right w:val="single" w:sz="4" w:space="0" w:color="auto"/>
            </w:tcBorders>
            <w:shd w:val="clear" w:color="auto" w:fill="auto"/>
            <w:noWrap/>
            <w:vAlign w:val="bottom"/>
            <w:hideMark/>
          </w:tcPr>
          <w:p w14:paraId="564B9E1E"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Технологические изменения могут лишить меня работы (вызовут сокращения штата и т.д.)</w:t>
            </w:r>
          </w:p>
        </w:tc>
        <w:tc>
          <w:tcPr>
            <w:tcW w:w="499" w:type="pct"/>
            <w:tcBorders>
              <w:top w:val="nil"/>
              <w:left w:val="nil"/>
              <w:bottom w:val="single" w:sz="4" w:space="0" w:color="auto"/>
              <w:right w:val="single" w:sz="4" w:space="0" w:color="auto"/>
            </w:tcBorders>
            <w:shd w:val="clear" w:color="auto" w:fill="auto"/>
            <w:noWrap/>
            <w:vAlign w:val="center"/>
            <w:hideMark/>
          </w:tcPr>
          <w:p w14:paraId="2DFDC243" w14:textId="29A8EAFE"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7</w:t>
            </w:r>
          </w:p>
        </w:tc>
        <w:tc>
          <w:tcPr>
            <w:tcW w:w="500" w:type="pct"/>
            <w:tcBorders>
              <w:top w:val="nil"/>
              <w:left w:val="nil"/>
              <w:bottom w:val="single" w:sz="4" w:space="0" w:color="auto"/>
              <w:right w:val="single" w:sz="4" w:space="0" w:color="auto"/>
            </w:tcBorders>
            <w:shd w:val="clear" w:color="auto" w:fill="auto"/>
            <w:noWrap/>
            <w:vAlign w:val="center"/>
            <w:hideMark/>
          </w:tcPr>
          <w:p w14:paraId="7B124440" w14:textId="504BE2BF"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7</w:t>
            </w:r>
          </w:p>
        </w:tc>
        <w:tc>
          <w:tcPr>
            <w:tcW w:w="500" w:type="pct"/>
            <w:tcBorders>
              <w:top w:val="nil"/>
              <w:left w:val="nil"/>
              <w:bottom w:val="single" w:sz="4" w:space="0" w:color="auto"/>
              <w:right w:val="single" w:sz="4" w:space="0" w:color="auto"/>
            </w:tcBorders>
            <w:shd w:val="clear" w:color="auto" w:fill="auto"/>
            <w:noWrap/>
            <w:vAlign w:val="center"/>
            <w:hideMark/>
          </w:tcPr>
          <w:p w14:paraId="06D14922" w14:textId="0A46966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7</w:t>
            </w:r>
          </w:p>
        </w:tc>
        <w:tc>
          <w:tcPr>
            <w:tcW w:w="500" w:type="pct"/>
            <w:tcBorders>
              <w:top w:val="nil"/>
              <w:left w:val="nil"/>
              <w:bottom w:val="single" w:sz="4" w:space="0" w:color="auto"/>
              <w:right w:val="single" w:sz="4" w:space="0" w:color="auto"/>
            </w:tcBorders>
            <w:shd w:val="clear" w:color="auto" w:fill="auto"/>
            <w:noWrap/>
            <w:vAlign w:val="center"/>
            <w:hideMark/>
          </w:tcPr>
          <w:p w14:paraId="25EF56D3" w14:textId="5103A44F"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8</w:t>
            </w:r>
          </w:p>
        </w:tc>
        <w:tc>
          <w:tcPr>
            <w:tcW w:w="498" w:type="pct"/>
            <w:tcBorders>
              <w:top w:val="nil"/>
              <w:left w:val="nil"/>
              <w:bottom w:val="single" w:sz="4" w:space="0" w:color="auto"/>
              <w:right w:val="single" w:sz="4" w:space="0" w:color="auto"/>
            </w:tcBorders>
            <w:shd w:val="clear" w:color="auto" w:fill="auto"/>
            <w:noWrap/>
            <w:vAlign w:val="center"/>
            <w:hideMark/>
          </w:tcPr>
          <w:p w14:paraId="69E29C57" w14:textId="13C356D3"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10</w:t>
            </w:r>
          </w:p>
        </w:tc>
      </w:tr>
      <w:tr w:rsidR="00275486" w:rsidRPr="00275486" w14:paraId="4CC29239" w14:textId="77777777" w:rsidTr="00DA335C">
        <w:trPr>
          <w:trHeight w:val="300"/>
        </w:trPr>
        <w:tc>
          <w:tcPr>
            <w:tcW w:w="2503" w:type="pct"/>
            <w:tcBorders>
              <w:top w:val="nil"/>
              <w:left w:val="single" w:sz="4" w:space="0" w:color="auto"/>
              <w:bottom w:val="single" w:sz="4" w:space="0" w:color="auto"/>
              <w:right w:val="single" w:sz="4" w:space="0" w:color="auto"/>
            </w:tcBorders>
            <w:shd w:val="clear" w:color="auto" w:fill="auto"/>
            <w:noWrap/>
            <w:vAlign w:val="bottom"/>
            <w:hideMark/>
          </w:tcPr>
          <w:p w14:paraId="21947FF7"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 xml:space="preserve">Технологические изменения усложнят мою работу (слишком сложны в освоении) </w:t>
            </w:r>
          </w:p>
        </w:tc>
        <w:tc>
          <w:tcPr>
            <w:tcW w:w="499" w:type="pct"/>
            <w:tcBorders>
              <w:top w:val="nil"/>
              <w:left w:val="nil"/>
              <w:bottom w:val="single" w:sz="4" w:space="0" w:color="auto"/>
              <w:right w:val="single" w:sz="4" w:space="0" w:color="auto"/>
            </w:tcBorders>
            <w:shd w:val="clear" w:color="auto" w:fill="auto"/>
            <w:noWrap/>
            <w:vAlign w:val="center"/>
            <w:hideMark/>
          </w:tcPr>
          <w:p w14:paraId="58FDE54B" w14:textId="47E6944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20</w:t>
            </w:r>
          </w:p>
        </w:tc>
        <w:tc>
          <w:tcPr>
            <w:tcW w:w="500" w:type="pct"/>
            <w:tcBorders>
              <w:top w:val="nil"/>
              <w:left w:val="nil"/>
              <w:bottom w:val="single" w:sz="4" w:space="0" w:color="auto"/>
              <w:right w:val="single" w:sz="4" w:space="0" w:color="auto"/>
            </w:tcBorders>
            <w:shd w:val="clear" w:color="auto" w:fill="auto"/>
            <w:noWrap/>
            <w:vAlign w:val="center"/>
            <w:hideMark/>
          </w:tcPr>
          <w:p w14:paraId="1F5261CA" w14:textId="73D22C8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9</w:t>
            </w:r>
          </w:p>
        </w:tc>
        <w:tc>
          <w:tcPr>
            <w:tcW w:w="500" w:type="pct"/>
            <w:tcBorders>
              <w:top w:val="nil"/>
              <w:left w:val="nil"/>
              <w:bottom w:val="single" w:sz="4" w:space="0" w:color="auto"/>
              <w:right w:val="single" w:sz="4" w:space="0" w:color="auto"/>
            </w:tcBorders>
            <w:shd w:val="clear" w:color="auto" w:fill="auto"/>
            <w:noWrap/>
            <w:vAlign w:val="center"/>
            <w:hideMark/>
          </w:tcPr>
          <w:p w14:paraId="367E394E" w14:textId="6103D3C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13</w:t>
            </w:r>
          </w:p>
        </w:tc>
        <w:tc>
          <w:tcPr>
            <w:tcW w:w="500" w:type="pct"/>
            <w:tcBorders>
              <w:top w:val="nil"/>
              <w:left w:val="nil"/>
              <w:bottom w:val="single" w:sz="4" w:space="0" w:color="auto"/>
              <w:right w:val="single" w:sz="4" w:space="0" w:color="auto"/>
            </w:tcBorders>
            <w:shd w:val="clear" w:color="auto" w:fill="auto"/>
            <w:noWrap/>
            <w:vAlign w:val="center"/>
            <w:hideMark/>
          </w:tcPr>
          <w:p w14:paraId="236944A6" w14:textId="6AE00F6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7</w:t>
            </w:r>
          </w:p>
        </w:tc>
        <w:tc>
          <w:tcPr>
            <w:tcW w:w="498" w:type="pct"/>
            <w:tcBorders>
              <w:top w:val="nil"/>
              <w:left w:val="nil"/>
              <w:bottom w:val="single" w:sz="4" w:space="0" w:color="auto"/>
              <w:right w:val="single" w:sz="4" w:space="0" w:color="auto"/>
            </w:tcBorders>
            <w:shd w:val="clear" w:color="auto" w:fill="auto"/>
            <w:noWrap/>
            <w:vAlign w:val="center"/>
            <w:hideMark/>
          </w:tcPr>
          <w:p w14:paraId="187B4995" w14:textId="30BB85EF"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10</w:t>
            </w:r>
          </w:p>
        </w:tc>
      </w:tr>
      <w:tr w:rsidR="00275486" w:rsidRPr="00275486" w14:paraId="3EF6CE65" w14:textId="77777777" w:rsidTr="00DA335C">
        <w:trPr>
          <w:trHeight w:val="300"/>
        </w:trPr>
        <w:tc>
          <w:tcPr>
            <w:tcW w:w="2503" w:type="pct"/>
            <w:tcBorders>
              <w:top w:val="nil"/>
              <w:left w:val="single" w:sz="4" w:space="0" w:color="auto"/>
              <w:bottom w:val="single" w:sz="4" w:space="0" w:color="auto"/>
              <w:right w:val="single" w:sz="4" w:space="0" w:color="auto"/>
            </w:tcBorders>
            <w:shd w:val="clear" w:color="auto" w:fill="auto"/>
            <w:noWrap/>
            <w:vAlign w:val="bottom"/>
            <w:hideMark/>
          </w:tcPr>
          <w:p w14:paraId="5F707E48"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Я не думаю, что в моей профессии возможны значимые технологические инновации</w:t>
            </w:r>
          </w:p>
        </w:tc>
        <w:tc>
          <w:tcPr>
            <w:tcW w:w="499" w:type="pct"/>
            <w:tcBorders>
              <w:top w:val="nil"/>
              <w:left w:val="nil"/>
              <w:bottom w:val="single" w:sz="4" w:space="0" w:color="auto"/>
              <w:right w:val="single" w:sz="4" w:space="0" w:color="auto"/>
            </w:tcBorders>
            <w:shd w:val="clear" w:color="auto" w:fill="auto"/>
            <w:noWrap/>
            <w:vAlign w:val="center"/>
            <w:hideMark/>
          </w:tcPr>
          <w:p w14:paraId="79A9675F" w14:textId="250DFF9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35</w:t>
            </w:r>
          </w:p>
        </w:tc>
        <w:tc>
          <w:tcPr>
            <w:tcW w:w="500" w:type="pct"/>
            <w:tcBorders>
              <w:top w:val="nil"/>
              <w:left w:val="nil"/>
              <w:bottom w:val="single" w:sz="4" w:space="0" w:color="auto"/>
              <w:right w:val="single" w:sz="4" w:space="0" w:color="auto"/>
            </w:tcBorders>
            <w:shd w:val="clear" w:color="auto" w:fill="auto"/>
            <w:noWrap/>
            <w:vAlign w:val="center"/>
            <w:hideMark/>
          </w:tcPr>
          <w:p w14:paraId="72EF91D5" w14:textId="2511F3B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31</w:t>
            </w:r>
          </w:p>
        </w:tc>
        <w:tc>
          <w:tcPr>
            <w:tcW w:w="500" w:type="pct"/>
            <w:tcBorders>
              <w:top w:val="nil"/>
              <w:left w:val="nil"/>
              <w:bottom w:val="single" w:sz="4" w:space="0" w:color="auto"/>
              <w:right w:val="single" w:sz="4" w:space="0" w:color="auto"/>
            </w:tcBorders>
            <w:shd w:val="clear" w:color="auto" w:fill="auto"/>
            <w:noWrap/>
            <w:vAlign w:val="center"/>
            <w:hideMark/>
          </w:tcPr>
          <w:p w14:paraId="6BBA8EFD" w14:textId="3CBF29AA"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20</w:t>
            </w:r>
          </w:p>
        </w:tc>
        <w:tc>
          <w:tcPr>
            <w:tcW w:w="500" w:type="pct"/>
            <w:tcBorders>
              <w:top w:val="nil"/>
              <w:left w:val="nil"/>
              <w:bottom w:val="single" w:sz="4" w:space="0" w:color="auto"/>
              <w:right w:val="single" w:sz="4" w:space="0" w:color="auto"/>
            </w:tcBorders>
            <w:shd w:val="clear" w:color="auto" w:fill="auto"/>
            <w:noWrap/>
            <w:vAlign w:val="center"/>
            <w:hideMark/>
          </w:tcPr>
          <w:p w14:paraId="6F0C6E6D" w14:textId="0CAE407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29</w:t>
            </w:r>
          </w:p>
        </w:tc>
        <w:tc>
          <w:tcPr>
            <w:tcW w:w="498" w:type="pct"/>
            <w:tcBorders>
              <w:top w:val="nil"/>
              <w:left w:val="nil"/>
              <w:bottom w:val="single" w:sz="4" w:space="0" w:color="auto"/>
              <w:right w:val="single" w:sz="4" w:space="0" w:color="auto"/>
            </w:tcBorders>
            <w:shd w:val="clear" w:color="auto" w:fill="auto"/>
            <w:noWrap/>
            <w:vAlign w:val="center"/>
            <w:hideMark/>
          </w:tcPr>
          <w:p w14:paraId="4AF548CD" w14:textId="13EBE9AD"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32</w:t>
            </w:r>
          </w:p>
        </w:tc>
      </w:tr>
      <w:tr w:rsidR="00DA335C" w:rsidRPr="00275486" w14:paraId="34152D5C" w14:textId="77777777" w:rsidTr="00DA335C">
        <w:trPr>
          <w:trHeight w:val="300"/>
        </w:trPr>
        <w:tc>
          <w:tcPr>
            <w:tcW w:w="2503" w:type="pct"/>
            <w:tcBorders>
              <w:top w:val="nil"/>
              <w:left w:val="single" w:sz="4" w:space="0" w:color="auto"/>
              <w:bottom w:val="single" w:sz="4" w:space="0" w:color="auto"/>
              <w:right w:val="single" w:sz="4" w:space="0" w:color="auto"/>
            </w:tcBorders>
            <w:shd w:val="clear" w:color="auto" w:fill="auto"/>
            <w:noWrap/>
            <w:vAlign w:val="bottom"/>
            <w:hideMark/>
          </w:tcPr>
          <w:p w14:paraId="1D58BE14" w14:textId="280921B8"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Технологические инновации не скажутся значимым образом на моей профессии (недостатки уравновесят преимущества)</w:t>
            </w:r>
          </w:p>
        </w:tc>
        <w:tc>
          <w:tcPr>
            <w:tcW w:w="499" w:type="pct"/>
            <w:tcBorders>
              <w:top w:val="nil"/>
              <w:left w:val="nil"/>
              <w:bottom w:val="single" w:sz="4" w:space="0" w:color="auto"/>
              <w:right w:val="single" w:sz="4" w:space="0" w:color="auto"/>
            </w:tcBorders>
            <w:shd w:val="clear" w:color="auto" w:fill="auto"/>
            <w:noWrap/>
            <w:vAlign w:val="center"/>
            <w:hideMark/>
          </w:tcPr>
          <w:p w14:paraId="7080C062" w14:textId="5C70608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12</w:t>
            </w:r>
          </w:p>
        </w:tc>
        <w:tc>
          <w:tcPr>
            <w:tcW w:w="500" w:type="pct"/>
            <w:tcBorders>
              <w:top w:val="nil"/>
              <w:left w:val="nil"/>
              <w:bottom w:val="single" w:sz="4" w:space="0" w:color="auto"/>
              <w:right w:val="single" w:sz="4" w:space="0" w:color="auto"/>
            </w:tcBorders>
            <w:shd w:val="clear" w:color="auto" w:fill="auto"/>
            <w:noWrap/>
            <w:vAlign w:val="center"/>
            <w:hideMark/>
          </w:tcPr>
          <w:p w14:paraId="16615582" w14:textId="5E33C3E1"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5</w:t>
            </w:r>
          </w:p>
        </w:tc>
        <w:tc>
          <w:tcPr>
            <w:tcW w:w="500" w:type="pct"/>
            <w:tcBorders>
              <w:top w:val="nil"/>
              <w:left w:val="nil"/>
              <w:bottom w:val="single" w:sz="4" w:space="0" w:color="auto"/>
              <w:right w:val="single" w:sz="4" w:space="0" w:color="auto"/>
            </w:tcBorders>
            <w:shd w:val="clear" w:color="auto" w:fill="auto"/>
            <w:noWrap/>
            <w:vAlign w:val="center"/>
            <w:hideMark/>
          </w:tcPr>
          <w:p w14:paraId="2F1A10E7" w14:textId="02EE685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14</w:t>
            </w:r>
          </w:p>
        </w:tc>
        <w:tc>
          <w:tcPr>
            <w:tcW w:w="500" w:type="pct"/>
            <w:tcBorders>
              <w:top w:val="nil"/>
              <w:left w:val="nil"/>
              <w:bottom w:val="single" w:sz="4" w:space="0" w:color="auto"/>
              <w:right w:val="single" w:sz="4" w:space="0" w:color="auto"/>
            </w:tcBorders>
            <w:shd w:val="clear" w:color="auto" w:fill="auto"/>
            <w:noWrap/>
            <w:vAlign w:val="center"/>
            <w:hideMark/>
          </w:tcPr>
          <w:p w14:paraId="16073BFF" w14:textId="0F2627D4"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14</w:t>
            </w:r>
          </w:p>
        </w:tc>
        <w:tc>
          <w:tcPr>
            <w:tcW w:w="498" w:type="pct"/>
            <w:tcBorders>
              <w:top w:val="nil"/>
              <w:left w:val="nil"/>
              <w:bottom w:val="single" w:sz="4" w:space="0" w:color="auto"/>
              <w:right w:val="single" w:sz="4" w:space="0" w:color="auto"/>
            </w:tcBorders>
            <w:shd w:val="clear" w:color="auto" w:fill="auto"/>
            <w:noWrap/>
            <w:vAlign w:val="center"/>
            <w:hideMark/>
          </w:tcPr>
          <w:p w14:paraId="2E956374" w14:textId="45D2AF6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8</w:t>
            </w:r>
          </w:p>
        </w:tc>
      </w:tr>
      <w:tr w:rsidR="00275486" w:rsidRPr="00275486" w14:paraId="1BC22433" w14:textId="77777777" w:rsidTr="00DA335C">
        <w:trPr>
          <w:trHeight w:val="300"/>
        </w:trPr>
        <w:tc>
          <w:tcPr>
            <w:tcW w:w="2503" w:type="pct"/>
            <w:tcBorders>
              <w:top w:val="nil"/>
              <w:left w:val="single" w:sz="4" w:space="0" w:color="auto"/>
              <w:bottom w:val="single" w:sz="4" w:space="0" w:color="auto"/>
              <w:right w:val="single" w:sz="4" w:space="0" w:color="auto"/>
            </w:tcBorders>
            <w:shd w:val="clear" w:color="auto" w:fill="auto"/>
            <w:noWrap/>
            <w:vAlign w:val="bottom"/>
            <w:hideMark/>
          </w:tcPr>
          <w:p w14:paraId="2B7A028E"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Новые технологии сделают рабочий процесс удобнее, но не внесут кардинальных изменений</w:t>
            </w:r>
          </w:p>
        </w:tc>
        <w:tc>
          <w:tcPr>
            <w:tcW w:w="499" w:type="pct"/>
            <w:tcBorders>
              <w:top w:val="nil"/>
              <w:left w:val="nil"/>
              <w:bottom w:val="single" w:sz="4" w:space="0" w:color="auto"/>
              <w:right w:val="single" w:sz="4" w:space="0" w:color="auto"/>
            </w:tcBorders>
            <w:shd w:val="clear" w:color="auto" w:fill="auto"/>
            <w:noWrap/>
            <w:vAlign w:val="center"/>
            <w:hideMark/>
          </w:tcPr>
          <w:p w14:paraId="02C0DD27" w14:textId="3EA00CE3"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14</w:t>
            </w:r>
          </w:p>
        </w:tc>
        <w:tc>
          <w:tcPr>
            <w:tcW w:w="500" w:type="pct"/>
            <w:tcBorders>
              <w:top w:val="nil"/>
              <w:left w:val="nil"/>
              <w:bottom w:val="single" w:sz="4" w:space="0" w:color="auto"/>
              <w:right w:val="single" w:sz="4" w:space="0" w:color="auto"/>
            </w:tcBorders>
            <w:shd w:val="clear" w:color="auto" w:fill="auto"/>
            <w:noWrap/>
            <w:vAlign w:val="center"/>
            <w:hideMark/>
          </w:tcPr>
          <w:p w14:paraId="3BF0D34C" w14:textId="1D1B2DB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30</w:t>
            </w:r>
          </w:p>
        </w:tc>
        <w:tc>
          <w:tcPr>
            <w:tcW w:w="500" w:type="pct"/>
            <w:tcBorders>
              <w:top w:val="nil"/>
              <w:left w:val="nil"/>
              <w:bottom w:val="single" w:sz="4" w:space="0" w:color="auto"/>
              <w:right w:val="single" w:sz="4" w:space="0" w:color="auto"/>
            </w:tcBorders>
            <w:shd w:val="clear" w:color="auto" w:fill="auto"/>
            <w:noWrap/>
            <w:vAlign w:val="center"/>
            <w:hideMark/>
          </w:tcPr>
          <w:p w14:paraId="20E6D1F2" w14:textId="36B5A9BC"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23</w:t>
            </w:r>
          </w:p>
        </w:tc>
        <w:tc>
          <w:tcPr>
            <w:tcW w:w="500" w:type="pct"/>
            <w:tcBorders>
              <w:top w:val="nil"/>
              <w:left w:val="nil"/>
              <w:bottom w:val="single" w:sz="4" w:space="0" w:color="auto"/>
              <w:right w:val="single" w:sz="4" w:space="0" w:color="auto"/>
            </w:tcBorders>
            <w:shd w:val="clear" w:color="auto" w:fill="auto"/>
            <w:noWrap/>
            <w:vAlign w:val="center"/>
            <w:hideMark/>
          </w:tcPr>
          <w:p w14:paraId="5210F865" w14:textId="723D6C7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25</w:t>
            </w:r>
          </w:p>
        </w:tc>
        <w:tc>
          <w:tcPr>
            <w:tcW w:w="498" w:type="pct"/>
            <w:tcBorders>
              <w:top w:val="nil"/>
              <w:left w:val="nil"/>
              <w:bottom w:val="single" w:sz="4" w:space="0" w:color="auto"/>
              <w:right w:val="single" w:sz="4" w:space="0" w:color="auto"/>
            </w:tcBorders>
            <w:shd w:val="clear" w:color="auto" w:fill="auto"/>
            <w:noWrap/>
            <w:vAlign w:val="center"/>
            <w:hideMark/>
          </w:tcPr>
          <w:p w14:paraId="70161F78" w14:textId="3977AD0F"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10</w:t>
            </w:r>
          </w:p>
        </w:tc>
      </w:tr>
      <w:tr w:rsidR="00275486" w:rsidRPr="00275486" w14:paraId="0207AAB1" w14:textId="77777777" w:rsidTr="00DA335C">
        <w:trPr>
          <w:trHeight w:val="300"/>
        </w:trPr>
        <w:tc>
          <w:tcPr>
            <w:tcW w:w="2503" w:type="pct"/>
            <w:tcBorders>
              <w:top w:val="nil"/>
              <w:left w:val="single" w:sz="4" w:space="0" w:color="auto"/>
              <w:bottom w:val="single" w:sz="4" w:space="0" w:color="auto"/>
              <w:right w:val="single" w:sz="4" w:space="0" w:color="auto"/>
            </w:tcBorders>
            <w:shd w:val="clear" w:color="auto" w:fill="auto"/>
            <w:noWrap/>
            <w:vAlign w:val="bottom"/>
            <w:hideMark/>
          </w:tcPr>
          <w:p w14:paraId="01F377B2"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Новые технологии значительно помогут мне в выполнении работы</w:t>
            </w:r>
          </w:p>
        </w:tc>
        <w:tc>
          <w:tcPr>
            <w:tcW w:w="499" w:type="pct"/>
            <w:tcBorders>
              <w:top w:val="nil"/>
              <w:left w:val="nil"/>
              <w:bottom w:val="single" w:sz="4" w:space="0" w:color="auto"/>
              <w:right w:val="single" w:sz="4" w:space="0" w:color="auto"/>
            </w:tcBorders>
            <w:shd w:val="clear" w:color="auto" w:fill="auto"/>
            <w:noWrap/>
            <w:vAlign w:val="center"/>
            <w:hideMark/>
          </w:tcPr>
          <w:p w14:paraId="74439FDB" w14:textId="3F36F463"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14</w:t>
            </w:r>
          </w:p>
        </w:tc>
        <w:tc>
          <w:tcPr>
            <w:tcW w:w="500" w:type="pct"/>
            <w:tcBorders>
              <w:top w:val="nil"/>
              <w:left w:val="nil"/>
              <w:bottom w:val="single" w:sz="4" w:space="0" w:color="auto"/>
              <w:right w:val="single" w:sz="4" w:space="0" w:color="auto"/>
            </w:tcBorders>
            <w:shd w:val="clear" w:color="auto" w:fill="auto"/>
            <w:noWrap/>
            <w:vAlign w:val="center"/>
            <w:hideMark/>
          </w:tcPr>
          <w:p w14:paraId="61589D9A" w14:textId="3A4A4EEF"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18</w:t>
            </w:r>
          </w:p>
        </w:tc>
        <w:tc>
          <w:tcPr>
            <w:tcW w:w="500" w:type="pct"/>
            <w:tcBorders>
              <w:top w:val="nil"/>
              <w:left w:val="nil"/>
              <w:bottom w:val="single" w:sz="4" w:space="0" w:color="auto"/>
              <w:right w:val="single" w:sz="4" w:space="0" w:color="auto"/>
            </w:tcBorders>
            <w:shd w:val="clear" w:color="auto" w:fill="auto"/>
            <w:noWrap/>
            <w:vAlign w:val="center"/>
            <w:hideMark/>
          </w:tcPr>
          <w:p w14:paraId="1FA31642" w14:textId="4FC2FFEA"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23</w:t>
            </w:r>
          </w:p>
        </w:tc>
        <w:tc>
          <w:tcPr>
            <w:tcW w:w="500" w:type="pct"/>
            <w:tcBorders>
              <w:top w:val="nil"/>
              <w:left w:val="nil"/>
              <w:bottom w:val="single" w:sz="4" w:space="0" w:color="auto"/>
              <w:right w:val="single" w:sz="4" w:space="0" w:color="auto"/>
            </w:tcBorders>
            <w:shd w:val="clear" w:color="auto" w:fill="auto"/>
            <w:noWrap/>
            <w:vAlign w:val="center"/>
            <w:hideMark/>
          </w:tcPr>
          <w:p w14:paraId="4E999860" w14:textId="06E08CBA"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18</w:t>
            </w:r>
          </w:p>
        </w:tc>
        <w:tc>
          <w:tcPr>
            <w:tcW w:w="498" w:type="pct"/>
            <w:tcBorders>
              <w:top w:val="nil"/>
              <w:left w:val="nil"/>
              <w:bottom w:val="single" w:sz="4" w:space="0" w:color="auto"/>
              <w:right w:val="single" w:sz="4" w:space="0" w:color="auto"/>
            </w:tcBorders>
            <w:shd w:val="clear" w:color="auto" w:fill="auto"/>
            <w:noWrap/>
            <w:vAlign w:val="center"/>
            <w:hideMark/>
          </w:tcPr>
          <w:p w14:paraId="75776FC4" w14:textId="6F837171"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30</w:t>
            </w:r>
          </w:p>
        </w:tc>
      </w:tr>
      <w:tr w:rsidR="00DA335C" w:rsidRPr="00275486" w14:paraId="10CC7E73" w14:textId="77777777" w:rsidTr="00DA335C">
        <w:tblPrEx>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right"/>
        </w:trPr>
        <w:tc>
          <w:tcPr>
            <w:tcW w:w="5000" w:type="pct"/>
            <w:gridSpan w:val="6"/>
            <w:shd w:val="clear" w:color="auto" w:fill="auto"/>
            <w:noWrap/>
            <w:vAlign w:val="bottom"/>
          </w:tcPr>
          <w:p w14:paraId="766B6346" w14:textId="1A25121C" w:rsidR="00DA335C" w:rsidRPr="00275486" w:rsidRDefault="00DA335C" w:rsidP="00DA335C">
            <w:pPr>
              <w:spacing w:line="240" w:lineRule="auto"/>
              <w:ind w:firstLine="0"/>
              <w:jc w:val="left"/>
              <w:rPr>
                <w:rFonts w:eastAsia="Times New Roman"/>
                <w:color w:val="000000"/>
                <w:sz w:val="22"/>
                <w:szCs w:val="22"/>
                <w:lang w:eastAsia="ru-RU"/>
              </w:rPr>
            </w:pPr>
            <w:r>
              <w:rPr>
                <w:rFonts w:eastAsia="Times New Roman"/>
                <w:color w:val="000000"/>
                <w:sz w:val="22"/>
                <w:szCs w:val="22"/>
                <w:lang w:eastAsia="ru-RU"/>
              </w:rPr>
              <w:t>Источник: массовый опрос общественного мнения, 2025. ВолНЦ РАН</w:t>
            </w:r>
          </w:p>
        </w:tc>
      </w:tr>
    </w:tbl>
    <w:p w14:paraId="045721C7" w14:textId="1DB77DE7" w:rsidR="00275486" w:rsidRDefault="00275486" w:rsidP="00FA4E0C">
      <w:pPr>
        <w:spacing w:line="240" w:lineRule="auto"/>
        <w:rPr>
          <w:sz w:val="24"/>
          <w:szCs w:val="24"/>
        </w:rPr>
      </w:pPr>
    </w:p>
    <w:p w14:paraId="2365B9A6" w14:textId="461CDE45" w:rsidR="00275486" w:rsidRDefault="002C074E" w:rsidP="002C074E">
      <w:pPr>
        <w:spacing w:line="240" w:lineRule="auto"/>
        <w:rPr>
          <w:sz w:val="24"/>
          <w:szCs w:val="24"/>
        </w:rPr>
      </w:pPr>
      <w:r>
        <w:rPr>
          <w:sz w:val="24"/>
          <w:szCs w:val="24"/>
        </w:rPr>
        <w:t xml:space="preserve">Кроме того, в ходе исследования была зафиксирована </w:t>
      </w:r>
      <w:r w:rsidRPr="002C074E">
        <w:rPr>
          <w:sz w:val="24"/>
          <w:szCs w:val="24"/>
        </w:rPr>
        <w:t>устойчив</w:t>
      </w:r>
      <w:r>
        <w:rPr>
          <w:sz w:val="24"/>
          <w:szCs w:val="24"/>
        </w:rPr>
        <w:t>ая</w:t>
      </w:r>
      <w:r w:rsidRPr="002C074E">
        <w:rPr>
          <w:sz w:val="24"/>
          <w:szCs w:val="24"/>
        </w:rPr>
        <w:t xml:space="preserve"> корреляци</w:t>
      </w:r>
      <w:r>
        <w:rPr>
          <w:sz w:val="24"/>
          <w:szCs w:val="24"/>
        </w:rPr>
        <w:t>я</w:t>
      </w:r>
      <w:r w:rsidRPr="002C074E">
        <w:rPr>
          <w:sz w:val="24"/>
          <w:szCs w:val="24"/>
        </w:rPr>
        <w:t xml:space="preserve"> между уровнем социального капитала и доминирующей трудовой стратегией</w:t>
      </w:r>
      <w:r>
        <w:rPr>
          <w:sz w:val="24"/>
          <w:szCs w:val="24"/>
        </w:rPr>
        <w:t xml:space="preserve"> (табл. 3)</w:t>
      </w:r>
      <w:r w:rsidRPr="002C074E">
        <w:rPr>
          <w:sz w:val="24"/>
          <w:szCs w:val="24"/>
        </w:rPr>
        <w:t xml:space="preserve">, что позволяет рассматривать инновационность как элемент более широкой ценностной конфигурации. В группе с максимальным уровнем социального капитала доля респондентов, идентифицирующих себя как «новаторы» (ориентация на самореализацию, творчество и моральное удовлетворение от работы), достигает </w:t>
      </w:r>
      <w:r>
        <w:rPr>
          <w:sz w:val="24"/>
          <w:szCs w:val="24"/>
        </w:rPr>
        <w:t>1/3</w:t>
      </w:r>
      <w:r w:rsidRPr="002C074E">
        <w:rPr>
          <w:sz w:val="24"/>
          <w:szCs w:val="24"/>
        </w:rPr>
        <w:t xml:space="preserve">, что более чем в три раза превышает аналогичный показатель в группе с минимальным социальным капиталом. Одновременно наблюдается обратная </w:t>
      </w:r>
      <w:r>
        <w:rPr>
          <w:sz w:val="24"/>
          <w:szCs w:val="24"/>
        </w:rPr>
        <w:t>связь</w:t>
      </w:r>
      <w:r w:rsidRPr="002C074E">
        <w:rPr>
          <w:sz w:val="24"/>
          <w:szCs w:val="24"/>
        </w:rPr>
        <w:t xml:space="preserve"> в отношении ценностей стабильности и семейной ориентации</w:t>
      </w:r>
      <w:r>
        <w:rPr>
          <w:sz w:val="24"/>
          <w:szCs w:val="24"/>
        </w:rPr>
        <w:t>, которые напротив преобладают в</w:t>
      </w:r>
      <w:r w:rsidRPr="002C074E">
        <w:rPr>
          <w:sz w:val="24"/>
          <w:szCs w:val="24"/>
        </w:rPr>
        <w:t xml:space="preserve"> группах с низким </w:t>
      </w:r>
      <w:r>
        <w:rPr>
          <w:sz w:val="24"/>
          <w:szCs w:val="24"/>
        </w:rPr>
        <w:t xml:space="preserve">уровнем </w:t>
      </w:r>
      <w:r w:rsidRPr="002C074E">
        <w:rPr>
          <w:sz w:val="24"/>
          <w:szCs w:val="24"/>
        </w:rPr>
        <w:t>социальн</w:t>
      </w:r>
      <w:r>
        <w:rPr>
          <w:sz w:val="24"/>
          <w:szCs w:val="24"/>
        </w:rPr>
        <w:t>ого</w:t>
      </w:r>
      <w:r w:rsidRPr="002C074E">
        <w:rPr>
          <w:sz w:val="24"/>
          <w:szCs w:val="24"/>
        </w:rPr>
        <w:t xml:space="preserve"> капитал</w:t>
      </w:r>
      <w:r>
        <w:rPr>
          <w:sz w:val="24"/>
          <w:szCs w:val="24"/>
        </w:rPr>
        <w:t>а, где</w:t>
      </w:r>
      <w:r w:rsidRPr="002C074E">
        <w:rPr>
          <w:sz w:val="24"/>
          <w:szCs w:val="24"/>
        </w:rPr>
        <w:t xml:space="preserve"> доля ориентированных на семью и стабильный заработок состав</w:t>
      </w:r>
      <w:r>
        <w:rPr>
          <w:sz w:val="24"/>
          <w:szCs w:val="24"/>
        </w:rPr>
        <w:t>ила</w:t>
      </w:r>
      <w:r w:rsidRPr="002C074E">
        <w:rPr>
          <w:sz w:val="24"/>
          <w:szCs w:val="24"/>
        </w:rPr>
        <w:t xml:space="preserve"> </w:t>
      </w:r>
      <w:r>
        <w:rPr>
          <w:sz w:val="24"/>
          <w:szCs w:val="24"/>
        </w:rPr>
        <w:t>почти половину опрошенных</w:t>
      </w:r>
      <w:r w:rsidRPr="002C074E">
        <w:rPr>
          <w:sz w:val="24"/>
          <w:szCs w:val="24"/>
        </w:rPr>
        <w:t>,</w:t>
      </w:r>
      <w:r>
        <w:rPr>
          <w:sz w:val="24"/>
          <w:szCs w:val="24"/>
        </w:rPr>
        <w:t xml:space="preserve"> тогда как в</w:t>
      </w:r>
      <w:r w:rsidRPr="002C074E">
        <w:rPr>
          <w:sz w:val="24"/>
          <w:szCs w:val="24"/>
        </w:rPr>
        <w:t xml:space="preserve"> группах с высоким социальным капиталом этот показатель снижается</w:t>
      </w:r>
      <w:r w:rsidR="00535E03">
        <w:rPr>
          <w:sz w:val="24"/>
          <w:szCs w:val="24"/>
        </w:rPr>
        <w:t xml:space="preserve"> до</w:t>
      </w:r>
      <w:r w:rsidRPr="002C074E">
        <w:rPr>
          <w:sz w:val="24"/>
          <w:szCs w:val="24"/>
        </w:rPr>
        <w:t xml:space="preserve"> </w:t>
      </w:r>
      <w:r>
        <w:rPr>
          <w:sz w:val="24"/>
          <w:szCs w:val="24"/>
        </w:rPr>
        <w:t>1/5</w:t>
      </w:r>
      <w:r w:rsidRPr="002C074E">
        <w:rPr>
          <w:sz w:val="24"/>
          <w:szCs w:val="24"/>
        </w:rPr>
        <w:t xml:space="preserve">. </w:t>
      </w:r>
      <w:r>
        <w:rPr>
          <w:sz w:val="24"/>
          <w:szCs w:val="24"/>
        </w:rPr>
        <w:t>Так же отметим, что к</w:t>
      </w:r>
      <w:r w:rsidRPr="002C074E">
        <w:rPr>
          <w:sz w:val="24"/>
          <w:szCs w:val="24"/>
        </w:rPr>
        <w:t xml:space="preserve">атегория «материалистов», ориентированных на максимизацию дохода, демонстрирует относительную стабильность вне зависимости от уровня социального капитала, что указывает на универсальность материальных мотивов. Выявленная структура позволяет интерпретировать социальный капитал как ресурс, способствующий переходу от </w:t>
      </w:r>
      <w:proofErr w:type="spellStart"/>
      <w:r w:rsidRPr="002C074E">
        <w:rPr>
          <w:sz w:val="24"/>
          <w:szCs w:val="24"/>
        </w:rPr>
        <w:t>экстринсивных</w:t>
      </w:r>
      <w:proofErr w:type="spellEnd"/>
      <w:r w:rsidRPr="002C074E">
        <w:rPr>
          <w:sz w:val="24"/>
          <w:szCs w:val="24"/>
        </w:rPr>
        <w:t xml:space="preserve"> (внешне обусловленных) и адаптивных моделей трудового поведения к </w:t>
      </w:r>
      <w:proofErr w:type="spellStart"/>
      <w:r w:rsidRPr="002C074E">
        <w:rPr>
          <w:sz w:val="24"/>
          <w:szCs w:val="24"/>
        </w:rPr>
        <w:t>интринсивной</w:t>
      </w:r>
      <w:proofErr w:type="spellEnd"/>
      <w:r w:rsidRPr="002C074E">
        <w:rPr>
          <w:sz w:val="24"/>
          <w:szCs w:val="24"/>
        </w:rPr>
        <w:t xml:space="preserve"> (внутренне мотивированной) инновационной активности, где инновационность выступает не как вынужденная реакция, а как ценностно-обусловленная </w:t>
      </w:r>
      <w:proofErr w:type="spellStart"/>
      <w:r w:rsidRPr="002C074E">
        <w:rPr>
          <w:sz w:val="24"/>
          <w:szCs w:val="24"/>
        </w:rPr>
        <w:t>экстерналия</w:t>
      </w:r>
      <w:proofErr w:type="spellEnd"/>
      <w:r w:rsidRPr="002C074E">
        <w:rPr>
          <w:sz w:val="24"/>
          <w:szCs w:val="24"/>
        </w:rPr>
        <w:t xml:space="preserve"> социального взаимодействия.</w:t>
      </w:r>
    </w:p>
    <w:p w14:paraId="2937B49E" w14:textId="5918D32F" w:rsidR="00275486" w:rsidRDefault="00275486" w:rsidP="00FA4E0C">
      <w:pPr>
        <w:spacing w:line="240" w:lineRule="auto"/>
        <w:rPr>
          <w:sz w:val="24"/>
          <w:szCs w:val="24"/>
        </w:rPr>
      </w:pPr>
    </w:p>
    <w:p w14:paraId="286A9E59" w14:textId="034346FB" w:rsidR="00275486" w:rsidRDefault="00616EED" w:rsidP="00616EED">
      <w:pPr>
        <w:spacing w:line="240" w:lineRule="auto"/>
        <w:jc w:val="right"/>
        <w:rPr>
          <w:sz w:val="24"/>
          <w:szCs w:val="24"/>
        </w:rPr>
      </w:pPr>
      <w:r>
        <w:rPr>
          <w:sz w:val="24"/>
          <w:szCs w:val="24"/>
        </w:rPr>
        <w:t>Таблица 3.</w:t>
      </w:r>
    </w:p>
    <w:p w14:paraId="499F7C59" w14:textId="7E263037" w:rsidR="00275486" w:rsidRDefault="00275486" w:rsidP="00275486">
      <w:pPr>
        <w:spacing w:line="240" w:lineRule="auto"/>
        <w:jc w:val="center"/>
        <w:rPr>
          <w:sz w:val="24"/>
          <w:szCs w:val="24"/>
        </w:rPr>
      </w:pPr>
      <w:r>
        <w:rPr>
          <w:sz w:val="24"/>
          <w:szCs w:val="24"/>
        </w:rPr>
        <w:t>Распределение ответов на вопрос «</w:t>
      </w:r>
      <w:r w:rsidRPr="00275486">
        <w:rPr>
          <w:sz w:val="24"/>
          <w:szCs w:val="24"/>
        </w:rPr>
        <w:t>Какое из нижеприведенных утверждений в наибольшей степени применительно к вам?</w:t>
      </w:r>
      <w:r>
        <w:rPr>
          <w:sz w:val="24"/>
          <w:szCs w:val="24"/>
        </w:rPr>
        <w:t>» (в %, в зависимости от уровня социального капитала)</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5"/>
        <w:gridCol w:w="907"/>
        <w:gridCol w:w="907"/>
        <w:gridCol w:w="907"/>
        <w:gridCol w:w="907"/>
        <w:gridCol w:w="905"/>
      </w:tblGrid>
      <w:tr w:rsidR="00DA335C" w:rsidRPr="00275486" w14:paraId="14BC168F" w14:textId="77777777" w:rsidTr="00DA335C">
        <w:trPr>
          <w:trHeight w:val="300"/>
          <w:jc w:val="right"/>
        </w:trPr>
        <w:tc>
          <w:tcPr>
            <w:tcW w:w="2646" w:type="pct"/>
            <w:vMerge w:val="restart"/>
            <w:shd w:val="clear" w:color="auto" w:fill="auto"/>
            <w:noWrap/>
            <w:vAlign w:val="center"/>
            <w:hideMark/>
          </w:tcPr>
          <w:p w14:paraId="79B04AA1" w14:textId="40FA18A1" w:rsidR="00275486" w:rsidRPr="00DA335C" w:rsidRDefault="00DA335C" w:rsidP="00DA335C">
            <w:pPr>
              <w:spacing w:line="240" w:lineRule="auto"/>
              <w:ind w:firstLine="0"/>
              <w:jc w:val="left"/>
              <w:rPr>
                <w:rFonts w:eastAsia="Times New Roman"/>
                <w:color w:val="000000"/>
                <w:sz w:val="22"/>
                <w:szCs w:val="22"/>
                <w:lang w:eastAsia="ru-RU"/>
              </w:rPr>
            </w:pPr>
            <w:r>
              <w:rPr>
                <w:rFonts w:eastAsia="Times New Roman"/>
                <w:color w:val="000000"/>
                <w:sz w:val="22"/>
                <w:szCs w:val="22"/>
                <w:lang w:eastAsia="ru-RU"/>
              </w:rPr>
              <w:t>Варианты ответа</w:t>
            </w:r>
          </w:p>
        </w:tc>
        <w:tc>
          <w:tcPr>
            <w:tcW w:w="2354" w:type="pct"/>
            <w:gridSpan w:val="5"/>
            <w:shd w:val="clear" w:color="auto" w:fill="auto"/>
            <w:noWrap/>
            <w:vAlign w:val="bottom"/>
            <w:hideMark/>
          </w:tcPr>
          <w:p w14:paraId="78E56E0E" w14:textId="13FC8EF0"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Уровень социального капитала</w:t>
            </w:r>
          </w:p>
        </w:tc>
      </w:tr>
      <w:tr w:rsidR="00DA335C" w:rsidRPr="00275486" w14:paraId="108161CF" w14:textId="77777777" w:rsidTr="00DA335C">
        <w:trPr>
          <w:trHeight w:val="300"/>
          <w:jc w:val="right"/>
        </w:trPr>
        <w:tc>
          <w:tcPr>
            <w:tcW w:w="2646" w:type="pct"/>
            <w:vMerge/>
            <w:shd w:val="clear" w:color="auto" w:fill="auto"/>
            <w:noWrap/>
            <w:vAlign w:val="bottom"/>
            <w:hideMark/>
          </w:tcPr>
          <w:p w14:paraId="0EBA3A8D" w14:textId="44C79549" w:rsidR="00275486" w:rsidRPr="00275486" w:rsidRDefault="00275486" w:rsidP="00275486">
            <w:pPr>
              <w:spacing w:line="240" w:lineRule="auto"/>
              <w:ind w:firstLine="0"/>
              <w:jc w:val="left"/>
              <w:rPr>
                <w:rFonts w:eastAsia="Times New Roman"/>
                <w:color w:val="000000"/>
                <w:sz w:val="22"/>
                <w:szCs w:val="22"/>
                <w:lang w:eastAsia="ru-RU"/>
              </w:rPr>
            </w:pPr>
          </w:p>
        </w:tc>
        <w:tc>
          <w:tcPr>
            <w:tcW w:w="471" w:type="pct"/>
            <w:shd w:val="clear" w:color="auto" w:fill="auto"/>
            <w:noWrap/>
            <w:vAlign w:val="center"/>
            <w:hideMark/>
          </w:tcPr>
          <w:p w14:paraId="1964FB75"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w:t>
            </w:r>
          </w:p>
        </w:tc>
        <w:tc>
          <w:tcPr>
            <w:tcW w:w="471" w:type="pct"/>
            <w:shd w:val="clear" w:color="auto" w:fill="auto"/>
            <w:noWrap/>
            <w:vAlign w:val="center"/>
            <w:hideMark/>
          </w:tcPr>
          <w:p w14:paraId="520F6EE0"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w:t>
            </w:r>
          </w:p>
        </w:tc>
        <w:tc>
          <w:tcPr>
            <w:tcW w:w="471" w:type="pct"/>
            <w:shd w:val="clear" w:color="auto" w:fill="auto"/>
            <w:noWrap/>
            <w:vAlign w:val="center"/>
            <w:hideMark/>
          </w:tcPr>
          <w:p w14:paraId="351D6A22"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w:t>
            </w:r>
          </w:p>
        </w:tc>
        <w:tc>
          <w:tcPr>
            <w:tcW w:w="471" w:type="pct"/>
            <w:shd w:val="clear" w:color="auto" w:fill="auto"/>
            <w:noWrap/>
            <w:vAlign w:val="center"/>
            <w:hideMark/>
          </w:tcPr>
          <w:p w14:paraId="447D5D43"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w:t>
            </w:r>
          </w:p>
        </w:tc>
        <w:tc>
          <w:tcPr>
            <w:tcW w:w="470" w:type="pct"/>
            <w:shd w:val="clear" w:color="auto" w:fill="auto"/>
            <w:noWrap/>
            <w:vAlign w:val="center"/>
            <w:hideMark/>
          </w:tcPr>
          <w:p w14:paraId="186FB50D" w14:textId="7777777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5</w:t>
            </w:r>
          </w:p>
        </w:tc>
      </w:tr>
      <w:tr w:rsidR="00DA335C" w:rsidRPr="00275486" w14:paraId="4B7DBF20" w14:textId="77777777" w:rsidTr="00DA335C">
        <w:trPr>
          <w:trHeight w:val="300"/>
          <w:jc w:val="right"/>
        </w:trPr>
        <w:tc>
          <w:tcPr>
            <w:tcW w:w="2646" w:type="pct"/>
            <w:shd w:val="clear" w:color="auto" w:fill="auto"/>
            <w:noWrap/>
            <w:vAlign w:val="bottom"/>
            <w:hideMark/>
          </w:tcPr>
          <w:p w14:paraId="4E91EA83" w14:textId="3F86A860"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Я – «материалист», поскольку стремлюсь улучшить свое материальное положение (заработать больше денег), что в значительной степени определяет мою стратегию трудового поведения</w:t>
            </w:r>
          </w:p>
        </w:tc>
        <w:tc>
          <w:tcPr>
            <w:tcW w:w="471" w:type="pct"/>
            <w:shd w:val="clear" w:color="auto" w:fill="auto"/>
            <w:noWrap/>
            <w:vAlign w:val="center"/>
            <w:hideMark/>
          </w:tcPr>
          <w:p w14:paraId="4EDE72CA" w14:textId="5EAEEF04"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30</w:t>
            </w:r>
          </w:p>
        </w:tc>
        <w:tc>
          <w:tcPr>
            <w:tcW w:w="471" w:type="pct"/>
            <w:shd w:val="clear" w:color="auto" w:fill="auto"/>
            <w:noWrap/>
            <w:vAlign w:val="center"/>
            <w:hideMark/>
          </w:tcPr>
          <w:p w14:paraId="46E688FF" w14:textId="78145D3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38</w:t>
            </w:r>
          </w:p>
        </w:tc>
        <w:tc>
          <w:tcPr>
            <w:tcW w:w="471" w:type="pct"/>
            <w:shd w:val="clear" w:color="auto" w:fill="auto"/>
            <w:noWrap/>
            <w:vAlign w:val="center"/>
            <w:hideMark/>
          </w:tcPr>
          <w:p w14:paraId="152281C5" w14:textId="4049155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39</w:t>
            </w:r>
          </w:p>
        </w:tc>
        <w:tc>
          <w:tcPr>
            <w:tcW w:w="471" w:type="pct"/>
            <w:shd w:val="clear" w:color="auto" w:fill="auto"/>
            <w:noWrap/>
            <w:vAlign w:val="center"/>
            <w:hideMark/>
          </w:tcPr>
          <w:p w14:paraId="67D921F4" w14:textId="4EC4AF4E"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34</w:t>
            </w:r>
          </w:p>
        </w:tc>
        <w:tc>
          <w:tcPr>
            <w:tcW w:w="470" w:type="pct"/>
            <w:shd w:val="clear" w:color="auto" w:fill="auto"/>
            <w:noWrap/>
            <w:vAlign w:val="center"/>
            <w:hideMark/>
          </w:tcPr>
          <w:p w14:paraId="0FF8811C" w14:textId="6A86111C"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33</w:t>
            </w:r>
          </w:p>
        </w:tc>
      </w:tr>
      <w:tr w:rsidR="00DA335C" w:rsidRPr="00275486" w14:paraId="7B719FA2" w14:textId="77777777" w:rsidTr="00DA335C">
        <w:trPr>
          <w:trHeight w:val="300"/>
          <w:jc w:val="right"/>
        </w:trPr>
        <w:tc>
          <w:tcPr>
            <w:tcW w:w="2646" w:type="pct"/>
            <w:shd w:val="clear" w:color="auto" w:fill="auto"/>
            <w:noWrap/>
            <w:vAlign w:val="bottom"/>
            <w:hideMark/>
          </w:tcPr>
          <w:p w14:paraId="321A120E" w14:textId="1F78177C"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Я – «новатор», так как в работе в первую очередь ищу (буду искать) возможность для реализации своего потенциала, занятия творческой деятельностью, получения морального удовольствия от выполняемых функций</w:t>
            </w:r>
          </w:p>
        </w:tc>
        <w:tc>
          <w:tcPr>
            <w:tcW w:w="471" w:type="pct"/>
            <w:shd w:val="clear" w:color="auto" w:fill="auto"/>
            <w:noWrap/>
            <w:vAlign w:val="center"/>
            <w:hideMark/>
          </w:tcPr>
          <w:p w14:paraId="2D337E5A" w14:textId="344B4DD8"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10</w:t>
            </w:r>
          </w:p>
        </w:tc>
        <w:tc>
          <w:tcPr>
            <w:tcW w:w="471" w:type="pct"/>
            <w:shd w:val="clear" w:color="auto" w:fill="auto"/>
            <w:noWrap/>
            <w:vAlign w:val="center"/>
            <w:hideMark/>
          </w:tcPr>
          <w:p w14:paraId="2B82FF50" w14:textId="47F615CF"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8</w:t>
            </w:r>
          </w:p>
        </w:tc>
        <w:tc>
          <w:tcPr>
            <w:tcW w:w="471" w:type="pct"/>
            <w:shd w:val="clear" w:color="auto" w:fill="auto"/>
            <w:noWrap/>
            <w:vAlign w:val="center"/>
            <w:hideMark/>
          </w:tcPr>
          <w:p w14:paraId="5B8977E1" w14:textId="46AF84D5"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17</w:t>
            </w:r>
          </w:p>
        </w:tc>
        <w:tc>
          <w:tcPr>
            <w:tcW w:w="471" w:type="pct"/>
            <w:shd w:val="clear" w:color="auto" w:fill="auto"/>
            <w:noWrap/>
            <w:vAlign w:val="center"/>
            <w:hideMark/>
          </w:tcPr>
          <w:p w14:paraId="43C8C815" w14:textId="5687C907"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22</w:t>
            </w:r>
          </w:p>
        </w:tc>
        <w:tc>
          <w:tcPr>
            <w:tcW w:w="470" w:type="pct"/>
            <w:shd w:val="clear" w:color="auto" w:fill="auto"/>
            <w:noWrap/>
            <w:vAlign w:val="center"/>
            <w:hideMark/>
          </w:tcPr>
          <w:p w14:paraId="08B0A333" w14:textId="3237EFB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33</w:t>
            </w:r>
          </w:p>
        </w:tc>
      </w:tr>
      <w:tr w:rsidR="00DA335C" w:rsidRPr="00275486" w14:paraId="4D12CCD2" w14:textId="77777777" w:rsidTr="00DA335C">
        <w:trPr>
          <w:trHeight w:val="300"/>
          <w:jc w:val="right"/>
        </w:trPr>
        <w:tc>
          <w:tcPr>
            <w:tcW w:w="2646" w:type="pct"/>
            <w:shd w:val="clear" w:color="auto" w:fill="auto"/>
            <w:noWrap/>
            <w:vAlign w:val="bottom"/>
            <w:hideMark/>
          </w:tcPr>
          <w:p w14:paraId="51060E53" w14:textId="22F72BE5"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Для меня характерно адаптивное поведение, поскольку своей трудовой деятельностью пытаюсь (буду пытаться) заслужить уважение и признание окружающих; придерживаюсь консервативных взглядов и нуждаюсь в стабильном, последовательном развитии.</w:t>
            </w:r>
          </w:p>
        </w:tc>
        <w:tc>
          <w:tcPr>
            <w:tcW w:w="471" w:type="pct"/>
            <w:shd w:val="clear" w:color="auto" w:fill="auto"/>
            <w:noWrap/>
            <w:vAlign w:val="center"/>
            <w:hideMark/>
          </w:tcPr>
          <w:p w14:paraId="70606562" w14:textId="26F498C6"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16</w:t>
            </w:r>
          </w:p>
        </w:tc>
        <w:tc>
          <w:tcPr>
            <w:tcW w:w="471" w:type="pct"/>
            <w:shd w:val="clear" w:color="auto" w:fill="auto"/>
            <w:noWrap/>
            <w:vAlign w:val="center"/>
            <w:hideMark/>
          </w:tcPr>
          <w:p w14:paraId="3D1E5BA2" w14:textId="1095B47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11</w:t>
            </w:r>
          </w:p>
        </w:tc>
        <w:tc>
          <w:tcPr>
            <w:tcW w:w="471" w:type="pct"/>
            <w:shd w:val="clear" w:color="auto" w:fill="auto"/>
            <w:noWrap/>
            <w:vAlign w:val="center"/>
            <w:hideMark/>
          </w:tcPr>
          <w:p w14:paraId="50AE3995" w14:textId="5A399046"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20</w:t>
            </w:r>
          </w:p>
        </w:tc>
        <w:tc>
          <w:tcPr>
            <w:tcW w:w="471" w:type="pct"/>
            <w:shd w:val="clear" w:color="auto" w:fill="auto"/>
            <w:noWrap/>
            <w:vAlign w:val="center"/>
            <w:hideMark/>
          </w:tcPr>
          <w:p w14:paraId="46E3D9E7" w14:textId="6D60B31B"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18</w:t>
            </w:r>
          </w:p>
        </w:tc>
        <w:tc>
          <w:tcPr>
            <w:tcW w:w="470" w:type="pct"/>
            <w:shd w:val="clear" w:color="auto" w:fill="auto"/>
            <w:noWrap/>
            <w:vAlign w:val="center"/>
            <w:hideMark/>
          </w:tcPr>
          <w:p w14:paraId="2E2B456A" w14:textId="31C3FF4E"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15</w:t>
            </w:r>
          </w:p>
        </w:tc>
      </w:tr>
      <w:tr w:rsidR="00DA335C" w:rsidRPr="00275486" w14:paraId="59EBC23E" w14:textId="77777777" w:rsidTr="00DA335C">
        <w:trPr>
          <w:trHeight w:val="300"/>
          <w:jc w:val="right"/>
        </w:trPr>
        <w:tc>
          <w:tcPr>
            <w:tcW w:w="2646" w:type="pct"/>
            <w:shd w:val="clear" w:color="auto" w:fill="auto"/>
            <w:noWrap/>
            <w:vAlign w:val="bottom"/>
            <w:hideMark/>
          </w:tcPr>
          <w:p w14:paraId="654881E8" w14:textId="77777777" w:rsidR="00275486" w:rsidRPr="00275486" w:rsidRDefault="00275486" w:rsidP="00275486">
            <w:pPr>
              <w:spacing w:line="240" w:lineRule="auto"/>
              <w:ind w:firstLine="0"/>
              <w:jc w:val="left"/>
              <w:rPr>
                <w:rFonts w:eastAsia="Times New Roman"/>
                <w:color w:val="000000"/>
                <w:sz w:val="22"/>
                <w:szCs w:val="22"/>
                <w:lang w:eastAsia="ru-RU"/>
              </w:rPr>
            </w:pPr>
            <w:r w:rsidRPr="00275486">
              <w:rPr>
                <w:rFonts w:eastAsia="Times New Roman"/>
                <w:color w:val="000000"/>
                <w:sz w:val="22"/>
                <w:szCs w:val="22"/>
                <w:lang w:eastAsia="ru-RU"/>
              </w:rPr>
              <w:t>Я больше ориентирован(а) на семью, стабильный, пусть и не высокий заработок позволяет мне большое времени и внимания уделять семейным делам и досугу</w:t>
            </w:r>
          </w:p>
        </w:tc>
        <w:tc>
          <w:tcPr>
            <w:tcW w:w="471" w:type="pct"/>
            <w:shd w:val="clear" w:color="auto" w:fill="auto"/>
            <w:noWrap/>
            <w:vAlign w:val="center"/>
            <w:hideMark/>
          </w:tcPr>
          <w:p w14:paraId="29AC9785" w14:textId="47262DC6"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44</w:t>
            </w:r>
          </w:p>
        </w:tc>
        <w:tc>
          <w:tcPr>
            <w:tcW w:w="471" w:type="pct"/>
            <w:shd w:val="clear" w:color="auto" w:fill="auto"/>
            <w:noWrap/>
            <w:vAlign w:val="center"/>
            <w:hideMark/>
          </w:tcPr>
          <w:p w14:paraId="5D3D94EB" w14:textId="1EB6E7FD"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43</w:t>
            </w:r>
          </w:p>
        </w:tc>
        <w:tc>
          <w:tcPr>
            <w:tcW w:w="471" w:type="pct"/>
            <w:shd w:val="clear" w:color="auto" w:fill="auto"/>
            <w:noWrap/>
            <w:vAlign w:val="center"/>
            <w:hideMark/>
          </w:tcPr>
          <w:p w14:paraId="1E86DFC7" w14:textId="69EE8D54"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24</w:t>
            </w:r>
          </w:p>
        </w:tc>
        <w:tc>
          <w:tcPr>
            <w:tcW w:w="471" w:type="pct"/>
            <w:shd w:val="clear" w:color="auto" w:fill="auto"/>
            <w:noWrap/>
            <w:vAlign w:val="center"/>
            <w:hideMark/>
          </w:tcPr>
          <w:p w14:paraId="3743980E" w14:textId="7FB0C719"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26</w:t>
            </w:r>
          </w:p>
        </w:tc>
        <w:tc>
          <w:tcPr>
            <w:tcW w:w="470" w:type="pct"/>
            <w:shd w:val="clear" w:color="auto" w:fill="auto"/>
            <w:noWrap/>
            <w:vAlign w:val="center"/>
            <w:hideMark/>
          </w:tcPr>
          <w:p w14:paraId="372D24DB" w14:textId="3BD30663" w:rsidR="00275486" w:rsidRPr="00275486" w:rsidRDefault="00275486" w:rsidP="00275486">
            <w:pPr>
              <w:spacing w:line="240" w:lineRule="auto"/>
              <w:ind w:firstLine="0"/>
              <w:jc w:val="center"/>
              <w:rPr>
                <w:rFonts w:eastAsia="Times New Roman"/>
                <w:color w:val="000000"/>
                <w:sz w:val="22"/>
                <w:szCs w:val="22"/>
                <w:lang w:eastAsia="ru-RU"/>
              </w:rPr>
            </w:pPr>
            <w:r w:rsidRPr="00275486">
              <w:rPr>
                <w:rFonts w:eastAsia="Times New Roman"/>
                <w:color w:val="000000"/>
                <w:sz w:val="22"/>
                <w:szCs w:val="22"/>
                <w:lang w:eastAsia="ru-RU"/>
              </w:rPr>
              <w:t>19</w:t>
            </w:r>
          </w:p>
        </w:tc>
      </w:tr>
      <w:tr w:rsidR="00DA335C" w:rsidRPr="00275486" w14:paraId="338A4533" w14:textId="77777777" w:rsidTr="00DA335C">
        <w:trPr>
          <w:trHeight w:val="300"/>
          <w:jc w:val="right"/>
        </w:trPr>
        <w:tc>
          <w:tcPr>
            <w:tcW w:w="5000" w:type="pct"/>
            <w:gridSpan w:val="6"/>
            <w:shd w:val="clear" w:color="auto" w:fill="auto"/>
            <w:noWrap/>
            <w:vAlign w:val="bottom"/>
          </w:tcPr>
          <w:p w14:paraId="01C667D7" w14:textId="1B346E14" w:rsidR="00DA335C" w:rsidRPr="00275486" w:rsidRDefault="00DA335C" w:rsidP="00DA335C">
            <w:pPr>
              <w:spacing w:line="240" w:lineRule="auto"/>
              <w:ind w:firstLine="0"/>
              <w:jc w:val="left"/>
              <w:rPr>
                <w:rFonts w:eastAsia="Times New Roman"/>
                <w:color w:val="000000"/>
                <w:sz w:val="22"/>
                <w:szCs w:val="22"/>
                <w:lang w:eastAsia="ru-RU"/>
              </w:rPr>
            </w:pPr>
            <w:r>
              <w:rPr>
                <w:rFonts w:eastAsia="Times New Roman"/>
                <w:color w:val="000000"/>
                <w:sz w:val="22"/>
                <w:szCs w:val="22"/>
                <w:lang w:eastAsia="ru-RU"/>
              </w:rPr>
              <w:t>Источник: массовый опрос общественного мнения, 2025. ВолНЦ РАН</w:t>
            </w:r>
          </w:p>
        </w:tc>
      </w:tr>
    </w:tbl>
    <w:p w14:paraId="2807EAB5" w14:textId="7A388503" w:rsidR="00275486" w:rsidRDefault="00275486" w:rsidP="00FA4E0C">
      <w:pPr>
        <w:spacing w:line="240" w:lineRule="auto"/>
        <w:rPr>
          <w:sz w:val="24"/>
          <w:szCs w:val="24"/>
        </w:rPr>
      </w:pPr>
    </w:p>
    <w:p w14:paraId="5D72CE05" w14:textId="06E95F52" w:rsidR="002C074E" w:rsidRPr="000B55C2" w:rsidRDefault="002C074E" w:rsidP="002C074E">
      <w:pPr>
        <w:spacing w:line="240" w:lineRule="auto"/>
        <w:rPr>
          <w:sz w:val="24"/>
          <w:szCs w:val="24"/>
        </w:rPr>
      </w:pPr>
      <w:r w:rsidRPr="000B55C2">
        <w:rPr>
          <w:sz w:val="24"/>
          <w:szCs w:val="24"/>
        </w:rPr>
        <w:t>Проведенный анализ эмпирических данных, отражающих взаимосвязь между уровнем социального капитала и различными аспектами инновационного поведения, позволяет сформулировать ряд теоретически значимых положений, подтверждающих исходн</w:t>
      </w:r>
      <w:r w:rsidR="000B55C2">
        <w:rPr>
          <w:sz w:val="24"/>
          <w:szCs w:val="24"/>
        </w:rPr>
        <w:t>ое</w:t>
      </w:r>
      <w:r w:rsidRPr="000B55C2">
        <w:rPr>
          <w:sz w:val="24"/>
          <w:szCs w:val="24"/>
        </w:rPr>
        <w:t xml:space="preserve"> </w:t>
      </w:r>
      <w:r w:rsidR="000B55C2">
        <w:rPr>
          <w:sz w:val="24"/>
          <w:szCs w:val="24"/>
        </w:rPr>
        <w:t>предположение</w:t>
      </w:r>
      <w:r w:rsidRPr="000B55C2">
        <w:rPr>
          <w:sz w:val="24"/>
          <w:szCs w:val="24"/>
        </w:rPr>
        <w:t xml:space="preserve"> о природе инновационности как </w:t>
      </w:r>
      <w:proofErr w:type="spellStart"/>
      <w:r w:rsidRPr="000B55C2">
        <w:rPr>
          <w:sz w:val="24"/>
          <w:szCs w:val="24"/>
        </w:rPr>
        <w:t>экстерналии</w:t>
      </w:r>
      <w:proofErr w:type="spellEnd"/>
      <w:r w:rsidRPr="000B55C2">
        <w:rPr>
          <w:sz w:val="24"/>
          <w:szCs w:val="24"/>
        </w:rPr>
        <w:t xml:space="preserve"> социального капитала. На </w:t>
      </w:r>
      <w:r w:rsidRPr="000B55C2">
        <w:rPr>
          <w:sz w:val="24"/>
          <w:szCs w:val="24"/>
        </w:rPr>
        <w:lastRenderedPageBreak/>
        <w:t xml:space="preserve">уровне установок и ценностных ориентаций зафиксирована устойчивая </w:t>
      </w:r>
      <w:r w:rsidR="000B55C2">
        <w:rPr>
          <w:sz w:val="24"/>
          <w:szCs w:val="24"/>
        </w:rPr>
        <w:t>связь</w:t>
      </w:r>
      <w:r w:rsidRPr="000B55C2">
        <w:rPr>
          <w:sz w:val="24"/>
          <w:szCs w:val="24"/>
        </w:rPr>
        <w:t xml:space="preserve">: с ростом уровня социального капитала последовательно возрастает доля респондентов, демонстрирующих </w:t>
      </w:r>
      <w:proofErr w:type="spellStart"/>
      <w:r w:rsidRPr="000B55C2">
        <w:rPr>
          <w:sz w:val="24"/>
          <w:szCs w:val="24"/>
        </w:rPr>
        <w:t>проактивное</w:t>
      </w:r>
      <w:proofErr w:type="spellEnd"/>
      <w:r w:rsidRPr="000B55C2">
        <w:rPr>
          <w:sz w:val="24"/>
          <w:szCs w:val="24"/>
        </w:rPr>
        <w:t xml:space="preserve"> отношение к нововведениям и идентифицирующих себя с инновационным типом трудового поведения. </w:t>
      </w:r>
      <w:r w:rsidR="000B55C2">
        <w:rPr>
          <w:sz w:val="24"/>
          <w:szCs w:val="24"/>
        </w:rPr>
        <w:t>Возможным объяснением</w:t>
      </w:r>
      <w:r w:rsidRPr="000B55C2">
        <w:rPr>
          <w:sz w:val="24"/>
          <w:szCs w:val="24"/>
        </w:rPr>
        <w:t xml:space="preserve"> данн</w:t>
      </w:r>
      <w:r w:rsidR="000B55C2">
        <w:rPr>
          <w:sz w:val="24"/>
          <w:szCs w:val="24"/>
        </w:rPr>
        <w:t>ого</w:t>
      </w:r>
      <w:r w:rsidRPr="000B55C2">
        <w:rPr>
          <w:sz w:val="24"/>
          <w:szCs w:val="24"/>
        </w:rPr>
        <w:t xml:space="preserve"> эффект</w:t>
      </w:r>
      <w:r w:rsidR="000B55C2">
        <w:rPr>
          <w:sz w:val="24"/>
          <w:szCs w:val="24"/>
        </w:rPr>
        <w:t>а может</w:t>
      </w:r>
      <w:r w:rsidRPr="000B55C2">
        <w:rPr>
          <w:sz w:val="24"/>
          <w:szCs w:val="24"/>
        </w:rPr>
        <w:t xml:space="preserve"> выступат</w:t>
      </w:r>
      <w:r w:rsidR="000B55C2">
        <w:rPr>
          <w:sz w:val="24"/>
          <w:szCs w:val="24"/>
        </w:rPr>
        <w:t>ь</w:t>
      </w:r>
      <w:r w:rsidRPr="000B55C2">
        <w:rPr>
          <w:sz w:val="24"/>
          <w:szCs w:val="24"/>
        </w:rPr>
        <w:t xml:space="preserve"> снижение транзакционных </w:t>
      </w:r>
      <w:r w:rsidR="00535E03" w:rsidRPr="000B55C2">
        <w:rPr>
          <w:sz w:val="24"/>
          <w:szCs w:val="24"/>
        </w:rPr>
        <w:t>издержек</w:t>
      </w:r>
      <w:r w:rsidR="00535E03">
        <w:rPr>
          <w:sz w:val="24"/>
          <w:szCs w:val="24"/>
        </w:rPr>
        <w:t xml:space="preserve"> в силу того, что</w:t>
      </w:r>
      <w:r w:rsidR="000B55C2">
        <w:rPr>
          <w:sz w:val="24"/>
          <w:szCs w:val="24"/>
        </w:rPr>
        <w:t xml:space="preserve"> </w:t>
      </w:r>
      <w:r w:rsidRPr="000B55C2">
        <w:rPr>
          <w:sz w:val="24"/>
          <w:szCs w:val="24"/>
        </w:rPr>
        <w:t>социальный капитал, аккумулируемый в форме доверия и плотных сетей взаимодействия, выполняет функцию когнитивного «амортизатора», трансформируя инновации из источника неопределенности и тревоги в область управляемых изменений. Особую значимость в этом контексте приобретает выявленная динамика в группах с максимальными значениями социального капитала, где наблюдается не только высокая инновационная восприимчивость, но и качественно иная структура трудовой мотивации, смещающая акцент с материальной компенсации и стабильности на самореализацию и творческую составляющую профессиональной деятельности.</w:t>
      </w:r>
    </w:p>
    <w:p w14:paraId="47AA2A55" w14:textId="49BE7854" w:rsidR="002C074E" w:rsidRPr="000B55C2" w:rsidRDefault="002C074E" w:rsidP="002C074E">
      <w:pPr>
        <w:spacing w:line="240" w:lineRule="auto"/>
        <w:rPr>
          <w:sz w:val="24"/>
          <w:szCs w:val="24"/>
        </w:rPr>
      </w:pPr>
      <w:r w:rsidRPr="000B55C2">
        <w:rPr>
          <w:sz w:val="24"/>
          <w:szCs w:val="24"/>
        </w:rPr>
        <w:t xml:space="preserve">С практической точки зрения полученные данные свидетельствуют, что инновационность как </w:t>
      </w:r>
      <w:proofErr w:type="spellStart"/>
      <w:r w:rsidRPr="000B55C2">
        <w:rPr>
          <w:sz w:val="24"/>
          <w:szCs w:val="24"/>
        </w:rPr>
        <w:t>экстерналия</w:t>
      </w:r>
      <w:proofErr w:type="spellEnd"/>
      <w:r w:rsidRPr="000B55C2">
        <w:rPr>
          <w:sz w:val="24"/>
          <w:szCs w:val="24"/>
        </w:rPr>
        <w:t xml:space="preserve"> социального капитала не является автоматическим следствием технологического развития или формальных институтов, но формируется в пространстве межличностных взаимодействий, норм взаимности и доверия. В группах с низким уровнем социального капитала фиксируется феномен «инновационной изоляции»: респонденты не только демонстрируют более высокий уровень сопротивления изменениям, но и </w:t>
      </w:r>
      <w:r w:rsidR="000B55C2" w:rsidRPr="000B55C2">
        <w:rPr>
          <w:sz w:val="24"/>
          <w:szCs w:val="24"/>
        </w:rPr>
        <w:t>несколько</w:t>
      </w:r>
      <w:r w:rsidRPr="000B55C2">
        <w:rPr>
          <w:sz w:val="24"/>
          <w:szCs w:val="24"/>
        </w:rPr>
        <w:t xml:space="preserve"> хуже оценивают потенциал технологических инноваций для своей профессиональной деятельности, что создает замкнутый круг воспроизводства консервативных трудовых стратегий. Напротив, высокая плотность социальных связей и доверия формирует среду, в которой инновации начинают восприниматься не как экзогенный шок, а как ресурс профессионального роста, что, в свою очередь, усиливает готовность к инвестициям в человеческий капитал и освоению новых компетенций.</w:t>
      </w:r>
    </w:p>
    <w:p w14:paraId="6553BA53" w14:textId="7467EA74" w:rsidR="002C074E" w:rsidRDefault="002C074E" w:rsidP="002C074E">
      <w:pPr>
        <w:spacing w:line="240" w:lineRule="auto"/>
        <w:rPr>
          <w:sz w:val="24"/>
          <w:szCs w:val="24"/>
        </w:rPr>
      </w:pPr>
      <w:r w:rsidRPr="000B55C2">
        <w:rPr>
          <w:sz w:val="24"/>
          <w:szCs w:val="24"/>
        </w:rPr>
        <w:t xml:space="preserve">Таким образом, </w:t>
      </w:r>
      <w:r w:rsidR="000B55C2">
        <w:rPr>
          <w:sz w:val="24"/>
          <w:szCs w:val="24"/>
        </w:rPr>
        <w:t>проведенное исследование</w:t>
      </w:r>
      <w:r w:rsidRPr="000B55C2">
        <w:rPr>
          <w:sz w:val="24"/>
          <w:szCs w:val="24"/>
        </w:rPr>
        <w:t xml:space="preserve"> позволяют </w:t>
      </w:r>
      <w:r w:rsidR="000B55C2">
        <w:rPr>
          <w:sz w:val="24"/>
          <w:szCs w:val="24"/>
        </w:rPr>
        <w:t>предположить</w:t>
      </w:r>
      <w:r w:rsidRPr="000B55C2">
        <w:rPr>
          <w:sz w:val="24"/>
          <w:szCs w:val="24"/>
        </w:rPr>
        <w:t xml:space="preserve">, что социальный капитал выступает значимым нематериальным ресурсом, продуцирующим положительные </w:t>
      </w:r>
      <w:proofErr w:type="spellStart"/>
      <w:r w:rsidRPr="000B55C2">
        <w:rPr>
          <w:sz w:val="24"/>
          <w:szCs w:val="24"/>
        </w:rPr>
        <w:t>экстерналии</w:t>
      </w:r>
      <w:proofErr w:type="spellEnd"/>
      <w:r w:rsidRPr="000B55C2">
        <w:rPr>
          <w:sz w:val="24"/>
          <w:szCs w:val="24"/>
        </w:rPr>
        <w:t xml:space="preserve"> в сфере инновационного развития. Эффект социального капитала проявляется на трех взаимосвязанных уровнях: во-первых, на уровне когнитивной оценки изменений (снижение инновационного пессимизма и </w:t>
      </w:r>
      <w:proofErr w:type="spellStart"/>
      <w:r w:rsidRPr="000B55C2">
        <w:rPr>
          <w:sz w:val="24"/>
          <w:szCs w:val="24"/>
        </w:rPr>
        <w:t>интолерантности</w:t>
      </w:r>
      <w:proofErr w:type="spellEnd"/>
      <w:r w:rsidRPr="000B55C2">
        <w:rPr>
          <w:sz w:val="24"/>
          <w:szCs w:val="24"/>
        </w:rPr>
        <w:t xml:space="preserve"> к новизне); во-вторых, на уровне профессиональных ожиданий (формирование оптимистичного сценария восприятия технологических трансформаций); в-третьих, на уровне ценностно-мотивационной структуры трудового поведения (сдвиг от адаптивных и материально-ориентированных стратегий к инновационным, внутренне мотивированным моделям). Полученные результаты открывают перспективы для дальнейших исследований, направленных на выявление конкретных механизмов конвертации социального капитала в инновационные </w:t>
      </w:r>
      <w:proofErr w:type="spellStart"/>
      <w:r w:rsidRPr="000B55C2">
        <w:rPr>
          <w:sz w:val="24"/>
          <w:szCs w:val="24"/>
        </w:rPr>
        <w:t>экстерналии</w:t>
      </w:r>
      <w:proofErr w:type="spellEnd"/>
      <w:r w:rsidRPr="000B55C2">
        <w:rPr>
          <w:sz w:val="24"/>
          <w:szCs w:val="24"/>
        </w:rPr>
        <w:t>, а также на разработку инструментов управления социальным капиталом как ресурсом регионального и локального развития.</w:t>
      </w:r>
    </w:p>
    <w:p w14:paraId="3E6AA383" w14:textId="1C0F9FA0" w:rsidR="00275486" w:rsidRDefault="00275486" w:rsidP="00FA4E0C">
      <w:pPr>
        <w:spacing w:line="240" w:lineRule="auto"/>
        <w:rPr>
          <w:sz w:val="24"/>
          <w:szCs w:val="24"/>
        </w:rPr>
      </w:pPr>
    </w:p>
    <w:p w14:paraId="1E6B7819" w14:textId="378AE3E4" w:rsidR="00275486" w:rsidRPr="007B28B7" w:rsidRDefault="00616EED" w:rsidP="00616EED">
      <w:pPr>
        <w:spacing w:line="240" w:lineRule="auto"/>
        <w:jc w:val="center"/>
        <w:rPr>
          <w:b/>
          <w:bCs/>
          <w:sz w:val="24"/>
          <w:szCs w:val="24"/>
        </w:rPr>
      </w:pPr>
      <w:r w:rsidRPr="007B28B7">
        <w:rPr>
          <w:b/>
          <w:bCs/>
          <w:sz w:val="24"/>
          <w:szCs w:val="24"/>
        </w:rPr>
        <w:t>Библиографический список</w:t>
      </w:r>
    </w:p>
    <w:p w14:paraId="22B904DB" w14:textId="1B5C9FF3" w:rsidR="00275486" w:rsidRDefault="00275486" w:rsidP="00FA4E0C">
      <w:pPr>
        <w:spacing w:line="240" w:lineRule="auto"/>
        <w:rPr>
          <w:sz w:val="24"/>
          <w:szCs w:val="24"/>
        </w:rPr>
      </w:pPr>
    </w:p>
    <w:p w14:paraId="4B70FCED" w14:textId="35900F86" w:rsidR="00A417C6" w:rsidRDefault="00A417C6" w:rsidP="00FA4E0C">
      <w:pPr>
        <w:spacing w:line="240" w:lineRule="auto"/>
        <w:rPr>
          <w:sz w:val="24"/>
          <w:szCs w:val="24"/>
        </w:rPr>
      </w:pPr>
      <w:r>
        <w:rPr>
          <w:sz w:val="24"/>
          <w:szCs w:val="24"/>
        </w:rPr>
        <w:t xml:space="preserve">1. </w:t>
      </w:r>
      <w:r w:rsidRPr="00361A12">
        <w:rPr>
          <w:sz w:val="24"/>
          <w:szCs w:val="24"/>
        </w:rPr>
        <w:t xml:space="preserve">Региональный социальный капитал в условиях кризиса / Гужавина Т. А. </w:t>
      </w:r>
      <w:proofErr w:type="spellStart"/>
      <w:r w:rsidRPr="00361A12">
        <w:rPr>
          <w:sz w:val="24"/>
          <w:szCs w:val="24"/>
        </w:rPr>
        <w:t>Афансьев</w:t>
      </w:r>
      <w:proofErr w:type="spellEnd"/>
      <w:r w:rsidRPr="00361A12">
        <w:rPr>
          <w:sz w:val="24"/>
          <w:szCs w:val="24"/>
        </w:rPr>
        <w:t> Д. В., Воробьева И. Н., Дементьева И. Н. и др. // Череповец: ЧГУ, 2018. 220 с</w:t>
      </w:r>
    </w:p>
    <w:p w14:paraId="71A6CA23" w14:textId="42A2C882" w:rsidR="00A417C6" w:rsidRDefault="00A417C6" w:rsidP="00FA4E0C">
      <w:pPr>
        <w:spacing w:line="240" w:lineRule="auto"/>
        <w:rPr>
          <w:sz w:val="24"/>
          <w:szCs w:val="24"/>
        </w:rPr>
      </w:pPr>
      <w:r>
        <w:rPr>
          <w:sz w:val="24"/>
          <w:szCs w:val="24"/>
        </w:rPr>
        <w:t xml:space="preserve">2. </w:t>
      </w:r>
      <w:r w:rsidRPr="00361A12">
        <w:rPr>
          <w:sz w:val="24"/>
          <w:szCs w:val="24"/>
        </w:rPr>
        <w:t>Коллективные действия и социальный капитал в российском обществе: монография / Т. А. Гужавина, Д. В. Афанасьев, К.  Е. Косыгина, Ю. В. Уханова, И. Н. Дементьева, Н. Н. Ясников, Д. А. Ластовкина. Вологда: Вологодский научный центр РАН, 2022. 228 с</w:t>
      </w:r>
      <w:r>
        <w:rPr>
          <w:sz w:val="24"/>
          <w:szCs w:val="24"/>
        </w:rPr>
        <w:t>.</w:t>
      </w:r>
    </w:p>
    <w:p w14:paraId="020DE4F2" w14:textId="665583FB" w:rsidR="00616EED" w:rsidRDefault="00616EED" w:rsidP="00FA4E0C">
      <w:pPr>
        <w:spacing w:line="240" w:lineRule="auto"/>
        <w:rPr>
          <w:sz w:val="24"/>
          <w:szCs w:val="24"/>
        </w:rPr>
      </w:pPr>
    </w:p>
    <w:p w14:paraId="79B5326F" w14:textId="7DE96F82" w:rsidR="00616EED" w:rsidRPr="007B28B7" w:rsidRDefault="00616EED" w:rsidP="00616EED">
      <w:pPr>
        <w:spacing w:line="240" w:lineRule="auto"/>
        <w:jc w:val="center"/>
        <w:rPr>
          <w:b/>
          <w:bCs/>
          <w:sz w:val="24"/>
          <w:szCs w:val="24"/>
        </w:rPr>
      </w:pPr>
      <w:r w:rsidRPr="007B28B7">
        <w:rPr>
          <w:b/>
          <w:bCs/>
          <w:sz w:val="24"/>
          <w:szCs w:val="24"/>
        </w:rPr>
        <w:t>Информация об авторе</w:t>
      </w:r>
    </w:p>
    <w:p w14:paraId="7E7E0472" w14:textId="160E7D30" w:rsidR="00616EED" w:rsidRPr="007B28B7" w:rsidRDefault="00616EED" w:rsidP="00616EED">
      <w:pPr>
        <w:spacing w:line="240" w:lineRule="auto"/>
        <w:rPr>
          <w:sz w:val="24"/>
          <w:szCs w:val="24"/>
          <w:lang w:val="en-US"/>
        </w:rPr>
      </w:pPr>
      <w:r>
        <w:rPr>
          <w:sz w:val="24"/>
          <w:szCs w:val="24"/>
        </w:rPr>
        <w:t xml:space="preserve">Ясников Николай Николаевич (Россия, Череповец) – </w:t>
      </w:r>
      <w:proofErr w:type="spellStart"/>
      <w:r>
        <w:rPr>
          <w:sz w:val="24"/>
          <w:szCs w:val="24"/>
        </w:rPr>
        <w:t>м.н.с</w:t>
      </w:r>
      <w:proofErr w:type="spellEnd"/>
      <w:r>
        <w:rPr>
          <w:sz w:val="24"/>
          <w:szCs w:val="24"/>
        </w:rPr>
        <w:t xml:space="preserve">. </w:t>
      </w:r>
      <w:r w:rsidRPr="00616EED">
        <w:rPr>
          <w:sz w:val="24"/>
          <w:szCs w:val="24"/>
        </w:rPr>
        <w:t>Федеральное государственное бюджетное учреждение науки</w:t>
      </w:r>
      <w:r>
        <w:rPr>
          <w:sz w:val="24"/>
          <w:szCs w:val="24"/>
        </w:rPr>
        <w:t xml:space="preserve"> </w:t>
      </w:r>
      <w:r w:rsidRPr="00616EED">
        <w:rPr>
          <w:sz w:val="24"/>
          <w:szCs w:val="24"/>
        </w:rPr>
        <w:t>«Вологодский научный центр Российской академии наук»</w:t>
      </w:r>
      <w:r w:rsidR="007B28B7">
        <w:rPr>
          <w:sz w:val="24"/>
          <w:szCs w:val="24"/>
        </w:rPr>
        <w:t xml:space="preserve"> (Р</w:t>
      </w:r>
      <w:r w:rsidR="007B28B7" w:rsidRPr="007B28B7">
        <w:rPr>
          <w:sz w:val="24"/>
          <w:szCs w:val="24"/>
        </w:rPr>
        <w:t>оссия, 160014, г. Вологда, ул. Горького</w:t>
      </w:r>
      <w:r w:rsidR="007B28B7" w:rsidRPr="007B28B7">
        <w:rPr>
          <w:sz w:val="24"/>
          <w:szCs w:val="24"/>
          <w:lang w:val="en-US"/>
        </w:rPr>
        <w:t xml:space="preserve">, </w:t>
      </w:r>
      <w:r w:rsidR="007B28B7" w:rsidRPr="007B28B7">
        <w:rPr>
          <w:sz w:val="24"/>
          <w:szCs w:val="24"/>
        </w:rPr>
        <w:t>д</w:t>
      </w:r>
      <w:r w:rsidR="007B28B7" w:rsidRPr="007B28B7">
        <w:rPr>
          <w:sz w:val="24"/>
          <w:szCs w:val="24"/>
          <w:lang w:val="en-US"/>
        </w:rPr>
        <w:t>. 56</w:t>
      </w:r>
      <w:r w:rsidR="007B28B7" w:rsidRPr="007B28B7">
        <w:rPr>
          <w:sz w:val="24"/>
          <w:szCs w:val="24"/>
        </w:rPr>
        <w:t>а</w:t>
      </w:r>
      <w:r w:rsidR="007B28B7" w:rsidRPr="007B28B7">
        <w:rPr>
          <w:sz w:val="24"/>
          <w:szCs w:val="24"/>
          <w:lang w:val="en-US"/>
        </w:rPr>
        <w:t>, nyasnikov94@mail.ru)</w:t>
      </w:r>
    </w:p>
    <w:p w14:paraId="3EE20914" w14:textId="00831CD6" w:rsidR="00616EED" w:rsidRPr="007B28B7" w:rsidRDefault="00616EED" w:rsidP="00FA4E0C">
      <w:pPr>
        <w:spacing w:line="240" w:lineRule="auto"/>
        <w:rPr>
          <w:sz w:val="24"/>
          <w:szCs w:val="24"/>
          <w:lang w:val="en-US"/>
        </w:rPr>
      </w:pPr>
    </w:p>
    <w:p w14:paraId="40F5E5AE" w14:textId="618D86AC" w:rsidR="00616EED" w:rsidRPr="007B28B7" w:rsidRDefault="007B28B7" w:rsidP="007B28B7">
      <w:pPr>
        <w:spacing w:line="240" w:lineRule="auto"/>
        <w:jc w:val="right"/>
        <w:rPr>
          <w:b/>
          <w:bCs/>
          <w:sz w:val="24"/>
          <w:szCs w:val="24"/>
          <w:lang w:val="en-US"/>
        </w:rPr>
      </w:pPr>
      <w:r w:rsidRPr="007B28B7">
        <w:rPr>
          <w:b/>
          <w:bCs/>
          <w:sz w:val="24"/>
          <w:szCs w:val="24"/>
          <w:lang w:val="en-US"/>
        </w:rPr>
        <w:t>Yasnikov N.N.</w:t>
      </w:r>
    </w:p>
    <w:p w14:paraId="2471A226" w14:textId="155F7E8F" w:rsidR="00616EED" w:rsidRPr="007B28B7" w:rsidRDefault="007B28B7" w:rsidP="007B28B7">
      <w:pPr>
        <w:spacing w:line="240" w:lineRule="auto"/>
        <w:jc w:val="center"/>
        <w:rPr>
          <w:b/>
          <w:bCs/>
          <w:sz w:val="24"/>
          <w:szCs w:val="24"/>
          <w:lang w:val="en-US"/>
        </w:rPr>
      </w:pPr>
      <w:r w:rsidRPr="007B28B7">
        <w:rPr>
          <w:b/>
          <w:bCs/>
          <w:sz w:val="24"/>
          <w:szCs w:val="24"/>
          <w:lang w:val="en-US"/>
        </w:rPr>
        <w:lastRenderedPageBreak/>
        <w:t>INNOVATION AS AN EXTERNALITY OF SOCIAL CAPITAL (ON THE EXAMPLE OF CITIES OF THE VOLOGDA REGION)</w:t>
      </w:r>
    </w:p>
    <w:p w14:paraId="0B7F7FDE" w14:textId="7766E75C" w:rsidR="00616EED" w:rsidRPr="007B28B7" w:rsidRDefault="007B28B7" w:rsidP="00FA4E0C">
      <w:pPr>
        <w:spacing w:line="240" w:lineRule="auto"/>
        <w:rPr>
          <w:sz w:val="24"/>
          <w:szCs w:val="24"/>
          <w:lang w:val="en-US"/>
        </w:rPr>
      </w:pPr>
      <w:r>
        <w:rPr>
          <w:sz w:val="24"/>
          <w:szCs w:val="24"/>
          <w:lang w:val="en-US"/>
        </w:rPr>
        <w:t>Abstract:</w:t>
      </w:r>
      <w:r w:rsidR="00535E03" w:rsidRPr="00535E03">
        <w:rPr>
          <w:lang w:val="en-US"/>
        </w:rPr>
        <w:t xml:space="preserve"> </w:t>
      </w:r>
      <w:r w:rsidR="00535E03" w:rsidRPr="00535E03">
        <w:rPr>
          <w:sz w:val="24"/>
          <w:szCs w:val="24"/>
          <w:lang w:val="en-US"/>
        </w:rPr>
        <w:t xml:space="preserve">This paper discusses the concept of innovativeness as an </w:t>
      </w:r>
      <w:bookmarkStart w:id="0" w:name="_GoBack"/>
      <w:bookmarkEnd w:id="0"/>
      <w:r w:rsidR="00535E03" w:rsidRPr="00535E03">
        <w:rPr>
          <w:sz w:val="24"/>
          <w:szCs w:val="24"/>
          <w:lang w:val="en-US"/>
        </w:rPr>
        <w:t>externality of social capital. Using the Vologda Oblast as an example, it is found that an increase in social capital is accompanied by a decrease in innovation pessimism, an increase in readiness for change, and a shift in work motivation.</w:t>
      </w:r>
    </w:p>
    <w:p w14:paraId="35923663" w14:textId="2D297DBA" w:rsidR="00616EED" w:rsidRPr="007B28B7" w:rsidRDefault="007B28B7" w:rsidP="00FA4E0C">
      <w:pPr>
        <w:spacing w:line="240" w:lineRule="auto"/>
        <w:rPr>
          <w:sz w:val="24"/>
          <w:szCs w:val="24"/>
          <w:lang w:val="en-US"/>
        </w:rPr>
      </w:pPr>
      <w:r>
        <w:rPr>
          <w:sz w:val="24"/>
          <w:szCs w:val="24"/>
          <w:lang w:val="en-US"/>
        </w:rPr>
        <w:t>Key words:</w:t>
      </w:r>
      <w:r w:rsidR="00535E03" w:rsidRPr="00535E03">
        <w:rPr>
          <w:lang w:val="en-US"/>
        </w:rPr>
        <w:t xml:space="preserve"> </w:t>
      </w:r>
      <w:r w:rsidR="00535E03" w:rsidRPr="00535E03">
        <w:rPr>
          <w:sz w:val="24"/>
          <w:szCs w:val="24"/>
          <w:lang w:val="en-US"/>
        </w:rPr>
        <w:t>social capital, Vologda Oblast, innovativeness, innovation, work motivation.</w:t>
      </w:r>
    </w:p>
    <w:p w14:paraId="583B5369" w14:textId="76FBB50A" w:rsidR="00616EED" w:rsidRPr="007B28B7" w:rsidRDefault="00616EED" w:rsidP="00FA4E0C">
      <w:pPr>
        <w:spacing w:line="240" w:lineRule="auto"/>
        <w:rPr>
          <w:sz w:val="24"/>
          <w:szCs w:val="24"/>
          <w:lang w:val="en-US"/>
        </w:rPr>
      </w:pPr>
    </w:p>
    <w:p w14:paraId="70BB8BA4" w14:textId="77777777" w:rsidR="007B28B7" w:rsidRPr="007B28B7" w:rsidRDefault="007B28B7" w:rsidP="007B28B7">
      <w:pPr>
        <w:spacing w:line="240" w:lineRule="auto"/>
        <w:jc w:val="center"/>
        <w:rPr>
          <w:b/>
          <w:bCs/>
          <w:sz w:val="24"/>
          <w:szCs w:val="24"/>
          <w:lang w:val="en-US"/>
        </w:rPr>
      </w:pPr>
      <w:r w:rsidRPr="007B28B7">
        <w:rPr>
          <w:b/>
          <w:bCs/>
          <w:sz w:val="24"/>
          <w:szCs w:val="24"/>
          <w:lang w:val="en-US"/>
        </w:rPr>
        <w:t>About the Author</w:t>
      </w:r>
    </w:p>
    <w:p w14:paraId="315D2EEE" w14:textId="2CF96F37" w:rsidR="00616EED" w:rsidRDefault="007B28B7" w:rsidP="007B28B7">
      <w:pPr>
        <w:spacing w:line="240" w:lineRule="auto"/>
        <w:rPr>
          <w:sz w:val="24"/>
          <w:szCs w:val="24"/>
          <w:lang w:val="en-US"/>
        </w:rPr>
      </w:pPr>
      <w:r w:rsidRPr="007B28B7">
        <w:rPr>
          <w:sz w:val="24"/>
          <w:szCs w:val="24"/>
          <w:lang w:val="en-US"/>
        </w:rPr>
        <w:t xml:space="preserve">Nikolay </w:t>
      </w:r>
      <w:proofErr w:type="spellStart"/>
      <w:r w:rsidRPr="007B28B7">
        <w:rPr>
          <w:sz w:val="24"/>
          <w:szCs w:val="24"/>
          <w:lang w:val="en-US"/>
        </w:rPr>
        <w:t>Nikolaevich</w:t>
      </w:r>
      <w:proofErr w:type="spellEnd"/>
      <w:r w:rsidRPr="007B28B7">
        <w:rPr>
          <w:sz w:val="24"/>
          <w:szCs w:val="24"/>
          <w:lang w:val="en-US"/>
        </w:rPr>
        <w:t xml:space="preserve"> Yasnikov (Russia, Cherepovets) – Junior Researcher, Federal State Budgetary Institution of Sciences</w:t>
      </w:r>
      <w:r>
        <w:rPr>
          <w:sz w:val="24"/>
          <w:szCs w:val="24"/>
          <w:lang w:val="en-US"/>
        </w:rPr>
        <w:t xml:space="preserve"> </w:t>
      </w:r>
      <w:r w:rsidRPr="007B28B7">
        <w:rPr>
          <w:sz w:val="24"/>
          <w:szCs w:val="24"/>
          <w:lang w:val="en-US"/>
        </w:rPr>
        <w:t xml:space="preserve">"Vologda Research Center of the Russian Academy of Sciences" (56a Gorky Street, Vologda, 160014, Russia, </w:t>
      </w:r>
      <w:hyperlink r:id="rId5" w:history="1">
        <w:r w:rsidRPr="00F93D7F">
          <w:rPr>
            <w:rStyle w:val="a3"/>
            <w:sz w:val="24"/>
            <w:szCs w:val="24"/>
            <w:lang w:val="en-US"/>
          </w:rPr>
          <w:t>nyasnikov94@mail.ru</w:t>
        </w:r>
      </w:hyperlink>
      <w:r w:rsidRPr="007B28B7">
        <w:rPr>
          <w:sz w:val="24"/>
          <w:szCs w:val="24"/>
          <w:lang w:val="en-US"/>
        </w:rPr>
        <w:t>)</w:t>
      </w:r>
    </w:p>
    <w:p w14:paraId="07DD2ED6" w14:textId="782C5CE1" w:rsidR="007B28B7" w:rsidRDefault="007B28B7" w:rsidP="007B28B7">
      <w:pPr>
        <w:spacing w:line="240" w:lineRule="auto"/>
        <w:rPr>
          <w:sz w:val="24"/>
          <w:szCs w:val="24"/>
          <w:lang w:val="en-US"/>
        </w:rPr>
      </w:pPr>
    </w:p>
    <w:p w14:paraId="58F42404" w14:textId="5960B391" w:rsidR="007B28B7" w:rsidRPr="007B28B7" w:rsidRDefault="007B28B7" w:rsidP="007B28B7">
      <w:pPr>
        <w:spacing w:line="240" w:lineRule="auto"/>
        <w:jc w:val="center"/>
        <w:rPr>
          <w:b/>
          <w:bCs/>
          <w:sz w:val="24"/>
          <w:szCs w:val="24"/>
          <w:lang w:val="en-US"/>
        </w:rPr>
      </w:pPr>
      <w:r>
        <w:rPr>
          <w:b/>
          <w:bCs/>
          <w:sz w:val="24"/>
          <w:szCs w:val="24"/>
          <w:lang w:val="en-US"/>
        </w:rPr>
        <w:t>References</w:t>
      </w:r>
    </w:p>
    <w:p w14:paraId="0AD79708" w14:textId="29168618" w:rsidR="00616EED" w:rsidRDefault="00616EED" w:rsidP="00FA4E0C">
      <w:pPr>
        <w:spacing w:line="240" w:lineRule="auto"/>
        <w:rPr>
          <w:sz w:val="24"/>
          <w:szCs w:val="24"/>
          <w:lang w:val="en-US"/>
        </w:rPr>
      </w:pPr>
    </w:p>
    <w:p w14:paraId="0F5C74D3" w14:textId="76382E2C" w:rsidR="007B28B7" w:rsidRDefault="00A417C6" w:rsidP="00FA4E0C">
      <w:pPr>
        <w:spacing w:line="240" w:lineRule="auto"/>
        <w:rPr>
          <w:sz w:val="24"/>
          <w:szCs w:val="24"/>
          <w:lang w:val="en-US"/>
        </w:rPr>
      </w:pPr>
      <w:r w:rsidRPr="00A417C6">
        <w:rPr>
          <w:sz w:val="24"/>
          <w:szCs w:val="24"/>
          <w:lang w:val="en-US"/>
        </w:rPr>
        <w:t xml:space="preserve">1. Regional social capital in times of crisis / </w:t>
      </w:r>
      <w:proofErr w:type="spellStart"/>
      <w:r w:rsidRPr="00A417C6">
        <w:rPr>
          <w:sz w:val="24"/>
          <w:szCs w:val="24"/>
          <w:lang w:val="en-US"/>
        </w:rPr>
        <w:t>Guzhavina</w:t>
      </w:r>
      <w:proofErr w:type="spellEnd"/>
      <w:r w:rsidRPr="00A417C6">
        <w:rPr>
          <w:sz w:val="24"/>
          <w:szCs w:val="24"/>
          <w:lang w:val="en-US"/>
        </w:rPr>
        <w:t xml:space="preserve"> T. A. </w:t>
      </w:r>
      <w:proofErr w:type="spellStart"/>
      <w:r w:rsidRPr="00A417C6">
        <w:rPr>
          <w:sz w:val="24"/>
          <w:szCs w:val="24"/>
          <w:lang w:val="en-US"/>
        </w:rPr>
        <w:t>Afansyev</w:t>
      </w:r>
      <w:proofErr w:type="spellEnd"/>
      <w:r w:rsidRPr="00A417C6">
        <w:rPr>
          <w:sz w:val="24"/>
          <w:szCs w:val="24"/>
          <w:lang w:val="en-US"/>
        </w:rPr>
        <w:t xml:space="preserve"> D. V., </w:t>
      </w:r>
      <w:proofErr w:type="spellStart"/>
      <w:r w:rsidRPr="00A417C6">
        <w:rPr>
          <w:sz w:val="24"/>
          <w:szCs w:val="24"/>
          <w:lang w:val="en-US"/>
        </w:rPr>
        <w:t>Vorobyova</w:t>
      </w:r>
      <w:proofErr w:type="spellEnd"/>
      <w:r w:rsidRPr="00A417C6">
        <w:rPr>
          <w:sz w:val="24"/>
          <w:szCs w:val="24"/>
          <w:lang w:val="en-US"/>
        </w:rPr>
        <w:t xml:space="preserve"> I. N., </w:t>
      </w:r>
      <w:proofErr w:type="spellStart"/>
      <w:r w:rsidRPr="00A417C6">
        <w:rPr>
          <w:sz w:val="24"/>
          <w:szCs w:val="24"/>
          <w:lang w:val="en-US"/>
        </w:rPr>
        <w:t>Dementyeva</w:t>
      </w:r>
      <w:proofErr w:type="spellEnd"/>
      <w:r w:rsidRPr="00A417C6">
        <w:rPr>
          <w:sz w:val="24"/>
          <w:szCs w:val="24"/>
          <w:lang w:val="en-US"/>
        </w:rPr>
        <w:t xml:space="preserve"> I. N. and others // Cherepovets: </w:t>
      </w:r>
      <w:proofErr w:type="spellStart"/>
      <w:r w:rsidRPr="00A417C6">
        <w:rPr>
          <w:sz w:val="24"/>
          <w:szCs w:val="24"/>
          <w:lang w:val="en-US"/>
        </w:rPr>
        <w:t>ChSU</w:t>
      </w:r>
      <w:proofErr w:type="spellEnd"/>
      <w:r w:rsidRPr="00A417C6">
        <w:rPr>
          <w:sz w:val="24"/>
          <w:szCs w:val="24"/>
          <w:lang w:val="en-US"/>
        </w:rPr>
        <w:t>, 2018. 220 p.</w:t>
      </w:r>
    </w:p>
    <w:p w14:paraId="3487C046" w14:textId="3E52F5FD" w:rsidR="00A417C6" w:rsidRDefault="00A417C6" w:rsidP="00FA4E0C">
      <w:pPr>
        <w:spacing w:line="240" w:lineRule="auto"/>
        <w:rPr>
          <w:sz w:val="24"/>
          <w:szCs w:val="24"/>
          <w:lang w:val="en-US"/>
        </w:rPr>
      </w:pPr>
      <w:r w:rsidRPr="00A417C6">
        <w:rPr>
          <w:sz w:val="24"/>
          <w:szCs w:val="24"/>
          <w:lang w:val="en-US"/>
        </w:rPr>
        <w:t xml:space="preserve">2. </w:t>
      </w:r>
      <w:r w:rsidRPr="00361A12">
        <w:rPr>
          <w:sz w:val="24"/>
          <w:szCs w:val="24"/>
          <w:lang w:val="en-US"/>
        </w:rPr>
        <w:t>Collective Actions and Social Capital in Russian Society: Monograph / T. A. </w:t>
      </w:r>
      <w:proofErr w:type="spellStart"/>
      <w:r w:rsidRPr="00361A12">
        <w:rPr>
          <w:sz w:val="24"/>
          <w:szCs w:val="24"/>
          <w:lang w:val="en-US"/>
        </w:rPr>
        <w:t>Guzhavina</w:t>
      </w:r>
      <w:proofErr w:type="spellEnd"/>
      <w:r w:rsidRPr="00361A12">
        <w:rPr>
          <w:sz w:val="24"/>
          <w:szCs w:val="24"/>
          <w:lang w:val="en-US"/>
        </w:rPr>
        <w:t>, D. V. </w:t>
      </w:r>
      <w:proofErr w:type="spellStart"/>
      <w:r w:rsidRPr="00361A12">
        <w:rPr>
          <w:sz w:val="24"/>
          <w:szCs w:val="24"/>
          <w:lang w:val="en-US"/>
        </w:rPr>
        <w:t>Afanasyev</w:t>
      </w:r>
      <w:proofErr w:type="spellEnd"/>
      <w:r w:rsidRPr="00361A12">
        <w:rPr>
          <w:sz w:val="24"/>
          <w:szCs w:val="24"/>
          <w:lang w:val="en-US"/>
        </w:rPr>
        <w:t>, K. E. </w:t>
      </w:r>
      <w:proofErr w:type="spellStart"/>
      <w:r w:rsidRPr="00361A12">
        <w:rPr>
          <w:sz w:val="24"/>
          <w:szCs w:val="24"/>
          <w:lang w:val="en-US"/>
        </w:rPr>
        <w:t>Kosygina</w:t>
      </w:r>
      <w:proofErr w:type="spellEnd"/>
      <w:r w:rsidRPr="00361A12">
        <w:rPr>
          <w:sz w:val="24"/>
          <w:szCs w:val="24"/>
          <w:lang w:val="en-US"/>
        </w:rPr>
        <w:t>, Yu. V. </w:t>
      </w:r>
      <w:proofErr w:type="spellStart"/>
      <w:r w:rsidRPr="00361A12">
        <w:rPr>
          <w:sz w:val="24"/>
          <w:szCs w:val="24"/>
          <w:lang w:val="en-US"/>
        </w:rPr>
        <w:t>Ukhanova</w:t>
      </w:r>
      <w:proofErr w:type="spellEnd"/>
      <w:r w:rsidRPr="00361A12">
        <w:rPr>
          <w:sz w:val="24"/>
          <w:szCs w:val="24"/>
          <w:lang w:val="en-US"/>
        </w:rPr>
        <w:t>, I. N. </w:t>
      </w:r>
      <w:proofErr w:type="spellStart"/>
      <w:r w:rsidRPr="00361A12">
        <w:rPr>
          <w:sz w:val="24"/>
          <w:szCs w:val="24"/>
          <w:lang w:val="en-US"/>
        </w:rPr>
        <w:t>Dementeva</w:t>
      </w:r>
      <w:proofErr w:type="spellEnd"/>
      <w:r w:rsidRPr="00361A12">
        <w:rPr>
          <w:sz w:val="24"/>
          <w:szCs w:val="24"/>
          <w:lang w:val="en-US"/>
        </w:rPr>
        <w:t>, N. N. Yasnikov, D. A. </w:t>
      </w:r>
      <w:proofErr w:type="spellStart"/>
      <w:r w:rsidRPr="00361A12">
        <w:rPr>
          <w:sz w:val="24"/>
          <w:szCs w:val="24"/>
          <w:lang w:val="en-US"/>
        </w:rPr>
        <w:t>Lastovkina</w:t>
      </w:r>
      <w:proofErr w:type="spellEnd"/>
      <w:r w:rsidRPr="00361A12">
        <w:rPr>
          <w:sz w:val="24"/>
          <w:szCs w:val="24"/>
          <w:lang w:val="en-US"/>
        </w:rPr>
        <w:t>. Vologda: Vologda Scientific Center of the Russian Academy of Sciences, 2022. 228 p.</w:t>
      </w:r>
    </w:p>
    <w:p w14:paraId="3FE2EFE2" w14:textId="00199223" w:rsidR="00A417C6" w:rsidRDefault="00A417C6" w:rsidP="00FA4E0C">
      <w:pPr>
        <w:spacing w:line="240" w:lineRule="auto"/>
        <w:rPr>
          <w:sz w:val="24"/>
          <w:szCs w:val="24"/>
          <w:lang w:val="en-US"/>
        </w:rPr>
      </w:pPr>
    </w:p>
    <w:p w14:paraId="700804CE" w14:textId="77777777" w:rsidR="00A417C6" w:rsidRPr="007B28B7" w:rsidRDefault="00A417C6" w:rsidP="00FA4E0C">
      <w:pPr>
        <w:spacing w:line="240" w:lineRule="auto"/>
        <w:rPr>
          <w:sz w:val="24"/>
          <w:szCs w:val="24"/>
          <w:lang w:val="en-US"/>
        </w:rPr>
      </w:pPr>
    </w:p>
    <w:sectPr w:rsidR="00A417C6" w:rsidRPr="007B28B7" w:rsidSect="00FA4E0C">
      <w:pgSz w:w="11906" w:h="16838"/>
      <w:pgMar w:top="1134" w:right="1134" w:bottom="1134"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879"/>
    <w:rsid w:val="000B55C2"/>
    <w:rsid w:val="00255BE9"/>
    <w:rsid w:val="00275486"/>
    <w:rsid w:val="002C074E"/>
    <w:rsid w:val="00535E03"/>
    <w:rsid w:val="00616EED"/>
    <w:rsid w:val="007B28B7"/>
    <w:rsid w:val="009D7076"/>
    <w:rsid w:val="00A417C6"/>
    <w:rsid w:val="00B420CB"/>
    <w:rsid w:val="00DA335C"/>
    <w:rsid w:val="00DC1879"/>
    <w:rsid w:val="00EE7572"/>
    <w:rsid w:val="00FA4E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ECD95"/>
  <w15:chartTrackingRefBased/>
  <w15:docId w15:val="{43A9DB3B-67F2-4B60-A394-CEF16C225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B28B7"/>
    <w:rPr>
      <w:color w:val="0563C1" w:themeColor="hyperlink"/>
      <w:u w:val="single"/>
    </w:rPr>
  </w:style>
  <w:style w:type="character" w:styleId="a4">
    <w:name w:val="Unresolved Mention"/>
    <w:basedOn w:val="a0"/>
    <w:uiPriority w:val="99"/>
    <w:semiHidden/>
    <w:unhideWhenUsed/>
    <w:rsid w:val="007B28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2875325">
      <w:bodyDiv w:val="1"/>
      <w:marLeft w:val="0"/>
      <w:marRight w:val="0"/>
      <w:marTop w:val="0"/>
      <w:marBottom w:val="0"/>
      <w:divBdr>
        <w:top w:val="none" w:sz="0" w:space="0" w:color="auto"/>
        <w:left w:val="none" w:sz="0" w:space="0" w:color="auto"/>
        <w:bottom w:val="none" w:sz="0" w:space="0" w:color="auto"/>
        <w:right w:val="none" w:sz="0" w:space="0" w:color="auto"/>
      </w:divBdr>
    </w:div>
    <w:div w:id="638463975">
      <w:bodyDiv w:val="1"/>
      <w:marLeft w:val="0"/>
      <w:marRight w:val="0"/>
      <w:marTop w:val="0"/>
      <w:marBottom w:val="0"/>
      <w:divBdr>
        <w:top w:val="none" w:sz="0" w:space="0" w:color="auto"/>
        <w:left w:val="none" w:sz="0" w:space="0" w:color="auto"/>
        <w:bottom w:val="none" w:sz="0" w:space="0" w:color="auto"/>
        <w:right w:val="none" w:sz="0" w:space="0" w:color="auto"/>
      </w:divBdr>
    </w:div>
    <w:div w:id="778178284">
      <w:bodyDiv w:val="1"/>
      <w:marLeft w:val="0"/>
      <w:marRight w:val="0"/>
      <w:marTop w:val="0"/>
      <w:marBottom w:val="0"/>
      <w:divBdr>
        <w:top w:val="none" w:sz="0" w:space="0" w:color="auto"/>
        <w:left w:val="none" w:sz="0" w:space="0" w:color="auto"/>
        <w:bottom w:val="none" w:sz="0" w:space="0" w:color="auto"/>
        <w:right w:val="none" w:sz="0" w:space="0" w:color="auto"/>
      </w:divBdr>
    </w:div>
    <w:div w:id="813136007">
      <w:bodyDiv w:val="1"/>
      <w:marLeft w:val="0"/>
      <w:marRight w:val="0"/>
      <w:marTop w:val="0"/>
      <w:marBottom w:val="0"/>
      <w:divBdr>
        <w:top w:val="none" w:sz="0" w:space="0" w:color="auto"/>
        <w:left w:val="none" w:sz="0" w:space="0" w:color="auto"/>
        <w:bottom w:val="none" w:sz="0" w:space="0" w:color="auto"/>
        <w:right w:val="none" w:sz="0" w:space="0" w:color="auto"/>
      </w:divBdr>
    </w:div>
    <w:div w:id="904026522">
      <w:bodyDiv w:val="1"/>
      <w:marLeft w:val="0"/>
      <w:marRight w:val="0"/>
      <w:marTop w:val="0"/>
      <w:marBottom w:val="0"/>
      <w:divBdr>
        <w:top w:val="none" w:sz="0" w:space="0" w:color="auto"/>
        <w:left w:val="none" w:sz="0" w:space="0" w:color="auto"/>
        <w:bottom w:val="none" w:sz="0" w:space="0" w:color="auto"/>
        <w:right w:val="none" w:sz="0" w:space="0" w:color="auto"/>
      </w:divBdr>
    </w:div>
    <w:div w:id="1707637377">
      <w:bodyDiv w:val="1"/>
      <w:marLeft w:val="0"/>
      <w:marRight w:val="0"/>
      <w:marTop w:val="0"/>
      <w:marBottom w:val="0"/>
      <w:divBdr>
        <w:top w:val="none" w:sz="0" w:space="0" w:color="auto"/>
        <w:left w:val="none" w:sz="0" w:space="0" w:color="auto"/>
        <w:bottom w:val="none" w:sz="0" w:space="0" w:color="auto"/>
        <w:right w:val="none" w:sz="0" w:space="0" w:color="auto"/>
      </w:divBdr>
    </w:div>
    <w:div w:id="1808817194">
      <w:bodyDiv w:val="1"/>
      <w:marLeft w:val="0"/>
      <w:marRight w:val="0"/>
      <w:marTop w:val="0"/>
      <w:marBottom w:val="0"/>
      <w:divBdr>
        <w:top w:val="none" w:sz="0" w:space="0" w:color="auto"/>
        <w:left w:val="none" w:sz="0" w:space="0" w:color="auto"/>
        <w:bottom w:val="none" w:sz="0" w:space="0" w:color="auto"/>
        <w:right w:val="none" w:sz="0" w:space="0" w:color="auto"/>
      </w:divBdr>
    </w:div>
    <w:div w:id="210313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nyasnikov94@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R-7.0.5-2008.xsl" StyleName="ГОСТ Р 7.0.5-2008 (сортировка по порядку включения)" Version="10"/>
</file>

<file path=customXml/itemProps1.xml><?xml version="1.0" encoding="utf-8"?>
<ds:datastoreItem xmlns:ds="http://schemas.openxmlformats.org/officeDocument/2006/customXml" ds:itemID="{57DC3926-1105-46FB-A516-36117EFB6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5</Pages>
  <Words>2160</Words>
  <Characters>12312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2026-03-26T11:49:00Z</dcterms:created>
  <dcterms:modified xsi:type="dcterms:W3CDTF">2026-03-27T05:31:00Z</dcterms:modified>
</cp:coreProperties>
</file>