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2A43B0" w14:textId="476008D6" w:rsidR="00051DB8" w:rsidRDefault="00051DB8" w:rsidP="00051DB8">
      <w:pPr>
        <w:spacing w:after="0" w:line="240" w:lineRule="auto"/>
        <w:ind w:firstLine="426"/>
        <w:contextualSpacing/>
        <w:rPr>
          <w:rFonts w:ascii="Times New Roman" w:hAnsi="Times New Roman" w:cs="Times New Roman"/>
          <w:b/>
          <w:bCs/>
          <w:sz w:val="24"/>
          <w:szCs w:val="24"/>
        </w:rPr>
      </w:pPr>
      <w:r>
        <w:rPr>
          <w:rFonts w:ascii="Times New Roman" w:hAnsi="Times New Roman" w:cs="Times New Roman"/>
          <w:b/>
          <w:bCs/>
          <w:sz w:val="24"/>
          <w:szCs w:val="24"/>
        </w:rPr>
        <w:t xml:space="preserve">УДК </w:t>
      </w:r>
      <w:r w:rsidRPr="00051DB8">
        <w:rPr>
          <w:rFonts w:ascii="Times New Roman" w:hAnsi="Times New Roman" w:cs="Times New Roman"/>
          <w:b/>
          <w:bCs/>
          <w:sz w:val="24"/>
          <w:szCs w:val="24"/>
        </w:rPr>
        <w:t>316.334</w:t>
      </w:r>
    </w:p>
    <w:p w14:paraId="5B9889F0" w14:textId="0E1D1D99" w:rsidR="00051DB8" w:rsidRDefault="00051DB8" w:rsidP="00051DB8">
      <w:pPr>
        <w:spacing w:after="0" w:line="240" w:lineRule="auto"/>
        <w:ind w:firstLine="426"/>
        <w:contextualSpacing/>
        <w:jc w:val="right"/>
        <w:rPr>
          <w:rFonts w:ascii="Times New Roman" w:hAnsi="Times New Roman" w:cs="Times New Roman"/>
          <w:b/>
          <w:bCs/>
          <w:sz w:val="24"/>
          <w:szCs w:val="24"/>
        </w:rPr>
      </w:pPr>
      <w:proofErr w:type="spellStart"/>
      <w:r>
        <w:rPr>
          <w:rFonts w:ascii="Times New Roman" w:hAnsi="Times New Roman" w:cs="Times New Roman"/>
          <w:b/>
          <w:bCs/>
          <w:sz w:val="24"/>
          <w:szCs w:val="24"/>
        </w:rPr>
        <w:t>Черевкова</w:t>
      </w:r>
      <w:proofErr w:type="spellEnd"/>
      <w:r>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А.И.</w:t>
      </w:r>
      <w:proofErr w:type="gram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Чикарова</w:t>
      </w:r>
      <w:proofErr w:type="spellEnd"/>
      <w:r>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Г.И.</w:t>
      </w:r>
      <w:proofErr w:type="gramEnd"/>
    </w:p>
    <w:p w14:paraId="5A070AFB" w14:textId="77777777" w:rsidR="00051DB8" w:rsidRDefault="00051DB8" w:rsidP="00051DB8">
      <w:pPr>
        <w:spacing w:after="0" w:line="240" w:lineRule="auto"/>
        <w:ind w:firstLine="426"/>
        <w:contextualSpacing/>
        <w:jc w:val="right"/>
        <w:rPr>
          <w:rFonts w:ascii="Times New Roman" w:hAnsi="Times New Roman" w:cs="Times New Roman"/>
          <w:b/>
          <w:bCs/>
          <w:sz w:val="24"/>
          <w:szCs w:val="24"/>
        </w:rPr>
      </w:pPr>
    </w:p>
    <w:p w14:paraId="650E8C87" w14:textId="0AE8BDC1" w:rsidR="00AB07CD" w:rsidRPr="00601EC6" w:rsidRDefault="008C32FD" w:rsidP="008D348A">
      <w:pPr>
        <w:spacing w:after="0" w:line="240" w:lineRule="auto"/>
        <w:contextualSpacing/>
        <w:jc w:val="center"/>
        <w:rPr>
          <w:rFonts w:ascii="Times New Roman" w:hAnsi="Times New Roman" w:cs="Times New Roman"/>
          <w:b/>
          <w:bCs/>
          <w:sz w:val="24"/>
          <w:szCs w:val="24"/>
        </w:rPr>
      </w:pPr>
      <w:r w:rsidRPr="00601EC6">
        <w:rPr>
          <w:rFonts w:ascii="Times New Roman" w:hAnsi="Times New Roman" w:cs="Times New Roman"/>
          <w:b/>
          <w:bCs/>
          <w:sz w:val="24"/>
          <w:szCs w:val="24"/>
        </w:rPr>
        <w:t xml:space="preserve">ПЕДАГОГИ КАК АГЕНТЫ </w:t>
      </w:r>
      <w:r w:rsidR="008D348A" w:rsidRPr="00601EC6">
        <w:rPr>
          <w:rFonts w:ascii="Times New Roman" w:hAnsi="Times New Roman" w:cs="Times New Roman"/>
          <w:b/>
          <w:bCs/>
          <w:sz w:val="24"/>
          <w:szCs w:val="24"/>
        </w:rPr>
        <w:t>STEM</w:t>
      </w:r>
      <w:r w:rsidR="008D348A">
        <w:rPr>
          <w:rFonts w:ascii="Times New Roman" w:hAnsi="Times New Roman" w:cs="Times New Roman"/>
          <w:b/>
          <w:bCs/>
          <w:sz w:val="24"/>
          <w:szCs w:val="24"/>
        </w:rPr>
        <w:t>-</w:t>
      </w:r>
      <w:r w:rsidRPr="00601EC6">
        <w:rPr>
          <w:rFonts w:ascii="Times New Roman" w:hAnsi="Times New Roman" w:cs="Times New Roman"/>
          <w:b/>
          <w:bCs/>
          <w:sz w:val="24"/>
          <w:szCs w:val="24"/>
        </w:rPr>
        <w:t>ПРОФОРИЕНТАЦИИ: ПРАКТИКИ</w:t>
      </w:r>
      <w:r w:rsidR="00120214">
        <w:rPr>
          <w:rFonts w:ascii="Times New Roman" w:hAnsi="Times New Roman" w:cs="Times New Roman"/>
          <w:b/>
          <w:bCs/>
          <w:sz w:val="24"/>
          <w:szCs w:val="24"/>
        </w:rPr>
        <w:t xml:space="preserve"> И</w:t>
      </w:r>
      <w:r w:rsidRPr="00601EC6">
        <w:rPr>
          <w:rFonts w:ascii="Times New Roman" w:hAnsi="Times New Roman" w:cs="Times New Roman"/>
          <w:b/>
          <w:bCs/>
          <w:sz w:val="24"/>
          <w:szCs w:val="24"/>
        </w:rPr>
        <w:t xml:space="preserve"> </w:t>
      </w:r>
      <w:r w:rsidR="00120214">
        <w:rPr>
          <w:rFonts w:ascii="Times New Roman" w:hAnsi="Times New Roman" w:cs="Times New Roman"/>
          <w:b/>
          <w:bCs/>
          <w:sz w:val="24"/>
          <w:szCs w:val="24"/>
        </w:rPr>
        <w:t>БАРЬЕРЫ ФОРМИРОВАНИЯ НАУЧНОГО КАПИТАЛА ШКОЛЬНИКОВ</w:t>
      </w:r>
    </w:p>
    <w:p w14:paraId="14F38A03" w14:textId="77777777" w:rsidR="008C32FD" w:rsidRDefault="008C32FD" w:rsidP="00601EC6">
      <w:pPr>
        <w:spacing w:after="0" w:line="240" w:lineRule="auto"/>
        <w:ind w:firstLine="426"/>
        <w:contextualSpacing/>
        <w:jc w:val="both"/>
        <w:rPr>
          <w:rFonts w:ascii="Times New Roman" w:hAnsi="Times New Roman" w:cs="Times New Roman"/>
          <w:b/>
          <w:bCs/>
          <w:sz w:val="24"/>
          <w:szCs w:val="24"/>
        </w:rPr>
      </w:pPr>
    </w:p>
    <w:p w14:paraId="4689B073" w14:textId="7CAD75A3" w:rsidR="00051DB8" w:rsidRDefault="00051DB8" w:rsidP="00051DB8">
      <w:pPr>
        <w:spacing w:after="0" w:line="240" w:lineRule="auto"/>
        <w:ind w:firstLine="426"/>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Аннотация. </w:t>
      </w:r>
      <w:r w:rsidR="000A01AF" w:rsidRPr="000A01AF">
        <w:rPr>
          <w:rFonts w:ascii="Times New Roman" w:hAnsi="Times New Roman" w:cs="Times New Roman"/>
          <w:sz w:val="24"/>
          <w:szCs w:val="24"/>
        </w:rPr>
        <w:t xml:space="preserve">В статье анализируется роль учителей как ключевых агентов профориентации в STEM-профессиях. </w:t>
      </w:r>
      <w:r w:rsidR="000A01AF">
        <w:rPr>
          <w:rFonts w:ascii="Times New Roman" w:hAnsi="Times New Roman" w:cs="Times New Roman"/>
          <w:sz w:val="24"/>
          <w:szCs w:val="24"/>
        </w:rPr>
        <w:t xml:space="preserve">С опорой </w:t>
      </w:r>
      <w:r w:rsidR="000A01AF" w:rsidRPr="000A01AF">
        <w:rPr>
          <w:rFonts w:ascii="Times New Roman" w:hAnsi="Times New Roman" w:cs="Times New Roman"/>
          <w:sz w:val="24"/>
          <w:szCs w:val="24"/>
        </w:rPr>
        <w:t>на концепцию научного капитала Л</w:t>
      </w:r>
      <w:r w:rsidR="000A01AF">
        <w:rPr>
          <w:rFonts w:ascii="Times New Roman" w:hAnsi="Times New Roman" w:cs="Times New Roman"/>
          <w:sz w:val="24"/>
          <w:szCs w:val="24"/>
        </w:rPr>
        <w:t>.</w:t>
      </w:r>
      <w:r w:rsidR="000A01AF" w:rsidRPr="000A01AF">
        <w:rPr>
          <w:rFonts w:ascii="Times New Roman" w:hAnsi="Times New Roman" w:cs="Times New Roman"/>
          <w:sz w:val="24"/>
          <w:szCs w:val="24"/>
        </w:rPr>
        <w:t xml:space="preserve"> Арчер, которая расширяет теорию капиталов Пьера Бурдье применительно к нау</w:t>
      </w:r>
      <w:r w:rsidR="000A01AF">
        <w:rPr>
          <w:rFonts w:ascii="Times New Roman" w:hAnsi="Times New Roman" w:cs="Times New Roman"/>
          <w:sz w:val="24"/>
          <w:szCs w:val="24"/>
        </w:rPr>
        <w:t>чно-технической сфере</w:t>
      </w:r>
      <w:r w:rsidR="000A01AF" w:rsidRPr="000A01AF">
        <w:rPr>
          <w:rFonts w:ascii="Times New Roman" w:hAnsi="Times New Roman" w:cs="Times New Roman"/>
          <w:sz w:val="24"/>
          <w:szCs w:val="24"/>
        </w:rPr>
        <w:t xml:space="preserve">, рассматриваются </w:t>
      </w:r>
      <w:r w:rsidR="000A01AF">
        <w:rPr>
          <w:rFonts w:ascii="Times New Roman" w:hAnsi="Times New Roman" w:cs="Times New Roman"/>
          <w:sz w:val="24"/>
          <w:szCs w:val="24"/>
        </w:rPr>
        <w:t>практики</w:t>
      </w:r>
      <w:r w:rsidR="000A01AF" w:rsidRPr="000A01AF">
        <w:rPr>
          <w:rFonts w:ascii="Times New Roman" w:hAnsi="Times New Roman" w:cs="Times New Roman"/>
          <w:sz w:val="24"/>
          <w:szCs w:val="24"/>
        </w:rPr>
        <w:t xml:space="preserve">, используемые </w:t>
      </w:r>
      <w:r w:rsidR="000A01AF">
        <w:rPr>
          <w:rFonts w:ascii="Times New Roman" w:hAnsi="Times New Roman" w:cs="Times New Roman"/>
          <w:sz w:val="24"/>
          <w:szCs w:val="24"/>
        </w:rPr>
        <w:t>педагогами</w:t>
      </w:r>
      <w:r w:rsidR="000A01AF" w:rsidRPr="000A01AF">
        <w:rPr>
          <w:rFonts w:ascii="Times New Roman" w:hAnsi="Times New Roman" w:cs="Times New Roman"/>
          <w:sz w:val="24"/>
          <w:szCs w:val="24"/>
        </w:rPr>
        <w:t xml:space="preserve"> для STEM</w:t>
      </w:r>
      <w:r w:rsidR="000A01AF">
        <w:rPr>
          <w:rFonts w:ascii="Times New Roman" w:hAnsi="Times New Roman" w:cs="Times New Roman"/>
          <w:sz w:val="24"/>
          <w:szCs w:val="24"/>
        </w:rPr>
        <w:t>-профориентации</w:t>
      </w:r>
      <w:r w:rsidR="000A01AF" w:rsidRPr="000A01AF">
        <w:rPr>
          <w:rFonts w:ascii="Times New Roman" w:hAnsi="Times New Roman" w:cs="Times New Roman"/>
          <w:sz w:val="24"/>
          <w:szCs w:val="24"/>
        </w:rPr>
        <w:t xml:space="preserve">, а также барьеры, ограничивающие эффективность этой работы. Эмпирической </w:t>
      </w:r>
      <w:r w:rsidR="000A01AF">
        <w:rPr>
          <w:rFonts w:ascii="Times New Roman" w:hAnsi="Times New Roman" w:cs="Times New Roman"/>
          <w:sz w:val="24"/>
          <w:szCs w:val="24"/>
        </w:rPr>
        <w:t>базой</w:t>
      </w:r>
      <w:r w:rsidR="000A01AF" w:rsidRPr="000A01AF">
        <w:rPr>
          <w:rFonts w:ascii="Times New Roman" w:hAnsi="Times New Roman" w:cs="Times New Roman"/>
          <w:sz w:val="24"/>
          <w:szCs w:val="24"/>
        </w:rPr>
        <w:t xml:space="preserve"> послужили данные </w:t>
      </w:r>
      <w:r w:rsidR="000A01AF">
        <w:rPr>
          <w:rFonts w:ascii="Times New Roman" w:hAnsi="Times New Roman" w:cs="Times New Roman"/>
          <w:sz w:val="24"/>
          <w:szCs w:val="24"/>
        </w:rPr>
        <w:t xml:space="preserve">массового </w:t>
      </w:r>
      <w:r w:rsidR="000A01AF" w:rsidRPr="000A01AF">
        <w:rPr>
          <w:rFonts w:ascii="Times New Roman" w:hAnsi="Times New Roman" w:cs="Times New Roman"/>
          <w:sz w:val="24"/>
          <w:szCs w:val="24"/>
        </w:rPr>
        <w:t xml:space="preserve">анкетного опроса учителей (N=1849), проведенного в марте-апреле 2025 года в трех </w:t>
      </w:r>
      <w:r w:rsidR="000A01AF">
        <w:rPr>
          <w:rFonts w:ascii="Times New Roman" w:hAnsi="Times New Roman" w:cs="Times New Roman"/>
          <w:sz w:val="24"/>
          <w:szCs w:val="24"/>
        </w:rPr>
        <w:t>городах</w:t>
      </w:r>
      <w:r w:rsidR="000A01AF" w:rsidRPr="000A01AF">
        <w:rPr>
          <w:rFonts w:ascii="Times New Roman" w:hAnsi="Times New Roman" w:cs="Times New Roman"/>
          <w:sz w:val="24"/>
          <w:szCs w:val="24"/>
        </w:rPr>
        <w:t xml:space="preserve"> (Москв</w:t>
      </w:r>
      <w:r w:rsidR="000A01AF">
        <w:rPr>
          <w:rFonts w:ascii="Times New Roman" w:hAnsi="Times New Roman" w:cs="Times New Roman"/>
          <w:sz w:val="24"/>
          <w:szCs w:val="24"/>
        </w:rPr>
        <w:t>а</w:t>
      </w:r>
      <w:r w:rsidR="000A01AF" w:rsidRPr="000A01AF">
        <w:rPr>
          <w:rFonts w:ascii="Times New Roman" w:hAnsi="Times New Roman" w:cs="Times New Roman"/>
          <w:sz w:val="24"/>
          <w:szCs w:val="24"/>
        </w:rPr>
        <w:t>, Самар</w:t>
      </w:r>
      <w:r w:rsidR="000A01AF">
        <w:rPr>
          <w:rFonts w:ascii="Times New Roman" w:hAnsi="Times New Roman" w:cs="Times New Roman"/>
          <w:sz w:val="24"/>
          <w:szCs w:val="24"/>
        </w:rPr>
        <w:t>а</w:t>
      </w:r>
      <w:r w:rsidR="000A01AF" w:rsidRPr="000A01AF">
        <w:rPr>
          <w:rFonts w:ascii="Times New Roman" w:hAnsi="Times New Roman" w:cs="Times New Roman"/>
          <w:sz w:val="24"/>
          <w:szCs w:val="24"/>
        </w:rPr>
        <w:t xml:space="preserve"> и </w:t>
      </w:r>
      <w:proofErr w:type="spellStart"/>
      <w:r w:rsidR="000A01AF" w:rsidRPr="000A01AF">
        <w:rPr>
          <w:rFonts w:ascii="Times New Roman" w:hAnsi="Times New Roman" w:cs="Times New Roman"/>
          <w:sz w:val="24"/>
          <w:szCs w:val="24"/>
        </w:rPr>
        <w:t>Ростов</w:t>
      </w:r>
      <w:proofErr w:type="spellEnd"/>
      <w:r w:rsidR="000A01AF" w:rsidRPr="000A01AF">
        <w:rPr>
          <w:rFonts w:ascii="Times New Roman" w:hAnsi="Times New Roman" w:cs="Times New Roman"/>
          <w:sz w:val="24"/>
          <w:szCs w:val="24"/>
        </w:rPr>
        <w:t>-на-Дону). Выявлено противоречие между высокой субъективной оценкой учителями своей роли в профориентационной работе (47,9% считают ее ключевой) и низкой реальной активностью (только 10,8% самостоятельно инициируют</w:t>
      </w:r>
      <w:r w:rsidR="000A01AF">
        <w:rPr>
          <w:rFonts w:ascii="Times New Roman" w:hAnsi="Times New Roman" w:cs="Times New Roman"/>
          <w:sz w:val="24"/>
          <w:szCs w:val="24"/>
        </w:rPr>
        <w:t xml:space="preserve"> </w:t>
      </w:r>
      <w:r w:rsidR="004C7ADC">
        <w:rPr>
          <w:rFonts w:ascii="Times New Roman" w:hAnsi="Times New Roman" w:cs="Times New Roman"/>
          <w:sz w:val="24"/>
          <w:szCs w:val="24"/>
        </w:rPr>
        <w:t>эту работу</w:t>
      </w:r>
      <w:r w:rsidR="000A01AF" w:rsidRPr="000A01AF">
        <w:rPr>
          <w:rFonts w:ascii="Times New Roman" w:hAnsi="Times New Roman" w:cs="Times New Roman"/>
          <w:sz w:val="24"/>
          <w:szCs w:val="24"/>
        </w:rPr>
        <w:t xml:space="preserve">). Основным </w:t>
      </w:r>
      <w:r w:rsidR="00C10D0D">
        <w:rPr>
          <w:rFonts w:ascii="Times New Roman" w:hAnsi="Times New Roman" w:cs="Times New Roman"/>
          <w:sz w:val="24"/>
          <w:szCs w:val="24"/>
        </w:rPr>
        <w:t>барьером</w:t>
      </w:r>
      <w:r w:rsidR="000A01AF" w:rsidRPr="000A01AF">
        <w:rPr>
          <w:rFonts w:ascii="Times New Roman" w:hAnsi="Times New Roman" w:cs="Times New Roman"/>
          <w:sz w:val="24"/>
          <w:szCs w:val="24"/>
        </w:rPr>
        <w:t xml:space="preserve"> является нехватка ресурсов и времени (65,3% </w:t>
      </w:r>
      <w:r w:rsidR="004C7ADC">
        <w:rPr>
          <w:rFonts w:ascii="Times New Roman" w:hAnsi="Times New Roman" w:cs="Times New Roman"/>
          <w:sz w:val="24"/>
          <w:szCs w:val="24"/>
        </w:rPr>
        <w:t>педагогов</w:t>
      </w:r>
      <w:r w:rsidR="000A01AF" w:rsidRPr="000A01AF">
        <w:rPr>
          <w:rFonts w:ascii="Times New Roman" w:hAnsi="Times New Roman" w:cs="Times New Roman"/>
          <w:sz w:val="24"/>
          <w:szCs w:val="24"/>
        </w:rPr>
        <w:t xml:space="preserve"> сообщают о перегруженности учебных программ и нехватке времени на </w:t>
      </w:r>
      <w:r w:rsidR="000A01AF">
        <w:rPr>
          <w:rFonts w:ascii="Times New Roman" w:hAnsi="Times New Roman" w:cs="Times New Roman"/>
          <w:sz w:val="24"/>
          <w:szCs w:val="24"/>
        </w:rPr>
        <w:t>уроках</w:t>
      </w:r>
      <w:r w:rsidR="000A01AF" w:rsidRPr="000A01AF">
        <w:rPr>
          <w:rFonts w:ascii="Times New Roman" w:hAnsi="Times New Roman" w:cs="Times New Roman"/>
          <w:sz w:val="24"/>
          <w:szCs w:val="24"/>
        </w:rPr>
        <w:t xml:space="preserve">), что делает </w:t>
      </w:r>
      <w:r w:rsidR="004C7ADC">
        <w:rPr>
          <w:rFonts w:ascii="Times New Roman" w:hAnsi="Times New Roman" w:cs="Times New Roman"/>
          <w:sz w:val="24"/>
          <w:szCs w:val="24"/>
        </w:rPr>
        <w:t>затруднительной</w:t>
      </w:r>
      <w:r w:rsidR="000A01AF" w:rsidRPr="000A01AF">
        <w:rPr>
          <w:rFonts w:ascii="Times New Roman" w:hAnsi="Times New Roman" w:cs="Times New Roman"/>
          <w:sz w:val="24"/>
          <w:szCs w:val="24"/>
        </w:rPr>
        <w:t xml:space="preserve"> </w:t>
      </w:r>
      <w:r w:rsidR="000A01AF">
        <w:rPr>
          <w:rFonts w:ascii="Times New Roman" w:hAnsi="Times New Roman" w:cs="Times New Roman"/>
          <w:sz w:val="24"/>
          <w:szCs w:val="24"/>
        </w:rPr>
        <w:t>персонализированную</w:t>
      </w:r>
      <w:r w:rsidR="000A01AF" w:rsidRPr="000A01AF">
        <w:rPr>
          <w:rFonts w:ascii="Times New Roman" w:hAnsi="Times New Roman" w:cs="Times New Roman"/>
          <w:sz w:val="24"/>
          <w:szCs w:val="24"/>
        </w:rPr>
        <w:t xml:space="preserve"> передачу научного капитала. К дополнительным препятствиям относятся </w:t>
      </w:r>
      <w:r w:rsidR="000A01AF">
        <w:rPr>
          <w:rFonts w:ascii="Times New Roman" w:hAnsi="Times New Roman" w:cs="Times New Roman"/>
          <w:sz w:val="24"/>
          <w:szCs w:val="24"/>
        </w:rPr>
        <w:t>дефицит</w:t>
      </w:r>
      <w:r w:rsidR="000A01AF" w:rsidRPr="000A01AF">
        <w:rPr>
          <w:rFonts w:ascii="Times New Roman" w:hAnsi="Times New Roman" w:cs="Times New Roman"/>
          <w:sz w:val="24"/>
          <w:szCs w:val="24"/>
        </w:rPr>
        <w:t xml:space="preserve"> у учителей собственного научного капитала, слабые горизонтальные связи </w:t>
      </w:r>
      <w:r w:rsidR="00790A38">
        <w:rPr>
          <w:rFonts w:ascii="Times New Roman" w:hAnsi="Times New Roman" w:cs="Times New Roman"/>
          <w:sz w:val="24"/>
          <w:szCs w:val="24"/>
        </w:rPr>
        <w:t>школ с</w:t>
      </w:r>
      <w:r w:rsidR="000A01AF" w:rsidRPr="000A01AF">
        <w:rPr>
          <w:rFonts w:ascii="Times New Roman" w:hAnsi="Times New Roman" w:cs="Times New Roman"/>
          <w:sz w:val="24"/>
          <w:szCs w:val="24"/>
        </w:rPr>
        <w:t xml:space="preserve"> предприятиями и </w:t>
      </w:r>
      <w:r w:rsidR="000A01AF">
        <w:rPr>
          <w:rFonts w:ascii="Times New Roman" w:hAnsi="Times New Roman" w:cs="Times New Roman"/>
          <w:sz w:val="24"/>
          <w:szCs w:val="24"/>
        </w:rPr>
        <w:t>научными</w:t>
      </w:r>
      <w:r w:rsidR="000A01AF" w:rsidRPr="000A01AF">
        <w:rPr>
          <w:rFonts w:ascii="Times New Roman" w:hAnsi="Times New Roman" w:cs="Times New Roman"/>
          <w:sz w:val="24"/>
          <w:szCs w:val="24"/>
        </w:rPr>
        <w:t xml:space="preserve"> организациями, а также разрыв между </w:t>
      </w:r>
      <w:r w:rsidR="00790A38" w:rsidRPr="000A01AF">
        <w:rPr>
          <w:rFonts w:ascii="Times New Roman" w:hAnsi="Times New Roman" w:cs="Times New Roman"/>
          <w:sz w:val="24"/>
          <w:szCs w:val="24"/>
        </w:rPr>
        <w:t xml:space="preserve">предлагаемыми школами </w:t>
      </w:r>
      <w:r w:rsidR="000A01AF" w:rsidRPr="000A01AF">
        <w:rPr>
          <w:rFonts w:ascii="Times New Roman" w:hAnsi="Times New Roman" w:cs="Times New Roman"/>
          <w:sz w:val="24"/>
          <w:szCs w:val="24"/>
        </w:rPr>
        <w:t xml:space="preserve">форматами и ожиданиями родителей и учащихся. В статье обосновывается возникновение феномена институциализированного, но </w:t>
      </w:r>
      <w:r w:rsidR="000A01AF">
        <w:rPr>
          <w:rFonts w:ascii="Times New Roman" w:hAnsi="Times New Roman" w:cs="Times New Roman"/>
          <w:sz w:val="24"/>
          <w:szCs w:val="24"/>
        </w:rPr>
        <w:t>не персонализированного</w:t>
      </w:r>
      <w:r w:rsidR="000A01AF" w:rsidRPr="000A01AF">
        <w:rPr>
          <w:rFonts w:ascii="Times New Roman" w:hAnsi="Times New Roman" w:cs="Times New Roman"/>
          <w:sz w:val="24"/>
          <w:szCs w:val="24"/>
        </w:rPr>
        <w:t xml:space="preserve"> научного капитала, преодоление которого требует не </w:t>
      </w:r>
      <w:r w:rsidR="004C7ADC">
        <w:rPr>
          <w:rFonts w:ascii="Times New Roman" w:hAnsi="Times New Roman" w:cs="Times New Roman"/>
          <w:sz w:val="24"/>
          <w:szCs w:val="24"/>
        </w:rPr>
        <w:t>наращивания</w:t>
      </w:r>
      <w:r w:rsidR="000A01AF" w:rsidRPr="000A01AF">
        <w:rPr>
          <w:rFonts w:ascii="Times New Roman" w:hAnsi="Times New Roman" w:cs="Times New Roman"/>
          <w:sz w:val="24"/>
          <w:szCs w:val="24"/>
        </w:rPr>
        <w:t xml:space="preserve"> формальных мер, а скорее восстановления </w:t>
      </w:r>
      <w:proofErr w:type="spellStart"/>
      <w:r w:rsidR="000A01AF">
        <w:rPr>
          <w:rFonts w:ascii="Times New Roman" w:hAnsi="Times New Roman" w:cs="Times New Roman"/>
          <w:sz w:val="24"/>
          <w:szCs w:val="24"/>
        </w:rPr>
        <w:t>агентности</w:t>
      </w:r>
      <w:proofErr w:type="spellEnd"/>
      <w:r w:rsidR="000A01AF" w:rsidRPr="000A01AF">
        <w:rPr>
          <w:rFonts w:ascii="Times New Roman" w:hAnsi="Times New Roman" w:cs="Times New Roman"/>
          <w:sz w:val="24"/>
          <w:szCs w:val="24"/>
        </w:rPr>
        <w:t xml:space="preserve"> </w:t>
      </w:r>
      <w:r w:rsidR="000A01AF">
        <w:rPr>
          <w:rFonts w:ascii="Times New Roman" w:hAnsi="Times New Roman" w:cs="Times New Roman"/>
          <w:sz w:val="24"/>
          <w:szCs w:val="24"/>
        </w:rPr>
        <w:t>педагогов</w:t>
      </w:r>
      <w:r w:rsidR="000A01AF" w:rsidRPr="000A01AF">
        <w:rPr>
          <w:rFonts w:ascii="Times New Roman" w:hAnsi="Times New Roman" w:cs="Times New Roman"/>
          <w:sz w:val="24"/>
          <w:szCs w:val="24"/>
        </w:rPr>
        <w:t xml:space="preserve">, снижения учебной нагрузки и включения </w:t>
      </w:r>
      <w:r w:rsidR="000A01AF">
        <w:rPr>
          <w:rFonts w:ascii="Times New Roman" w:hAnsi="Times New Roman" w:cs="Times New Roman"/>
          <w:sz w:val="24"/>
          <w:szCs w:val="24"/>
        </w:rPr>
        <w:t>учителей</w:t>
      </w:r>
      <w:r w:rsidR="000A01AF" w:rsidRPr="000A01AF">
        <w:rPr>
          <w:rFonts w:ascii="Times New Roman" w:hAnsi="Times New Roman" w:cs="Times New Roman"/>
          <w:sz w:val="24"/>
          <w:szCs w:val="24"/>
        </w:rPr>
        <w:t xml:space="preserve"> в соответствующие научные и </w:t>
      </w:r>
      <w:r w:rsidR="000A01AF">
        <w:rPr>
          <w:rFonts w:ascii="Times New Roman" w:hAnsi="Times New Roman" w:cs="Times New Roman"/>
          <w:sz w:val="24"/>
          <w:szCs w:val="24"/>
        </w:rPr>
        <w:t>отраслевые</w:t>
      </w:r>
      <w:r w:rsidR="000A01AF" w:rsidRPr="000A01AF">
        <w:rPr>
          <w:rFonts w:ascii="Times New Roman" w:hAnsi="Times New Roman" w:cs="Times New Roman"/>
          <w:sz w:val="24"/>
          <w:szCs w:val="24"/>
        </w:rPr>
        <w:t xml:space="preserve"> сообщества.</w:t>
      </w:r>
    </w:p>
    <w:p w14:paraId="69D0B829" w14:textId="51C8CAD5" w:rsidR="000A01AF" w:rsidRDefault="00051DB8" w:rsidP="000A01AF">
      <w:pPr>
        <w:spacing w:after="0" w:line="240" w:lineRule="auto"/>
        <w:ind w:firstLine="426"/>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Ключевые слова: </w:t>
      </w:r>
      <w:r w:rsidR="00557016" w:rsidRPr="00557016">
        <w:rPr>
          <w:rFonts w:ascii="Times New Roman" w:hAnsi="Times New Roman" w:cs="Times New Roman"/>
          <w:sz w:val="24"/>
          <w:szCs w:val="24"/>
        </w:rPr>
        <w:t>социология образования; профориентация; школы; учителя; научный капитал; STEM-профессии; профессиональное самоопределение.</w:t>
      </w:r>
    </w:p>
    <w:p w14:paraId="60E4B140" w14:textId="2A4CF047" w:rsidR="00051DB8" w:rsidRDefault="00644FC4" w:rsidP="00601EC6">
      <w:pPr>
        <w:spacing w:after="0" w:line="240" w:lineRule="auto"/>
        <w:ind w:firstLine="426"/>
        <w:contextualSpacing/>
        <w:jc w:val="both"/>
        <w:rPr>
          <w:rFonts w:ascii="Times New Roman" w:hAnsi="Times New Roman" w:cs="Times New Roman"/>
          <w:sz w:val="24"/>
          <w:szCs w:val="24"/>
        </w:rPr>
      </w:pPr>
      <w:r w:rsidRPr="00644FC4">
        <w:rPr>
          <w:rFonts w:ascii="Times New Roman" w:hAnsi="Times New Roman" w:cs="Times New Roman"/>
          <w:b/>
          <w:bCs/>
          <w:sz w:val="24"/>
          <w:szCs w:val="24"/>
        </w:rPr>
        <w:t xml:space="preserve">Благодарности: </w:t>
      </w:r>
      <w:r>
        <w:rPr>
          <w:rFonts w:ascii="Times New Roman" w:hAnsi="Times New Roman" w:cs="Times New Roman"/>
          <w:sz w:val="24"/>
          <w:szCs w:val="24"/>
        </w:rPr>
        <w:t>и</w:t>
      </w:r>
      <w:r w:rsidRPr="00644FC4">
        <w:rPr>
          <w:rFonts w:ascii="Times New Roman" w:hAnsi="Times New Roman" w:cs="Times New Roman"/>
          <w:sz w:val="24"/>
          <w:szCs w:val="24"/>
        </w:rPr>
        <w:t xml:space="preserve">сследование выполнено при поддержке РНФ </w:t>
      </w:r>
      <w:proofErr w:type="gramStart"/>
      <w:r w:rsidRPr="00644FC4">
        <w:rPr>
          <w:rFonts w:ascii="Times New Roman" w:hAnsi="Times New Roman" w:cs="Times New Roman"/>
          <w:sz w:val="24"/>
          <w:szCs w:val="24"/>
        </w:rPr>
        <w:t>№</w:t>
      </w:r>
      <w:r w:rsidR="00FE6E89">
        <w:rPr>
          <w:rFonts w:ascii="Times New Roman" w:hAnsi="Times New Roman" w:cs="Times New Roman"/>
          <w:sz w:val="24"/>
          <w:szCs w:val="24"/>
        </w:rPr>
        <w:t xml:space="preserve"> </w:t>
      </w:r>
      <w:r w:rsidRPr="00644FC4">
        <w:rPr>
          <w:rFonts w:ascii="Times New Roman" w:hAnsi="Times New Roman" w:cs="Times New Roman"/>
          <w:sz w:val="24"/>
          <w:szCs w:val="24"/>
        </w:rPr>
        <w:t>25-28-00618</w:t>
      </w:r>
      <w:proofErr w:type="gramEnd"/>
      <w:r w:rsidRPr="00644FC4">
        <w:rPr>
          <w:rFonts w:ascii="Times New Roman" w:hAnsi="Times New Roman" w:cs="Times New Roman"/>
          <w:sz w:val="24"/>
          <w:szCs w:val="24"/>
        </w:rPr>
        <w:t xml:space="preserve"> «(Не)Школьные практики профориентации в сфере STEM-профессий: опыт педагогов в профориентации и представления школьников о профессиях технического направления интеллектуального труда»</w:t>
      </w:r>
    </w:p>
    <w:p w14:paraId="792A8C2D" w14:textId="77777777" w:rsidR="00644FC4" w:rsidRDefault="00644FC4" w:rsidP="00601EC6">
      <w:pPr>
        <w:spacing w:after="0" w:line="240" w:lineRule="auto"/>
        <w:ind w:firstLine="426"/>
        <w:contextualSpacing/>
        <w:jc w:val="both"/>
        <w:rPr>
          <w:rFonts w:ascii="Times New Roman" w:hAnsi="Times New Roman" w:cs="Times New Roman"/>
          <w:b/>
          <w:bCs/>
          <w:sz w:val="24"/>
          <w:szCs w:val="24"/>
        </w:rPr>
      </w:pPr>
    </w:p>
    <w:p w14:paraId="0C13A4BA" w14:textId="0CBE1CF3" w:rsidR="00FA6A7B" w:rsidRDefault="00FE6E89" w:rsidP="00FA6A7B">
      <w:pPr>
        <w:spacing w:after="0" w:line="240" w:lineRule="auto"/>
        <w:ind w:firstLine="426"/>
        <w:contextualSpacing/>
        <w:jc w:val="both"/>
        <w:rPr>
          <w:rFonts w:ascii="Times New Roman" w:hAnsi="Times New Roman" w:cs="Times New Roman"/>
          <w:sz w:val="24"/>
          <w:szCs w:val="24"/>
        </w:rPr>
      </w:pPr>
      <w:r>
        <w:rPr>
          <w:rFonts w:ascii="Times New Roman" w:hAnsi="Times New Roman" w:cs="Times New Roman"/>
          <w:sz w:val="24"/>
          <w:szCs w:val="24"/>
        </w:rPr>
        <w:t xml:space="preserve">Сегодня перед российским обществом стоят цели достижения технологического лидерства, цифровой трансформации, развития </w:t>
      </w:r>
      <w:r w:rsidRPr="00FE6E89">
        <w:rPr>
          <w:rFonts w:ascii="Times New Roman" w:hAnsi="Times New Roman" w:cs="Times New Roman"/>
          <w:sz w:val="24"/>
          <w:szCs w:val="24"/>
        </w:rPr>
        <w:t>устойчив</w:t>
      </w:r>
      <w:r>
        <w:rPr>
          <w:rFonts w:ascii="Times New Roman" w:hAnsi="Times New Roman" w:cs="Times New Roman"/>
          <w:sz w:val="24"/>
          <w:szCs w:val="24"/>
        </w:rPr>
        <w:t>ой</w:t>
      </w:r>
      <w:r w:rsidRPr="00FE6E89">
        <w:rPr>
          <w:rFonts w:ascii="Times New Roman" w:hAnsi="Times New Roman" w:cs="Times New Roman"/>
          <w:sz w:val="24"/>
          <w:szCs w:val="24"/>
        </w:rPr>
        <w:t xml:space="preserve"> и динамичн</w:t>
      </w:r>
      <w:r>
        <w:rPr>
          <w:rFonts w:ascii="Times New Roman" w:hAnsi="Times New Roman" w:cs="Times New Roman"/>
          <w:sz w:val="24"/>
          <w:szCs w:val="24"/>
        </w:rPr>
        <w:t>ой</w:t>
      </w:r>
      <w:r w:rsidRPr="00FE6E89">
        <w:rPr>
          <w:rFonts w:ascii="Times New Roman" w:hAnsi="Times New Roman" w:cs="Times New Roman"/>
          <w:sz w:val="24"/>
          <w:szCs w:val="24"/>
        </w:rPr>
        <w:t xml:space="preserve"> экономик</w:t>
      </w:r>
      <w:r>
        <w:rPr>
          <w:rFonts w:ascii="Times New Roman" w:hAnsi="Times New Roman" w:cs="Times New Roman"/>
          <w:sz w:val="24"/>
          <w:szCs w:val="24"/>
        </w:rPr>
        <w:t xml:space="preserve">и, </w:t>
      </w:r>
      <w:r w:rsidR="00C71897">
        <w:rPr>
          <w:rFonts w:ascii="Times New Roman" w:hAnsi="Times New Roman" w:cs="Times New Roman"/>
          <w:sz w:val="24"/>
          <w:szCs w:val="24"/>
        </w:rPr>
        <w:t>а также</w:t>
      </w:r>
      <w:r>
        <w:rPr>
          <w:rFonts w:ascii="Times New Roman" w:hAnsi="Times New Roman" w:cs="Times New Roman"/>
          <w:sz w:val="24"/>
          <w:szCs w:val="24"/>
        </w:rPr>
        <w:t xml:space="preserve"> </w:t>
      </w:r>
      <w:r w:rsidRPr="00FE6E89">
        <w:rPr>
          <w:rFonts w:ascii="Times New Roman" w:hAnsi="Times New Roman" w:cs="Times New Roman"/>
          <w:sz w:val="24"/>
          <w:szCs w:val="24"/>
        </w:rPr>
        <w:t>реализаци</w:t>
      </w:r>
      <w:r>
        <w:rPr>
          <w:rFonts w:ascii="Times New Roman" w:hAnsi="Times New Roman" w:cs="Times New Roman"/>
          <w:sz w:val="24"/>
          <w:szCs w:val="24"/>
        </w:rPr>
        <w:t>и</w:t>
      </w:r>
      <w:r w:rsidRPr="00FE6E89">
        <w:rPr>
          <w:rFonts w:ascii="Times New Roman" w:hAnsi="Times New Roman" w:cs="Times New Roman"/>
          <w:sz w:val="24"/>
          <w:szCs w:val="24"/>
        </w:rPr>
        <w:t xml:space="preserve"> потенциала каждого человека, развити</w:t>
      </w:r>
      <w:r>
        <w:rPr>
          <w:rFonts w:ascii="Times New Roman" w:hAnsi="Times New Roman" w:cs="Times New Roman"/>
          <w:sz w:val="24"/>
          <w:szCs w:val="24"/>
        </w:rPr>
        <w:t>я</w:t>
      </w:r>
      <w:r w:rsidRPr="00FE6E89">
        <w:rPr>
          <w:rFonts w:ascii="Times New Roman" w:hAnsi="Times New Roman" w:cs="Times New Roman"/>
          <w:sz w:val="24"/>
          <w:szCs w:val="24"/>
        </w:rPr>
        <w:t xml:space="preserve"> его талантов, воспитани</w:t>
      </w:r>
      <w:r w:rsidR="00C71897">
        <w:rPr>
          <w:rFonts w:ascii="Times New Roman" w:hAnsi="Times New Roman" w:cs="Times New Roman"/>
          <w:sz w:val="24"/>
          <w:szCs w:val="24"/>
        </w:rPr>
        <w:t>я</w:t>
      </w:r>
      <w:r w:rsidRPr="00FE6E89">
        <w:rPr>
          <w:rFonts w:ascii="Times New Roman" w:hAnsi="Times New Roman" w:cs="Times New Roman"/>
          <w:sz w:val="24"/>
          <w:szCs w:val="24"/>
        </w:rPr>
        <w:t xml:space="preserve"> патриотичной и социально ответственной личности</w:t>
      </w:r>
      <w:r>
        <w:rPr>
          <w:rFonts w:ascii="Times New Roman" w:hAnsi="Times New Roman" w:cs="Times New Roman"/>
          <w:sz w:val="24"/>
          <w:szCs w:val="24"/>
        </w:rPr>
        <w:t xml:space="preserve"> </w:t>
      </w:r>
      <w:r w:rsidRPr="00FE6E89">
        <w:rPr>
          <w:rFonts w:ascii="Times New Roman" w:hAnsi="Times New Roman" w:cs="Times New Roman"/>
          <w:sz w:val="24"/>
          <w:szCs w:val="24"/>
        </w:rPr>
        <w:t>[1]</w:t>
      </w:r>
      <w:r>
        <w:rPr>
          <w:rFonts w:ascii="Times New Roman" w:hAnsi="Times New Roman" w:cs="Times New Roman"/>
          <w:sz w:val="24"/>
          <w:szCs w:val="24"/>
        </w:rPr>
        <w:t xml:space="preserve">, что актуализирует проблемы </w:t>
      </w:r>
      <w:r w:rsidRPr="00FE6E89">
        <w:rPr>
          <w:rFonts w:ascii="Times New Roman" w:hAnsi="Times New Roman" w:cs="Times New Roman"/>
          <w:sz w:val="24"/>
          <w:szCs w:val="24"/>
        </w:rPr>
        <w:t xml:space="preserve">профориентации молодежи в сферах STEM (техническом направлении интеллектуального труда </w:t>
      </w:r>
      <w:r w:rsidR="00FE2DBF">
        <w:rPr>
          <w:rFonts w:ascii="Times New Roman" w:hAnsi="Times New Roman" w:cs="Times New Roman"/>
          <w:sz w:val="24"/>
          <w:szCs w:val="24"/>
        </w:rPr>
        <w:t xml:space="preserve">– </w:t>
      </w:r>
      <w:r w:rsidRPr="00FE6E89">
        <w:rPr>
          <w:rFonts w:ascii="Times New Roman" w:hAnsi="Times New Roman" w:cs="Times New Roman"/>
          <w:sz w:val="24"/>
          <w:szCs w:val="24"/>
        </w:rPr>
        <w:t xml:space="preserve">Science, Technology, Engineering, </w:t>
      </w:r>
      <w:proofErr w:type="spellStart"/>
      <w:r w:rsidRPr="00FE6E89">
        <w:rPr>
          <w:rFonts w:ascii="Times New Roman" w:hAnsi="Times New Roman" w:cs="Times New Roman"/>
          <w:sz w:val="24"/>
          <w:szCs w:val="24"/>
        </w:rPr>
        <w:t>Mathematics</w:t>
      </w:r>
      <w:proofErr w:type="spellEnd"/>
      <w:r w:rsidRPr="00FE6E89">
        <w:rPr>
          <w:rFonts w:ascii="Times New Roman" w:hAnsi="Times New Roman" w:cs="Times New Roman"/>
          <w:sz w:val="24"/>
          <w:szCs w:val="24"/>
        </w:rPr>
        <w:t>)</w:t>
      </w:r>
      <w:r>
        <w:rPr>
          <w:rFonts w:ascii="Times New Roman" w:hAnsi="Times New Roman" w:cs="Times New Roman"/>
          <w:sz w:val="24"/>
          <w:szCs w:val="24"/>
        </w:rPr>
        <w:t xml:space="preserve">. </w:t>
      </w:r>
      <w:r w:rsidR="00C71897">
        <w:rPr>
          <w:rFonts w:ascii="Times New Roman" w:hAnsi="Times New Roman" w:cs="Times New Roman"/>
          <w:sz w:val="24"/>
          <w:szCs w:val="24"/>
        </w:rPr>
        <w:t xml:space="preserve">В этом аспекте система школьного образования выступает основной опорой государства в достижении национальных целей, а педагоги – ключевыми акторами, которые выступают </w:t>
      </w:r>
      <w:r w:rsidR="00C71897" w:rsidRPr="00C71897">
        <w:rPr>
          <w:rFonts w:ascii="Times New Roman" w:hAnsi="Times New Roman" w:cs="Times New Roman"/>
          <w:sz w:val="24"/>
          <w:szCs w:val="24"/>
        </w:rPr>
        <w:t>трансляторами информации о профессиях</w:t>
      </w:r>
      <w:r w:rsidR="00C71897">
        <w:rPr>
          <w:rFonts w:ascii="Times New Roman" w:hAnsi="Times New Roman" w:cs="Times New Roman"/>
          <w:sz w:val="24"/>
          <w:szCs w:val="24"/>
        </w:rPr>
        <w:t xml:space="preserve"> и</w:t>
      </w:r>
      <w:r w:rsidR="00C71897" w:rsidRPr="00C71897">
        <w:rPr>
          <w:rFonts w:ascii="Times New Roman" w:hAnsi="Times New Roman" w:cs="Times New Roman"/>
          <w:sz w:val="24"/>
          <w:szCs w:val="24"/>
        </w:rPr>
        <w:t xml:space="preserve"> агентами социализации, формирующими у </w:t>
      </w:r>
      <w:r w:rsidR="00C71897">
        <w:rPr>
          <w:rFonts w:ascii="Times New Roman" w:hAnsi="Times New Roman" w:cs="Times New Roman"/>
          <w:sz w:val="24"/>
          <w:szCs w:val="24"/>
        </w:rPr>
        <w:t>школьников</w:t>
      </w:r>
      <w:r w:rsidR="00C71897" w:rsidRPr="00C71897">
        <w:rPr>
          <w:rFonts w:ascii="Times New Roman" w:hAnsi="Times New Roman" w:cs="Times New Roman"/>
          <w:sz w:val="24"/>
          <w:szCs w:val="24"/>
        </w:rPr>
        <w:t xml:space="preserve"> ценностные ориентиры и </w:t>
      </w:r>
      <w:r w:rsidR="00C71897">
        <w:rPr>
          <w:rFonts w:ascii="Times New Roman" w:hAnsi="Times New Roman" w:cs="Times New Roman"/>
          <w:sz w:val="24"/>
          <w:szCs w:val="24"/>
        </w:rPr>
        <w:t>представления о собственных способностях и талантах. Однако по данным опроса ВЦИОМ, влияние школьных учителей</w:t>
      </w:r>
      <w:r w:rsidR="00B20B6C">
        <w:rPr>
          <w:rFonts w:ascii="Times New Roman" w:hAnsi="Times New Roman" w:cs="Times New Roman"/>
          <w:sz w:val="24"/>
          <w:szCs w:val="24"/>
        </w:rPr>
        <w:t xml:space="preserve"> и системы профориентации</w:t>
      </w:r>
      <w:r w:rsidR="00C71897">
        <w:rPr>
          <w:rFonts w:ascii="Times New Roman" w:hAnsi="Times New Roman" w:cs="Times New Roman"/>
          <w:sz w:val="24"/>
          <w:szCs w:val="24"/>
        </w:rPr>
        <w:t xml:space="preserve"> в выборе профессии </w:t>
      </w:r>
      <w:r w:rsidR="00DA15E4">
        <w:rPr>
          <w:rFonts w:ascii="Times New Roman" w:hAnsi="Times New Roman" w:cs="Times New Roman"/>
          <w:sz w:val="24"/>
          <w:szCs w:val="24"/>
        </w:rPr>
        <w:t>не так велико: в качестве одного из</w:t>
      </w:r>
      <w:r w:rsidR="00FA6A7B">
        <w:rPr>
          <w:rFonts w:ascii="Times New Roman" w:hAnsi="Times New Roman" w:cs="Times New Roman"/>
          <w:sz w:val="24"/>
          <w:szCs w:val="24"/>
        </w:rPr>
        <w:t xml:space="preserve"> четырех</w:t>
      </w:r>
      <w:r w:rsidR="00DA15E4">
        <w:rPr>
          <w:rFonts w:ascii="Times New Roman" w:hAnsi="Times New Roman" w:cs="Times New Roman"/>
          <w:sz w:val="24"/>
          <w:szCs w:val="24"/>
        </w:rPr>
        <w:t xml:space="preserve"> значимых в выборе профессии факторов рассказы учителей выбрали 8% респондентов, экскурсии на предприятия и места работы – 4%, а результаты профориентационных тестов и лекции – по 2%</w:t>
      </w:r>
      <w:r w:rsidR="00B20B6C">
        <w:rPr>
          <w:rStyle w:val="af0"/>
          <w:rFonts w:ascii="Times New Roman" w:hAnsi="Times New Roman" w:cs="Times New Roman"/>
          <w:sz w:val="24"/>
          <w:szCs w:val="24"/>
        </w:rPr>
        <w:footnoteReference w:id="1"/>
      </w:r>
      <w:r w:rsidR="00DA15E4">
        <w:rPr>
          <w:rFonts w:ascii="Times New Roman" w:hAnsi="Times New Roman" w:cs="Times New Roman"/>
          <w:sz w:val="24"/>
          <w:szCs w:val="24"/>
        </w:rPr>
        <w:t xml:space="preserve">. </w:t>
      </w:r>
      <w:r w:rsidR="00B20B6C">
        <w:rPr>
          <w:rFonts w:ascii="Times New Roman" w:hAnsi="Times New Roman" w:cs="Times New Roman"/>
          <w:sz w:val="24"/>
          <w:szCs w:val="24"/>
        </w:rPr>
        <w:t xml:space="preserve">Настоящее исследование направлено на </w:t>
      </w:r>
      <w:r w:rsidR="0072736B">
        <w:rPr>
          <w:rFonts w:ascii="Times New Roman" w:hAnsi="Times New Roman" w:cs="Times New Roman"/>
          <w:sz w:val="24"/>
          <w:szCs w:val="24"/>
        </w:rPr>
        <w:t xml:space="preserve">выявление </w:t>
      </w:r>
      <w:r w:rsidR="00120214">
        <w:rPr>
          <w:rFonts w:ascii="Times New Roman" w:hAnsi="Times New Roman" w:cs="Times New Roman"/>
          <w:sz w:val="24"/>
          <w:szCs w:val="24"/>
        </w:rPr>
        <w:t xml:space="preserve">реализуемых школьными учителями </w:t>
      </w:r>
      <w:r w:rsidR="0072736B">
        <w:rPr>
          <w:rFonts w:ascii="Times New Roman" w:hAnsi="Times New Roman" w:cs="Times New Roman"/>
          <w:sz w:val="24"/>
          <w:szCs w:val="24"/>
        </w:rPr>
        <w:t>практик</w:t>
      </w:r>
      <w:r w:rsidR="00FA6A7B">
        <w:rPr>
          <w:rFonts w:ascii="Times New Roman" w:hAnsi="Times New Roman" w:cs="Times New Roman"/>
          <w:sz w:val="24"/>
          <w:szCs w:val="24"/>
        </w:rPr>
        <w:t xml:space="preserve"> </w:t>
      </w:r>
      <w:r w:rsidR="00FA6A7B">
        <w:rPr>
          <w:rFonts w:ascii="Times New Roman" w:hAnsi="Times New Roman" w:cs="Times New Roman"/>
          <w:sz w:val="24"/>
          <w:szCs w:val="24"/>
          <w:lang w:val="en-US"/>
        </w:rPr>
        <w:t>STEM</w:t>
      </w:r>
      <w:r w:rsidR="00FA6A7B">
        <w:rPr>
          <w:rFonts w:ascii="Times New Roman" w:hAnsi="Times New Roman" w:cs="Times New Roman"/>
          <w:sz w:val="24"/>
          <w:szCs w:val="24"/>
        </w:rPr>
        <w:t>-профориентации</w:t>
      </w:r>
      <w:r w:rsidR="00120214">
        <w:rPr>
          <w:rFonts w:ascii="Times New Roman" w:hAnsi="Times New Roman" w:cs="Times New Roman"/>
          <w:sz w:val="24"/>
          <w:szCs w:val="24"/>
        </w:rPr>
        <w:t xml:space="preserve"> и</w:t>
      </w:r>
      <w:r w:rsidR="0072736B">
        <w:rPr>
          <w:rFonts w:ascii="Times New Roman" w:hAnsi="Times New Roman" w:cs="Times New Roman"/>
          <w:sz w:val="24"/>
          <w:szCs w:val="24"/>
        </w:rPr>
        <w:t xml:space="preserve"> </w:t>
      </w:r>
      <w:r w:rsidR="00120214">
        <w:rPr>
          <w:rFonts w:ascii="Times New Roman" w:hAnsi="Times New Roman" w:cs="Times New Roman"/>
          <w:sz w:val="24"/>
          <w:szCs w:val="24"/>
        </w:rPr>
        <w:t>барьеров в</w:t>
      </w:r>
      <w:r w:rsidR="0072736B">
        <w:rPr>
          <w:rFonts w:ascii="Times New Roman" w:hAnsi="Times New Roman" w:cs="Times New Roman"/>
          <w:sz w:val="24"/>
          <w:szCs w:val="24"/>
        </w:rPr>
        <w:t xml:space="preserve"> </w:t>
      </w:r>
      <w:r w:rsidR="00FA6A7B">
        <w:rPr>
          <w:rFonts w:ascii="Times New Roman" w:hAnsi="Times New Roman" w:cs="Times New Roman"/>
          <w:sz w:val="24"/>
          <w:szCs w:val="24"/>
        </w:rPr>
        <w:t>формировани</w:t>
      </w:r>
      <w:r w:rsidR="00120214">
        <w:rPr>
          <w:rFonts w:ascii="Times New Roman" w:hAnsi="Times New Roman" w:cs="Times New Roman"/>
          <w:sz w:val="24"/>
          <w:szCs w:val="24"/>
        </w:rPr>
        <w:t>и</w:t>
      </w:r>
      <w:r w:rsidR="00FA6A7B">
        <w:rPr>
          <w:rFonts w:ascii="Times New Roman" w:hAnsi="Times New Roman" w:cs="Times New Roman"/>
          <w:sz w:val="24"/>
          <w:szCs w:val="24"/>
        </w:rPr>
        <w:t xml:space="preserve"> научного капитала учащихся в контексте профессионального самоопределения.</w:t>
      </w:r>
    </w:p>
    <w:p w14:paraId="1C8A17D3" w14:textId="3D1B5066" w:rsidR="00FA6A7B" w:rsidRPr="001D4AA6" w:rsidRDefault="00FA6A7B" w:rsidP="00FA6A7B">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lastRenderedPageBreak/>
        <w:t>Теоретической основой исследования выступает концепция научного капитала</w:t>
      </w:r>
      <w:r w:rsidRPr="00FA6A7B">
        <w:rPr>
          <w:rFonts w:ascii="Times New Roman" w:eastAsia="Verdana" w:hAnsi="Times New Roman" w:cs="Times New Roman"/>
          <w:color w:val="000000"/>
          <w:sz w:val="24"/>
          <w:szCs w:val="24"/>
        </w:rPr>
        <w:t xml:space="preserve">, основанная на теории капитала Пьера Бурдье и </w:t>
      </w:r>
      <w:r>
        <w:rPr>
          <w:rFonts w:ascii="Times New Roman" w:eastAsia="Verdana" w:hAnsi="Times New Roman" w:cs="Times New Roman"/>
          <w:color w:val="000000"/>
          <w:sz w:val="24"/>
          <w:szCs w:val="24"/>
        </w:rPr>
        <w:t>расширенная Луизой Арчер и ее коллегами применительно к научной сфере. Научный капитал охватывает культурный капитал (знания принципов науки, интерес к научным открытиям), социальный капитал (знакомства с людьми, работающими в науке) и символический капитал (идентификация себя с научным сообществом, признание себя «научным человеком»).</w:t>
      </w:r>
      <w:r w:rsidR="001D4AA6" w:rsidRPr="001D4AA6">
        <w:rPr>
          <w:rFonts w:ascii="Times New Roman" w:eastAsia="Verdana" w:hAnsi="Times New Roman" w:cs="Times New Roman"/>
          <w:color w:val="000000"/>
          <w:sz w:val="24"/>
          <w:szCs w:val="24"/>
        </w:rPr>
        <w:t xml:space="preserve"> </w:t>
      </w:r>
      <w:r w:rsidR="001D4AA6">
        <w:rPr>
          <w:rFonts w:ascii="Times New Roman" w:eastAsia="Verdana" w:hAnsi="Times New Roman" w:cs="Times New Roman"/>
          <w:color w:val="000000"/>
          <w:sz w:val="24"/>
          <w:szCs w:val="24"/>
        </w:rPr>
        <w:t xml:space="preserve">Отмечается, что уровень развития научного капитала ученика напрямую связан с намерением продолжать образование и затем работать в сферах </w:t>
      </w:r>
      <w:r w:rsidR="001D4AA6">
        <w:rPr>
          <w:rFonts w:ascii="Times New Roman" w:eastAsia="Verdana" w:hAnsi="Times New Roman" w:cs="Times New Roman"/>
          <w:color w:val="000000"/>
          <w:sz w:val="24"/>
          <w:szCs w:val="24"/>
          <w:lang w:val="en-US"/>
        </w:rPr>
        <w:t>STEM</w:t>
      </w:r>
      <w:r w:rsidR="001D4AA6" w:rsidRPr="001D4AA6">
        <w:rPr>
          <w:rFonts w:ascii="Times New Roman" w:eastAsia="Verdana" w:hAnsi="Times New Roman" w:cs="Times New Roman"/>
          <w:color w:val="000000"/>
          <w:sz w:val="24"/>
          <w:szCs w:val="24"/>
        </w:rPr>
        <w:t xml:space="preserve"> [2].</w:t>
      </w:r>
      <w:r w:rsidR="00440485">
        <w:rPr>
          <w:rFonts w:ascii="Times New Roman" w:eastAsia="Verdana" w:hAnsi="Times New Roman" w:cs="Times New Roman"/>
          <w:color w:val="000000"/>
          <w:sz w:val="24"/>
          <w:szCs w:val="24"/>
        </w:rPr>
        <w:t xml:space="preserve"> Отметим, что научный капитал учителя оказывается основой для профориентационной работы, поскольку невозможно сформировать в ученике то, чем не о обладает сам педагог</w:t>
      </w:r>
      <w:r w:rsidR="00C01526">
        <w:rPr>
          <w:rFonts w:ascii="Times New Roman" w:eastAsia="Verdana" w:hAnsi="Times New Roman" w:cs="Times New Roman"/>
          <w:color w:val="000000"/>
          <w:sz w:val="24"/>
          <w:szCs w:val="24"/>
        </w:rPr>
        <w:t>. Обладая знаниями о научных открытиях, связями с вузами и предприятиями, педагог выступает «мостиком», расширяющим доступ учащихся к информации, ресурсам, профессиональным сообществам. В то же время дефициты научного капитала педагога могут ограничивать спектр предлагаемых вариантов.</w:t>
      </w:r>
    </w:p>
    <w:p w14:paraId="18113B13" w14:textId="5C7E12A3" w:rsidR="008C32FD" w:rsidRDefault="00601EC6" w:rsidP="00FA6A7B">
      <w:pPr>
        <w:spacing w:after="0" w:line="240" w:lineRule="auto"/>
        <w:ind w:firstLine="426"/>
        <w:contextualSpacing/>
        <w:jc w:val="both"/>
        <w:rPr>
          <w:rFonts w:ascii="Times New Roman" w:eastAsia="Verdana" w:hAnsi="Times New Roman" w:cs="Times New Roman"/>
          <w:color w:val="000000"/>
          <w:sz w:val="24"/>
          <w:szCs w:val="24"/>
        </w:rPr>
      </w:pPr>
      <w:r w:rsidRPr="00601EC6">
        <w:rPr>
          <w:rFonts w:ascii="Times New Roman" w:eastAsia="Verdana" w:hAnsi="Times New Roman" w:cs="Times New Roman"/>
          <w:color w:val="000000"/>
          <w:sz w:val="24"/>
          <w:szCs w:val="24"/>
        </w:rPr>
        <w:t>Эмпирической базой выступают результаты авторского</w:t>
      </w:r>
      <w:r w:rsidR="008C32FD" w:rsidRPr="00601EC6">
        <w:rPr>
          <w:rFonts w:ascii="Times New Roman" w:eastAsia="Verdana" w:hAnsi="Times New Roman" w:cs="Times New Roman"/>
          <w:color w:val="000000"/>
          <w:sz w:val="24"/>
          <w:szCs w:val="24"/>
        </w:rPr>
        <w:t xml:space="preserve"> исследования, проведенного в марте-апреле 2025 г</w:t>
      </w:r>
      <w:r w:rsidRPr="00601EC6">
        <w:rPr>
          <w:rFonts w:ascii="Times New Roman" w:eastAsia="Verdana" w:hAnsi="Times New Roman" w:cs="Times New Roman"/>
          <w:color w:val="000000"/>
          <w:sz w:val="24"/>
          <w:szCs w:val="24"/>
        </w:rPr>
        <w:t>.</w:t>
      </w:r>
      <w:r w:rsidR="008C32FD" w:rsidRPr="00601EC6">
        <w:rPr>
          <w:rFonts w:ascii="Times New Roman" w:eastAsia="Verdana" w:hAnsi="Times New Roman" w:cs="Times New Roman"/>
          <w:color w:val="000000"/>
          <w:sz w:val="24"/>
          <w:szCs w:val="24"/>
        </w:rPr>
        <w:t xml:space="preserve"> методом </w:t>
      </w:r>
      <w:r w:rsidRPr="00601EC6">
        <w:rPr>
          <w:rFonts w:ascii="Times New Roman" w:eastAsia="Verdana" w:hAnsi="Times New Roman" w:cs="Times New Roman"/>
          <w:color w:val="000000"/>
          <w:sz w:val="24"/>
          <w:szCs w:val="24"/>
        </w:rPr>
        <w:t xml:space="preserve">массового </w:t>
      </w:r>
      <w:r w:rsidR="008C32FD" w:rsidRPr="00601EC6">
        <w:rPr>
          <w:rFonts w:ascii="Times New Roman" w:eastAsia="Verdana" w:hAnsi="Times New Roman" w:cs="Times New Roman"/>
          <w:color w:val="000000"/>
          <w:sz w:val="24"/>
          <w:szCs w:val="24"/>
        </w:rPr>
        <w:t>анкетного опроса</w:t>
      </w:r>
      <w:r w:rsidRPr="00601EC6">
        <w:rPr>
          <w:rFonts w:ascii="Times New Roman" w:eastAsia="Verdana" w:hAnsi="Times New Roman" w:cs="Times New Roman"/>
          <w:color w:val="000000"/>
          <w:sz w:val="24"/>
          <w:szCs w:val="24"/>
        </w:rPr>
        <w:t xml:space="preserve"> (</w:t>
      </w:r>
      <w:r w:rsidRPr="00601EC6">
        <w:rPr>
          <w:rFonts w:ascii="Times New Roman" w:eastAsia="Verdana" w:hAnsi="Times New Roman" w:cs="Times New Roman"/>
          <w:color w:val="000000"/>
          <w:sz w:val="24"/>
          <w:szCs w:val="24"/>
          <w:lang w:val="en-US"/>
        </w:rPr>
        <w:t>N</w:t>
      </w:r>
      <w:r w:rsidRPr="00601EC6">
        <w:rPr>
          <w:rFonts w:ascii="Times New Roman" w:eastAsia="Verdana" w:hAnsi="Times New Roman" w:cs="Times New Roman"/>
          <w:color w:val="000000"/>
          <w:sz w:val="24"/>
          <w:szCs w:val="24"/>
        </w:rPr>
        <w:t>=</w:t>
      </w:r>
      <w:r w:rsidR="008C32FD" w:rsidRPr="00601EC6">
        <w:rPr>
          <w:rFonts w:ascii="Times New Roman" w:eastAsia="Verdana" w:hAnsi="Times New Roman" w:cs="Times New Roman"/>
          <w:color w:val="000000"/>
          <w:sz w:val="24"/>
          <w:szCs w:val="24"/>
        </w:rPr>
        <w:t>1849</w:t>
      </w:r>
      <w:r w:rsidRPr="00601EC6">
        <w:rPr>
          <w:rFonts w:ascii="Times New Roman" w:eastAsia="Verdana" w:hAnsi="Times New Roman" w:cs="Times New Roman"/>
          <w:color w:val="000000"/>
          <w:sz w:val="24"/>
          <w:szCs w:val="24"/>
        </w:rPr>
        <w:t>). В число респондентов вошли</w:t>
      </w:r>
      <w:r w:rsidR="00F63371">
        <w:rPr>
          <w:rFonts w:ascii="Times New Roman" w:eastAsia="Verdana" w:hAnsi="Times New Roman" w:cs="Times New Roman"/>
          <w:color w:val="000000"/>
          <w:sz w:val="24"/>
          <w:szCs w:val="24"/>
        </w:rPr>
        <w:t>:</w:t>
      </w:r>
      <w:r w:rsidR="008C32FD" w:rsidRPr="00601EC6">
        <w:rPr>
          <w:rFonts w:ascii="Times New Roman" w:eastAsia="Verdana" w:hAnsi="Times New Roman" w:cs="Times New Roman"/>
          <w:color w:val="000000"/>
          <w:sz w:val="24"/>
          <w:szCs w:val="24"/>
        </w:rPr>
        <w:t xml:space="preserve"> учител</w:t>
      </w:r>
      <w:r w:rsidRPr="00601EC6">
        <w:rPr>
          <w:rFonts w:ascii="Times New Roman" w:eastAsia="Verdana" w:hAnsi="Times New Roman" w:cs="Times New Roman"/>
          <w:color w:val="000000"/>
          <w:sz w:val="24"/>
          <w:szCs w:val="24"/>
        </w:rPr>
        <w:t>я</w:t>
      </w:r>
      <w:r w:rsidR="008C32FD" w:rsidRPr="00601EC6">
        <w:rPr>
          <w:rFonts w:ascii="Times New Roman" w:eastAsia="Verdana" w:hAnsi="Times New Roman" w:cs="Times New Roman"/>
          <w:color w:val="000000"/>
          <w:sz w:val="24"/>
          <w:szCs w:val="24"/>
        </w:rPr>
        <w:t xml:space="preserve"> начальных класс</w:t>
      </w:r>
      <w:r w:rsidRPr="00601EC6">
        <w:rPr>
          <w:rFonts w:ascii="Times New Roman" w:eastAsia="Verdana" w:hAnsi="Times New Roman" w:cs="Times New Roman"/>
          <w:color w:val="000000"/>
          <w:sz w:val="24"/>
          <w:szCs w:val="24"/>
        </w:rPr>
        <w:t>ов (38%), педагоги, преподающие</w:t>
      </w:r>
      <w:r w:rsidR="008C32FD" w:rsidRPr="00601EC6">
        <w:rPr>
          <w:rFonts w:ascii="Times New Roman" w:eastAsia="Verdana" w:hAnsi="Times New Roman" w:cs="Times New Roman"/>
          <w:color w:val="000000"/>
          <w:sz w:val="24"/>
          <w:szCs w:val="24"/>
        </w:rPr>
        <w:t xml:space="preserve"> </w:t>
      </w:r>
      <w:r w:rsidR="008C32FD" w:rsidRPr="00601EC6">
        <w:rPr>
          <w:rFonts w:ascii="Times New Roman" w:eastAsia="Verdana" w:hAnsi="Times New Roman" w:cs="Times New Roman"/>
          <w:color w:val="000000"/>
          <w:sz w:val="24"/>
          <w:szCs w:val="24"/>
          <w:lang w:val="en-GB"/>
        </w:rPr>
        <w:t>STEM</w:t>
      </w:r>
      <w:r w:rsidR="008C32FD" w:rsidRPr="00601EC6">
        <w:rPr>
          <w:rFonts w:ascii="Times New Roman" w:eastAsia="Verdana" w:hAnsi="Times New Roman" w:cs="Times New Roman"/>
          <w:color w:val="000000"/>
          <w:sz w:val="24"/>
          <w:szCs w:val="24"/>
        </w:rPr>
        <w:t xml:space="preserve"> предметы в классах основного и среднего образования </w:t>
      </w:r>
      <w:r w:rsidRPr="00601EC6">
        <w:rPr>
          <w:rFonts w:ascii="Times New Roman" w:eastAsia="Verdana" w:hAnsi="Times New Roman" w:cs="Times New Roman"/>
          <w:color w:val="000000"/>
          <w:sz w:val="24"/>
          <w:szCs w:val="24"/>
        </w:rPr>
        <w:t>(</w:t>
      </w:r>
      <w:r w:rsidR="008C32FD" w:rsidRPr="00601EC6">
        <w:rPr>
          <w:rFonts w:ascii="Times New Roman" w:eastAsia="Verdana" w:hAnsi="Times New Roman" w:cs="Times New Roman"/>
          <w:color w:val="000000"/>
          <w:sz w:val="24"/>
          <w:szCs w:val="24"/>
        </w:rPr>
        <w:t>42%</w:t>
      </w:r>
      <w:r w:rsidRPr="00601EC6">
        <w:rPr>
          <w:rFonts w:ascii="Times New Roman" w:eastAsia="Verdana" w:hAnsi="Times New Roman" w:cs="Times New Roman"/>
          <w:color w:val="000000"/>
          <w:sz w:val="24"/>
          <w:szCs w:val="24"/>
        </w:rPr>
        <w:t>),</w:t>
      </w:r>
      <w:r w:rsidR="00F63371">
        <w:rPr>
          <w:rFonts w:ascii="Times New Roman" w:eastAsia="Verdana" w:hAnsi="Times New Roman" w:cs="Times New Roman"/>
          <w:color w:val="000000"/>
          <w:sz w:val="24"/>
          <w:szCs w:val="24"/>
        </w:rPr>
        <w:t xml:space="preserve"> </w:t>
      </w:r>
      <w:r w:rsidR="008C32FD" w:rsidRPr="00601EC6">
        <w:rPr>
          <w:rFonts w:ascii="Times New Roman" w:eastAsia="Verdana" w:hAnsi="Times New Roman" w:cs="Times New Roman"/>
          <w:color w:val="000000"/>
          <w:sz w:val="24"/>
          <w:szCs w:val="24"/>
        </w:rPr>
        <w:t>специалисты и педагоги с административной нагрузкой, в компетенцию которых входят вопросы профориентации</w:t>
      </w:r>
      <w:r w:rsidR="00644FC4">
        <w:rPr>
          <w:rFonts w:ascii="Times New Roman" w:eastAsia="Verdana" w:hAnsi="Times New Roman" w:cs="Times New Roman"/>
          <w:color w:val="000000"/>
          <w:sz w:val="24"/>
          <w:szCs w:val="24"/>
        </w:rPr>
        <w:t xml:space="preserve"> </w:t>
      </w:r>
      <w:r w:rsidR="00644FC4" w:rsidRPr="00601EC6">
        <w:rPr>
          <w:rFonts w:ascii="Times New Roman" w:eastAsia="Verdana" w:hAnsi="Times New Roman" w:cs="Times New Roman"/>
          <w:color w:val="000000"/>
          <w:sz w:val="24"/>
          <w:szCs w:val="24"/>
        </w:rPr>
        <w:t>–</w:t>
      </w:r>
      <w:r w:rsidR="00F63371">
        <w:rPr>
          <w:rFonts w:ascii="Times New Roman" w:eastAsia="Verdana" w:hAnsi="Times New Roman" w:cs="Times New Roman"/>
          <w:color w:val="000000"/>
          <w:sz w:val="24"/>
          <w:szCs w:val="24"/>
        </w:rPr>
        <w:t xml:space="preserve"> </w:t>
      </w:r>
      <w:r w:rsidR="008C32FD" w:rsidRPr="00601EC6">
        <w:rPr>
          <w:rFonts w:ascii="Times New Roman" w:eastAsia="Verdana" w:hAnsi="Times New Roman" w:cs="Times New Roman"/>
          <w:color w:val="000000"/>
          <w:sz w:val="24"/>
          <w:szCs w:val="24"/>
        </w:rPr>
        <w:t>психологи, социальные педагоги, администрация школ и т. п</w:t>
      </w:r>
      <w:r w:rsidRPr="00601EC6">
        <w:rPr>
          <w:rFonts w:ascii="Times New Roman" w:eastAsia="Verdana" w:hAnsi="Times New Roman" w:cs="Times New Roman"/>
          <w:color w:val="000000"/>
          <w:sz w:val="24"/>
          <w:szCs w:val="24"/>
        </w:rPr>
        <w:t xml:space="preserve">. </w:t>
      </w:r>
      <w:r w:rsidR="00644FC4" w:rsidRPr="00601EC6">
        <w:rPr>
          <w:rFonts w:ascii="Times New Roman" w:eastAsia="Verdana" w:hAnsi="Times New Roman" w:cs="Times New Roman"/>
          <w:color w:val="000000"/>
          <w:sz w:val="24"/>
          <w:szCs w:val="24"/>
        </w:rPr>
        <w:t>(</w:t>
      </w:r>
      <w:r w:rsidRPr="00601EC6">
        <w:rPr>
          <w:rFonts w:ascii="Times New Roman" w:eastAsia="Verdana" w:hAnsi="Times New Roman" w:cs="Times New Roman"/>
          <w:color w:val="000000"/>
          <w:sz w:val="24"/>
          <w:szCs w:val="24"/>
        </w:rPr>
        <w:t>20%</w:t>
      </w:r>
      <w:r w:rsidR="008C32FD" w:rsidRPr="00601EC6">
        <w:rPr>
          <w:rFonts w:ascii="Times New Roman" w:eastAsia="Verdana" w:hAnsi="Times New Roman" w:cs="Times New Roman"/>
          <w:color w:val="000000"/>
          <w:sz w:val="24"/>
          <w:szCs w:val="24"/>
        </w:rPr>
        <w:t xml:space="preserve">). В качестве регионов исследования были выбраны г. Москва (крупнейший научный и образовательный центр страны с развитой промышленной и </w:t>
      </w:r>
      <w:r w:rsidR="008C32FD" w:rsidRPr="00601EC6">
        <w:rPr>
          <w:rFonts w:ascii="Times New Roman" w:eastAsia="Verdana" w:hAnsi="Times New Roman" w:cs="Times New Roman"/>
          <w:color w:val="000000"/>
          <w:sz w:val="24"/>
          <w:szCs w:val="24"/>
          <w:lang w:val="en-GB"/>
        </w:rPr>
        <w:t>IT</w:t>
      </w:r>
      <w:r w:rsidR="008C32FD" w:rsidRPr="00601EC6">
        <w:rPr>
          <w:rFonts w:ascii="Times New Roman" w:eastAsia="Verdana" w:hAnsi="Times New Roman" w:cs="Times New Roman"/>
          <w:color w:val="000000"/>
          <w:sz w:val="24"/>
          <w:szCs w:val="24"/>
        </w:rPr>
        <w:t xml:space="preserve">-инфраструктурой); г. Самара (крупный промышленный центр, </w:t>
      </w:r>
      <w:r w:rsidR="001D4AA6">
        <w:rPr>
          <w:rFonts w:ascii="Times New Roman" w:eastAsia="Verdana" w:hAnsi="Times New Roman" w:cs="Times New Roman"/>
          <w:color w:val="000000"/>
          <w:sz w:val="24"/>
          <w:szCs w:val="24"/>
        </w:rPr>
        <w:t>ПФО</w:t>
      </w:r>
      <w:r w:rsidR="008C32FD" w:rsidRPr="00601EC6">
        <w:rPr>
          <w:rFonts w:ascii="Times New Roman" w:eastAsia="Verdana" w:hAnsi="Times New Roman" w:cs="Times New Roman"/>
          <w:color w:val="000000"/>
          <w:sz w:val="24"/>
          <w:szCs w:val="24"/>
        </w:rPr>
        <w:t>); г. </w:t>
      </w:r>
      <w:proofErr w:type="spellStart"/>
      <w:r w:rsidR="008C32FD" w:rsidRPr="00601EC6">
        <w:rPr>
          <w:rFonts w:ascii="Times New Roman" w:eastAsia="Verdana" w:hAnsi="Times New Roman" w:cs="Times New Roman"/>
          <w:color w:val="000000"/>
          <w:sz w:val="24"/>
          <w:szCs w:val="24"/>
        </w:rPr>
        <w:t>Ростов</w:t>
      </w:r>
      <w:proofErr w:type="spellEnd"/>
      <w:r w:rsidR="008C32FD" w:rsidRPr="00601EC6">
        <w:rPr>
          <w:rFonts w:ascii="Times New Roman" w:eastAsia="Verdana" w:hAnsi="Times New Roman" w:cs="Times New Roman"/>
          <w:color w:val="000000"/>
          <w:sz w:val="24"/>
          <w:szCs w:val="24"/>
        </w:rPr>
        <w:t xml:space="preserve">-на-Дону (крупнейший центр сельскохозяйственного машиностроения, </w:t>
      </w:r>
      <w:r w:rsidR="001D4AA6">
        <w:rPr>
          <w:rFonts w:ascii="Times New Roman" w:eastAsia="Verdana" w:hAnsi="Times New Roman" w:cs="Times New Roman"/>
          <w:color w:val="000000"/>
          <w:sz w:val="24"/>
          <w:szCs w:val="24"/>
        </w:rPr>
        <w:t>ЮФО</w:t>
      </w:r>
      <w:r w:rsidR="008C32FD" w:rsidRPr="00601EC6">
        <w:rPr>
          <w:rFonts w:ascii="Times New Roman" w:eastAsia="Verdana" w:hAnsi="Times New Roman" w:cs="Times New Roman"/>
          <w:color w:val="000000"/>
          <w:sz w:val="24"/>
          <w:szCs w:val="24"/>
        </w:rPr>
        <w:t>)</w:t>
      </w:r>
      <w:r w:rsidR="00F63371">
        <w:rPr>
          <w:rFonts w:ascii="Times New Roman" w:eastAsia="Verdana" w:hAnsi="Times New Roman" w:cs="Times New Roman"/>
          <w:color w:val="000000"/>
          <w:sz w:val="24"/>
          <w:szCs w:val="24"/>
        </w:rPr>
        <w:t xml:space="preserve"> </w:t>
      </w:r>
      <w:r w:rsidR="00F63371" w:rsidRPr="00F63371">
        <w:rPr>
          <w:rFonts w:ascii="Times New Roman" w:eastAsia="Verdana" w:hAnsi="Times New Roman" w:cs="Times New Roman"/>
          <w:color w:val="000000"/>
          <w:sz w:val="24"/>
          <w:szCs w:val="24"/>
        </w:rPr>
        <w:t>[3]</w:t>
      </w:r>
      <w:r w:rsidRPr="00601EC6">
        <w:rPr>
          <w:rFonts w:ascii="Times New Roman" w:eastAsia="Verdana" w:hAnsi="Times New Roman" w:cs="Times New Roman"/>
          <w:color w:val="000000"/>
          <w:sz w:val="24"/>
          <w:szCs w:val="24"/>
        </w:rPr>
        <w:t>.</w:t>
      </w:r>
    </w:p>
    <w:p w14:paraId="61BC8EEB" w14:textId="05CF27D5" w:rsidR="0015339A" w:rsidRDefault="00120214" w:rsidP="00503871">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 xml:space="preserve">Анализ результатов опроса </w:t>
      </w:r>
      <w:r w:rsidR="00C01526">
        <w:rPr>
          <w:rFonts w:ascii="Times New Roman" w:eastAsia="Verdana" w:hAnsi="Times New Roman" w:cs="Times New Roman"/>
          <w:color w:val="000000"/>
          <w:sz w:val="24"/>
          <w:szCs w:val="24"/>
        </w:rPr>
        <w:t xml:space="preserve">демонстрирует существенное противоречие при анализе самооценки педагогами своей </w:t>
      </w:r>
      <w:proofErr w:type="spellStart"/>
      <w:r w:rsidR="0015339A">
        <w:rPr>
          <w:rFonts w:ascii="Times New Roman" w:eastAsia="Verdana" w:hAnsi="Times New Roman" w:cs="Times New Roman"/>
          <w:color w:val="000000"/>
          <w:sz w:val="24"/>
          <w:szCs w:val="24"/>
        </w:rPr>
        <w:t>агентности</w:t>
      </w:r>
      <w:proofErr w:type="spellEnd"/>
      <w:r w:rsidR="00C01526">
        <w:rPr>
          <w:rFonts w:ascii="Times New Roman" w:eastAsia="Verdana" w:hAnsi="Times New Roman" w:cs="Times New Roman"/>
          <w:color w:val="000000"/>
          <w:sz w:val="24"/>
          <w:szCs w:val="24"/>
        </w:rPr>
        <w:t xml:space="preserve"> в профориентации: 47,9% респондентов считают </w:t>
      </w:r>
      <w:r w:rsidR="0015339A">
        <w:rPr>
          <w:rFonts w:ascii="Times New Roman" w:eastAsia="Verdana" w:hAnsi="Times New Roman" w:cs="Times New Roman"/>
          <w:color w:val="000000"/>
          <w:sz w:val="24"/>
          <w:szCs w:val="24"/>
        </w:rPr>
        <w:t xml:space="preserve">свою роль </w:t>
      </w:r>
      <w:r w:rsidR="00C01526">
        <w:rPr>
          <w:rFonts w:ascii="Times New Roman" w:eastAsia="Verdana" w:hAnsi="Times New Roman" w:cs="Times New Roman"/>
          <w:color w:val="000000"/>
          <w:sz w:val="24"/>
          <w:szCs w:val="24"/>
        </w:rPr>
        <w:t xml:space="preserve">ключевой, </w:t>
      </w:r>
      <w:r w:rsidR="00503871">
        <w:rPr>
          <w:rFonts w:ascii="Times New Roman" w:eastAsia="Verdana" w:hAnsi="Times New Roman" w:cs="Times New Roman"/>
          <w:color w:val="000000"/>
          <w:sz w:val="24"/>
          <w:szCs w:val="24"/>
        </w:rPr>
        <w:t>что говорит о высокой в</w:t>
      </w:r>
      <w:r w:rsidR="00503871" w:rsidRPr="00503871">
        <w:rPr>
          <w:rFonts w:ascii="Times New Roman" w:eastAsia="Verdana" w:hAnsi="Times New Roman" w:cs="Times New Roman"/>
          <w:color w:val="000000"/>
          <w:sz w:val="24"/>
          <w:szCs w:val="24"/>
        </w:rPr>
        <w:t>нутренней мотивации и готовности брать на себя ответственность за профессиональное будущее учеников</w:t>
      </w:r>
      <w:r w:rsidR="00503871">
        <w:rPr>
          <w:rFonts w:ascii="Times New Roman" w:eastAsia="Verdana" w:hAnsi="Times New Roman" w:cs="Times New Roman"/>
          <w:color w:val="000000"/>
          <w:sz w:val="24"/>
          <w:szCs w:val="24"/>
        </w:rPr>
        <w:t>. С другой стороны, почти равная доля педагогов (</w:t>
      </w:r>
      <w:r w:rsidR="00C01526">
        <w:rPr>
          <w:rFonts w:ascii="Times New Roman" w:eastAsia="Verdana" w:hAnsi="Times New Roman" w:cs="Times New Roman"/>
          <w:color w:val="000000"/>
          <w:sz w:val="24"/>
          <w:szCs w:val="24"/>
        </w:rPr>
        <w:t>48,8%</w:t>
      </w:r>
      <w:r w:rsidR="00503871">
        <w:rPr>
          <w:rFonts w:ascii="Times New Roman" w:eastAsia="Verdana" w:hAnsi="Times New Roman" w:cs="Times New Roman"/>
          <w:color w:val="000000"/>
          <w:sz w:val="24"/>
          <w:szCs w:val="24"/>
        </w:rPr>
        <w:t>)</w:t>
      </w:r>
      <w:r w:rsidR="00C01526">
        <w:rPr>
          <w:rFonts w:ascii="Times New Roman" w:eastAsia="Verdana" w:hAnsi="Times New Roman" w:cs="Times New Roman"/>
          <w:color w:val="000000"/>
          <w:sz w:val="24"/>
          <w:szCs w:val="24"/>
        </w:rPr>
        <w:t xml:space="preserve"> характеризуют </w:t>
      </w:r>
      <w:r w:rsidR="00503871">
        <w:rPr>
          <w:rFonts w:ascii="Times New Roman" w:eastAsia="Verdana" w:hAnsi="Times New Roman" w:cs="Times New Roman"/>
          <w:color w:val="000000"/>
          <w:sz w:val="24"/>
          <w:szCs w:val="24"/>
        </w:rPr>
        <w:t>свою роль</w:t>
      </w:r>
      <w:r w:rsidR="00C01526">
        <w:rPr>
          <w:rFonts w:ascii="Times New Roman" w:eastAsia="Verdana" w:hAnsi="Times New Roman" w:cs="Times New Roman"/>
          <w:color w:val="000000"/>
          <w:sz w:val="24"/>
          <w:szCs w:val="24"/>
        </w:rPr>
        <w:t xml:space="preserve"> как вспомогательную</w:t>
      </w:r>
      <w:r w:rsidR="00503871">
        <w:rPr>
          <w:rFonts w:ascii="Times New Roman" w:eastAsia="Verdana" w:hAnsi="Times New Roman" w:cs="Times New Roman"/>
          <w:color w:val="000000"/>
          <w:sz w:val="24"/>
          <w:szCs w:val="24"/>
        </w:rPr>
        <w:t>: они либо не</w:t>
      </w:r>
      <w:r w:rsidR="00503871" w:rsidRPr="00503871">
        <w:rPr>
          <w:rFonts w:ascii="Times New Roman" w:eastAsia="Verdana" w:hAnsi="Times New Roman" w:cs="Times New Roman"/>
          <w:color w:val="000000"/>
          <w:sz w:val="24"/>
          <w:szCs w:val="24"/>
        </w:rPr>
        <w:t xml:space="preserve"> уверены в своем праве быть главным </w:t>
      </w:r>
      <w:r w:rsidR="00503871">
        <w:rPr>
          <w:rFonts w:ascii="Times New Roman" w:eastAsia="Verdana" w:hAnsi="Times New Roman" w:cs="Times New Roman"/>
          <w:color w:val="000000"/>
          <w:sz w:val="24"/>
          <w:szCs w:val="24"/>
        </w:rPr>
        <w:t xml:space="preserve">агентом профориентации и </w:t>
      </w:r>
      <w:r w:rsidR="00503871" w:rsidRPr="00503871">
        <w:rPr>
          <w:rFonts w:ascii="Times New Roman" w:eastAsia="Verdana" w:hAnsi="Times New Roman" w:cs="Times New Roman"/>
          <w:color w:val="000000"/>
          <w:sz w:val="24"/>
          <w:szCs w:val="24"/>
        </w:rPr>
        <w:t xml:space="preserve">делегируют эту функцию </w:t>
      </w:r>
      <w:r w:rsidR="00503871">
        <w:rPr>
          <w:rFonts w:ascii="Times New Roman" w:eastAsia="Verdana" w:hAnsi="Times New Roman" w:cs="Times New Roman"/>
          <w:color w:val="000000"/>
          <w:sz w:val="24"/>
          <w:szCs w:val="24"/>
        </w:rPr>
        <w:t xml:space="preserve">родителям и </w:t>
      </w:r>
      <w:r w:rsidR="00503871" w:rsidRPr="00503871">
        <w:rPr>
          <w:rFonts w:ascii="Times New Roman" w:eastAsia="Verdana" w:hAnsi="Times New Roman" w:cs="Times New Roman"/>
          <w:color w:val="000000"/>
          <w:sz w:val="24"/>
          <w:szCs w:val="24"/>
        </w:rPr>
        <w:t xml:space="preserve">другим структурам (психологам, администрации, </w:t>
      </w:r>
      <w:proofErr w:type="spellStart"/>
      <w:r w:rsidR="00503871">
        <w:rPr>
          <w:rFonts w:ascii="Times New Roman" w:eastAsia="Verdana" w:hAnsi="Times New Roman" w:cs="Times New Roman"/>
          <w:color w:val="000000"/>
          <w:sz w:val="24"/>
          <w:szCs w:val="24"/>
        </w:rPr>
        <w:t>гос</w:t>
      </w:r>
      <w:r w:rsidR="00503871" w:rsidRPr="00503871">
        <w:rPr>
          <w:rFonts w:ascii="Times New Roman" w:eastAsia="Verdana" w:hAnsi="Times New Roman" w:cs="Times New Roman"/>
          <w:color w:val="000000"/>
          <w:sz w:val="24"/>
          <w:szCs w:val="24"/>
        </w:rPr>
        <w:t>платформам</w:t>
      </w:r>
      <w:proofErr w:type="spellEnd"/>
      <w:r w:rsidR="00503871" w:rsidRPr="00503871">
        <w:rPr>
          <w:rFonts w:ascii="Times New Roman" w:eastAsia="Verdana" w:hAnsi="Times New Roman" w:cs="Times New Roman"/>
          <w:color w:val="000000"/>
          <w:sz w:val="24"/>
          <w:szCs w:val="24"/>
        </w:rPr>
        <w:t>)</w:t>
      </w:r>
      <w:r w:rsidR="00503871">
        <w:rPr>
          <w:rFonts w:ascii="Times New Roman" w:eastAsia="Verdana" w:hAnsi="Times New Roman" w:cs="Times New Roman"/>
          <w:color w:val="000000"/>
          <w:sz w:val="24"/>
          <w:szCs w:val="24"/>
        </w:rPr>
        <w:t>, либо сталкиваются с барьерами, которые препятствуют полноценной реализации</w:t>
      </w:r>
      <w:r w:rsidR="0015339A">
        <w:rPr>
          <w:rFonts w:ascii="Times New Roman" w:eastAsia="Verdana" w:hAnsi="Times New Roman" w:cs="Times New Roman"/>
          <w:color w:val="000000"/>
          <w:sz w:val="24"/>
          <w:szCs w:val="24"/>
        </w:rPr>
        <w:t xml:space="preserve"> ими</w:t>
      </w:r>
      <w:r w:rsidR="00503871">
        <w:rPr>
          <w:rFonts w:ascii="Times New Roman" w:eastAsia="Verdana" w:hAnsi="Times New Roman" w:cs="Times New Roman"/>
          <w:color w:val="000000"/>
          <w:sz w:val="24"/>
          <w:szCs w:val="24"/>
        </w:rPr>
        <w:t xml:space="preserve"> этой части воспитательной работы. </w:t>
      </w:r>
      <w:r w:rsidR="00C01526">
        <w:rPr>
          <w:rFonts w:ascii="Times New Roman" w:eastAsia="Verdana" w:hAnsi="Times New Roman" w:cs="Times New Roman"/>
          <w:color w:val="000000"/>
          <w:sz w:val="24"/>
          <w:szCs w:val="24"/>
        </w:rPr>
        <w:t xml:space="preserve">3,1% </w:t>
      </w:r>
      <w:r w:rsidR="00503871">
        <w:rPr>
          <w:rFonts w:ascii="Times New Roman" w:eastAsia="Verdana" w:hAnsi="Times New Roman" w:cs="Times New Roman"/>
          <w:color w:val="000000"/>
          <w:sz w:val="24"/>
          <w:szCs w:val="24"/>
        </w:rPr>
        <w:t>педагогов оценили свою роль</w:t>
      </w:r>
      <w:r w:rsidR="00C01526">
        <w:rPr>
          <w:rFonts w:ascii="Times New Roman" w:eastAsia="Verdana" w:hAnsi="Times New Roman" w:cs="Times New Roman"/>
          <w:color w:val="000000"/>
          <w:sz w:val="24"/>
          <w:szCs w:val="24"/>
        </w:rPr>
        <w:t xml:space="preserve"> как минимальную (0,2% выбрали ответ «другое»).</w:t>
      </w:r>
      <w:r w:rsidR="009F5F81">
        <w:rPr>
          <w:rFonts w:ascii="Times New Roman" w:eastAsia="Verdana" w:hAnsi="Times New Roman" w:cs="Times New Roman"/>
          <w:color w:val="000000"/>
          <w:sz w:val="24"/>
          <w:szCs w:val="24"/>
        </w:rPr>
        <w:t xml:space="preserve"> </w:t>
      </w:r>
    </w:p>
    <w:p w14:paraId="7E307A83" w14:textId="62ECA858" w:rsidR="00120214" w:rsidRDefault="0015339A" w:rsidP="00503871">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 xml:space="preserve">В этой связи интересно, кого педагоги видят инициатором профориентационной работы в организации (табл. 1): три четверти респондентов (74,6%) выбрали вариант «руководитель/администрация», что свидетельствует о вертикальной модели управления – решение о том, что профориентация нужна и о том, через какие практики она будет реализовываться, принимается на уровне директора и его заместителей и затем «спускается» воспитателям, психологам, методистам (36,6% отметили их в качестве инициаторов) и педагогам-предметникам (35,7%). </w:t>
      </w:r>
    </w:p>
    <w:p w14:paraId="48959237" w14:textId="7B4F6635" w:rsidR="009F5F81" w:rsidRDefault="00265EBB" w:rsidP="00265EBB">
      <w:pPr>
        <w:spacing w:after="0" w:line="240" w:lineRule="auto"/>
        <w:ind w:firstLine="426"/>
        <w:contextualSpacing/>
        <w:jc w:val="right"/>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Таблица 1</w:t>
      </w:r>
    </w:p>
    <w:p w14:paraId="5407C158" w14:textId="6D99C2EF" w:rsidR="00265EBB" w:rsidRPr="006570C1" w:rsidRDefault="00265EBB" w:rsidP="00265EBB">
      <w:pPr>
        <w:spacing w:after="0" w:line="240" w:lineRule="auto"/>
        <w:ind w:firstLine="426"/>
        <w:contextualSpacing/>
        <w:jc w:val="center"/>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Распределение ответов на вопрос «</w:t>
      </w:r>
      <w:r w:rsidRPr="00265EBB">
        <w:rPr>
          <w:rFonts w:ascii="Times New Roman" w:eastAsia="Verdana" w:hAnsi="Times New Roman" w:cs="Times New Roman"/>
          <w:color w:val="000000"/>
          <w:sz w:val="24"/>
          <w:szCs w:val="24"/>
        </w:rPr>
        <w:t>Кто инициирует работу по профориентации в Вашей образовательной организации</w:t>
      </w:r>
      <w:r w:rsidR="00AC2992">
        <w:rPr>
          <w:rFonts w:ascii="Times New Roman" w:eastAsia="Verdana" w:hAnsi="Times New Roman" w:cs="Times New Roman"/>
          <w:color w:val="000000"/>
          <w:sz w:val="24"/>
          <w:szCs w:val="24"/>
        </w:rPr>
        <w:t xml:space="preserve"> (далее – ОО)</w:t>
      </w:r>
      <w:r w:rsidRPr="008B3A65">
        <w:rPr>
          <w:rFonts w:ascii="Times New Roman" w:eastAsia="Verdana" w:hAnsi="Times New Roman" w:cs="Times New Roman"/>
          <w:color w:val="000000"/>
          <w:sz w:val="24"/>
          <w:szCs w:val="24"/>
        </w:rPr>
        <w:t>?</w:t>
      </w:r>
      <w:r>
        <w:rPr>
          <w:rFonts w:ascii="Times New Roman" w:eastAsia="Verdana" w:hAnsi="Times New Roman" w:cs="Times New Roman"/>
          <w:color w:val="000000"/>
          <w:sz w:val="24"/>
          <w:szCs w:val="24"/>
        </w:rPr>
        <w:t>», множественный выбор, в %</w:t>
      </w:r>
    </w:p>
    <w:tbl>
      <w:tblPr>
        <w:tblW w:w="0" w:type="auto"/>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97"/>
        <w:gridCol w:w="1007"/>
      </w:tblGrid>
      <w:tr w:rsidR="00265EBB" w:rsidRPr="00F73E41" w14:paraId="7E1C1029"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48914262" w14:textId="13361EFA"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Руководитель/администрация ОО</w:t>
            </w:r>
          </w:p>
        </w:tc>
        <w:tc>
          <w:tcPr>
            <w:tcW w:w="1007" w:type="dxa"/>
            <w:tcBorders>
              <w:top w:val="outset" w:sz="6" w:space="0" w:color="auto"/>
              <w:left w:val="outset" w:sz="6" w:space="0" w:color="auto"/>
              <w:bottom w:val="outset" w:sz="6" w:space="0" w:color="auto"/>
              <w:right w:val="outset" w:sz="6" w:space="0" w:color="auto"/>
            </w:tcBorders>
            <w:vAlign w:val="bottom"/>
          </w:tcPr>
          <w:p w14:paraId="07AC7548" w14:textId="400435F9"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74,6</w:t>
            </w:r>
          </w:p>
        </w:tc>
      </w:tr>
      <w:tr w:rsidR="00265EBB" w:rsidRPr="00F73E41" w14:paraId="26EF1437"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15A50044" w14:textId="1E4F165F"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Соответствующие специалисты внутри ОО (воспитатели, психологи, методисты)</w:t>
            </w:r>
          </w:p>
        </w:tc>
        <w:tc>
          <w:tcPr>
            <w:tcW w:w="1007" w:type="dxa"/>
            <w:tcBorders>
              <w:top w:val="outset" w:sz="6" w:space="0" w:color="auto"/>
              <w:left w:val="outset" w:sz="6" w:space="0" w:color="auto"/>
              <w:bottom w:val="outset" w:sz="6" w:space="0" w:color="auto"/>
              <w:right w:val="outset" w:sz="6" w:space="0" w:color="auto"/>
            </w:tcBorders>
            <w:vAlign w:val="bottom"/>
          </w:tcPr>
          <w:p w14:paraId="7607DE7B" w14:textId="7C9778EE"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36,6</w:t>
            </w:r>
          </w:p>
        </w:tc>
      </w:tr>
      <w:tr w:rsidR="00265EBB" w:rsidRPr="00F73E41" w14:paraId="7B20FDFD"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3CE73B73" w14:textId="5B19F1CF"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Учителя-предметники</w:t>
            </w:r>
          </w:p>
        </w:tc>
        <w:tc>
          <w:tcPr>
            <w:tcW w:w="1007" w:type="dxa"/>
            <w:tcBorders>
              <w:top w:val="outset" w:sz="6" w:space="0" w:color="auto"/>
              <w:left w:val="outset" w:sz="6" w:space="0" w:color="auto"/>
              <w:bottom w:val="outset" w:sz="6" w:space="0" w:color="auto"/>
              <w:right w:val="outset" w:sz="6" w:space="0" w:color="auto"/>
            </w:tcBorders>
            <w:vAlign w:val="bottom"/>
          </w:tcPr>
          <w:p w14:paraId="0DE090D5" w14:textId="5A073CBE"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35,7</w:t>
            </w:r>
          </w:p>
        </w:tc>
      </w:tr>
      <w:tr w:rsidR="00265EBB" w:rsidRPr="00F73E41" w14:paraId="352546D6"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3BBCBF1B" w14:textId="0D5E6DFD"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Внешние партнеры ОО (представители предприятия/организаций, местной общественности)</w:t>
            </w:r>
          </w:p>
        </w:tc>
        <w:tc>
          <w:tcPr>
            <w:tcW w:w="1007" w:type="dxa"/>
            <w:tcBorders>
              <w:top w:val="outset" w:sz="6" w:space="0" w:color="auto"/>
              <w:left w:val="outset" w:sz="6" w:space="0" w:color="auto"/>
              <w:bottom w:val="outset" w:sz="6" w:space="0" w:color="auto"/>
              <w:right w:val="outset" w:sz="6" w:space="0" w:color="auto"/>
            </w:tcBorders>
            <w:vAlign w:val="bottom"/>
          </w:tcPr>
          <w:p w14:paraId="52FC53BC" w14:textId="62B22FA5"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20</w:t>
            </w:r>
          </w:p>
        </w:tc>
      </w:tr>
      <w:tr w:rsidR="00265EBB" w:rsidRPr="00F73E41" w14:paraId="2E42EAD6"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721B5D06" w14:textId="7AAE49F0"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Я сам(а)</w:t>
            </w:r>
          </w:p>
        </w:tc>
        <w:tc>
          <w:tcPr>
            <w:tcW w:w="1007" w:type="dxa"/>
            <w:tcBorders>
              <w:top w:val="outset" w:sz="6" w:space="0" w:color="auto"/>
              <w:left w:val="outset" w:sz="6" w:space="0" w:color="auto"/>
              <w:bottom w:val="outset" w:sz="6" w:space="0" w:color="auto"/>
              <w:right w:val="outset" w:sz="6" w:space="0" w:color="auto"/>
            </w:tcBorders>
            <w:vAlign w:val="bottom"/>
          </w:tcPr>
          <w:p w14:paraId="1ECCB4DB" w14:textId="68DAB8FC"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10,8</w:t>
            </w:r>
          </w:p>
        </w:tc>
      </w:tr>
      <w:tr w:rsidR="00265EBB" w:rsidRPr="00F73E41" w14:paraId="511D55A4"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5837CCD6" w14:textId="0B5783E3"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Родители учеников</w:t>
            </w:r>
          </w:p>
        </w:tc>
        <w:tc>
          <w:tcPr>
            <w:tcW w:w="1007" w:type="dxa"/>
            <w:tcBorders>
              <w:top w:val="outset" w:sz="6" w:space="0" w:color="auto"/>
              <w:left w:val="outset" w:sz="6" w:space="0" w:color="auto"/>
              <w:bottom w:val="outset" w:sz="6" w:space="0" w:color="auto"/>
              <w:right w:val="outset" w:sz="6" w:space="0" w:color="auto"/>
            </w:tcBorders>
            <w:vAlign w:val="bottom"/>
          </w:tcPr>
          <w:p w14:paraId="6FBA1750" w14:textId="29F798E7"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5,5</w:t>
            </w:r>
          </w:p>
        </w:tc>
      </w:tr>
      <w:tr w:rsidR="00265EBB" w:rsidRPr="00F73E41" w14:paraId="55521DFB"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6D6B5EE6" w14:textId="376B4D25"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Ученики</w:t>
            </w:r>
          </w:p>
        </w:tc>
        <w:tc>
          <w:tcPr>
            <w:tcW w:w="1007" w:type="dxa"/>
            <w:tcBorders>
              <w:top w:val="outset" w:sz="6" w:space="0" w:color="auto"/>
              <w:left w:val="outset" w:sz="6" w:space="0" w:color="auto"/>
              <w:bottom w:val="outset" w:sz="6" w:space="0" w:color="auto"/>
              <w:right w:val="outset" w:sz="6" w:space="0" w:color="auto"/>
            </w:tcBorders>
            <w:vAlign w:val="bottom"/>
          </w:tcPr>
          <w:p w14:paraId="4B249417" w14:textId="1AB1AB57"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2,7</w:t>
            </w:r>
          </w:p>
        </w:tc>
      </w:tr>
      <w:tr w:rsidR="00265EBB" w:rsidRPr="00F73E41" w14:paraId="2D7E41E3" w14:textId="77777777" w:rsidTr="009B17BA">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4A55080A" w14:textId="2A7B4854" w:rsidR="00265EBB" w:rsidRPr="00F73E41" w:rsidRDefault="00265EBB" w:rsidP="004C7ADC">
            <w:pPr>
              <w:spacing w:after="0" w:line="240" w:lineRule="auto"/>
              <w:ind w:left="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Другое</w:t>
            </w:r>
          </w:p>
        </w:tc>
        <w:tc>
          <w:tcPr>
            <w:tcW w:w="1007" w:type="dxa"/>
            <w:tcBorders>
              <w:top w:val="outset" w:sz="6" w:space="0" w:color="auto"/>
              <w:left w:val="outset" w:sz="6" w:space="0" w:color="auto"/>
              <w:bottom w:val="outset" w:sz="6" w:space="0" w:color="auto"/>
              <w:right w:val="outset" w:sz="6" w:space="0" w:color="auto"/>
            </w:tcBorders>
            <w:vAlign w:val="bottom"/>
          </w:tcPr>
          <w:p w14:paraId="3B224A04" w14:textId="2D06DEC8" w:rsidR="00265EBB" w:rsidRPr="00F73E41" w:rsidRDefault="00265EBB" w:rsidP="004C7ADC">
            <w:pPr>
              <w:spacing w:after="0" w:line="240" w:lineRule="auto"/>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0,6</w:t>
            </w:r>
          </w:p>
        </w:tc>
      </w:tr>
      <w:tr w:rsidR="00265EBB" w:rsidRPr="00F73E41" w14:paraId="6375CD4D" w14:textId="77777777" w:rsidTr="009B17BA">
        <w:trPr>
          <w:tblCellSpacing w:w="0" w:type="dxa"/>
          <w:jc w:val="center"/>
        </w:trPr>
        <w:tc>
          <w:tcPr>
            <w:tcW w:w="9504" w:type="dxa"/>
            <w:gridSpan w:val="2"/>
            <w:tcBorders>
              <w:top w:val="outset" w:sz="6" w:space="0" w:color="auto"/>
              <w:left w:val="outset" w:sz="6" w:space="0" w:color="auto"/>
              <w:bottom w:val="outset" w:sz="6" w:space="0" w:color="auto"/>
              <w:right w:val="outset" w:sz="6" w:space="0" w:color="auto"/>
            </w:tcBorders>
            <w:vAlign w:val="bottom"/>
          </w:tcPr>
          <w:p w14:paraId="7EA03748" w14:textId="77777777" w:rsidR="00265EBB" w:rsidRPr="00F73E41" w:rsidRDefault="00265EBB" w:rsidP="004C7ADC">
            <w:pPr>
              <w:spacing w:after="0" w:line="240" w:lineRule="auto"/>
              <w:ind w:firstLine="1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Источник: массовый анкетный опрос, 2025.</w:t>
            </w:r>
          </w:p>
        </w:tc>
      </w:tr>
    </w:tbl>
    <w:p w14:paraId="25DD16B5" w14:textId="77777777" w:rsidR="004C7ADC" w:rsidRDefault="004C7ADC" w:rsidP="00503871">
      <w:pPr>
        <w:spacing w:after="0" w:line="240" w:lineRule="auto"/>
        <w:ind w:firstLine="426"/>
        <w:contextualSpacing/>
        <w:jc w:val="both"/>
        <w:rPr>
          <w:rFonts w:ascii="Times New Roman" w:eastAsia="Verdana" w:hAnsi="Times New Roman" w:cs="Times New Roman"/>
          <w:color w:val="000000"/>
          <w:sz w:val="24"/>
          <w:szCs w:val="24"/>
        </w:rPr>
      </w:pPr>
    </w:p>
    <w:p w14:paraId="6A8AB1B1" w14:textId="3F1B1755" w:rsidR="009F5F81" w:rsidRPr="00C01526" w:rsidRDefault="004C7ADC" w:rsidP="00503871">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 xml:space="preserve">Показательно, что только каждый десятый респондент инициирует профориентационную работу самостоятельно (10,8%) – то есть, даже при оценке значимости своей роли как </w:t>
      </w:r>
      <w:r>
        <w:rPr>
          <w:rFonts w:ascii="Times New Roman" w:eastAsia="Verdana" w:hAnsi="Times New Roman" w:cs="Times New Roman"/>
          <w:color w:val="000000"/>
          <w:sz w:val="24"/>
          <w:szCs w:val="24"/>
        </w:rPr>
        <w:lastRenderedPageBreak/>
        <w:t xml:space="preserve">ключевой, педагоги демонстрируют низкую </w:t>
      </w:r>
      <w:proofErr w:type="spellStart"/>
      <w:r>
        <w:rPr>
          <w:rFonts w:ascii="Times New Roman" w:eastAsia="Verdana" w:hAnsi="Times New Roman" w:cs="Times New Roman"/>
          <w:color w:val="000000"/>
          <w:sz w:val="24"/>
          <w:szCs w:val="24"/>
        </w:rPr>
        <w:t>агентность</w:t>
      </w:r>
      <w:proofErr w:type="spellEnd"/>
      <w:r>
        <w:rPr>
          <w:rFonts w:ascii="Times New Roman" w:eastAsia="Verdana" w:hAnsi="Times New Roman" w:cs="Times New Roman"/>
          <w:color w:val="000000"/>
          <w:sz w:val="24"/>
          <w:szCs w:val="24"/>
        </w:rPr>
        <w:t>. 20% респондентов в качестве инициаторов отметили внешних партнеров, а вот родители учеников (5,5%) и тем более сами ученики (2,7%) от процесса инициации практически (само)устранены – либо профориентация считается ответственностью школы и управленческой задачей, либо данные потребности родители стараются удовлетворить в организациях дополнительного образования, через специализированные платформы, платное консультирование и иные каналы.</w:t>
      </w:r>
    </w:p>
    <w:p w14:paraId="5D0739E0" w14:textId="5E5A0A35" w:rsidR="006570C1" w:rsidRDefault="006D4A00" w:rsidP="00601EC6">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Н</w:t>
      </w:r>
      <w:r w:rsidR="00CB2940">
        <w:rPr>
          <w:rFonts w:ascii="Times New Roman" w:eastAsia="Verdana" w:hAnsi="Times New Roman" w:cs="Times New Roman"/>
          <w:color w:val="000000"/>
          <w:sz w:val="24"/>
          <w:szCs w:val="24"/>
        </w:rPr>
        <w:t xml:space="preserve">аиболее полезными для своих учеников источниками информации </w:t>
      </w:r>
      <w:r w:rsidR="0020176B">
        <w:rPr>
          <w:rFonts w:ascii="Times New Roman" w:eastAsia="Verdana" w:hAnsi="Times New Roman" w:cs="Times New Roman"/>
          <w:color w:val="000000"/>
          <w:sz w:val="24"/>
          <w:szCs w:val="24"/>
        </w:rPr>
        <w:t xml:space="preserve">о </w:t>
      </w:r>
      <w:r w:rsidR="0020176B" w:rsidRPr="0020176B">
        <w:rPr>
          <w:rFonts w:ascii="Times New Roman" w:eastAsia="Verdana" w:hAnsi="Times New Roman" w:cs="Times New Roman"/>
          <w:color w:val="000000"/>
          <w:sz w:val="24"/>
          <w:szCs w:val="24"/>
        </w:rPr>
        <w:t>STEM-профессиях</w:t>
      </w:r>
      <w:r>
        <w:rPr>
          <w:rFonts w:ascii="Times New Roman" w:eastAsia="Verdana" w:hAnsi="Times New Roman" w:cs="Times New Roman"/>
          <w:color w:val="000000"/>
          <w:sz w:val="24"/>
          <w:szCs w:val="24"/>
        </w:rPr>
        <w:t xml:space="preserve"> (табл</w:t>
      </w:r>
      <w:r w:rsidR="00AC2992">
        <w:rPr>
          <w:rFonts w:ascii="Times New Roman" w:eastAsia="Verdana" w:hAnsi="Times New Roman" w:cs="Times New Roman"/>
          <w:color w:val="000000"/>
          <w:sz w:val="24"/>
          <w:szCs w:val="24"/>
        </w:rPr>
        <w:t>.</w:t>
      </w:r>
      <w:r>
        <w:rPr>
          <w:rFonts w:ascii="Times New Roman" w:eastAsia="Verdana" w:hAnsi="Times New Roman" w:cs="Times New Roman"/>
          <w:color w:val="000000"/>
          <w:sz w:val="24"/>
          <w:szCs w:val="24"/>
        </w:rPr>
        <w:t xml:space="preserve"> </w:t>
      </w:r>
      <w:r w:rsidR="00265EBB">
        <w:rPr>
          <w:rFonts w:ascii="Times New Roman" w:eastAsia="Verdana" w:hAnsi="Times New Roman" w:cs="Times New Roman"/>
          <w:color w:val="000000"/>
          <w:sz w:val="24"/>
          <w:szCs w:val="24"/>
        </w:rPr>
        <w:t>2</w:t>
      </w:r>
      <w:r>
        <w:rPr>
          <w:rFonts w:ascii="Times New Roman" w:eastAsia="Verdana" w:hAnsi="Times New Roman" w:cs="Times New Roman"/>
          <w:color w:val="000000"/>
          <w:sz w:val="24"/>
          <w:szCs w:val="24"/>
        </w:rPr>
        <w:t>)</w:t>
      </w:r>
      <w:r w:rsidR="0020176B">
        <w:rPr>
          <w:rFonts w:ascii="Times New Roman" w:eastAsia="Verdana" w:hAnsi="Times New Roman" w:cs="Times New Roman"/>
          <w:color w:val="000000"/>
          <w:sz w:val="24"/>
          <w:szCs w:val="24"/>
        </w:rPr>
        <w:t xml:space="preserve"> </w:t>
      </w:r>
      <w:r w:rsidR="00CB2940">
        <w:rPr>
          <w:rFonts w:ascii="Times New Roman" w:eastAsia="Verdana" w:hAnsi="Times New Roman" w:cs="Times New Roman"/>
          <w:color w:val="000000"/>
          <w:sz w:val="24"/>
          <w:szCs w:val="24"/>
        </w:rPr>
        <w:t xml:space="preserve">педагоги считают </w:t>
      </w:r>
      <w:r>
        <w:rPr>
          <w:rFonts w:ascii="Times New Roman" w:eastAsia="Verdana" w:hAnsi="Times New Roman" w:cs="Times New Roman"/>
          <w:color w:val="000000"/>
          <w:sz w:val="24"/>
          <w:szCs w:val="24"/>
        </w:rPr>
        <w:t xml:space="preserve">не </w:t>
      </w:r>
      <w:r w:rsidRPr="006D4A00">
        <w:rPr>
          <w:rFonts w:ascii="Times New Roman" w:eastAsia="Verdana" w:hAnsi="Times New Roman" w:cs="Times New Roman"/>
          <w:color w:val="000000"/>
          <w:sz w:val="24"/>
          <w:szCs w:val="24"/>
        </w:rPr>
        <w:t>рассказ о профессиях в процессе обычного урока</w:t>
      </w:r>
      <w:r w:rsidR="004E7FD1">
        <w:rPr>
          <w:rFonts w:ascii="Times New Roman" w:eastAsia="Verdana" w:hAnsi="Times New Roman" w:cs="Times New Roman"/>
          <w:color w:val="000000"/>
          <w:sz w:val="24"/>
          <w:szCs w:val="24"/>
        </w:rPr>
        <w:t xml:space="preserve"> </w:t>
      </w:r>
      <w:r w:rsidR="004E7FD1" w:rsidRPr="004E7FD1">
        <w:rPr>
          <w:rFonts w:ascii="Times New Roman" w:eastAsia="Verdana" w:hAnsi="Times New Roman" w:cs="Times New Roman"/>
          <w:color w:val="000000"/>
          <w:sz w:val="24"/>
          <w:szCs w:val="24"/>
        </w:rPr>
        <w:t>как наиболее органичн</w:t>
      </w:r>
      <w:r w:rsidR="004E7FD1">
        <w:rPr>
          <w:rFonts w:ascii="Times New Roman" w:eastAsia="Verdana" w:hAnsi="Times New Roman" w:cs="Times New Roman"/>
          <w:color w:val="000000"/>
          <w:sz w:val="24"/>
          <w:szCs w:val="24"/>
        </w:rPr>
        <w:t>ую</w:t>
      </w:r>
      <w:r w:rsidR="004E7FD1" w:rsidRPr="004E7FD1">
        <w:rPr>
          <w:rFonts w:ascii="Times New Roman" w:eastAsia="Verdana" w:hAnsi="Times New Roman" w:cs="Times New Roman"/>
          <w:color w:val="000000"/>
          <w:sz w:val="24"/>
          <w:szCs w:val="24"/>
        </w:rPr>
        <w:t xml:space="preserve"> форм</w:t>
      </w:r>
      <w:r w:rsidR="004E7FD1">
        <w:rPr>
          <w:rFonts w:ascii="Times New Roman" w:eastAsia="Verdana" w:hAnsi="Times New Roman" w:cs="Times New Roman"/>
          <w:color w:val="000000"/>
          <w:sz w:val="24"/>
          <w:szCs w:val="24"/>
        </w:rPr>
        <w:t>у</w:t>
      </w:r>
      <w:r w:rsidR="004E7FD1" w:rsidRPr="004E7FD1">
        <w:rPr>
          <w:rFonts w:ascii="Times New Roman" w:eastAsia="Verdana" w:hAnsi="Times New Roman" w:cs="Times New Roman"/>
          <w:color w:val="000000"/>
          <w:sz w:val="24"/>
          <w:szCs w:val="24"/>
        </w:rPr>
        <w:t xml:space="preserve"> интеграции профориентации в образовательный процесс</w:t>
      </w:r>
      <w:r>
        <w:rPr>
          <w:rFonts w:ascii="Times New Roman" w:eastAsia="Verdana" w:hAnsi="Times New Roman" w:cs="Times New Roman"/>
          <w:color w:val="000000"/>
          <w:sz w:val="24"/>
          <w:szCs w:val="24"/>
        </w:rPr>
        <w:t xml:space="preserve"> (23,3%), а специализированные источники и мероприятия: сайт «Билет в будущее» (49,7%), уроки профориентации (44,7%), внеурочные школьные мероприятия (37,1%), экскурсии и иные мероприятия с привлечением внешних партнеров (34,2%) и профориентационное консультирование и тестирование (33,7%). </w:t>
      </w:r>
      <w:r w:rsidR="00F63371" w:rsidRPr="00F63371">
        <w:rPr>
          <w:rFonts w:ascii="Times New Roman" w:eastAsia="Verdana" w:hAnsi="Times New Roman" w:cs="Times New Roman"/>
          <w:color w:val="000000"/>
          <w:sz w:val="24"/>
          <w:szCs w:val="24"/>
        </w:rPr>
        <w:t>Это свидетельствует о том, что профориентация остается вынесенной за скобки основного образовательного процесса, что противоречит идее формирования научного капитала как результата персонализированного, длительного взаимодействия ученика с носителем научной культуры.</w:t>
      </w:r>
    </w:p>
    <w:p w14:paraId="59EC1FD8" w14:textId="07404514" w:rsidR="006570C1" w:rsidRDefault="00FE6E89" w:rsidP="00FE6E89">
      <w:pPr>
        <w:spacing w:after="0" w:line="240" w:lineRule="auto"/>
        <w:ind w:firstLine="426"/>
        <w:contextualSpacing/>
        <w:jc w:val="right"/>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 xml:space="preserve">Таблица </w:t>
      </w:r>
      <w:r w:rsidR="00265EBB">
        <w:rPr>
          <w:rFonts w:ascii="Times New Roman" w:eastAsia="Verdana" w:hAnsi="Times New Roman" w:cs="Times New Roman"/>
          <w:color w:val="000000"/>
          <w:sz w:val="24"/>
          <w:szCs w:val="24"/>
        </w:rPr>
        <w:t>2</w:t>
      </w:r>
    </w:p>
    <w:p w14:paraId="3726B0F4" w14:textId="54A3EA90" w:rsidR="006570C1" w:rsidRPr="006570C1" w:rsidRDefault="006570C1" w:rsidP="006570C1">
      <w:pPr>
        <w:spacing w:after="0" w:line="240" w:lineRule="auto"/>
        <w:ind w:firstLine="426"/>
        <w:contextualSpacing/>
        <w:jc w:val="center"/>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Распределение ответов на вопрос «</w:t>
      </w:r>
      <w:r w:rsidR="008B3A65" w:rsidRPr="008B3A65">
        <w:rPr>
          <w:rFonts w:ascii="Times New Roman" w:eastAsia="Verdana" w:hAnsi="Times New Roman" w:cs="Times New Roman"/>
          <w:color w:val="000000"/>
          <w:sz w:val="24"/>
          <w:szCs w:val="24"/>
        </w:rPr>
        <w:t>Какие источники наиболее полезны для Ваших учеников для получения информации о различных профессиях в области науки, промышленности, инженерии и информационных технологий?</w:t>
      </w:r>
      <w:r>
        <w:rPr>
          <w:rFonts w:ascii="Times New Roman" w:eastAsia="Verdana" w:hAnsi="Times New Roman" w:cs="Times New Roman"/>
          <w:color w:val="000000"/>
          <w:sz w:val="24"/>
          <w:szCs w:val="24"/>
        </w:rPr>
        <w:t>»,</w:t>
      </w:r>
      <w:r w:rsidR="00265EBB">
        <w:rPr>
          <w:rFonts w:ascii="Times New Roman" w:eastAsia="Verdana" w:hAnsi="Times New Roman" w:cs="Times New Roman"/>
          <w:color w:val="000000"/>
          <w:sz w:val="24"/>
          <w:szCs w:val="24"/>
        </w:rPr>
        <w:t xml:space="preserve"> множественный выбор,</w:t>
      </w:r>
      <w:r>
        <w:rPr>
          <w:rFonts w:ascii="Times New Roman" w:eastAsia="Verdana" w:hAnsi="Times New Roman" w:cs="Times New Roman"/>
          <w:color w:val="000000"/>
          <w:sz w:val="24"/>
          <w:szCs w:val="24"/>
        </w:rPr>
        <w:t xml:space="preserve"> в %</w:t>
      </w:r>
    </w:p>
    <w:tbl>
      <w:tblPr>
        <w:tblW w:w="0" w:type="auto"/>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97"/>
        <w:gridCol w:w="1007"/>
      </w:tblGrid>
      <w:tr w:rsidR="008B3A65" w:rsidRPr="00F73E41" w14:paraId="7E4190F9"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3C37317A" w14:textId="009497B7"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Сайт «Билет в будущее / Россия — мои горизонты»</w:t>
            </w:r>
          </w:p>
        </w:tc>
        <w:tc>
          <w:tcPr>
            <w:tcW w:w="1007" w:type="dxa"/>
            <w:tcBorders>
              <w:top w:val="outset" w:sz="6" w:space="0" w:color="auto"/>
              <w:left w:val="outset" w:sz="6" w:space="0" w:color="auto"/>
              <w:bottom w:val="outset" w:sz="6" w:space="0" w:color="auto"/>
              <w:right w:val="outset" w:sz="6" w:space="0" w:color="auto"/>
            </w:tcBorders>
            <w:vAlign w:val="bottom"/>
          </w:tcPr>
          <w:p w14:paraId="2C71DD67" w14:textId="29A538D8"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49,7</w:t>
            </w:r>
          </w:p>
        </w:tc>
      </w:tr>
      <w:tr w:rsidR="008B3A65" w:rsidRPr="00F73E41" w14:paraId="45354501"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6700097D" w14:textId="5F8CF436"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Специальные уроки по профориентации</w:t>
            </w:r>
          </w:p>
        </w:tc>
        <w:tc>
          <w:tcPr>
            <w:tcW w:w="1007" w:type="dxa"/>
            <w:tcBorders>
              <w:top w:val="outset" w:sz="6" w:space="0" w:color="auto"/>
              <w:left w:val="outset" w:sz="6" w:space="0" w:color="auto"/>
              <w:bottom w:val="outset" w:sz="6" w:space="0" w:color="auto"/>
              <w:right w:val="outset" w:sz="6" w:space="0" w:color="auto"/>
            </w:tcBorders>
            <w:vAlign w:val="bottom"/>
          </w:tcPr>
          <w:p w14:paraId="0778E80A" w14:textId="42826EF7"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44,7</w:t>
            </w:r>
          </w:p>
        </w:tc>
      </w:tr>
      <w:tr w:rsidR="008B3A65" w:rsidRPr="00F73E41" w14:paraId="7B747A99"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1FFF94AE" w14:textId="3D81A651"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Внеурочные школьные мероприятия, где участвуют все ученики</w:t>
            </w:r>
          </w:p>
        </w:tc>
        <w:tc>
          <w:tcPr>
            <w:tcW w:w="1007" w:type="dxa"/>
            <w:tcBorders>
              <w:top w:val="outset" w:sz="6" w:space="0" w:color="auto"/>
              <w:left w:val="outset" w:sz="6" w:space="0" w:color="auto"/>
              <w:bottom w:val="outset" w:sz="6" w:space="0" w:color="auto"/>
              <w:right w:val="outset" w:sz="6" w:space="0" w:color="auto"/>
            </w:tcBorders>
            <w:vAlign w:val="bottom"/>
          </w:tcPr>
          <w:p w14:paraId="2AF79CD2" w14:textId="20E7D1EC"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37,1</w:t>
            </w:r>
          </w:p>
        </w:tc>
      </w:tr>
      <w:tr w:rsidR="008B3A65" w:rsidRPr="00F73E41" w14:paraId="62D16278"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46239355" w14:textId="31D6498B"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Активности в рамках школьного сотрудничества с предприятиями промышленности, науки и бизнеса</w:t>
            </w:r>
          </w:p>
        </w:tc>
        <w:tc>
          <w:tcPr>
            <w:tcW w:w="1007" w:type="dxa"/>
            <w:tcBorders>
              <w:top w:val="outset" w:sz="6" w:space="0" w:color="auto"/>
              <w:left w:val="outset" w:sz="6" w:space="0" w:color="auto"/>
              <w:bottom w:val="outset" w:sz="6" w:space="0" w:color="auto"/>
              <w:right w:val="outset" w:sz="6" w:space="0" w:color="auto"/>
            </w:tcBorders>
            <w:vAlign w:val="bottom"/>
          </w:tcPr>
          <w:p w14:paraId="5DD8031C" w14:textId="786D1C8E"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34,2</w:t>
            </w:r>
          </w:p>
        </w:tc>
      </w:tr>
      <w:tr w:rsidR="008B3A65" w:rsidRPr="00F73E41" w14:paraId="34833165"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0AC8CD75" w14:textId="04D0245A"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Школьное консультирование учеников по выбору профессии, профориентационное тестирование</w:t>
            </w:r>
          </w:p>
        </w:tc>
        <w:tc>
          <w:tcPr>
            <w:tcW w:w="1007" w:type="dxa"/>
            <w:tcBorders>
              <w:top w:val="outset" w:sz="6" w:space="0" w:color="auto"/>
              <w:left w:val="outset" w:sz="6" w:space="0" w:color="auto"/>
              <w:bottom w:val="outset" w:sz="6" w:space="0" w:color="auto"/>
              <w:right w:val="outset" w:sz="6" w:space="0" w:color="auto"/>
            </w:tcBorders>
            <w:vAlign w:val="bottom"/>
          </w:tcPr>
          <w:p w14:paraId="547EC7DC" w14:textId="0CED5AEA"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33,7</w:t>
            </w:r>
          </w:p>
        </w:tc>
      </w:tr>
      <w:tr w:rsidR="008B3A65" w:rsidRPr="00F73E41" w14:paraId="59F3F272"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7465DE19" w14:textId="41CFFDCB"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Активности в организациях доп</w:t>
            </w:r>
            <w:r w:rsidR="004C7ADC" w:rsidRPr="00F73E41">
              <w:rPr>
                <w:rFonts w:ascii="Times New Roman" w:hAnsi="Times New Roman" w:cs="Times New Roman"/>
                <w:color w:val="000000"/>
                <w:sz w:val="18"/>
                <w:szCs w:val="18"/>
              </w:rPr>
              <w:t>.</w:t>
            </w:r>
            <w:r w:rsidRPr="00F73E41">
              <w:rPr>
                <w:rFonts w:ascii="Times New Roman" w:hAnsi="Times New Roman" w:cs="Times New Roman"/>
                <w:color w:val="000000"/>
                <w:sz w:val="18"/>
                <w:szCs w:val="18"/>
              </w:rPr>
              <w:t xml:space="preserve"> образования (Точки роста, Кванториум, </w:t>
            </w:r>
            <w:proofErr w:type="spellStart"/>
            <w:r w:rsidRPr="00F73E41">
              <w:rPr>
                <w:rFonts w:ascii="Times New Roman" w:hAnsi="Times New Roman" w:cs="Times New Roman"/>
                <w:color w:val="000000"/>
                <w:sz w:val="18"/>
                <w:szCs w:val="18"/>
              </w:rPr>
              <w:t>Кидбург</w:t>
            </w:r>
            <w:proofErr w:type="spellEnd"/>
            <w:r w:rsidRPr="00F73E41">
              <w:rPr>
                <w:rFonts w:ascii="Times New Roman" w:hAnsi="Times New Roman" w:cs="Times New Roman"/>
                <w:color w:val="000000"/>
                <w:sz w:val="18"/>
                <w:szCs w:val="18"/>
              </w:rPr>
              <w:t xml:space="preserve"> и </w:t>
            </w:r>
            <w:proofErr w:type="gramStart"/>
            <w:r w:rsidRPr="00F73E41">
              <w:rPr>
                <w:rFonts w:ascii="Times New Roman" w:hAnsi="Times New Roman" w:cs="Times New Roman"/>
                <w:color w:val="000000"/>
                <w:sz w:val="18"/>
                <w:szCs w:val="18"/>
              </w:rPr>
              <w:t>т.д.</w:t>
            </w:r>
            <w:proofErr w:type="gramEnd"/>
            <w:r w:rsidRPr="00F73E41">
              <w:rPr>
                <w:rFonts w:ascii="Times New Roman" w:hAnsi="Times New Roman" w:cs="Times New Roman"/>
                <w:color w:val="000000"/>
                <w:sz w:val="18"/>
                <w:szCs w:val="18"/>
              </w:rPr>
              <w:t>)</w:t>
            </w:r>
          </w:p>
        </w:tc>
        <w:tc>
          <w:tcPr>
            <w:tcW w:w="1007" w:type="dxa"/>
            <w:tcBorders>
              <w:top w:val="outset" w:sz="6" w:space="0" w:color="auto"/>
              <w:left w:val="outset" w:sz="6" w:space="0" w:color="auto"/>
              <w:bottom w:val="outset" w:sz="6" w:space="0" w:color="auto"/>
              <w:right w:val="outset" w:sz="6" w:space="0" w:color="auto"/>
            </w:tcBorders>
            <w:vAlign w:val="bottom"/>
          </w:tcPr>
          <w:p w14:paraId="03064F2F" w14:textId="08C58912"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28,6</w:t>
            </w:r>
          </w:p>
        </w:tc>
      </w:tr>
      <w:tr w:rsidR="008B3A65" w:rsidRPr="00F73E41" w14:paraId="094806C2"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2325CC66" w14:textId="275A9F44"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Внеурочные школьные мероприятий, где участвуют только желающие ученики</w:t>
            </w:r>
          </w:p>
        </w:tc>
        <w:tc>
          <w:tcPr>
            <w:tcW w:w="1007" w:type="dxa"/>
            <w:tcBorders>
              <w:top w:val="outset" w:sz="6" w:space="0" w:color="auto"/>
              <w:left w:val="outset" w:sz="6" w:space="0" w:color="auto"/>
              <w:bottom w:val="outset" w:sz="6" w:space="0" w:color="auto"/>
              <w:right w:val="outset" w:sz="6" w:space="0" w:color="auto"/>
            </w:tcBorders>
            <w:vAlign w:val="bottom"/>
          </w:tcPr>
          <w:p w14:paraId="7C1F215E" w14:textId="1D2824A6"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24</w:t>
            </w:r>
          </w:p>
        </w:tc>
      </w:tr>
      <w:tr w:rsidR="008B3A65" w:rsidRPr="00F73E41" w14:paraId="7995C22D"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253C5992" w14:textId="5A9CC3BA"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Контекстный рассказ о профессиях в процессе обычного урока, при подаче основного материала</w:t>
            </w:r>
          </w:p>
        </w:tc>
        <w:tc>
          <w:tcPr>
            <w:tcW w:w="1007" w:type="dxa"/>
            <w:tcBorders>
              <w:top w:val="outset" w:sz="6" w:space="0" w:color="auto"/>
              <w:left w:val="outset" w:sz="6" w:space="0" w:color="auto"/>
              <w:bottom w:val="outset" w:sz="6" w:space="0" w:color="auto"/>
              <w:right w:val="outset" w:sz="6" w:space="0" w:color="auto"/>
            </w:tcBorders>
            <w:vAlign w:val="bottom"/>
          </w:tcPr>
          <w:p w14:paraId="1744FC40" w14:textId="2812B51F"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23,3</w:t>
            </w:r>
          </w:p>
        </w:tc>
      </w:tr>
      <w:tr w:rsidR="008B3A65" w:rsidRPr="00F73E41" w14:paraId="7FC918A2"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63617993" w14:textId="4B0D901C"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Мероприятия, которые организует город</w:t>
            </w:r>
          </w:p>
        </w:tc>
        <w:tc>
          <w:tcPr>
            <w:tcW w:w="1007" w:type="dxa"/>
            <w:tcBorders>
              <w:top w:val="outset" w:sz="6" w:space="0" w:color="auto"/>
              <w:left w:val="outset" w:sz="6" w:space="0" w:color="auto"/>
              <w:bottom w:val="outset" w:sz="6" w:space="0" w:color="auto"/>
              <w:right w:val="outset" w:sz="6" w:space="0" w:color="auto"/>
            </w:tcBorders>
            <w:vAlign w:val="bottom"/>
          </w:tcPr>
          <w:p w14:paraId="2D81E335" w14:textId="70BB1E4E"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22,9</w:t>
            </w:r>
          </w:p>
        </w:tc>
      </w:tr>
      <w:tr w:rsidR="008B3A65" w:rsidRPr="00F73E41" w14:paraId="5721E05D"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2EC5D277" w14:textId="625E5E55"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Информация от родителей и родственников</w:t>
            </w:r>
          </w:p>
        </w:tc>
        <w:tc>
          <w:tcPr>
            <w:tcW w:w="1007" w:type="dxa"/>
            <w:tcBorders>
              <w:top w:val="outset" w:sz="6" w:space="0" w:color="auto"/>
              <w:left w:val="outset" w:sz="6" w:space="0" w:color="auto"/>
              <w:bottom w:val="outset" w:sz="6" w:space="0" w:color="auto"/>
              <w:right w:val="outset" w:sz="6" w:space="0" w:color="auto"/>
            </w:tcBorders>
            <w:vAlign w:val="bottom"/>
          </w:tcPr>
          <w:p w14:paraId="7627DAB8" w14:textId="55869171"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18,9</w:t>
            </w:r>
          </w:p>
        </w:tc>
      </w:tr>
      <w:tr w:rsidR="008B3A65" w:rsidRPr="00F73E41" w14:paraId="21E5AC24"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3E824015" w14:textId="5955CCC0"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Внешкольные активности, где участвуют только желающие</w:t>
            </w:r>
          </w:p>
        </w:tc>
        <w:tc>
          <w:tcPr>
            <w:tcW w:w="1007" w:type="dxa"/>
            <w:tcBorders>
              <w:top w:val="outset" w:sz="6" w:space="0" w:color="auto"/>
              <w:left w:val="outset" w:sz="6" w:space="0" w:color="auto"/>
              <w:bottom w:val="outset" w:sz="6" w:space="0" w:color="auto"/>
              <w:right w:val="outset" w:sz="6" w:space="0" w:color="auto"/>
            </w:tcBorders>
            <w:vAlign w:val="bottom"/>
          </w:tcPr>
          <w:p w14:paraId="25E13CB3" w14:textId="268686AD"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15,3</w:t>
            </w:r>
          </w:p>
        </w:tc>
      </w:tr>
      <w:tr w:rsidR="008B3A65" w:rsidRPr="00F73E41" w14:paraId="1FD4DFDA"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4695F247" w14:textId="61FF4FDF"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Информация из художественной литературы и СМИ (интернет, телевизор, соц</w:t>
            </w:r>
            <w:r w:rsidR="004C7ADC" w:rsidRPr="00F73E41">
              <w:rPr>
                <w:rFonts w:ascii="Times New Roman" w:hAnsi="Times New Roman" w:cs="Times New Roman"/>
                <w:color w:val="000000"/>
                <w:sz w:val="18"/>
                <w:szCs w:val="18"/>
              </w:rPr>
              <w:t>.</w:t>
            </w:r>
            <w:r w:rsidRPr="00F73E41">
              <w:rPr>
                <w:rFonts w:ascii="Times New Roman" w:hAnsi="Times New Roman" w:cs="Times New Roman"/>
                <w:color w:val="000000"/>
                <w:sz w:val="18"/>
                <w:szCs w:val="18"/>
              </w:rPr>
              <w:t xml:space="preserve"> сети и </w:t>
            </w:r>
            <w:proofErr w:type="gramStart"/>
            <w:r w:rsidRPr="00F73E41">
              <w:rPr>
                <w:rFonts w:ascii="Times New Roman" w:hAnsi="Times New Roman" w:cs="Times New Roman"/>
                <w:color w:val="000000"/>
                <w:sz w:val="18"/>
                <w:szCs w:val="18"/>
              </w:rPr>
              <w:t>т.д.</w:t>
            </w:r>
            <w:proofErr w:type="gramEnd"/>
            <w:r w:rsidRPr="00F73E41">
              <w:rPr>
                <w:rFonts w:ascii="Times New Roman" w:hAnsi="Times New Roman" w:cs="Times New Roman"/>
                <w:color w:val="000000"/>
                <w:sz w:val="18"/>
                <w:szCs w:val="18"/>
              </w:rPr>
              <w:t>)</w:t>
            </w:r>
          </w:p>
        </w:tc>
        <w:tc>
          <w:tcPr>
            <w:tcW w:w="1007" w:type="dxa"/>
            <w:tcBorders>
              <w:top w:val="outset" w:sz="6" w:space="0" w:color="auto"/>
              <w:left w:val="outset" w:sz="6" w:space="0" w:color="auto"/>
              <w:bottom w:val="outset" w:sz="6" w:space="0" w:color="auto"/>
              <w:right w:val="outset" w:sz="6" w:space="0" w:color="auto"/>
            </w:tcBorders>
            <w:vAlign w:val="bottom"/>
          </w:tcPr>
          <w:p w14:paraId="017C62FE" w14:textId="11E96089"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14,6</w:t>
            </w:r>
          </w:p>
        </w:tc>
      </w:tr>
      <w:tr w:rsidR="008B3A65" w:rsidRPr="00F73E41" w14:paraId="544D1F12"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2BE2934C" w14:textId="5A9E15F1"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Наблюдение за повседневной жизнью и окружающими взрослыми</w:t>
            </w:r>
          </w:p>
        </w:tc>
        <w:tc>
          <w:tcPr>
            <w:tcW w:w="1007" w:type="dxa"/>
            <w:tcBorders>
              <w:top w:val="outset" w:sz="6" w:space="0" w:color="auto"/>
              <w:left w:val="outset" w:sz="6" w:space="0" w:color="auto"/>
              <w:bottom w:val="outset" w:sz="6" w:space="0" w:color="auto"/>
              <w:right w:val="outset" w:sz="6" w:space="0" w:color="auto"/>
            </w:tcBorders>
            <w:vAlign w:val="bottom"/>
          </w:tcPr>
          <w:p w14:paraId="2E39844E" w14:textId="41291866"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12,3</w:t>
            </w:r>
          </w:p>
        </w:tc>
      </w:tr>
      <w:tr w:rsidR="008B3A65" w:rsidRPr="00F73E41" w14:paraId="4D92F9FD"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344C733D" w14:textId="7DBCB695"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Информация от друзей и сверстников</w:t>
            </w:r>
          </w:p>
        </w:tc>
        <w:tc>
          <w:tcPr>
            <w:tcW w:w="1007" w:type="dxa"/>
            <w:tcBorders>
              <w:top w:val="outset" w:sz="6" w:space="0" w:color="auto"/>
              <w:left w:val="outset" w:sz="6" w:space="0" w:color="auto"/>
              <w:bottom w:val="outset" w:sz="6" w:space="0" w:color="auto"/>
              <w:right w:val="outset" w:sz="6" w:space="0" w:color="auto"/>
            </w:tcBorders>
            <w:vAlign w:val="bottom"/>
          </w:tcPr>
          <w:p w14:paraId="73EDB8A2" w14:textId="6099D679"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10,5</w:t>
            </w:r>
          </w:p>
        </w:tc>
      </w:tr>
      <w:tr w:rsidR="008B3A65" w:rsidRPr="00F73E41" w14:paraId="72D5B314"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3E059693" w14:textId="4BB571E2"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Ничего из вышеперечисленного</w:t>
            </w:r>
          </w:p>
        </w:tc>
        <w:tc>
          <w:tcPr>
            <w:tcW w:w="1007" w:type="dxa"/>
            <w:tcBorders>
              <w:top w:val="outset" w:sz="6" w:space="0" w:color="auto"/>
              <w:left w:val="outset" w:sz="6" w:space="0" w:color="auto"/>
              <w:bottom w:val="outset" w:sz="6" w:space="0" w:color="auto"/>
              <w:right w:val="outset" w:sz="6" w:space="0" w:color="auto"/>
            </w:tcBorders>
            <w:vAlign w:val="bottom"/>
          </w:tcPr>
          <w:p w14:paraId="776E5AD1" w14:textId="08C5BC7F"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2</w:t>
            </w:r>
          </w:p>
        </w:tc>
      </w:tr>
      <w:tr w:rsidR="008B3A65" w:rsidRPr="00F73E41" w14:paraId="167316BC"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vAlign w:val="bottom"/>
          </w:tcPr>
          <w:p w14:paraId="6FBA99AA" w14:textId="0ADEB968" w:rsidR="008B3A65" w:rsidRPr="00F73E41" w:rsidRDefault="008B3A65" w:rsidP="004C7ADC">
            <w:pPr>
              <w:spacing w:after="0" w:line="240" w:lineRule="auto"/>
              <w:ind w:left="119"/>
              <w:contextualSpacing/>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Другое</w:t>
            </w:r>
          </w:p>
        </w:tc>
        <w:tc>
          <w:tcPr>
            <w:tcW w:w="1007" w:type="dxa"/>
            <w:tcBorders>
              <w:top w:val="outset" w:sz="6" w:space="0" w:color="auto"/>
              <w:left w:val="outset" w:sz="6" w:space="0" w:color="auto"/>
              <w:bottom w:val="outset" w:sz="6" w:space="0" w:color="auto"/>
              <w:right w:val="outset" w:sz="6" w:space="0" w:color="auto"/>
            </w:tcBorders>
            <w:vAlign w:val="bottom"/>
          </w:tcPr>
          <w:p w14:paraId="64A6036B" w14:textId="24DD1421"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r w:rsidRPr="00F73E41">
              <w:rPr>
                <w:rFonts w:ascii="Times New Roman" w:hAnsi="Times New Roman" w:cs="Times New Roman"/>
                <w:color w:val="000000"/>
                <w:sz w:val="18"/>
                <w:szCs w:val="18"/>
              </w:rPr>
              <w:t>0,4</w:t>
            </w:r>
          </w:p>
        </w:tc>
      </w:tr>
      <w:tr w:rsidR="008B3A65" w:rsidRPr="00F73E41" w14:paraId="3CADDD98" w14:textId="77777777" w:rsidTr="008B3A65">
        <w:trPr>
          <w:tblCellSpacing w:w="0" w:type="dxa"/>
          <w:jc w:val="center"/>
        </w:trPr>
        <w:tc>
          <w:tcPr>
            <w:tcW w:w="9504" w:type="dxa"/>
            <w:gridSpan w:val="2"/>
            <w:tcBorders>
              <w:top w:val="outset" w:sz="6" w:space="0" w:color="auto"/>
              <w:left w:val="outset" w:sz="6" w:space="0" w:color="auto"/>
              <w:bottom w:val="outset" w:sz="6" w:space="0" w:color="auto"/>
              <w:right w:val="outset" w:sz="6" w:space="0" w:color="auto"/>
            </w:tcBorders>
            <w:vAlign w:val="bottom"/>
          </w:tcPr>
          <w:p w14:paraId="61DB7F41" w14:textId="73640073" w:rsidR="008B3A65" w:rsidRPr="00F73E41" w:rsidRDefault="008B3A65" w:rsidP="008B3A65">
            <w:pPr>
              <w:spacing w:after="0" w:line="240" w:lineRule="auto"/>
              <w:ind w:firstLine="119"/>
              <w:contextualSpacing/>
              <w:rPr>
                <w:rFonts w:ascii="Times New Roman" w:hAnsi="Times New Roman" w:cs="Times New Roman"/>
                <w:color w:val="000000"/>
                <w:sz w:val="18"/>
                <w:szCs w:val="18"/>
              </w:rPr>
            </w:pPr>
            <w:r w:rsidRPr="00F73E41">
              <w:rPr>
                <w:rFonts w:ascii="Times New Roman" w:eastAsia="Verdana" w:hAnsi="Times New Roman" w:cs="Times New Roman"/>
                <w:color w:val="000000"/>
                <w:sz w:val="18"/>
                <w:szCs w:val="18"/>
              </w:rPr>
              <w:t>Источник: массовый анкетный опрос, 2025.</w:t>
            </w:r>
          </w:p>
        </w:tc>
      </w:tr>
      <w:tr w:rsidR="008B3A65" w:rsidRPr="00F73E41" w14:paraId="1F84D80C" w14:textId="77777777" w:rsidTr="008B3A65">
        <w:trPr>
          <w:tblCellSpacing w:w="0" w:type="dxa"/>
          <w:jc w:val="center"/>
        </w:trPr>
        <w:tc>
          <w:tcPr>
            <w:tcW w:w="8497" w:type="dxa"/>
            <w:tcBorders>
              <w:top w:val="outset" w:sz="6" w:space="0" w:color="auto"/>
              <w:left w:val="outset" w:sz="6" w:space="0" w:color="auto"/>
              <w:bottom w:val="outset" w:sz="6" w:space="0" w:color="auto"/>
              <w:right w:val="outset" w:sz="6" w:space="0" w:color="auto"/>
            </w:tcBorders>
            <w:hideMark/>
          </w:tcPr>
          <w:p w14:paraId="6874E6AD" w14:textId="77777777" w:rsidR="008B3A65" w:rsidRPr="00F73E41" w:rsidRDefault="008B3A65" w:rsidP="008B3A65">
            <w:pPr>
              <w:spacing w:after="0" w:line="240" w:lineRule="auto"/>
              <w:ind w:firstLine="426"/>
              <w:contextualSpacing/>
              <w:jc w:val="both"/>
              <w:rPr>
                <w:rFonts w:ascii="Times New Roman" w:eastAsia="Verdana" w:hAnsi="Times New Roman" w:cs="Times New Roman"/>
                <w:color w:val="000000"/>
                <w:sz w:val="18"/>
                <w:szCs w:val="18"/>
              </w:rPr>
            </w:pPr>
          </w:p>
        </w:tc>
        <w:tc>
          <w:tcPr>
            <w:tcW w:w="1007" w:type="dxa"/>
            <w:tcBorders>
              <w:top w:val="outset" w:sz="6" w:space="0" w:color="auto"/>
              <w:left w:val="outset" w:sz="6" w:space="0" w:color="auto"/>
              <w:bottom w:val="outset" w:sz="6" w:space="0" w:color="auto"/>
              <w:right w:val="outset" w:sz="6" w:space="0" w:color="auto"/>
            </w:tcBorders>
            <w:hideMark/>
          </w:tcPr>
          <w:p w14:paraId="67C274E7" w14:textId="77777777" w:rsidR="008B3A65" w:rsidRPr="00F73E41" w:rsidRDefault="008B3A65" w:rsidP="008B3A65">
            <w:pPr>
              <w:spacing w:after="0" w:line="240" w:lineRule="auto"/>
              <w:ind w:hanging="19"/>
              <w:contextualSpacing/>
              <w:jc w:val="center"/>
              <w:rPr>
                <w:rFonts w:ascii="Times New Roman" w:eastAsia="Verdana" w:hAnsi="Times New Roman" w:cs="Times New Roman"/>
                <w:color w:val="000000"/>
                <w:sz w:val="18"/>
                <w:szCs w:val="18"/>
              </w:rPr>
            </w:pPr>
          </w:p>
        </w:tc>
      </w:tr>
    </w:tbl>
    <w:p w14:paraId="760B1DF1" w14:textId="77777777" w:rsidR="00AC2992" w:rsidRDefault="00AC2992" w:rsidP="0092648E">
      <w:pPr>
        <w:spacing w:after="0" w:line="240" w:lineRule="auto"/>
        <w:ind w:firstLine="426"/>
        <w:contextualSpacing/>
        <w:jc w:val="right"/>
        <w:rPr>
          <w:rFonts w:ascii="Times New Roman" w:eastAsia="Verdana" w:hAnsi="Times New Roman" w:cs="Times New Roman"/>
          <w:color w:val="000000"/>
          <w:sz w:val="24"/>
          <w:szCs w:val="24"/>
        </w:rPr>
      </w:pPr>
    </w:p>
    <w:p w14:paraId="4B837685" w14:textId="259B61E7" w:rsidR="00AC2992" w:rsidRDefault="00AC2992" w:rsidP="00AC2992">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Очевидно, что педагоги сталкиваются с рядом барьеров в реализации профориентации, которые можно классифицировать в четыре группы</w:t>
      </w:r>
      <w:r w:rsidR="00F73E41">
        <w:rPr>
          <w:rFonts w:ascii="Times New Roman" w:eastAsia="Verdana" w:hAnsi="Times New Roman" w:cs="Times New Roman"/>
          <w:color w:val="000000"/>
          <w:sz w:val="24"/>
          <w:szCs w:val="24"/>
        </w:rPr>
        <w:t xml:space="preserve"> (табл.3)</w:t>
      </w:r>
      <w:r>
        <w:rPr>
          <w:rFonts w:ascii="Times New Roman" w:eastAsia="Verdana" w:hAnsi="Times New Roman" w:cs="Times New Roman"/>
          <w:color w:val="000000"/>
          <w:sz w:val="24"/>
          <w:szCs w:val="24"/>
        </w:rPr>
        <w:t xml:space="preserve">. </w:t>
      </w:r>
    </w:p>
    <w:p w14:paraId="16DE6A84" w14:textId="2388A089" w:rsidR="0092648E" w:rsidRDefault="0092648E" w:rsidP="0092648E">
      <w:pPr>
        <w:spacing w:after="0" w:line="240" w:lineRule="auto"/>
        <w:ind w:firstLine="426"/>
        <w:contextualSpacing/>
        <w:jc w:val="right"/>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Таблица 3</w:t>
      </w:r>
    </w:p>
    <w:p w14:paraId="6DA9066B" w14:textId="24319474" w:rsidR="0092648E" w:rsidRPr="006570C1" w:rsidRDefault="0092648E" w:rsidP="0092648E">
      <w:pPr>
        <w:spacing w:after="0" w:line="240" w:lineRule="auto"/>
        <w:ind w:firstLine="426"/>
        <w:contextualSpacing/>
        <w:jc w:val="center"/>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t>Распределение ответов на вопрос «</w:t>
      </w:r>
      <w:r w:rsidRPr="0092648E">
        <w:rPr>
          <w:rFonts w:ascii="Times New Roman" w:eastAsia="Verdana" w:hAnsi="Times New Roman" w:cs="Times New Roman"/>
          <w:color w:val="000000"/>
          <w:sz w:val="24"/>
          <w:szCs w:val="24"/>
        </w:rPr>
        <w:t>Расскажите, пожалуйста, какие факторы в наибольшей степени осложняют работу по профориентации</w:t>
      </w:r>
      <w:r w:rsidRPr="008B3A65">
        <w:rPr>
          <w:rFonts w:ascii="Times New Roman" w:eastAsia="Verdana" w:hAnsi="Times New Roman" w:cs="Times New Roman"/>
          <w:color w:val="000000"/>
          <w:sz w:val="24"/>
          <w:szCs w:val="24"/>
        </w:rPr>
        <w:t>?</w:t>
      </w:r>
      <w:r>
        <w:rPr>
          <w:rFonts w:ascii="Times New Roman" w:eastAsia="Verdana" w:hAnsi="Times New Roman" w:cs="Times New Roman"/>
          <w:color w:val="000000"/>
          <w:sz w:val="24"/>
          <w:szCs w:val="24"/>
        </w:rPr>
        <w:t>», множественный выбор, в %</w:t>
      </w:r>
    </w:p>
    <w:tbl>
      <w:tblPr>
        <w:tblStyle w:val="af1"/>
        <w:tblW w:w="0" w:type="auto"/>
        <w:tblLook w:val="04A0" w:firstRow="1" w:lastRow="0" w:firstColumn="1" w:lastColumn="0" w:noHBand="0" w:noVBand="1"/>
      </w:tblPr>
      <w:tblGrid>
        <w:gridCol w:w="425"/>
        <w:gridCol w:w="8319"/>
        <w:gridCol w:w="884"/>
      </w:tblGrid>
      <w:tr w:rsidR="002732A5" w:rsidRPr="00F73E41" w14:paraId="15ED76D3" w14:textId="77777777" w:rsidTr="002732A5">
        <w:tc>
          <w:tcPr>
            <w:tcW w:w="424" w:type="dxa"/>
            <w:vAlign w:val="center"/>
          </w:tcPr>
          <w:p w14:paraId="0868271E" w14:textId="0418A918" w:rsidR="002732A5" w:rsidRPr="00F73E41" w:rsidRDefault="002732A5" w:rsidP="002732A5">
            <w:pPr>
              <w:ind w:left="1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w:t>
            </w:r>
          </w:p>
        </w:tc>
        <w:tc>
          <w:tcPr>
            <w:tcW w:w="8320" w:type="dxa"/>
          </w:tcPr>
          <w:p w14:paraId="108B0023" w14:textId="36292DFD"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Отсутствие времени на уроке, перегруженность учебных планов и чрезмерная нагрузка</w:t>
            </w:r>
          </w:p>
        </w:tc>
        <w:tc>
          <w:tcPr>
            <w:tcW w:w="884" w:type="dxa"/>
          </w:tcPr>
          <w:p w14:paraId="1EB16146" w14:textId="3C5E8116" w:rsidR="002732A5" w:rsidRPr="00F73E41" w:rsidRDefault="002732A5" w:rsidP="00AC2992">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65,3</w:t>
            </w:r>
          </w:p>
        </w:tc>
      </w:tr>
      <w:tr w:rsidR="002732A5" w:rsidRPr="00F73E41" w14:paraId="405EE943" w14:textId="77777777" w:rsidTr="002732A5">
        <w:tc>
          <w:tcPr>
            <w:tcW w:w="424" w:type="dxa"/>
            <w:vMerge w:val="restart"/>
            <w:vAlign w:val="center"/>
          </w:tcPr>
          <w:p w14:paraId="51F43F90" w14:textId="411BB76A" w:rsidR="002732A5" w:rsidRPr="00F73E41" w:rsidRDefault="002732A5" w:rsidP="002732A5">
            <w:pPr>
              <w:ind w:left="1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2</w:t>
            </w:r>
          </w:p>
        </w:tc>
        <w:tc>
          <w:tcPr>
            <w:tcW w:w="8320" w:type="dxa"/>
          </w:tcPr>
          <w:p w14:paraId="3815230D" w14:textId="00EC4B7D"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Недостаток опыта у учителей</w:t>
            </w:r>
          </w:p>
        </w:tc>
        <w:tc>
          <w:tcPr>
            <w:tcW w:w="884" w:type="dxa"/>
          </w:tcPr>
          <w:p w14:paraId="22375905" w14:textId="3F90FBB5"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21,6</w:t>
            </w:r>
          </w:p>
        </w:tc>
      </w:tr>
      <w:tr w:rsidR="002732A5" w:rsidRPr="00F73E41" w14:paraId="70DE9ADB" w14:textId="77777777" w:rsidTr="002732A5">
        <w:tc>
          <w:tcPr>
            <w:tcW w:w="424" w:type="dxa"/>
            <w:vMerge/>
            <w:vAlign w:val="center"/>
          </w:tcPr>
          <w:p w14:paraId="1985A06C" w14:textId="77777777" w:rsidR="002732A5" w:rsidRPr="00F73E41" w:rsidRDefault="002732A5" w:rsidP="002732A5">
            <w:pPr>
              <w:ind w:left="119"/>
              <w:contextualSpacing/>
              <w:jc w:val="center"/>
              <w:rPr>
                <w:rFonts w:ascii="Times New Roman" w:hAnsi="Times New Roman" w:cs="Times New Roman"/>
                <w:color w:val="000000"/>
                <w:sz w:val="18"/>
                <w:szCs w:val="18"/>
              </w:rPr>
            </w:pPr>
          </w:p>
        </w:tc>
        <w:tc>
          <w:tcPr>
            <w:tcW w:w="8320" w:type="dxa"/>
          </w:tcPr>
          <w:p w14:paraId="36680FAC" w14:textId="2566D253"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Отсутствие внутренней мотивации, профессиональное выгорание педагогов</w:t>
            </w:r>
          </w:p>
        </w:tc>
        <w:tc>
          <w:tcPr>
            <w:tcW w:w="884" w:type="dxa"/>
          </w:tcPr>
          <w:p w14:paraId="512E1B6A" w14:textId="70427578"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14,8</w:t>
            </w:r>
          </w:p>
        </w:tc>
      </w:tr>
      <w:tr w:rsidR="002732A5" w:rsidRPr="00F73E41" w14:paraId="35909960" w14:textId="77777777" w:rsidTr="002732A5">
        <w:tc>
          <w:tcPr>
            <w:tcW w:w="424" w:type="dxa"/>
            <w:vMerge/>
            <w:vAlign w:val="center"/>
          </w:tcPr>
          <w:p w14:paraId="7DDE9F4F" w14:textId="77777777" w:rsidR="002732A5" w:rsidRPr="00F73E41" w:rsidRDefault="002732A5" w:rsidP="002732A5">
            <w:pPr>
              <w:ind w:left="119"/>
              <w:contextualSpacing/>
              <w:jc w:val="center"/>
              <w:rPr>
                <w:rFonts w:ascii="Times New Roman" w:hAnsi="Times New Roman" w:cs="Times New Roman"/>
                <w:color w:val="000000"/>
                <w:sz w:val="18"/>
                <w:szCs w:val="18"/>
              </w:rPr>
            </w:pPr>
          </w:p>
        </w:tc>
        <w:tc>
          <w:tcPr>
            <w:tcW w:w="8320" w:type="dxa"/>
          </w:tcPr>
          <w:p w14:paraId="60928332" w14:textId="2C826EF5"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Недостаточная поддержка и мотивация со стороны администрации ОО, директора</w:t>
            </w:r>
          </w:p>
        </w:tc>
        <w:tc>
          <w:tcPr>
            <w:tcW w:w="884" w:type="dxa"/>
          </w:tcPr>
          <w:p w14:paraId="6FC00BC6" w14:textId="2CA155EE"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10,6</w:t>
            </w:r>
          </w:p>
        </w:tc>
      </w:tr>
      <w:tr w:rsidR="002732A5" w:rsidRPr="00F73E41" w14:paraId="697C9648" w14:textId="77777777" w:rsidTr="002732A5">
        <w:tc>
          <w:tcPr>
            <w:tcW w:w="424" w:type="dxa"/>
            <w:vMerge w:val="restart"/>
            <w:vAlign w:val="center"/>
          </w:tcPr>
          <w:p w14:paraId="14277E04" w14:textId="7C925CEF" w:rsidR="002732A5" w:rsidRPr="00F73E41" w:rsidRDefault="002732A5" w:rsidP="002732A5">
            <w:pPr>
              <w:ind w:left="1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3</w:t>
            </w:r>
          </w:p>
        </w:tc>
        <w:tc>
          <w:tcPr>
            <w:tcW w:w="8320" w:type="dxa"/>
          </w:tcPr>
          <w:p w14:paraId="5E77084F" w14:textId="41E0333A"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Низкая заинтересованность промышленных и научных предприятий в сотрудничестве с ОО</w:t>
            </w:r>
          </w:p>
        </w:tc>
        <w:tc>
          <w:tcPr>
            <w:tcW w:w="884" w:type="dxa"/>
          </w:tcPr>
          <w:p w14:paraId="4A1A2EA7" w14:textId="7480643D"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14,9</w:t>
            </w:r>
          </w:p>
        </w:tc>
      </w:tr>
      <w:tr w:rsidR="002732A5" w:rsidRPr="00F73E41" w14:paraId="39F0F322" w14:textId="77777777" w:rsidTr="002732A5">
        <w:tc>
          <w:tcPr>
            <w:tcW w:w="424" w:type="dxa"/>
            <w:vMerge/>
            <w:vAlign w:val="center"/>
          </w:tcPr>
          <w:p w14:paraId="2C14CEAB" w14:textId="77777777" w:rsidR="002732A5" w:rsidRPr="00F73E41" w:rsidRDefault="002732A5" w:rsidP="002732A5">
            <w:pPr>
              <w:ind w:left="119"/>
              <w:contextualSpacing/>
              <w:jc w:val="center"/>
              <w:rPr>
                <w:rFonts w:ascii="Times New Roman" w:hAnsi="Times New Roman" w:cs="Times New Roman"/>
                <w:color w:val="000000"/>
                <w:sz w:val="18"/>
                <w:szCs w:val="18"/>
              </w:rPr>
            </w:pPr>
          </w:p>
        </w:tc>
        <w:tc>
          <w:tcPr>
            <w:tcW w:w="8320" w:type="dxa"/>
          </w:tcPr>
          <w:p w14:paraId="35492EFE" w14:textId="06317BF6"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ОО не может найти контакты с представителями бизнеса, науки и промышленности</w:t>
            </w:r>
          </w:p>
        </w:tc>
        <w:tc>
          <w:tcPr>
            <w:tcW w:w="884" w:type="dxa"/>
          </w:tcPr>
          <w:p w14:paraId="539C9AF1" w14:textId="27DA66AE"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13,3</w:t>
            </w:r>
          </w:p>
        </w:tc>
      </w:tr>
      <w:tr w:rsidR="002732A5" w:rsidRPr="00F73E41" w14:paraId="5381D176" w14:textId="77777777" w:rsidTr="002732A5">
        <w:tc>
          <w:tcPr>
            <w:tcW w:w="424" w:type="dxa"/>
            <w:vMerge/>
            <w:vAlign w:val="center"/>
          </w:tcPr>
          <w:p w14:paraId="151A8A15" w14:textId="77777777" w:rsidR="002732A5" w:rsidRPr="00F73E41" w:rsidRDefault="002732A5" w:rsidP="002732A5">
            <w:pPr>
              <w:ind w:left="119"/>
              <w:contextualSpacing/>
              <w:jc w:val="center"/>
              <w:rPr>
                <w:rFonts w:ascii="Times New Roman" w:hAnsi="Times New Roman" w:cs="Times New Roman"/>
                <w:color w:val="000000"/>
                <w:sz w:val="18"/>
                <w:szCs w:val="18"/>
              </w:rPr>
            </w:pPr>
          </w:p>
        </w:tc>
        <w:tc>
          <w:tcPr>
            <w:tcW w:w="8320" w:type="dxa"/>
          </w:tcPr>
          <w:p w14:paraId="362FF8C8" w14:textId="3F1AC57B"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 xml:space="preserve">Низкая заинтересованность образовательных организаций высшего и среднего профессионального образования (вузы, колледжи и </w:t>
            </w:r>
            <w:proofErr w:type="gramStart"/>
            <w:r w:rsidRPr="00F73E41">
              <w:rPr>
                <w:rFonts w:ascii="Times New Roman" w:hAnsi="Times New Roman" w:cs="Times New Roman"/>
                <w:color w:val="000000"/>
                <w:sz w:val="18"/>
                <w:szCs w:val="18"/>
              </w:rPr>
              <w:t>т.п.</w:t>
            </w:r>
            <w:proofErr w:type="gramEnd"/>
            <w:r w:rsidRPr="00F73E41">
              <w:rPr>
                <w:rFonts w:ascii="Times New Roman" w:hAnsi="Times New Roman" w:cs="Times New Roman"/>
                <w:color w:val="000000"/>
                <w:sz w:val="18"/>
                <w:szCs w:val="18"/>
              </w:rPr>
              <w:t>) в сотрудничестве с организациями среднего общего образования</w:t>
            </w:r>
          </w:p>
        </w:tc>
        <w:tc>
          <w:tcPr>
            <w:tcW w:w="884" w:type="dxa"/>
          </w:tcPr>
          <w:p w14:paraId="6967F07D" w14:textId="49E885D9"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7,6</w:t>
            </w:r>
          </w:p>
        </w:tc>
      </w:tr>
      <w:tr w:rsidR="002732A5" w:rsidRPr="00F73E41" w14:paraId="4420A8DF" w14:textId="77777777" w:rsidTr="002732A5">
        <w:tc>
          <w:tcPr>
            <w:tcW w:w="424" w:type="dxa"/>
            <w:vMerge w:val="restart"/>
            <w:vAlign w:val="center"/>
          </w:tcPr>
          <w:p w14:paraId="0C8CE15C" w14:textId="33FB4296" w:rsidR="002732A5" w:rsidRPr="00F73E41" w:rsidRDefault="002732A5" w:rsidP="002732A5">
            <w:pPr>
              <w:ind w:left="1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4</w:t>
            </w:r>
          </w:p>
        </w:tc>
        <w:tc>
          <w:tcPr>
            <w:tcW w:w="8320" w:type="dxa"/>
          </w:tcPr>
          <w:p w14:paraId="13AE41D8" w14:textId="59E6721B"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Незаинтересованность и даже критика от родителей учеников</w:t>
            </w:r>
          </w:p>
        </w:tc>
        <w:tc>
          <w:tcPr>
            <w:tcW w:w="884" w:type="dxa"/>
          </w:tcPr>
          <w:p w14:paraId="1F20B085" w14:textId="78A10966"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16,3</w:t>
            </w:r>
          </w:p>
        </w:tc>
      </w:tr>
      <w:tr w:rsidR="002732A5" w:rsidRPr="00F73E41" w14:paraId="5672CBAE" w14:textId="77777777" w:rsidTr="002732A5">
        <w:tc>
          <w:tcPr>
            <w:tcW w:w="424" w:type="dxa"/>
            <w:vMerge/>
          </w:tcPr>
          <w:p w14:paraId="6B9E2B49" w14:textId="54C9DFA0" w:rsidR="002732A5" w:rsidRPr="00F73E41" w:rsidRDefault="002732A5" w:rsidP="00D2626C">
            <w:pPr>
              <w:ind w:left="119"/>
              <w:contextualSpacing/>
              <w:jc w:val="both"/>
              <w:rPr>
                <w:rFonts w:ascii="Times New Roman" w:hAnsi="Times New Roman" w:cs="Times New Roman"/>
                <w:color w:val="000000"/>
                <w:sz w:val="18"/>
                <w:szCs w:val="18"/>
              </w:rPr>
            </w:pPr>
          </w:p>
        </w:tc>
        <w:tc>
          <w:tcPr>
            <w:tcW w:w="8320" w:type="dxa"/>
          </w:tcPr>
          <w:p w14:paraId="2171597D" w14:textId="5F94F143" w:rsidR="002732A5" w:rsidRPr="00F73E41" w:rsidRDefault="002732A5" w:rsidP="004C7ADC">
            <w:pPr>
              <w:ind w:hanging="19"/>
              <w:contextualSpacing/>
              <w:rPr>
                <w:rFonts w:ascii="Times New Roman" w:hAnsi="Times New Roman" w:cs="Times New Roman"/>
                <w:color w:val="000000"/>
                <w:sz w:val="18"/>
                <w:szCs w:val="18"/>
              </w:rPr>
            </w:pPr>
            <w:r w:rsidRPr="00F73E41">
              <w:rPr>
                <w:rFonts w:ascii="Times New Roman" w:hAnsi="Times New Roman" w:cs="Times New Roman"/>
                <w:color w:val="000000"/>
                <w:sz w:val="18"/>
                <w:szCs w:val="18"/>
              </w:rPr>
              <w:t>Ученикам это не очень интересно</w:t>
            </w:r>
          </w:p>
        </w:tc>
        <w:tc>
          <w:tcPr>
            <w:tcW w:w="884" w:type="dxa"/>
          </w:tcPr>
          <w:p w14:paraId="2DEF7546" w14:textId="17869791" w:rsidR="002732A5" w:rsidRPr="00F73E41" w:rsidRDefault="002732A5" w:rsidP="00D2626C">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15,1</w:t>
            </w:r>
          </w:p>
        </w:tc>
      </w:tr>
      <w:tr w:rsidR="002732A5" w:rsidRPr="00F73E41" w14:paraId="67B4B382" w14:textId="77777777" w:rsidTr="00834626">
        <w:tc>
          <w:tcPr>
            <w:tcW w:w="8744" w:type="dxa"/>
            <w:gridSpan w:val="2"/>
          </w:tcPr>
          <w:p w14:paraId="1A3F907B" w14:textId="72421CFE" w:rsidR="002732A5" w:rsidRPr="00F73E41" w:rsidRDefault="002732A5" w:rsidP="002732A5">
            <w:pPr>
              <w:ind w:hanging="19"/>
              <w:contextualSpacing/>
              <w:jc w:val="both"/>
              <w:rPr>
                <w:rFonts w:ascii="Times New Roman" w:hAnsi="Times New Roman" w:cs="Times New Roman"/>
                <w:color w:val="000000"/>
                <w:sz w:val="18"/>
                <w:szCs w:val="18"/>
              </w:rPr>
            </w:pPr>
            <w:r w:rsidRPr="00F73E41">
              <w:rPr>
                <w:rFonts w:ascii="Times New Roman" w:hAnsi="Times New Roman" w:cs="Times New Roman"/>
                <w:color w:val="000000"/>
                <w:sz w:val="18"/>
                <w:szCs w:val="18"/>
              </w:rPr>
              <w:t>Ничего из вышеперечисленного</w:t>
            </w:r>
          </w:p>
        </w:tc>
        <w:tc>
          <w:tcPr>
            <w:tcW w:w="884" w:type="dxa"/>
          </w:tcPr>
          <w:p w14:paraId="7C83CF4D" w14:textId="35B5CB28" w:rsidR="002732A5" w:rsidRPr="00F73E41" w:rsidRDefault="002732A5" w:rsidP="002732A5">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6,4</w:t>
            </w:r>
          </w:p>
        </w:tc>
      </w:tr>
      <w:tr w:rsidR="002732A5" w:rsidRPr="00F73E41" w14:paraId="4BAF7F1A" w14:textId="77777777" w:rsidTr="00057094">
        <w:tc>
          <w:tcPr>
            <w:tcW w:w="8744" w:type="dxa"/>
            <w:gridSpan w:val="2"/>
          </w:tcPr>
          <w:p w14:paraId="0E167B87" w14:textId="2F104F07" w:rsidR="002732A5" w:rsidRPr="00F73E41" w:rsidRDefault="002732A5" w:rsidP="002732A5">
            <w:pPr>
              <w:ind w:hanging="19"/>
              <w:contextualSpacing/>
              <w:jc w:val="both"/>
              <w:rPr>
                <w:rFonts w:ascii="Times New Roman" w:hAnsi="Times New Roman" w:cs="Times New Roman"/>
                <w:color w:val="000000"/>
                <w:sz w:val="18"/>
                <w:szCs w:val="18"/>
              </w:rPr>
            </w:pPr>
            <w:r w:rsidRPr="00F73E41">
              <w:rPr>
                <w:rFonts w:ascii="Times New Roman" w:hAnsi="Times New Roman" w:cs="Times New Roman"/>
                <w:color w:val="000000"/>
                <w:sz w:val="18"/>
                <w:szCs w:val="18"/>
              </w:rPr>
              <w:t>Другое</w:t>
            </w:r>
          </w:p>
        </w:tc>
        <w:tc>
          <w:tcPr>
            <w:tcW w:w="884" w:type="dxa"/>
          </w:tcPr>
          <w:p w14:paraId="2684B20E" w14:textId="13967516" w:rsidR="002732A5" w:rsidRPr="00F73E41" w:rsidRDefault="002732A5" w:rsidP="002732A5">
            <w:pPr>
              <w:ind w:hanging="19"/>
              <w:contextualSpacing/>
              <w:jc w:val="center"/>
              <w:rPr>
                <w:rFonts w:ascii="Times New Roman" w:hAnsi="Times New Roman" w:cs="Times New Roman"/>
                <w:color w:val="000000"/>
                <w:sz w:val="18"/>
                <w:szCs w:val="18"/>
              </w:rPr>
            </w:pPr>
            <w:r w:rsidRPr="00F73E41">
              <w:rPr>
                <w:rFonts w:ascii="Times New Roman" w:hAnsi="Times New Roman" w:cs="Times New Roman"/>
                <w:color w:val="000000"/>
                <w:sz w:val="18"/>
                <w:szCs w:val="18"/>
              </w:rPr>
              <w:t>0,6</w:t>
            </w:r>
          </w:p>
        </w:tc>
      </w:tr>
      <w:tr w:rsidR="002732A5" w:rsidRPr="00F73E41" w14:paraId="0AD9A7CB" w14:textId="77777777" w:rsidTr="00F10C24">
        <w:tc>
          <w:tcPr>
            <w:tcW w:w="9628" w:type="dxa"/>
            <w:gridSpan w:val="3"/>
          </w:tcPr>
          <w:p w14:paraId="5A15A14B" w14:textId="0F8D95CE" w:rsidR="002732A5" w:rsidRPr="00F73E41" w:rsidRDefault="002732A5" w:rsidP="002732A5">
            <w:pPr>
              <w:ind w:hanging="19"/>
              <w:contextualSpacing/>
              <w:jc w:val="both"/>
              <w:rPr>
                <w:rFonts w:ascii="Times New Roman" w:hAnsi="Times New Roman" w:cs="Times New Roman"/>
                <w:color w:val="000000"/>
                <w:sz w:val="18"/>
                <w:szCs w:val="18"/>
              </w:rPr>
            </w:pPr>
            <w:r w:rsidRPr="00F73E41">
              <w:rPr>
                <w:rFonts w:ascii="Times New Roman" w:hAnsi="Times New Roman" w:cs="Times New Roman"/>
                <w:color w:val="000000"/>
                <w:sz w:val="18"/>
                <w:szCs w:val="18"/>
              </w:rPr>
              <w:t>Источник: массовый анкетный опрос, 2025.</w:t>
            </w:r>
          </w:p>
        </w:tc>
      </w:tr>
    </w:tbl>
    <w:p w14:paraId="676CA733" w14:textId="77777777" w:rsidR="00AC2992" w:rsidRDefault="00AC2992" w:rsidP="00601EC6">
      <w:pPr>
        <w:spacing w:after="0" w:line="240" w:lineRule="auto"/>
        <w:ind w:firstLine="426"/>
        <w:contextualSpacing/>
        <w:jc w:val="both"/>
        <w:rPr>
          <w:rFonts w:ascii="Times New Roman" w:eastAsia="Verdana" w:hAnsi="Times New Roman" w:cs="Times New Roman"/>
          <w:color w:val="000000"/>
          <w:sz w:val="24"/>
          <w:szCs w:val="24"/>
        </w:rPr>
      </w:pPr>
    </w:p>
    <w:p w14:paraId="5979F798" w14:textId="32CF8EEA" w:rsidR="004B134B" w:rsidRDefault="00AC2992" w:rsidP="004B134B">
      <w:pPr>
        <w:spacing w:after="0" w:line="240" w:lineRule="auto"/>
        <w:ind w:firstLine="426"/>
        <w:contextualSpacing/>
        <w:jc w:val="both"/>
        <w:rPr>
          <w:rFonts w:ascii="Times New Roman" w:eastAsia="Verdana" w:hAnsi="Times New Roman" w:cs="Times New Roman"/>
          <w:color w:val="000000"/>
          <w:sz w:val="24"/>
          <w:szCs w:val="24"/>
        </w:rPr>
      </w:pPr>
      <w:r>
        <w:rPr>
          <w:rFonts w:ascii="Times New Roman" w:eastAsia="Verdana" w:hAnsi="Times New Roman" w:cs="Times New Roman"/>
          <w:color w:val="000000"/>
          <w:sz w:val="24"/>
          <w:szCs w:val="24"/>
        </w:rPr>
        <w:lastRenderedPageBreak/>
        <w:t xml:space="preserve">Доминирующим барьером выступает ресурсно-временной дефицит: нехватка времени на уроке (65,3%) – абсолютный лидер, в три раза превышающий по значимости последующие факторы. </w:t>
      </w:r>
      <w:r w:rsidR="004B134B" w:rsidRPr="004B134B">
        <w:rPr>
          <w:rFonts w:ascii="Times New Roman" w:eastAsia="Verdana" w:hAnsi="Times New Roman" w:cs="Times New Roman"/>
          <w:color w:val="000000"/>
          <w:sz w:val="24"/>
          <w:szCs w:val="24"/>
        </w:rPr>
        <w:t>С точки зрения концепции научного капитала, это означает, что у учителя нет времени на персонализацию – на «живую» передачу знаний</w:t>
      </w:r>
      <w:r w:rsidR="004B134B">
        <w:rPr>
          <w:rFonts w:ascii="Times New Roman" w:eastAsia="Verdana" w:hAnsi="Times New Roman" w:cs="Times New Roman"/>
          <w:color w:val="000000"/>
          <w:sz w:val="24"/>
          <w:szCs w:val="24"/>
        </w:rPr>
        <w:t xml:space="preserve"> и создание научного </w:t>
      </w:r>
      <w:r w:rsidR="004B134B" w:rsidRPr="004B134B">
        <w:rPr>
          <w:rFonts w:ascii="Times New Roman" w:eastAsia="Verdana" w:hAnsi="Times New Roman" w:cs="Times New Roman"/>
          <w:color w:val="000000"/>
          <w:sz w:val="24"/>
          <w:szCs w:val="24"/>
        </w:rPr>
        <w:t>интерес</w:t>
      </w:r>
      <w:r w:rsidR="004B134B">
        <w:rPr>
          <w:rFonts w:ascii="Times New Roman" w:eastAsia="Verdana" w:hAnsi="Times New Roman" w:cs="Times New Roman"/>
          <w:color w:val="000000"/>
          <w:sz w:val="24"/>
          <w:szCs w:val="24"/>
        </w:rPr>
        <w:t>а</w:t>
      </w:r>
      <w:r w:rsidR="004B134B" w:rsidRPr="004B134B">
        <w:rPr>
          <w:rFonts w:ascii="Times New Roman" w:eastAsia="Verdana" w:hAnsi="Times New Roman" w:cs="Times New Roman"/>
          <w:color w:val="000000"/>
          <w:sz w:val="24"/>
          <w:szCs w:val="24"/>
        </w:rPr>
        <w:t>, котор</w:t>
      </w:r>
      <w:r w:rsidR="004B134B">
        <w:rPr>
          <w:rFonts w:ascii="Times New Roman" w:eastAsia="Verdana" w:hAnsi="Times New Roman" w:cs="Times New Roman"/>
          <w:color w:val="000000"/>
          <w:sz w:val="24"/>
          <w:szCs w:val="24"/>
        </w:rPr>
        <w:t>ые</w:t>
      </w:r>
      <w:r w:rsidR="004B134B" w:rsidRPr="004B134B">
        <w:rPr>
          <w:rFonts w:ascii="Times New Roman" w:eastAsia="Verdana" w:hAnsi="Times New Roman" w:cs="Times New Roman"/>
          <w:color w:val="000000"/>
          <w:sz w:val="24"/>
          <w:szCs w:val="24"/>
        </w:rPr>
        <w:t xml:space="preserve"> составляет ядро ​​формирования научного капитала ученика, а сама профориентация становится дополнительной нагрузкой, а не органичной частью </w:t>
      </w:r>
      <w:r w:rsidR="004B134B">
        <w:rPr>
          <w:rFonts w:ascii="Times New Roman" w:eastAsia="Verdana" w:hAnsi="Times New Roman" w:cs="Times New Roman"/>
          <w:color w:val="000000"/>
          <w:sz w:val="24"/>
          <w:szCs w:val="24"/>
        </w:rPr>
        <w:t>учебного</w:t>
      </w:r>
      <w:r w:rsidR="004B134B" w:rsidRPr="004B134B">
        <w:rPr>
          <w:rFonts w:ascii="Times New Roman" w:eastAsia="Verdana" w:hAnsi="Times New Roman" w:cs="Times New Roman"/>
          <w:color w:val="000000"/>
          <w:sz w:val="24"/>
          <w:szCs w:val="24"/>
        </w:rPr>
        <w:t xml:space="preserve"> процесса. Вторая группа барьеров – недостаток компетенций и мотивации у учителей – указывает на недостаточную методическую подготовку к профориентации (особенно актуально для STEM-дисциплин, где требуется знание не только педагогики, но и современного состояния </w:t>
      </w:r>
      <w:r w:rsidR="004B134B">
        <w:rPr>
          <w:rFonts w:ascii="Times New Roman" w:eastAsia="Verdana" w:hAnsi="Times New Roman" w:cs="Times New Roman"/>
          <w:color w:val="000000"/>
          <w:sz w:val="24"/>
          <w:szCs w:val="24"/>
        </w:rPr>
        <w:t xml:space="preserve">науки и </w:t>
      </w:r>
      <w:r w:rsidR="004B134B" w:rsidRPr="004B134B">
        <w:rPr>
          <w:rFonts w:ascii="Times New Roman" w:eastAsia="Verdana" w:hAnsi="Times New Roman" w:cs="Times New Roman"/>
          <w:color w:val="000000"/>
          <w:sz w:val="24"/>
          <w:szCs w:val="24"/>
        </w:rPr>
        <w:t>промышленности), выгорание из-за отсутствия поддержки и системной мотивации. Третья группа объединяет барьеры, связанные с недостатком социального капитала школы, что указывает на слабость горизонтальных связей и формальный, эпизодический характер сотрудничества школ с бизнес- и научными организациями. Наконец, четвертая группа барьеров связана с обратной связью от целевой аудитории и показывает разрыв между тем</w:t>
      </w:r>
      <w:r w:rsidR="004B134B">
        <w:rPr>
          <w:rFonts w:ascii="Times New Roman" w:eastAsia="Verdana" w:hAnsi="Times New Roman" w:cs="Times New Roman"/>
          <w:color w:val="000000"/>
          <w:sz w:val="24"/>
          <w:szCs w:val="24"/>
        </w:rPr>
        <w:t>и практиками</w:t>
      </w:r>
      <w:r w:rsidR="004B134B" w:rsidRPr="004B134B">
        <w:rPr>
          <w:rFonts w:ascii="Times New Roman" w:eastAsia="Verdana" w:hAnsi="Times New Roman" w:cs="Times New Roman"/>
          <w:color w:val="000000"/>
          <w:sz w:val="24"/>
          <w:szCs w:val="24"/>
        </w:rPr>
        <w:t xml:space="preserve">, </w:t>
      </w:r>
      <w:r w:rsidR="004B134B">
        <w:rPr>
          <w:rFonts w:ascii="Times New Roman" w:eastAsia="Verdana" w:hAnsi="Times New Roman" w:cs="Times New Roman"/>
          <w:color w:val="000000"/>
          <w:sz w:val="24"/>
          <w:szCs w:val="24"/>
        </w:rPr>
        <w:t>которые</w:t>
      </w:r>
      <w:r w:rsidR="004B134B" w:rsidRPr="004B134B">
        <w:rPr>
          <w:rFonts w:ascii="Times New Roman" w:eastAsia="Verdana" w:hAnsi="Times New Roman" w:cs="Times New Roman"/>
          <w:color w:val="000000"/>
          <w:sz w:val="24"/>
          <w:szCs w:val="24"/>
        </w:rPr>
        <w:t xml:space="preserve"> предлагает школа, и тем, чего ожидают родители и ученики.</w:t>
      </w:r>
    </w:p>
    <w:p w14:paraId="6AC9E3AC" w14:textId="5FAA66FF" w:rsidR="00F65EFA" w:rsidRDefault="00026490" w:rsidP="00501D00">
      <w:pPr>
        <w:spacing w:after="0" w:line="240" w:lineRule="auto"/>
        <w:ind w:firstLine="426"/>
        <w:contextualSpacing/>
        <w:jc w:val="both"/>
        <w:rPr>
          <w:rFonts w:ascii="Times New Roman" w:eastAsia="Verdana" w:hAnsi="Times New Roman" w:cs="Times New Roman"/>
          <w:color w:val="000000"/>
          <w:sz w:val="24"/>
          <w:szCs w:val="24"/>
        </w:rPr>
      </w:pPr>
      <w:r w:rsidRPr="00026490">
        <w:rPr>
          <w:rFonts w:ascii="Times New Roman" w:eastAsia="Verdana" w:hAnsi="Times New Roman" w:cs="Times New Roman"/>
          <w:color w:val="000000"/>
          <w:sz w:val="24"/>
          <w:szCs w:val="24"/>
        </w:rPr>
        <w:t xml:space="preserve">Таким образом, исследование </w:t>
      </w:r>
      <w:r>
        <w:rPr>
          <w:rFonts w:ascii="Times New Roman" w:eastAsia="Verdana" w:hAnsi="Times New Roman" w:cs="Times New Roman"/>
          <w:color w:val="000000"/>
          <w:sz w:val="24"/>
          <w:szCs w:val="24"/>
        </w:rPr>
        <w:t>показывает, что</w:t>
      </w:r>
      <w:r w:rsidRPr="00026490">
        <w:rPr>
          <w:rFonts w:ascii="Times New Roman" w:eastAsia="Verdana" w:hAnsi="Times New Roman" w:cs="Times New Roman"/>
          <w:color w:val="000000"/>
          <w:sz w:val="24"/>
          <w:szCs w:val="24"/>
        </w:rPr>
        <w:t xml:space="preserve"> </w:t>
      </w:r>
      <w:r w:rsidR="00FB7B78">
        <w:rPr>
          <w:rFonts w:ascii="Times New Roman" w:eastAsia="Verdana" w:hAnsi="Times New Roman" w:cs="Times New Roman"/>
          <w:color w:val="000000"/>
          <w:sz w:val="24"/>
          <w:szCs w:val="24"/>
        </w:rPr>
        <w:t>педагоги</w:t>
      </w:r>
      <w:r w:rsidR="00FB7B78" w:rsidRPr="00FB7B78">
        <w:rPr>
          <w:rFonts w:ascii="Times New Roman" w:eastAsia="Verdana" w:hAnsi="Times New Roman" w:cs="Times New Roman"/>
          <w:color w:val="000000"/>
          <w:sz w:val="24"/>
          <w:szCs w:val="24"/>
        </w:rPr>
        <w:t xml:space="preserve">, </w:t>
      </w:r>
      <w:r w:rsidR="00FB7B78">
        <w:rPr>
          <w:rFonts w:ascii="Times New Roman" w:eastAsia="Verdana" w:hAnsi="Times New Roman" w:cs="Times New Roman"/>
          <w:color w:val="000000"/>
          <w:sz w:val="24"/>
          <w:szCs w:val="24"/>
        </w:rPr>
        <w:t>имея</w:t>
      </w:r>
      <w:r w:rsidR="00FB7B78" w:rsidRPr="00FB7B78">
        <w:rPr>
          <w:rFonts w:ascii="Times New Roman" w:eastAsia="Verdana" w:hAnsi="Times New Roman" w:cs="Times New Roman"/>
          <w:color w:val="000000"/>
          <w:sz w:val="24"/>
          <w:szCs w:val="24"/>
        </w:rPr>
        <w:t xml:space="preserve"> потенциал играть ключевую роль в формировании научного капитала учащихся, сталкиваются с системными ограничениями в современных российских школах, которые превращают профориентацию в институционально закрепленную деятельность, но лишенную персонализации. </w:t>
      </w:r>
      <w:r w:rsidR="00501D00">
        <w:rPr>
          <w:rFonts w:ascii="Times New Roman" w:eastAsia="Verdana" w:hAnsi="Times New Roman" w:cs="Times New Roman"/>
          <w:color w:val="000000"/>
          <w:sz w:val="24"/>
          <w:szCs w:val="24"/>
        </w:rPr>
        <w:t xml:space="preserve">Возникает феномен </w:t>
      </w:r>
      <w:r w:rsidR="00501D00" w:rsidRPr="000A01AF">
        <w:rPr>
          <w:rFonts w:ascii="Times New Roman" w:hAnsi="Times New Roman" w:cs="Times New Roman"/>
          <w:sz w:val="24"/>
          <w:szCs w:val="24"/>
        </w:rPr>
        <w:t xml:space="preserve">институциализированного, но </w:t>
      </w:r>
      <w:r w:rsidR="00501D00">
        <w:rPr>
          <w:rFonts w:ascii="Times New Roman" w:hAnsi="Times New Roman" w:cs="Times New Roman"/>
          <w:sz w:val="24"/>
          <w:szCs w:val="24"/>
        </w:rPr>
        <w:t>не персонализированного</w:t>
      </w:r>
      <w:r w:rsidR="00501D00" w:rsidRPr="000A01AF">
        <w:rPr>
          <w:rFonts w:ascii="Times New Roman" w:hAnsi="Times New Roman" w:cs="Times New Roman"/>
          <w:sz w:val="24"/>
          <w:szCs w:val="24"/>
        </w:rPr>
        <w:t xml:space="preserve"> научного капитала</w:t>
      </w:r>
      <w:r w:rsidR="00501D00">
        <w:rPr>
          <w:rFonts w:ascii="Times New Roman" w:hAnsi="Times New Roman" w:cs="Times New Roman"/>
          <w:sz w:val="24"/>
          <w:szCs w:val="24"/>
        </w:rPr>
        <w:t xml:space="preserve">: </w:t>
      </w:r>
      <w:r w:rsidR="00501D00" w:rsidRPr="00501D00">
        <w:rPr>
          <w:rFonts w:ascii="Times New Roman" w:hAnsi="Times New Roman" w:cs="Times New Roman"/>
          <w:sz w:val="24"/>
          <w:szCs w:val="24"/>
        </w:rPr>
        <w:t>научный капитал формально присутствует в школе в виде институциональных структур (</w:t>
      </w:r>
      <w:proofErr w:type="spellStart"/>
      <w:r w:rsidR="00501D00" w:rsidRPr="00501D00">
        <w:rPr>
          <w:rFonts w:ascii="Times New Roman" w:hAnsi="Times New Roman" w:cs="Times New Roman"/>
          <w:sz w:val="24"/>
          <w:szCs w:val="24"/>
        </w:rPr>
        <w:t>профминимум</w:t>
      </w:r>
      <w:proofErr w:type="spellEnd"/>
      <w:r w:rsidR="00501D00" w:rsidRPr="00501D00">
        <w:rPr>
          <w:rFonts w:ascii="Times New Roman" w:hAnsi="Times New Roman" w:cs="Times New Roman"/>
          <w:sz w:val="24"/>
          <w:szCs w:val="24"/>
        </w:rPr>
        <w:t>, партнерств</w:t>
      </w:r>
      <w:r w:rsidR="00501D00">
        <w:rPr>
          <w:rFonts w:ascii="Times New Roman" w:hAnsi="Times New Roman" w:cs="Times New Roman"/>
          <w:sz w:val="24"/>
          <w:szCs w:val="24"/>
        </w:rPr>
        <w:t>о с вузами и бизнесом</w:t>
      </w:r>
      <w:r w:rsidR="00501D00" w:rsidRPr="00501D00">
        <w:rPr>
          <w:rFonts w:ascii="Times New Roman" w:hAnsi="Times New Roman" w:cs="Times New Roman"/>
          <w:sz w:val="24"/>
          <w:szCs w:val="24"/>
        </w:rPr>
        <w:t xml:space="preserve">, методические объединения), но не персонализирован </w:t>
      </w:r>
      <w:r w:rsidR="00501D00">
        <w:rPr>
          <w:rFonts w:ascii="Times New Roman" w:eastAsia="Verdana" w:hAnsi="Times New Roman" w:cs="Times New Roman"/>
          <w:color w:val="000000"/>
          <w:sz w:val="24"/>
          <w:szCs w:val="24"/>
        </w:rPr>
        <w:t>–</w:t>
      </w:r>
      <w:r w:rsidR="00501D00" w:rsidRPr="00501D00">
        <w:rPr>
          <w:rFonts w:ascii="Times New Roman" w:hAnsi="Times New Roman" w:cs="Times New Roman"/>
          <w:sz w:val="24"/>
          <w:szCs w:val="24"/>
        </w:rPr>
        <w:t xml:space="preserve"> не присвоен конкретными педагогами как их собственный ресурс (знания, связи, идентичность) и потому не может быть эффективно передан ученикам через живое, укорененное в повседневном взаимодействии наставничество.</w:t>
      </w:r>
      <w:r w:rsidR="00501D00">
        <w:rPr>
          <w:rFonts w:ascii="Times New Roman" w:eastAsia="Verdana" w:hAnsi="Times New Roman" w:cs="Times New Roman"/>
          <w:color w:val="000000"/>
          <w:sz w:val="24"/>
          <w:szCs w:val="24"/>
        </w:rPr>
        <w:t xml:space="preserve"> </w:t>
      </w:r>
      <w:r w:rsidR="00FB7B78" w:rsidRPr="00FB7B78">
        <w:rPr>
          <w:rFonts w:ascii="Times New Roman" w:eastAsia="Verdana" w:hAnsi="Times New Roman" w:cs="Times New Roman"/>
          <w:color w:val="000000"/>
          <w:sz w:val="24"/>
          <w:szCs w:val="24"/>
        </w:rPr>
        <w:t xml:space="preserve">Преодоление этого противоречия требует не столько расширения формальных партнерских отношений и увеличения количества мероприятий, сколько создания условий для восстановления </w:t>
      </w:r>
      <w:proofErr w:type="spellStart"/>
      <w:r w:rsidR="00FB7B78">
        <w:rPr>
          <w:rFonts w:ascii="Times New Roman" w:eastAsia="Verdana" w:hAnsi="Times New Roman" w:cs="Times New Roman"/>
          <w:color w:val="000000"/>
          <w:sz w:val="24"/>
          <w:szCs w:val="24"/>
        </w:rPr>
        <w:t>агентности</w:t>
      </w:r>
      <w:proofErr w:type="spellEnd"/>
      <w:r w:rsidR="00FB7B78" w:rsidRPr="00FB7B78">
        <w:rPr>
          <w:rFonts w:ascii="Times New Roman" w:eastAsia="Verdana" w:hAnsi="Times New Roman" w:cs="Times New Roman"/>
          <w:color w:val="000000"/>
          <w:sz w:val="24"/>
          <w:szCs w:val="24"/>
        </w:rPr>
        <w:t xml:space="preserve"> </w:t>
      </w:r>
      <w:r w:rsidR="00FB7B78">
        <w:rPr>
          <w:rFonts w:ascii="Times New Roman" w:eastAsia="Verdana" w:hAnsi="Times New Roman" w:cs="Times New Roman"/>
          <w:color w:val="000000"/>
          <w:sz w:val="24"/>
          <w:szCs w:val="24"/>
        </w:rPr>
        <w:t>учителей</w:t>
      </w:r>
      <w:r w:rsidR="00FB7B78" w:rsidRPr="00FB7B78">
        <w:rPr>
          <w:rFonts w:ascii="Times New Roman" w:eastAsia="Verdana" w:hAnsi="Times New Roman" w:cs="Times New Roman"/>
          <w:color w:val="000000"/>
          <w:sz w:val="24"/>
          <w:szCs w:val="24"/>
        </w:rPr>
        <w:t xml:space="preserve">: снижения учебной нагрузки, вовлечения преподавателей в соответствующие научные и отраслевые сообщества для увеличения их собственного научного капитала и перехода от вертикальной к горизонтальной модели инициации, при которой </w:t>
      </w:r>
      <w:r w:rsidR="00FB7B78">
        <w:rPr>
          <w:rFonts w:ascii="Times New Roman" w:eastAsia="Verdana" w:hAnsi="Times New Roman" w:cs="Times New Roman"/>
          <w:color w:val="000000"/>
          <w:sz w:val="24"/>
          <w:szCs w:val="24"/>
        </w:rPr>
        <w:t>интересы</w:t>
      </w:r>
      <w:r w:rsidR="00FB7B78" w:rsidRPr="00FB7B78">
        <w:rPr>
          <w:rFonts w:ascii="Times New Roman" w:eastAsia="Verdana" w:hAnsi="Times New Roman" w:cs="Times New Roman"/>
          <w:color w:val="000000"/>
          <w:sz w:val="24"/>
          <w:szCs w:val="24"/>
        </w:rPr>
        <w:t xml:space="preserve"> учителей, родителей и самих уч</w:t>
      </w:r>
      <w:r w:rsidR="00FB7B78">
        <w:rPr>
          <w:rFonts w:ascii="Times New Roman" w:eastAsia="Verdana" w:hAnsi="Times New Roman" w:cs="Times New Roman"/>
          <w:color w:val="000000"/>
          <w:sz w:val="24"/>
          <w:szCs w:val="24"/>
        </w:rPr>
        <w:t>еников</w:t>
      </w:r>
      <w:r w:rsidR="00FB7B78" w:rsidRPr="00FB7B78">
        <w:rPr>
          <w:rFonts w:ascii="Times New Roman" w:eastAsia="Verdana" w:hAnsi="Times New Roman" w:cs="Times New Roman"/>
          <w:color w:val="000000"/>
          <w:sz w:val="24"/>
          <w:szCs w:val="24"/>
        </w:rPr>
        <w:t xml:space="preserve"> учитываются при определении форматов и содержания профориентационной работы.</w:t>
      </w:r>
    </w:p>
    <w:p w14:paraId="67336660" w14:textId="77777777" w:rsidR="00051DB8" w:rsidRDefault="00051DB8" w:rsidP="00601EC6">
      <w:pPr>
        <w:spacing w:after="0" w:line="240" w:lineRule="auto"/>
        <w:ind w:firstLine="426"/>
        <w:contextualSpacing/>
        <w:jc w:val="both"/>
        <w:rPr>
          <w:rFonts w:ascii="Times New Roman" w:eastAsia="Verdana" w:hAnsi="Times New Roman" w:cs="Times New Roman"/>
          <w:color w:val="000000"/>
          <w:sz w:val="24"/>
          <w:szCs w:val="24"/>
        </w:rPr>
      </w:pPr>
    </w:p>
    <w:p w14:paraId="14672B98" w14:textId="239CA5AC" w:rsidR="00051DB8" w:rsidRPr="002732A5" w:rsidRDefault="00051DB8" w:rsidP="00051DB8">
      <w:pPr>
        <w:spacing w:after="0" w:line="240" w:lineRule="auto"/>
        <w:ind w:firstLine="426"/>
        <w:contextualSpacing/>
        <w:jc w:val="center"/>
        <w:rPr>
          <w:rFonts w:ascii="Times New Roman" w:hAnsi="Times New Roman" w:cs="Times New Roman"/>
          <w:b/>
          <w:bCs/>
          <w:sz w:val="24"/>
          <w:szCs w:val="24"/>
        </w:rPr>
      </w:pPr>
      <w:r w:rsidRPr="00051DB8">
        <w:rPr>
          <w:rFonts w:ascii="Times New Roman" w:hAnsi="Times New Roman" w:cs="Times New Roman"/>
          <w:b/>
          <w:bCs/>
          <w:sz w:val="24"/>
          <w:szCs w:val="24"/>
        </w:rPr>
        <w:t>Библиографический список</w:t>
      </w:r>
    </w:p>
    <w:p w14:paraId="04ABFB24" w14:textId="77777777" w:rsidR="00557016" w:rsidRPr="00557016" w:rsidRDefault="00557016" w:rsidP="00557016">
      <w:pPr>
        <w:spacing w:after="0" w:line="240" w:lineRule="auto"/>
        <w:ind w:firstLine="426"/>
        <w:jc w:val="both"/>
        <w:rPr>
          <w:rFonts w:ascii="Times New Roman" w:hAnsi="Times New Roman" w:cs="Times New Roman"/>
          <w:sz w:val="24"/>
          <w:szCs w:val="24"/>
          <w:lang w:val="en-US"/>
        </w:rPr>
      </w:pPr>
      <w:r>
        <w:rPr>
          <w:rFonts w:ascii="Times New Roman" w:hAnsi="Times New Roman" w:cs="Times New Roman"/>
          <w:sz w:val="24"/>
          <w:szCs w:val="24"/>
        </w:rPr>
        <w:t xml:space="preserve">1. </w:t>
      </w:r>
      <w:r w:rsidR="00FE6E89" w:rsidRPr="00557016">
        <w:rPr>
          <w:rFonts w:ascii="Times New Roman" w:hAnsi="Times New Roman" w:cs="Times New Roman"/>
          <w:sz w:val="24"/>
          <w:szCs w:val="24"/>
        </w:rPr>
        <w:t>Указ Президента Российской Федерации от 07.05.2024 г. № 309 «О национальных целях развития Российской Федерации на период до 2030 года и на перспективу до 2036 года»</w:t>
      </w:r>
      <w:r w:rsidR="00F63371" w:rsidRPr="00557016">
        <w:rPr>
          <w:rFonts w:ascii="Times New Roman" w:hAnsi="Times New Roman" w:cs="Times New Roman"/>
          <w:sz w:val="24"/>
          <w:szCs w:val="24"/>
        </w:rPr>
        <w:t xml:space="preserve">. </w:t>
      </w:r>
      <w:r w:rsidR="00F63371" w:rsidRPr="00557016">
        <w:rPr>
          <w:rFonts w:ascii="Times New Roman" w:hAnsi="Times New Roman" w:cs="Times New Roman"/>
          <w:sz w:val="24"/>
          <w:szCs w:val="24"/>
          <w:lang w:val="en-US"/>
        </w:rPr>
        <w:t xml:space="preserve">URL: </w:t>
      </w:r>
      <w:hyperlink r:id="rId8" w:tgtFrame="_blank" w:history="1">
        <w:r w:rsidR="00F63371" w:rsidRPr="00557016">
          <w:rPr>
            <w:rStyle w:val="ac"/>
            <w:rFonts w:ascii="Times New Roman" w:hAnsi="Times New Roman" w:cs="Times New Roman"/>
            <w:sz w:val="24"/>
            <w:szCs w:val="24"/>
            <w:lang w:val="en-US"/>
          </w:rPr>
          <w:t>http://www.kremlin.ru/acts/bank/50542</w:t>
        </w:r>
      </w:hyperlink>
      <w:r w:rsidR="00F63371" w:rsidRPr="00557016">
        <w:rPr>
          <w:rFonts w:ascii="Times New Roman" w:hAnsi="Times New Roman" w:cs="Times New Roman"/>
          <w:sz w:val="24"/>
          <w:szCs w:val="24"/>
          <w:lang w:val="en-US"/>
        </w:rPr>
        <w:t xml:space="preserve"> (</w:t>
      </w:r>
      <w:r w:rsidR="00F63371" w:rsidRPr="00557016">
        <w:rPr>
          <w:rFonts w:ascii="Times New Roman" w:hAnsi="Times New Roman" w:cs="Times New Roman"/>
          <w:sz w:val="24"/>
          <w:szCs w:val="24"/>
        </w:rPr>
        <w:t>дата</w:t>
      </w:r>
      <w:r w:rsidR="00F63371" w:rsidRPr="00557016">
        <w:rPr>
          <w:rFonts w:ascii="Times New Roman" w:hAnsi="Times New Roman" w:cs="Times New Roman"/>
          <w:sz w:val="24"/>
          <w:szCs w:val="24"/>
          <w:lang w:val="en-US"/>
        </w:rPr>
        <w:t xml:space="preserve"> </w:t>
      </w:r>
      <w:r w:rsidR="00F63371" w:rsidRPr="00557016">
        <w:rPr>
          <w:rFonts w:ascii="Times New Roman" w:hAnsi="Times New Roman" w:cs="Times New Roman"/>
          <w:sz w:val="24"/>
          <w:szCs w:val="24"/>
        </w:rPr>
        <w:t>обращения</w:t>
      </w:r>
      <w:r w:rsidR="00F63371" w:rsidRPr="00557016">
        <w:rPr>
          <w:rFonts w:ascii="Times New Roman" w:hAnsi="Times New Roman" w:cs="Times New Roman"/>
          <w:sz w:val="24"/>
          <w:szCs w:val="24"/>
          <w:lang w:val="en-US"/>
        </w:rPr>
        <w:t>: 26.03.2026).</w:t>
      </w:r>
    </w:p>
    <w:p w14:paraId="50C5FB05" w14:textId="0A495F22" w:rsidR="00F63371" w:rsidRPr="00557016" w:rsidRDefault="00557016" w:rsidP="00557016">
      <w:pPr>
        <w:spacing w:after="0" w:line="240" w:lineRule="auto"/>
        <w:ind w:firstLine="426"/>
        <w:jc w:val="both"/>
        <w:rPr>
          <w:rFonts w:ascii="Times New Roman" w:hAnsi="Times New Roman" w:cs="Times New Roman"/>
          <w:sz w:val="24"/>
          <w:szCs w:val="24"/>
          <w:lang w:val="en-US"/>
        </w:rPr>
      </w:pPr>
      <w:r w:rsidRPr="00557016">
        <w:rPr>
          <w:rFonts w:ascii="Times New Roman" w:hAnsi="Times New Roman" w:cs="Times New Roman"/>
          <w:sz w:val="24"/>
          <w:szCs w:val="24"/>
          <w:lang w:val="en-US"/>
        </w:rPr>
        <w:t xml:space="preserve">2. </w:t>
      </w:r>
      <w:r w:rsidR="00F63371" w:rsidRPr="00557016">
        <w:rPr>
          <w:rFonts w:ascii="Times New Roman" w:hAnsi="Times New Roman" w:cs="Times New Roman"/>
          <w:sz w:val="24"/>
          <w:szCs w:val="24"/>
          <w:lang w:val="en-US"/>
        </w:rPr>
        <w:t xml:space="preserve">Archer L., Dawson E., DeWitt J., </w:t>
      </w:r>
      <w:proofErr w:type="spellStart"/>
      <w:r w:rsidR="00F63371" w:rsidRPr="00557016">
        <w:rPr>
          <w:rFonts w:ascii="Times New Roman" w:hAnsi="Times New Roman" w:cs="Times New Roman"/>
          <w:sz w:val="24"/>
          <w:szCs w:val="24"/>
          <w:lang w:val="en-US"/>
        </w:rPr>
        <w:t>Seakins</w:t>
      </w:r>
      <w:proofErr w:type="spellEnd"/>
      <w:r w:rsidR="00F63371" w:rsidRPr="00557016">
        <w:rPr>
          <w:rFonts w:ascii="Times New Roman" w:hAnsi="Times New Roman" w:cs="Times New Roman"/>
          <w:sz w:val="24"/>
          <w:szCs w:val="24"/>
          <w:lang w:val="en-US"/>
        </w:rPr>
        <w:t xml:space="preserve"> A., Wong </w:t>
      </w:r>
      <w:proofErr w:type="gramStart"/>
      <w:r w:rsidR="00F63371" w:rsidRPr="00557016">
        <w:rPr>
          <w:rFonts w:ascii="Times New Roman" w:hAnsi="Times New Roman" w:cs="Times New Roman"/>
          <w:sz w:val="24"/>
          <w:szCs w:val="24"/>
          <w:lang w:val="en-US"/>
        </w:rPr>
        <w:t>B. «</w:t>
      </w:r>
      <w:proofErr w:type="gramEnd"/>
      <w:r w:rsidR="00F63371" w:rsidRPr="00557016">
        <w:rPr>
          <w:rFonts w:ascii="Times New Roman" w:hAnsi="Times New Roman" w:cs="Times New Roman"/>
          <w:sz w:val="24"/>
          <w:szCs w:val="24"/>
          <w:lang w:val="en-US"/>
        </w:rPr>
        <w:t xml:space="preserve">Science </w:t>
      </w:r>
      <w:proofErr w:type="gramStart"/>
      <w:r w:rsidR="00F63371" w:rsidRPr="00557016">
        <w:rPr>
          <w:rFonts w:ascii="Times New Roman" w:hAnsi="Times New Roman" w:cs="Times New Roman"/>
          <w:sz w:val="24"/>
          <w:szCs w:val="24"/>
          <w:lang w:val="en-US"/>
        </w:rPr>
        <w:t>Capital»:</w:t>
      </w:r>
      <w:proofErr w:type="gramEnd"/>
      <w:r w:rsidR="00F63371" w:rsidRPr="00557016">
        <w:rPr>
          <w:rFonts w:ascii="Times New Roman" w:hAnsi="Times New Roman" w:cs="Times New Roman"/>
          <w:sz w:val="24"/>
          <w:szCs w:val="24"/>
          <w:lang w:val="en-US"/>
        </w:rPr>
        <w:t xml:space="preserve"> A Conceptual, Methodological, and Empirical Argument for Extending </w:t>
      </w:r>
      <w:proofErr w:type="spellStart"/>
      <w:r w:rsidR="00F63371" w:rsidRPr="00557016">
        <w:rPr>
          <w:rFonts w:ascii="Times New Roman" w:hAnsi="Times New Roman" w:cs="Times New Roman"/>
          <w:sz w:val="24"/>
          <w:szCs w:val="24"/>
          <w:lang w:val="en-US"/>
        </w:rPr>
        <w:t>Bourdieusian</w:t>
      </w:r>
      <w:proofErr w:type="spellEnd"/>
      <w:r w:rsidR="00F63371" w:rsidRPr="00557016">
        <w:rPr>
          <w:rFonts w:ascii="Times New Roman" w:hAnsi="Times New Roman" w:cs="Times New Roman"/>
          <w:sz w:val="24"/>
          <w:szCs w:val="24"/>
          <w:lang w:val="en-US"/>
        </w:rPr>
        <w:t xml:space="preserve"> Notions of Capital Beyond the Arts // Journal of Research in Science Teaching. – 2015. – Vol. 52, No. 7. – P. 922–948. – DOI: 10.1002/tea.21227.</w:t>
      </w:r>
    </w:p>
    <w:p w14:paraId="48951E3A" w14:textId="6589205F" w:rsidR="00051DB8" w:rsidRPr="00557016" w:rsidRDefault="00557016" w:rsidP="00557016">
      <w:pPr>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3. </w:t>
      </w:r>
      <w:r w:rsidR="00F63371" w:rsidRPr="00557016">
        <w:rPr>
          <w:rFonts w:ascii="Times New Roman" w:hAnsi="Times New Roman" w:cs="Times New Roman"/>
          <w:sz w:val="24"/>
          <w:szCs w:val="24"/>
        </w:rPr>
        <w:t xml:space="preserve">Колесникова Е. М., </w:t>
      </w:r>
      <w:proofErr w:type="spellStart"/>
      <w:r w:rsidR="00F63371" w:rsidRPr="00557016">
        <w:rPr>
          <w:rFonts w:ascii="Times New Roman" w:hAnsi="Times New Roman" w:cs="Times New Roman"/>
          <w:sz w:val="24"/>
          <w:szCs w:val="24"/>
        </w:rPr>
        <w:t>Черевкова</w:t>
      </w:r>
      <w:proofErr w:type="spellEnd"/>
      <w:r w:rsidR="00F63371" w:rsidRPr="00557016">
        <w:rPr>
          <w:rFonts w:ascii="Times New Roman" w:hAnsi="Times New Roman" w:cs="Times New Roman"/>
          <w:sz w:val="24"/>
          <w:szCs w:val="24"/>
        </w:rPr>
        <w:t xml:space="preserve"> А. И. Значимость научного капитала школьных учителей для реализации процесса профориентации в сфере предметов STEM // Социологическая наука и социальная практика. – 2025. – Т. 13, № 4. – С. 59–85. – DOI 10.19181/snsp.2025.13.4.3.</w:t>
      </w:r>
    </w:p>
    <w:p w14:paraId="0258C559" w14:textId="77777777" w:rsidR="00D4321F" w:rsidRDefault="00D4321F" w:rsidP="00051DB8">
      <w:pPr>
        <w:spacing w:after="0" w:line="240" w:lineRule="auto"/>
        <w:ind w:firstLine="426"/>
        <w:contextualSpacing/>
        <w:jc w:val="center"/>
        <w:rPr>
          <w:rFonts w:ascii="Times New Roman" w:hAnsi="Times New Roman" w:cs="Times New Roman"/>
          <w:b/>
          <w:bCs/>
          <w:sz w:val="24"/>
          <w:szCs w:val="24"/>
        </w:rPr>
      </w:pPr>
    </w:p>
    <w:p w14:paraId="52E88EB6" w14:textId="2297A633" w:rsidR="00051DB8" w:rsidRDefault="00051DB8" w:rsidP="00D4321F">
      <w:pPr>
        <w:spacing w:after="0" w:line="240" w:lineRule="auto"/>
        <w:ind w:firstLine="426"/>
        <w:contextualSpacing/>
        <w:jc w:val="center"/>
        <w:rPr>
          <w:rFonts w:ascii="Times New Roman" w:hAnsi="Times New Roman" w:cs="Times New Roman"/>
          <w:b/>
          <w:bCs/>
          <w:sz w:val="24"/>
          <w:szCs w:val="24"/>
        </w:rPr>
      </w:pPr>
      <w:r w:rsidRPr="00051DB8">
        <w:rPr>
          <w:rFonts w:ascii="Times New Roman" w:hAnsi="Times New Roman" w:cs="Times New Roman"/>
          <w:b/>
          <w:bCs/>
          <w:sz w:val="24"/>
          <w:szCs w:val="24"/>
        </w:rPr>
        <w:t>Информация об автор</w:t>
      </w:r>
      <w:r>
        <w:rPr>
          <w:rFonts w:ascii="Times New Roman" w:hAnsi="Times New Roman" w:cs="Times New Roman"/>
          <w:b/>
          <w:bCs/>
          <w:sz w:val="24"/>
          <w:szCs w:val="24"/>
        </w:rPr>
        <w:t>ах</w:t>
      </w:r>
    </w:p>
    <w:p w14:paraId="2A54C4F9" w14:textId="16B4A3FA" w:rsidR="00051DB8" w:rsidRPr="00652A39" w:rsidRDefault="00051DB8" w:rsidP="00051DB8">
      <w:pPr>
        <w:spacing w:after="0" w:line="240" w:lineRule="auto"/>
        <w:contextualSpacing/>
        <w:jc w:val="both"/>
        <w:rPr>
          <w:rFonts w:ascii="Times New Roman" w:hAnsi="Times New Roman" w:cs="Times New Roman"/>
          <w:sz w:val="24"/>
          <w:szCs w:val="24"/>
        </w:rPr>
      </w:pPr>
      <w:proofErr w:type="spellStart"/>
      <w:r w:rsidRPr="00051DB8">
        <w:rPr>
          <w:rFonts w:ascii="Times New Roman" w:hAnsi="Times New Roman" w:cs="Times New Roman"/>
          <w:sz w:val="24"/>
          <w:szCs w:val="24"/>
        </w:rPr>
        <w:t>Черевкова</w:t>
      </w:r>
      <w:proofErr w:type="spellEnd"/>
      <w:r>
        <w:rPr>
          <w:rFonts w:ascii="Times New Roman" w:hAnsi="Times New Roman" w:cs="Times New Roman"/>
          <w:sz w:val="24"/>
          <w:szCs w:val="24"/>
        </w:rPr>
        <w:t xml:space="preserve"> Алена Игоревна (Москва, Россия) – </w:t>
      </w:r>
      <w:r w:rsidRPr="00051DB8">
        <w:rPr>
          <w:rFonts w:ascii="Times New Roman" w:hAnsi="Times New Roman" w:cs="Times New Roman"/>
          <w:sz w:val="24"/>
          <w:szCs w:val="24"/>
        </w:rPr>
        <w:t xml:space="preserve">кандидат </w:t>
      </w:r>
      <w:r w:rsidRPr="00652A39">
        <w:rPr>
          <w:rFonts w:ascii="Times New Roman" w:hAnsi="Times New Roman" w:cs="Times New Roman"/>
          <w:sz w:val="24"/>
          <w:szCs w:val="24"/>
        </w:rPr>
        <w:t xml:space="preserve">социологических наук, младший научный сотрудник, Институт социологии Федерального государственного бюджетного учреждения Федерального научно-исследовательского социологического центра РАН, </w:t>
      </w:r>
      <w:hyperlink r:id="rId9" w:history="1">
        <w:r w:rsidRPr="00652A39">
          <w:rPr>
            <w:rStyle w:val="ac"/>
            <w:rFonts w:ascii="Times New Roman" w:hAnsi="Times New Roman" w:cs="Times New Roman"/>
            <w:sz w:val="24"/>
            <w:szCs w:val="24"/>
          </w:rPr>
          <w:t>yaitskova_a@mail.ru</w:t>
        </w:r>
      </w:hyperlink>
    </w:p>
    <w:p w14:paraId="1105EB1F" w14:textId="3F633E3B" w:rsidR="00051DB8" w:rsidRDefault="00051DB8" w:rsidP="00051DB8">
      <w:pPr>
        <w:spacing w:after="0" w:line="240" w:lineRule="auto"/>
        <w:contextualSpacing/>
        <w:jc w:val="both"/>
        <w:rPr>
          <w:rFonts w:ascii="Times New Roman" w:hAnsi="Times New Roman" w:cs="Times New Roman"/>
          <w:sz w:val="24"/>
          <w:szCs w:val="24"/>
        </w:rPr>
      </w:pPr>
      <w:proofErr w:type="spellStart"/>
      <w:r w:rsidRPr="00652A39">
        <w:rPr>
          <w:rFonts w:ascii="Times New Roman" w:hAnsi="Times New Roman" w:cs="Times New Roman"/>
          <w:sz w:val="24"/>
          <w:szCs w:val="24"/>
        </w:rPr>
        <w:t>Чикарова</w:t>
      </w:r>
      <w:proofErr w:type="spellEnd"/>
      <w:r w:rsidRPr="00652A39">
        <w:rPr>
          <w:rFonts w:ascii="Times New Roman" w:hAnsi="Times New Roman" w:cs="Times New Roman"/>
          <w:sz w:val="24"/>
          <w:szCs w:val="24"/>
        </w:rPr>
        <w:t xml:space="preserve"> Галина Игоревна (Москва, Россия) – кандидат социологических наук, младший научный сотрудник, Институт социологии Федерального государственного бюджетного </w:t>
      </w:r>
      <w:r w:rsidRPr="00652A39">
        <w:rPr>
          <w:rFonts w:ascii="Times New Roman" w:hAnsi="Times New Roman" w:cs="Times New Roman"/>
          <w:sz w:val="24"/>
          <w:szCs w:val="24"/>
        </w:rPr>
        <w:lastRenderedPageBreak/>
        <w:t>учреждения Федерального</w:t>
      </w:r>
      <w:r w:rsidRPr="00051DB8">
        <w:rPr>
          <w:rFonts w:ascii="Times New Roman" w:hAnsi="Times New Roman" w:cs="Times New Roman"/>
          <w:sz w:val="24"/>
          <w:szCs w:val="24"/>
        </w:rPr>
        <w:t xml:space="preserve"> научно-исследовательского социологического центра РАН</w:t>
      </w:r>
      <w:r>
        <w:rPr>
          <w:rFonts w:ascii="Times New Roman" w:hAnsi="Times New Roman" w:cs="Times New Roman"/>
          <w:sz w:val="24"/>
          <w:szCs w:val="24"/>
        </w:rPr>
        <w:t xml:space="preserve">, </w:t>
      </w:r>
      <w:hyperlink r:id="rId10" w:history="1">
        <w:r w:rsidR="00652A39" w:rsidRPr="00FB11C9">
          <w:rPr>
            <w:rStyle w:val="ac"/>
            <w:rFonts w:ascii="Times New Roman" w:hAnsi="Times New Roman" w:cs="Times New Roman"/>
            <w:sz w:val="24"/>
            <w:szCs w:val="24"/>
          </w:rPr>
          <w:t>galia201292@gmail.com</w:t>
        </w:r>
      </w:hyperlink>
    </w:p>
    <w:p w14:paraId="19D65E96" w14:textId="77777777" w:rsidR="002A303A" w:rsidRDefault="002A303A" w:rsidP="00652A39">
      <w:pPr>
        <w:spacing w:after="0" w:line="240" w:lineRule="auto"/>
        <w:contextualSpacing/>
        <w:jc w:val="right"/>
        <w:rPr>
          <w:rFonts w:ascii="Times New Roman" w:hAnsi="Times New Roman" w:cs="Times New Roman"/>
          <w:sz w:val="24"/>
          <w:szCs w:val="24"/>
        </w:rPr>
      </w:pPr>
    </w:p>
    <w:p w14:paraId="649D4FEA" w14:textId="4CC0C1C4" w:rsidR="00652A39" w:rsidRPr="00652A39" w:rsidRDefault="00652A39" w:rsidP="00652A39">
      <w:pPr>
        <w:spacing w:after="0" w:line="240" w:lineRule="auto"/>
        <w:contextualSpacing/>
        <w:jc w:val="right"/>
        <w:rPr>
          <w:rFonts w:ascii="Times New Roman" w:hAnsi="Times New Roman" w:cs="Times New Roman"/>
          <w:b/>
          <w:bCs/>
          <w:sz w:val="24"/>
          <w:szCs w:val="24"/>
          <w:lang w:val="en-US"/>
        </w:rPr>
      </w:pPr>
      <w:proofErr w:type="spellStart"/>
      <w:r w:rsidRPr="00652A39">
        <w:rPr>
          <w:rFonts w:ascii="Times New Roman" w:hAnsi="Times New Roman" w:cs="Times New Roman"/>
          <w:b/>
          <w:bCs/>
          <w:sz w:val="24"/>
          <w:szCs w:val="24"/>
          <w:lang w:val="en-US"/>
        </w:rPr>
        <w:t>Cherevkova</w:t>
      </w:r>
      <w:proofErr w:type="spellEnd"/>
      <w:r w:rsidRPr="00652A39">
        <w:rPr>
          <w:rFonts w:ascii="Times New Roman" w:hAnsi="Times New Roman" w:cs="Times New Roman"/>
          <w:b/>
          <w:bCs/>
          <w:sz w:val="24"/>
          <w:szCs w:val="24"/>
          <w:lang w:val="en-US"/>
        </w:rPr>
        <w:t xml:space="preserve"> A.I., </w:t>
      </w:r>
      <w:proofErr w:type="spellStart"/>
      <w:r w:rsidRPr="00652A39">
        <w:rPr>
          <w:rFonts w:ascii="Times New Roman" w:hAnsi="Times New Roman" w:cs="Times New Roman"/>
          <w:b/>
          <w:bCs/>
          <w:sz w:val="24"/>
          <w:szCs w:val="24"/>
          <w:lang w:val="en-US"/>
        </w:rPr>
        <w:t>Chikarova</w:t>
      </w:r>
      <w:proofErr w:type="spellEnd"/>
      <w:r w:rsidRPr="00652A39">
        <w:rPr>
          <w:rFonts w:ascii="Times New Roman" w:hAnsi="Times New Roman" w:cs="Times New Roman"/>
          <w:b/>
          <w:bCs/>
          <w:sz w:val="24"/>
          <w:szCs w:val="24"/>
          <w:lang w:val="en-US"/>
        </w:rPr>
        <w:t xml:space="preserve"> G.I.</w:t>
      </w:r>
    </w:p>
    <w:p w14:paraId="020F9F6D" w14:textId="77777777" w:rsidR="00652A39" w:rsidRPr="00652A39" w:rsidRDefault="00652A39" w:rsidP="00652A39">
      <w:pPr>
        <w:spacing w:after="0" w:line="240" w:lineRule="auto"/>
        <w:contextualSpacing/>
        <w:jc w:val="both"/>
        <w:rPr>
          <w:rFonts w:ascii="Times New Roman" w:hAnsi="Times New Roman" w:cs="Times New Roman"/>
          <w:b/>
          <w:bCs/>
          <w:sz w:val="24"/>
          <w:szCs w:val="24"/>
          <w:lang w:val="en-US"/>
        </w:rPr>
      </w:pPr>
    </w:p>
    <w:p w14:paraId="400D1812" w14:textId="3CEE1ABD" w:rsidR="007327CF" w:rsidRPr="007327CF" w:rsidRDefault="007327CF" w:rsidP="007327CF">
      <w:pPr>
        <w:spacing w:after="0" w:line="240" w:lineRule="auto"/>
        <w:contextualSpacing/>
        <w:jc w:val="center"/>
        <w:rPr>
          <w:rFonts w:ascii="Times New Roman" w:hAnsi="Times New Roman" w:cs="Times New Roman"/>
          <w:b/>
          <w:bCs/>
          <w:sz w:val="24"/>
          <w:szCs w:val="24"/>
          <w:lang w:val="en-US"/>
        </w:rPr>
      </w:pPr>
      <w:r w:rsidRPr="007327CF">
        <w:rPr>
          <w:rFonts w:ascii="Times New Roman" w:hAnsi="Times New Roman" w:cs="Times New Roman"/>
          <w:b/>
          <w:bCs/>
          <w:sz w:val="24"/>
          <w:szCs w:val="24"/>
          <w:lang w:val="en-US"/>
        </w:rPr>
        <w:t>SCHOOL TEACHERS AS AGENTS OF STEM CAREER GUIDANCE: PRACTICES AND BARRIERS TO THE FORMATION OF STUDENTS' SCIENTIFIC CAPITAL</w:t>
      </w:r>
    </w:p>
    <w:p w14:paraId="5880FBFC" w14:textId="77777777" w:rsidR="007327CF" w:rsidRPr="007327CF" w:rsidRDefault="007327CF" w:rsidP="007327CF">
      <w:pPr>
        <w:spacing w:after="0" w:line="240" w:lineRule="auto"/>
        <w:contextualSpacing/>
        <w:jc w:val="center"/>
        <w:rPr>
          <w:rFonts w:ascii="Times New Roman" w:hAnsi="Times New Roman" w:cs="Times New Roman"/>
          <w:b/>
          <w:bCs/>
          <w:sz w:val="24"/>
          <w:szCs w:val="24"/>
          <w:lang w:val="en-US"/>
        </w:rPr>
      </w:pPr>
    </w:p>
    <w:p w14:paraId="1EEA841A" w14:textId="346C7E16" w:rsidR="00652A39" w:rsidRPr="00440485" w:rsidRDefault="00652A39" w:rsidP="00652A39">
      <w:pPr>
        <w:spacing w:after="0" w:line="240" w:lineRule="auto"/>
        <w:contextualSpacing/>
        <w:jc w:val="both"/>
        <w:rPr>
          <w:rFonts w:ascii="Times New Roman" w:hAnsi="Times New Roman" w:cs="Times New Roman"/>
          <w:b/>
          <w:bCs/>
          <w:sz w:val="24"/>
          <w:szCs w:val="24"/>
          <w:lang w:val="en-US"/>
        </w:rPr>
      </w:pPr>
      <w:r w:rsidRPr="00440485">
        <w:rPr>
          <w:rFonts w:ascii="Times New Roman" w:hAnsi="Times New Roman" w:cs="Times New Roman"/>
          <w:b/>
          <w:bCs/>
          <w:sz w:val="24"/>
          <w:szCs w:val="24"/>
          <w:lang w:val="en-US"/>
        </w:rPr>
        <w:t xml:space="preserve">Annotation. </w:t>
      </w:r>
      <w:r w:rsidR="00BE368D" w:rsidRPr="00BE368D">
        <w:rPr>
          <w:rFonts w:ascii="Times New Roman" w:hAnsi="Times New Roman" w:cs="Times New Roman"/>
          <w:sz w:val="24"/>
          <w:szCs w:val="24"/>
          <w:lang w:val="en-US"/>
        </w:rPr>
        <w:t>This article analyzes the role of teachers as key agents of career guidance in STEM professions. Drawing on L. Archer's concept of scientific capital, which extends Pierre Bourdieu's theory of capitals to the scientific and technical sphere, the article examines the practices used by teachers for STEM career guidance, as well as the barriers that limit the effectiveness of this work. The empirical base is data from a questionnaire survey of teachers (N = 1,849), conducted in March-April 2025 in three cities (Moscow, Samara, Rostov-on-Don). A contradiction was revealed between teachers' high subjective assessment of their role in career guidance (47.9% consider it key) and low actual activity (only 10.8% initiate it independently). The main obstacle is a lack of resources and time (65.3% of teachers report an overloaded curriculum and a lack of time in the classroom), which makes it impossible to personalize the transfer of scientific capital. Additional obstacles include teachers' lack of personalized scientific capital, weak horizontal connections between schools and businesses and research organizations, and a gap between the formats offered by schools and the expectations of parents and students. This article explores the emergence of the phenomenon of institutionalized but not personalized scientific capital, overcoming which requires not strengthening formal measures but rather restoring teacher agency, reducing teaching loads, and integrating teachers into relevant scientific and industry communities.</w:t>
      </w:r>
    </w:p>
    <w:p w14:paraId="463E01B4" w14:textId="683B79A8" w:rsidR="00652A39" w:rsidRPr="004B134B" w:rsidRDefault="00652A39" w:rsidP="00652A39">
      <w:pPr>
        <w:spacing w:after="0" w:line="240" w:lineRule="auto"/>
        <w:contextualSpacing/>
        <w:jc w:val="both"/>
        <w:rPr>
          <w:rFonts w:ascii="Times New Roman" w:hAnsi="Times New Roman" w:cs="Times New Roman"/>
          <w:sz w:val="24"/>
          <w:szCs w:val="24"/>
          <w:lang w:val="en-US"/>
        </w:rPr>
      </w:pPr>
      <w:r w:rsidRPr="00440485">
        <w:rPr>
          <w:rFonts w:ascii="Times New Roman" w:hAnsi="Times New Roman" w:cs="Times New Roman"/>
          <w:b/>
          <w:bCs/>
          <w:sz w:val="24"/>
          <w:szCs w:val="24"/>
          <w:lang w:val="en-US"/>
        </w:rPr>
        <w:t xml:space="preserve">Keywords: </w:t>
      </w:r>
      <w:r w:rsidR="00BE368D" w:rsidRPr="00BE368D">
        <w:rPr>
          <w:rFonts w:ascii="Times New Roman" w:hAnsi="Times New Roman" w:cs="Times New Roman"/>
          <w:sz w:val="24"/>
          <w:szCs w:val="24"/>
          <w:lang w:val="en-US"/>
        </w:rPr>
        <w:t>sociology of education; career guidance; schools; teachers; scientific capital; STEM professions; professional self-determination.</w:t>
      </w:r>
    </w:p>
    <w:p w14:paraId="44D38D1D" w14:textId="4E5BAB09" w:rsidR="00EB6C51" w:rsidRPr="00EB6C51" w:rsidRDefault="00EB6C51" w:rsidP="00652A39">
      <w:pPr>
        <w:spacing w:after="0" w:line="240" w:lineRule="auto"/>
        <w:contextualSpacing/>
        <w:jc w:val="both"/>
        <w:rPr>
          <w:rFonts w:ascii="Times New Roman" w:hAnsi="Times New Roman" w:cs="Times New Roman"/>
          <w:b/>
          <w:bCs/>
          <w:sz w:val="24"/>
          <w:szCs w:val="24"/>
          <w:lang w:val="en-US"/>
        </w:rPr>
      </w:pPr>
      <w:r w:rsidRPr="00EB6C51">
        <w:rPr>
          <w:rFonts w:ascii="Times New Roman" w:hAnsi="Times New Roman" w:cs="Times New Roman"/>
          <w:b/>
          <w:bCs/>
          <w:sz w:val="24"/>
          <w:szCs w:val="24"/>
          <w:lang w:val="en-US"/>
        </w:rPr>
        <w:t xml:space="preserve">Acknowledgments. </w:t>
      </w:r>
      <w:r w:rsidRPr="00EB6C51">
        <w:rPr>
          <w:rFonts w:ascii="Times New Roman" w:hAnsi="Times New Roman" w:cs="Times New Roman"/>
          <w:sz w:val="24"/>
          <w:szCs w:val="24"/>
          <w:lang w:val="en-US"/>
        </w:rPr>
        <w:t>The study was carried out with the support of Russian Science Foundation No. 25-28-00618 "(Not)School career guidance practices in the field of STEM professions: teachers' experience in career guidance and students' ideas about professions in the technical field of intellectual work"</w:t>
      </w:r>
    </w:p>
    <w:p w14:paraId="6D45324D" w14:textId="77777777" w:rsidR="00652A39" w:rsidRPr="00440485" w:rsidRDefault="00652A39" w:rsidP="00652A39">
      <w:pPr>
        <w:spacing w:after="0" w:line="240" w:lineRule="auto"/>
        <w:contextualSpacing/>
        <w:jc w:val="both"/>
        <w:rPr>
          <w:rFonts w:ascii="Times New Roman" w:hAnsi="Times New Roman" w:cs="Times New Roman"/>
          <w:b/>
          <w:bCs/>
          <w:sz w:val="24"/>
          <w:szCs w:val="24"/>
          <w:lang w:val="en-US"/>
        </w:rPr>
      </w:pPr>
    </w:p>
    <w:p w14:paraId="653B296F" w14:textId="12A7ACC3" w:rsidR="00652A39" w:rsidRDefault="00652A39" w:rsidP="00652A39">
      <w:pPr>
        <w:spacing w:after="0" w:line="240" w:lineRule="auto"/>
        <w:contextualSpacing/>
        <w:jc w:val="center"/>
        <w:rPr>
          <w:rFonts w:ascii="Times New Roman" w:hAnsi="Times New Roman" w:cs="Times New Roman"/>
          <w:b/>
          <w:bCs/>
          <w:sz w:val="24"/>
          <w:szCs w:val="24"/>
          <w:lang w:val="en-US"/>
        </w:rPr>
      </w:pPr>
      <w:r w:rsidRPr="00652A39">
        <w:rPr>
          <w:rFonts w:ascii="Times New Roman" w:hAnsi="Times New Roman" w:cs="Times New Roman"/>
          <w:b/>
          <w:bCs/>
          <w:sz w:val="24"/>
          <w:szCs w:val="24"/>
          <w:lang w:val="en-US"/>
        </w:rPr>
        <w:t>Information about the author</w:t>
      </w:r>
      <w:r>
        <w:rPr>
          <w:rFonts w:ascii="Times New Roman" w:hAnsi="Times New Roman" w:cs="Times New Roman"/>
          <w:b/>
          <w:bCs/>
          <w:sz w:val="24"/>
          <w:szCs w:val="24"/>
          <w:lang w:val="en-US"/>
        </w:rPr>
        <w:t>s</w:t>
      </w:r>
    </w:p>
    <w:p w14:paraId="2F1FB6F6" w14:textId="3E41CEC3" w:rsidR="00652A39" w:rsidRPr="00652A39" w:rsidRDefault="00652A39" w:rsidP="00652A39">
      <w:pPr>
        <w:spacing w:after="0" w:line="240" w:lineRule="auto"/>
        <w:contextualSpacing/>
        <w:jc w:val="both"/>
        <w:rPr>
          <w:rFonts w:ascii="Times New Roman" w:hAnsi="Times New Roman" w:cs="Times New Roman"/>
          <w:sz w:val="24"/>
          <w:szCs w:val="24"/>
          <w:lang w:val="en-US"/>
        </w:rPr>
      </w:pPr>
      <w:r w:rsidRPr="00652A39">
        <w:rPr>
          <w:rFonts w:ascii="Times New Roman" w:hAnsi="Times New Roman" w:cs="Times New Roman"/>
          <w:sz w:val="24"/>
          <w:szCs w:val="24"/>
          <w:lang w:val="en-US"/>
        </w:rPr>
        <w:t xml:space="preserve">Alena </w:t>
      </w:r>
      <w:proofErr w:type="spellStart"/>
      <w:r w:rsidRPr="00652A39">
        <w:rPr>
          <w:rFonts w:ascii="Times New Roman" w:hAnsi="Times New Roman" w:cs="Times New Roman"/>
          <w:sz w:val="24"/>
          <w:szCs w:val="24"/>
          <w:lang w:val="en-US"/>
        </w:rPr>
        <w:t>I</w:t>
      </w:r>
      <w:r>
        <w:rPr>
          <w:rFonts w:ascii="Times New Roman" w:hAnsi="Times New Roman" w:cs="Times New Roman"/>
          <w:sz w:val="24"/>
          <w:szCs w:val="24"/>
          <w:lang w:val="en-US"/>
        </w:rPr>
        <w:t>gorevna</w:t>
      </w:r>
      <w:proofErr w:type="spellEnd"/>
      <w:r w:rsidRPr="00652A39">
        <w:rPr>
          <w:rFonts w:ascii="Times New Roman" w:hAnsi="Times New Roman" w:cs="Times New Roman"/>
          <w:sz w:val="24"/>
          <w:szCs w:val="24"/>
          <w:lang w:val="en-US"/>
        </w:rPr>
        <w:t xml:space="preserve"> Cherevkova (Moscow, Russia) – Candidate in Sociology, Junior Researcher, Institute of Sociology of the Federal State Budgetary Institution of the Federal Research Sociological Center of the Russian Academy of Sciences, yaitskova_a@mail.ru</w:t>
      </w:r>
    </w:p>
    <w:p w14:paraId="74DE4A07" w14:textId="38BF4176" w:rsidR="00652A39" w:rsidRPr="00652A39" w:rsidRDefault="00652A39" w:rsidP="00652A39">
      <w:pPr>
        <w:spacing w:after="0" w:line="240" w:lineRule="auto"/>
        <w:contextualSpacing/>
        <w:jc w:val="both"/>
        <w:rPr>
          <w:rFonts w:ascii="Times New Roman" w:hAnsi="Times New Roman" w:cs="Times New Roman"/>
          <w:sz w:val="24"/>
          <w:szCs w:val="24"/>
          <w:lang w:val="en-US"/>
        </w:rPr>
      </w:pPr>
      <w:r w:rsidRPr="00652A39">
        <w:rPr>
          <w:rFonts w:ascii="Times New Roman" w:hAnsi="Times New Roman" w:cs="Times New Roman"/>
          <w:sz w:val="24"/>
          <w:szCs w:val="24"/>
          <w:lang w:val="en-US"/>
        </w:rPr>
        <w:t xml:space="preserve">Galina </w:t>
      </w:r>
      <w:proofErr w:type="spellStart"/>
      <w:r w:rsidRPr="00652A39">
        <w:rPr>
          <w:rFonts w:ascii="Times New Roman" w:hAnsi="Times New Roman" w:cs="Times New Roman"/>
          <w:sz w:val="24"/>
          <w:szCs w:val="24"/>
          <w:lang w:val="en-US"/>
        </w:rPr>
        <w:t>I</w:t>
      </w:r>
      <w:r>
        <w:rPr>
          <w:rFonts w:ascii="Times New Roman" w:hAnsi="Times New Roman" w:cs="Times New Roman"/>
          <w:sz w:val="24"/>
          <w:szCs w:val="24"/>
          <w:lang w:val="en-US"/>
        </w:rPr>
        <w:t>gorevna</w:t>
      </w:r>
      <w:proofErr w:type="spellEnd"/>
      <w:r w:rsidRPr="00652A39">
        <w:rPr>
          <w:rFonts w:ascii="Times New Roman" w:hAnsi="Times New Roman" w:cs="Times New Roman"/>
          <w:sz w:val="24"/>
          <w:szCs w:val="24"/>
          <w:lang w:val="en-US"/>
        </w:rPr>
        <w:t xml:space="preserve"> Chikarova (Moscow, Russia) – Candidate in Sociology, Junior Researcher, Institute of Sociology of the Federal State Budgetary Institution of the Federal Research Sociological Center of the Russian Academy of Sciences, galia201292@gmail.com</w:t>
      </w:r>
    </w:p>
    <w:p w14:paraId="1F998CE0" w14:textId="77777777" w:rsidR="00652A39" w:rsidRPr="00652A39" w:rsidRDefault="00652A39" w:rsidP="00652A39">
      <w:pPr>
        <w:spacing w:after="0" w:line="240" w:lineRule="auto"/>
        <w:contextualSpacing/>
        <w:jc w:val="both"/>
        <w:rPr>
          <w:rFonts w:ascii="Times New Roman" w:hAnsi="Times New Roman" w:cs="Times New Roman"/>
          <w:b/>
          <w:bCs/>
          <w:sz w:val="24"/>
          <w:szCs w:val="24"/>
          <w:lang w:val="en-US"/>
        </w:rPr>
      </w:pPr>
    </w:p>
    <w:p w14:paraId="7C747508" w14:textId="0B56062D" w:rsidR="00652A39" w:rsidRPr="004B134B" w:rsidRDefault="00652A39" w:rsidP="00652A39">
      <w:pPr>
        <w:spacing w:after="0" w:line="240" w:lineRule="auto"/>
        <w:contextualSpacing/>
        <w:jc w:val="center"/>
        <w:rPr>
          <w:rFonts w:ascii="Times New Roman" w:hAnsi="Times New Roman" w:cs="Times New Roman"/>
          <w:b/>
          <w:bCs/>
          <w:sz w:val="24"/>
          <w:szCs w:val="24"/>
          <w:lang w:val="en-US"/>
        </w:rPr>
      </w:pPr>
      <w:r w:rsidRPr="00652A39">
        <w:rPr>
          <w:rFonts w:ascii="Times New Roman" w:hAnsi="Times New Roman" w:cs="Times New Roman"/>
          <w:b/>
          <w:bCs/>
          <w:sz w:val="24"/>
          <w:szCs w:val="24"/>
          <w:lang w:val="en-US"/>
        </w:rPr>
        <w:t>Bibliographic list</w:t>
      </w:r>
    </w:p>
    <w:p w14:paraId="59040FFC" w14:textId="77777777" w:rsidR="00557016" w:rsidRPr="0078258E" w:rsidRDefault="00557016" w:rsidP="00557016">
      <w:pPr>
        <w:spacing w:after="0" w:line="240" w:lineRule="auto"/>
        <w:ind w:firstLine="426"/>
        <w:contextualSpacing/>
        <w:jc w:val="both"/>
        <w:rPr>
          <w:rFonts w:ascii="Times New Roman" w:hAnsi="Times New Roman" w:cs="Times New Roman"/>
          <w:sz w:val="24"/>
          <w:szCs w:val="24"/>
          <w:lang w:val="en-US"/>
        </w:rPr>
      </w:pPr>
      <w:r w:rsidRPr="0078258E">
        <w:rPr>
          <w:rFonts w:ascii="Times New Roman" w:hAnsi="Times New Roman" w:cs="Times New Roman"/>
          <w:sz w:val="24"/>
          <w:szCs w:val="24"/>
          <w:lang w:val="en-US"/>
        </w:rPr>
        <w:t>1. Decree of the President of the Russian Federation dated 05/07/2024 No. 309 "On the National Development Goals of the Russian Federation for the period up to 2030 and for the future up to 2036". URL: http://www.kremlin.ru/acts/bank/50542 (accessed: 03/26/2026).</w:t>
      </w:r>
    </w:p>
    <w:p w14:paraId="0BE6242C" w14:textId="77777777" w:rsidR="00557016" w:rsidRPr="0078258E" w:rsidRDefault="00557016" w:rsidP="00557016">
      <w:pPr>
        <w:spacing w:after="0" w:line="240" w:lineRule="auto"/>
        <w:ind w:firstLine="426"/>
        <w:contextualSpacing/>
        <w:jc w:val="both"/>
        <w:rPr>
          <w:rFonts w:ascii="Times New Roman" w:hAnsi="Times New Roman" w:cs="Times New Roman"/>
          <w:sz w:val="24"/>
          <w:szCs w:val="24"/>
          <w:lang w:val="en-US"/>
        </w:rPr>
      </w:pPr>
      <w:r w:rsidRPr="0078258E">
        <w:rPr>
          <w:rFonts w:ascii="Times New Roman" w:hAnsi="Times New Roman" w:cs="Times New Roman"/>
          <w:sz w:val="24"/>
          <w:szCs w:val="24"/>
          <w:lang w:val="en-US"/>
        </w:rPr>
        <w:t xml:space="preserve">2. Archer L., Dawson E., DeWitt J., </w:t>
      </w:r>
      <w:proofErr w:type="spellStart"/>
      <w:r w:rsidRPr="0078258E">
        <w:rPr>
          <w:rFonts w:ascii="Times New Roman" w:hAnsi="Times New Roman" w:cs="Times New Roman"/>
          <w:sz w:val="24"/>
          <w:szCs w:val="24"/>
          <w:lang w:val="en-US"/>
        </w:rPr>
        <w:t>Seakins</w:t>
      </w:r>
      <w:proofErr w:type="spellEnd"/>
      <w:r w:rsidRPr="0078258E">
        <w:rPr>
          <w:rFonts w:ascii="Times New Roman" w:hAnsi="Times New Roman" w:cs="Times New Roman"/>
          <w:sz w:val="24"/>
          <w:szCs w:val="24"/>
          <w:lang w:val="en-US"/>
        </w:rPr>
        <w:t xml:space="preserve"> A., Wong B. "Science Capital": A Conceptual, Methodological, and Empirical Argument for Extending </w:t>
      </w:r>
      <w:proofErr w:type="spellStart"/>
      <w:r w:rsidRPr="0078258E">
        <w:rPr>
          <w:rFonts w:ascii="Times New Roman" w:hAnsi="Times New Roman" w:cs="Times New Roman"/>
          <w:sz w:val="24"/>
          <w:szCs w:val="24"/>
          <w:lang w:val="en-US"/>
        </w:rPr>
        <w:t>Bourdieusian</w:t>
      </w:r>
      <w:proofErr w:type="spellEnd"/>
      <w:r w:rsidRPr="0078258E">
        <w:rPr>
          <w:rFonts w:ascii="Times New Roman" w:hAnsi="Times New Roman" w:cs="Times New Roman"/>
          <w:sz w:val="24"/>
          <w:szCs w:val="24"/>
          <w:lang w:val="en-US"/>
        </w:rPr>
        <w:t xml:space="preserve"> Notes of Capital Beyond the Arts // Journal of Research in Science Teaching. – 2015. – Vol. 52, No. 7. – P. 922–948. – DOI: 10.1002/tea.21227.</w:t>
      </w:r>
    </w:p>
    <w:p w14:paraId="7DF2744A" w14:textId="4FC5BF46" w:rsidR="00557016" w:rsidRPr="0078258E" w:rsidRDefault="00557016" w:rsidP="0078258E">
      <w:pPr>
        <w:spacing w:after="0" w:line="240" w:lineRule="auto"/>
        <w:ind w:firstLine="426"/>
        <w:contextualSpacing/>
        <w:jc w:val="both"/>
        <w:rPr>
          <w:rFonts w:ascii="Times New Roman" w:hAnsi="Times New Roman" w:cs="Times New Roman"/>
          <w:sz w:val="24"/>
          <w:szCs w:val="24"/>
          <w:lang w:val="en-US"/>
        </w:rPr>
      </w:pPr>
      <w:r w:rsidRPr="0078258E">
        <w:rPr>
          <w:rFonts w:ascii="Times New Roman" w:hAnsi="Times New Roman" w:cs="Times New Roman"/>
          <w:sz w:val="24"/>
          <w:szCs w:val="24"/>
          <w:lang w:val="en-US"/>
        </w:rPr>
        <w:t xml:space="preserve">3. </w:t>
      </w:r>
      <w:r w:rsidR="0078258E" w:rsidRPr="0078258E">
        <w:rPr>
          <w:rFonts w:ascii="Times New Roman" w:hAnsi="Times New Roman" w:cs="Times New Roman"/>
          <w:sz w:val="24"/>
          <w:szCs w:val="24"/>
          <w:lang w:val="en-US"/>
        </w:rPr>
        <w:t xml:space="preserve">Kolesnikova E. M., </w:t>
      </w:r>
      <w:proofErr w:type="spellStart"/>
      <w:r w:rsidR="0078258E" w:rsidRPr="0078258E">
        <w:rPr>
          <w:rFonts w:ascii="Times New Roman" w:hAnsi="Times New Roman" w:cs="Times New Roman"/>
          <w:sz w:val="24"/>
          <w:szCs w:val="24"/>
          <w:lang w:val="en-US"/>
        </w:rPr>
        <w:t>Cherevkova</w:t>
      </w:r>
      <w:proofErr w:type="spellEnd"/>
      <w:r w:rsidR="0078258E" w:rsidRPr="0078258E">
        <w:rPr>
          <w:rFonts w:ascii="Times New Roman" w:hAnsi="Times New Roman" w:cs="Times New Roman"/>
          <w:sz w:val="24"/>
          <w:szCs w:val="24"/>
          <w:lang w:val="en-US"/>
        </w:rPr>
        <w:t xml:space="preserve"> A. I. The importance of </w:t>
      </w:r>
      <w:proofErr w:type="gramStart"/>
      <w:r w:rsidR="0078258E" w:rsidRPr="0078258E">
        <w:rPr>
          <w:rFonts w:ascii="Times New Roman" w:hAnsi="Times New Roman" w:cs="Times New Roman"/>
          <w:sz w:val="24"/>
          <w:szCs w:val="24"/>
          <w:lang w:val="en-US"/>
        </w:rPr>
        <w:t>school teachers’</w:t>
      </w:r>
      <w:proofErr w:type="gramEnd"/>
      <w:r w:rsidR="0078258E" w:rsidRPr="0078258E">
        <w:rPr>
          <w:rFonts w:ascii="Times New Roman" w:hAnsi="Times New Roman" w:cs="Times New Roman"/>
          <w:sz w:val="24"/>
          <w:szCs w:val="24"/>
          <w:lang w:val="en-US"/>
        </w:rPr>
        <w:t xml:space="preserve"> scientific capital for implementing the process of vocational guidance in stem subjects</w:t>
      </w:r>
      <w:r w:rsidRPr="0078258E">
        <w:rPr>
          <w:rFonts w:ascii="Times New Roman" w:hAnsi="Times New Roman" w:cs="Times New Roman"/>
          <w:sz w:val="24"/>
          <w:szCs w:val="24"/>
          <w:lang w:val="en-US"/>
        </w:rPr>
        <w:t xml:space="preserve"> // Sociological science and social practice. – 2025. – Vol. 13, No. 4. – pp. 59-85. – DOI 10.19181/snsp.2025.13.4.3.</w:t>
      </w:r>
    </w:p>
    <w:sectPr w:rsidR="00557016" w:rsidRPr="0078258E" w:rsidSect="00601EC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BEA7CF" w14:textId="77777777" w:rsidR="00B91061" w:rsidRDefault="00B91061" w:rsidP="00B20B6C">
      <w:pPr>
        <w:spacing w:after="0" w:line="240" w:lineRule="auto"/>
      </w:pPr>
      <w:r>
        <w:separator/>
      </w:r>
    </w:p>
  </w:endnote>
  <w:endnote w:type="continuationSeparator" w:id="0">
    <w:p w14:paraId="198E5E72" w14:textId="77777777" w:rsidR="00B91061" w:rsidRDefault="00B91061" w:rsidP="00B20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185991" w14:textId="77777777" w:rsidR="00B91061" w:rsidRDefault="00B91061" w:rsidP="00B20B6C">
      <w:pPr>
        <w:spacing w:after="0" w:line="240" w:lineRule="auto"/>
      </w:pPr>
      <w:r>
        <w:separator/>
      </w:r>
    </w:p>
  </w:footnote>
  <w:footnote w:type="continuationSeparator" w:id="0">
    <w:p w14:paraId="4C17A836" w14:textId="77777777" w:rsidR="00B91061" w:rsidRDefault="00B91061" w:rsidP="00B20B6C">
      <w:pPr>
        <w:spacing w:after="0" w:line="240" w:lineRule="auto"/>
      </w:pPr>
      <w:r>
        <w:continuationSeparator/>
      </w:r>
    </w:p>
  </w:footnote>
  <w:footnote w:id="1">
    <w:p w14:paraId="4F0ADF84" w14:textId="3CC87C6A" w:rsidR="00B20B6C" w:rsidRPr="00B20B6C" w:rsidRDefault="00B20B6C">
      <w:pPr>
        <w:pStyle w:val="ae"/>
        <w:rPr>
          <w:lang w:val="en-US"/>
        </w:rPr>
      </w:pPr>
      <w:r>
        <w:rPr>
          <w:rStyle w:val="af0"/>
        </w:rPr>
        <w:footnoteRef/>
      </w:r>
      <w:r>
        <w:t xml:space="preserve"> </w:t>
      </w:r>
      <w:r w:rsidRPr="00B20B6C">
        <w:rPr>
          <w:rFonts w:ascii="Times New Roman" w:hAnsi="Times New Roman" w:cs="Times New Roman"/>
          <w:sz w:val="18"/>
          <w:szCs w:val="18"/>
        </w:rPr>
        <w:t xml:space="preserve">Профориентация: хорошо, но мало! Будущую профессию россияне выбирают главным образом по интересам, а мнение семьи и окружения играет гораздо большую роль, чем профориентация // </w:t>
      </w:r>
      <w:proofErr w:type="gramStart"/>
      <w:r w:rsidRPr="00B20B6C">
        <w:rPr>
          <w:rFonts w:ascii="Times New Roman" w:hAnsi="Times New Roman" w:cs="Times New Roman"/>
          <w:sz w:val="18"/>
          <w:szCs w:val="18"/>
        </w:rPr>
        <w:t>ВЦИОМ :</w:t>
      </w:r>
      <w:proofErr w:type="gramEnd"/>
      <w:r w:rsidRPr="00B20B6C">
        <w:rPr>
          <w:rFonts w:ascii="Times New Roman" w:hAnsi="Times New Roman" w:cs="Times New Roman"/>
          <w:sz w:val="18"/>
          <w:szCs w:val="18"/>
        </w:rPr>
        <w:t xml:space="preserve"> [сайт]. </w:t>
      </w:r>
      <w:r w:rsidRPr="00B20B6C">
        <w:rPr>
          <w:rFonts w:ascii="Times New Roman" w:hAnsi="Times New Roman" w:cs="Times New Roman"/>
          <w:sz w:val="18"/>
          <w:szCs w:val="18"/>
          <w:lang w:val="en-US"/>
        </w:rPr>
        <w:t>09.04.2024. URL: https://wciom.ru/analytical-reviews/analiticheskii-obzor/proforientacija-khorosho-no-malo?ysclid=mbjpgnc9dp550261780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73BEB"/>
    <w:multiLevelType w:val="hybridMultilevel"/>
    <w:tmpl w:val="E1146C58"/>
    <w:lvl w:ilvl="0" w:tplc="45846494">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15:restartNumberingAfterBreak="0">
    <w:nsid w:val="506C17C2"/>
    <w:multiLevelType w:val="hybridMultilevel"/>
    <w:tmpl w:val="683AEBA8"/>
    <w:lvl w:ilvl="0" w:tplc="7F78B87E">
      <w:start w:val="1"/>
      <w:numFmt w:val="decimal"/>
      <w:lvlText w:val="%1."/>
      <w:lvlJc w:val="left"/>
      <w:pPr>
        <w:ind w:left="1146" w:hanging="360"/>
      </w:pPr>
      <w:rPr>
        <w:rFonts w:ascii="Times New Roman" w:hAnsi="Times New Roman" w:hint="default"/>
        <w:b w:val="0"/>
        <w:i w:val="0"/>
        <w:sz w:val="24"/>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 w15:restartNumberingAfterBreak="0">
    <w:nsid w:val="59FF515E"/>
    <w:multiLevelType w:val="hybridMultilevel"/>
    <w:tmpl w:val="7BE8E962"/>
    <w:lvl w:ilvl="0" w:tplc="7F78B87E">
      <w:start w:val="1"/>
      <w:numFmt w:val="decimal"/>
      <w:lvlText w:val="%1."/>
      <w:lvlJc w:val="left"/>
      <w:pPr>
        <w:ind w:left="1353" w:hanging="360"/>
      </w:pPr>
      <w:rPr>
        <w:rFonts w:ascii="Times New Roman" w:hAnsi="Times New Roman" w:hint="default"/>
        <w:b w:val="0"/>
        <w:i w:val="0"/>
        <w:sz w:val="24"/>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16cid:durableId="627901551">
    <w:abstractNumId w:val="1"/>
  </w:num>
  <w:num w:numId="2" w16cid:durableId="929578670">
    <w:abstractNumId w:val="2"/>
  </w:num>
  <w:num w:numId="3" w16cid:durableId="989408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E75"/>
    <w:rsid w:val="00026490"/>
    <w:rsid w:val="00051DB8"/>
    <w:rsid w:val="00063B17"/>
    <w:rsid w:val="00074D86"/>
    <w:rsid w:val="000A01AF"/>
    <w:rsid w:val="00120214"/>
    <w:rsid w:val="0015339A"/>
    <w:rsid w:val="001D4AA6"/>
    <w:rsid w:val="0020176B"/>
    <w:rsid w:val="00206B2B"/>
    <w:rsid w:val="00213E22"/>
    <w:rsid w:val="00265EBB"/>
    <w:rsid w:val="002732A5"/>
    <w:rsid w:val="002A303A"/>
    <w:rsid w:val="00316E75"/>
    <w:rsid w:val="003931D4"/>
    <w:rsid w:val="00440485"/>
    <w:rsid w:val="004B134B"/>
    <w:rsid w:val="004B5933"/>
    <w:rsid w:val="004C76F5"/>
    <w:rsid w:val="004C7ADC"/>
    <w:rsid w:val="004E7FD1"/>
    <w:rsid w:val="00501D00"/>
    <w:rsid w:val="0050285D"/>
    <w:rsid w:val="00503871"/>
    <w:rsid w:val="0052163B"/>
    <w:rsid w:val="00557016"/>
    <w:rsid w:val="00601EC6"/>
    <w:rsid w:val="00644FC4"/>
    <w:rsid w:val="00652A39"/>
    <w:rsid w:val="006570C1"/>
    <w:rsid w:val="00677F5F"/>
    <w:rsid w:val="006D4A00"/>
    <w:rsid w:val="0072736B"/>
    <w:rsid w:val="007327CF"/>
    <w:rsid w:val="00741F17"/>
    <w:rsid w:val="0078258E"/>
    <w:rsid w:val="00790A38"/>
    <w:rsid w:val="008002B2"/>
    <w:rsid w:val="00816554"/>
    <w:rsid w:val="008234A1"/>
    <w:rsid w:val="008B33AF"/>
    <w:rsid w:val="008B3A65"/>
    <w:rsid w:val="008C32FD"/>
    <w:rsid w:val="008D348A"/>
    <w:rsid w:val="0092648E"/>
    <w:rsid w:val="0095336D"/>
    <w:rsid w:val="009F5F81"/>
    <w:rsid w:val="00A07B3D"/>
    <w:rsid w:val="00AB07CD"/>
    <w:rsid w:val="00AC2992"/>
    <w:rsid w:val="00B20B6C"/>
    <w:rsid w:val="00B55300"/>
    <w:rsid w:val="00B8788A"/>
    <w:rsid w:val="00B91061"/>
    <w:rsid w:val="00BE2F89"/>
    <w:rsid w:val="00BE368D"/>
    <w:rsid w:val="00C00E4A"/>
    <w:rsid w:val="00C01526"/>
    <w:rsid w:val="00C10D0D"/>
    <w:rsid w:val="00C2197E"/>
    <w:rsid w:val="00C71897"/>
    <w:rsid w:val="00CB2940"/>
    <w:rsid w:val="00D2626C"/>
    <w:rsid w:val="00D4321F"/>
    <w:rsid w:val="00D724A9"/>
    <w:rsid w:val="00D92EC6"/>
    <w:rsid w:val="00DA15E4"/>
    <w:rsid w:val="00E55A1A"/>
    <w:rsid w:val="00E81BFD"/>
    <w:rsid w:val="00EB6C51"/>
    <w:rsid w:val="00F63371"/>
    <w:rsid w:val="00F65EFA"/>
    <w:rsid w:val="00F734D5"/>
    <w:rsid w:val="00F73E41"/>
    <w:rsid w:val="00FA6A7B"/>
    <w:rsid w:val="00FB7B78"/>
    <w:rsid w:val="00FE2DBF"/>
    <w:rsid w:val="00FE6E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F2993"/>
  <w15:chartTrackingRefBased/>
  <w15:docId w15:val="{89508D55-EE2D-45E1-A0BA-843688FAE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16E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16E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16E7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16E7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16E7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16E7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16E7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16E7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16E7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6E7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16E7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16E7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16E7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16E7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16E7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16E75"/>
    <w:rPr>
      <w:rFonts w:eastAsiaTheme="majorEastAsia" w:cstheme="majorBidi"/>
      <w:color w:val="595959" w:themeColor="text1" w:themeTint="A6"/>
    </w:rPr>
  </w:style>
  <w:style w:type="character" w:customStyle="1" w:styleId="80">
    <w:name w:val="Заголовок 8 Знак"/>
    <w:basedOn w:val="a0"/>
    <w:link w:val="8"/>
    <w:uiPriority w:val="9"/>
    <w:semiHidden/>
    <w:rsid w:val="00316E7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16E75"/>
    <w:rPr>
      <w:rFonts w:eastAsiaTheme="majorEastAsia" w:cstheme="majorBidi"/>
      <w:color w:val="272727" w:themeColor="text1" w:themeTint="D8"/>
    </w:rPr>
  </w:style>
  <w:style w:type="paragraph" w:styleId="a3">
    <w:name w:val="Title"/>
    <w:basedOn w:val="a"/>
    <w:next w:val="a"/>
    <w:link w:val="a4"/>
    <w:uiPriority w:val="10"/>
    <w:qFormat/>
    <w:rsid w:val="00316E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316E7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16E7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16E7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16E75"/>
    <w:pPr>
      <w:spacing w:before="160"/>
      <w:jc w:val="center"/>
    </w:pPr>
    <w:rPr>
      <w:i/>
      <w:iCs/>
      <w:color w:val="404040" w:themeColor="text1" w:themeTint="BF"/>
    </w:rPr>
  </w:style>
  <w:style w:type="character" w:customStyle="1" w:styleId="22">
    <w:name w:val="Цитата 2 Знак"/>
    <w:basedOn w:val="a0"/>
    <w:link w:val="21"/>
    <w:uiPriority w:val="29"/>
    <w:rsid w:val="00316E75"/>
    <w:rPr>
      <w:i/>
      <w:iCs/>
      <w:color w:val="404040" w:themeColor="text1" w:themeTint="BF"/>
    </w:rPr>
  </w:style>
  <w:style w:type="paragraph" w:styleId="a7">
    <w:name w:val="List Paragraph"/>
    <w:basedOn w:val="a"/>
    <w:uiPriority w:val="34"/>
    <w:qFormat/>
    <w:rsid w:val="00316E75"/>
    <w:pPr>
      <w:ind w:left="720"/>
      <w:contextualSpacing/>
    </w:pPr>
  </w:style>
  <w:style w:type="character" w:styleId="a8">
    <w:name w:val="Intense Emphasis"/>
    <w:basedOn w:val="a0"/>
    <w:uiPriority w:val="21"/>
    <w:qFormat/>
    <w:rsid w:val="00316E75"/>
    <w:rPr>
      <w:i/>
      <w:iCs/>
      <w:color w:val="0F4761" w:themeColor="accent1" w:themeShade="BF"/>
    </w:rPr>
  </w:style>
  <w:style w:type="paragraph" w:styleId="a9">
    <w:name w:val="Intense Quote"/>
    <w:basedOn w:val="a"/>
    <w:next w:val="a"/>
    <w:link w:val="aa"/>
    <w:uiPriority w:val="30"/>
    <w:qFormat/>
    <w:rsid w:val="00316E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16E75"/>
    <w:rPr>
      <w:i/>
      <w:iCs/>
      <w:color w:val="0F4761" w:themeColor="accent1" w:themeShade="BF"/>
    </w:rPr>
  </w:style>
  <w:style w:type="character" w:styleId="ab">
    <w:name w:val="Intense Reference"/>
    <w:basedOn w:val="a0"/>
    <w:uiPriority w:val="32"/>
    <w:qFormat/>
    <w:rsid w:val="00316E75"/>
    <w:rPr>
      <w:b/>
      <w:bCs/>
      <w:smallCaps/>
      <w:color w:val="0F4761" w:themeColor="accent1" w:themeShade="BF"/>
      <w:spacing w:val="5"/>
    </w:rPr>
  </w:style>
  <w:style w:type="character" w:styleId="ac">
    <w:name w:val="Hyperlink"/>
    <w:basedOn w:val="a0"/>
    <w:uiPriority w:val="99"/>
    <w:unhideWhenUsed/>
    <w:rsid w:val="00051DB8"/>
    <w:rPr>
      <w:color w:val="467886" w:themeColor="hyperlink"/>
      <w:u w:val="single"/>
    </w:rPr>
  </w:style>
  <w:style w:type="character" w:styleId="ad">
    <w:name w:val="Unresolved Mention"/>
    <w:basedOn w:val="a0"/>
    <w:uiPriority w:val="99"/>
    <w:semiHidden/>
    <w:unhideWhenUsed/>
    <w:rsid w:val="00051DB8"/>
    <w:rPr>
      <w:color w:val="605E5C"/>
      <w:shd w:val="clear" w:color="auto" w:fill="E1DFDD"/>
    </w:rPr>
  </w:style>
  <w:style w:type="paragraph" w:styleId="ae">
    <w:name w:val="footnote text"/>
    <w:basedOn w:val="a"/>
    <w:link w:val="af"/>
    <w:uiPriority w:val="99"/>
    <w:semiHidden/>
    <w:unhideWhenUsed/>
    <w:rsid w:val="00B20B6C"/>
    <w:pPr>
      <w:spacing w:after="0" w:line="240" w:lineRule="auto"/>
    </w:pPr>
    <w:rPr>
      <w:sz w:val="20"/>
      <w:szCs w:val="20"/>
    </w:rPr>
  </w:style>
  <w:style w:type="character" w:customStyle="1" w:styleId="af">
    <w:name w:val="Текст сноски Знак"/>
    <w:basedOn w:val="a0"/>
    <w:link w:val="ae"/>
    <w:uiPriority w:val="99"/>
    <w:semiHidden/>
    <w:rsid w:val="00B20B6C"/>
    <w:rPr>
      <w:sz w:val="20"/>
      <w:szCs w:val="20"/>
    </w:rPr>
  </w:style>
  <w:style w:type="character" w:styleId="af0">
    <w:name w:val="footnote reference"/>
    <w:basedOn w:val="a0"/>
    <w:uiPriority w:val="99"/>
    <w:semiHidden/>
    <w:unhideWhenUsed/>
    <w:rsid w:val="00B20B6C"/>
    <w:rPr>
      <w:vertAlign w:val="superscript"/>
    </w:rPr>
  </w:style>
  <w:style w:type="table" w:styleId="af1">
    <w:name w:val="Grid Table Light"/>
    <w:basedOn w:val="a1"/>
    <w:uiPriority w:val="40"/>
    <w:rsid w:val="002732A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remlin.ru/acts/bank/5054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galia201292@gmail.com" TargetMode="External"/><Relationship Id="rId4" Type="http://schemas.openxmlformats.org/officeDocument/2006/relationships/settings" Target="settings.xml"/><Relationship Id="rId9" Type="http://schemas.openxmlformats.org/officeDocument/2006/relationships/hyperlink" Target="mailto:yaitskova_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C346EF-AAE2-434E-B57B-60411D57D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TotalTime>
  <Pages>5</Pages>
  <Words>2303</Words>
  <Characters>16288</Characters>
  <Application>Microsoft Office Word</Application>
  <DocSecurity>0</DocSecurity>
  <Lines>313</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Черевков Олег Сергеевич</dc:creator>
  <cp:keywords/>
  <dc:description/>
  <cp:lastModifiedBy>Черевков Олег Сергеевич</cp:lastModifiedBy>
  <cp:revision>52</cp:revision>
  <dcterms:created xsi:type="dcterms:W3CDTF">2026-03-24T06:24:00Z</dcterms:created>
  <dcterms:modified xsi:type="dcterms:W3CDTF">2026-03-27T05:09:00Z</dcterms:modified>
</cp:coreProperties>
</file>