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B564ED" w14:textId="153C9A1B" w:rsidR="00DA35A1" w:rsidRPr="007C4C00" w:rsidRDefault="00477F4C" w:rsidP="003F316C">
      <w:pPr>
        <w:spacing w:after="0" w:line="240" w:lineRule="auto"/>
        <w:rPr>
          <w:rFonts w:ascii="Times New Roman" w:hAnsi="Times New Roman"/>
          <w:b/>
          <w:bCs/>
          <w:sz w:val="24"/>
          <w:szCs w:val="24"/>
        </w:rPr>
      </w:pPr>
      <w:r w:rsidRPr="007C4C00">
        <w:rPr>
          <w:rFonts w:ascii="Times New Roman" w:hAnsi="Times New Roman"/>
          <w:b/>
          <w:bCs/>
          <w:sz w:val="24"/>
          <w:szCs w:val="24"/>
        </w:rPr>
        <w:t xml:space="preserve">УДК </w:t>
      </w:r>
      <w:r w:rsidR="007C4C00" w:rsidRPr="007C4C00">
        <w:rPr>
          <w:rFonts w:ascii="Times New Roman" w:hAnsi="Times New Roman"/>
          <w:b/>
          <w:bCs/>
          <w:sz w:val="24"/>
          <w:szCs w:val="24"/>
        </w:rPr>
        <w:t xml:space="preserve">331.101 </w:t>
      </w:r>
      <w:r w:rsidR="003F316C" w:rsidRPr="007C4C00">
        <w:rPr>
          <w:rFonts w:ascii="Times New Roman" w:hAnsi="Times New Roman"/>
          <w:b/>
          <w:bCs/>
          <w:sz w:val="24"/>
          <w:szCs w:val="24"/>
        </w:rPr>
        <w:t xml:space="preserve">/ </w:t>
      </w:r>
      <w:r w:rsidR="008A0EC4" w:rsidRPr="007C4C00">
        <w:rPr>
          <w:rFonts w:ascii="Times New Roman" w:hAnsi="Times New Roman"/>
          <w:b/>
          <w:bCs/>
          <w:sz w:val="24"/>
          <w:szCs w:val="24"/>
        </w:rPr>
        <w:t xml:space="preserve">ББК </w:t>
      </w:r>
      <w:r w:rsidR="007C4C00" w:rsidRPr="007C4C00">
        <w:rPr>
          <w:rFonts w:ascii="Times New Roman" w:hAnsi="Times New Roman"/>
          <w:b/>
          <w:bCs/>
          <w:sz w:val="24"/>
          <w:szCs w:val="24"/>
        </w:rPr>
        <w:t>65.245</w:t>
      </w:r>
    </w:p>
    <w:p w14:paraId="70EDAC77" w14:textId="77777777" w:rsidR="00DA35A1" w:rsidRPr="007C4C00" w:rsidRDefault="003C14EC" w:rsidP="00C8663D">
      <w:pPr>
        <w:spacing w:after="0" w:line="240" w:lineRule="auto"/>
        <w:ind w:firstLine="539"/>
        <w:jc w:val="right"/>
        <w:rPr>
          <w:rFonts w:ascii="Times New Roman" w:hAnsi="Times New Roman"/>
          <w:b/>
          <w:bCs/>
          <w:sz w:val="24"/>
          <w:szCs w:val="24"/>
        </w:rPr>
      </w:pPr>
      <w:r w:rsidRPr="007C4C00">
        <w:rPr>
          <w:rFonts w:ascii="Times New Roman" w:hAnsi="Times New Roman"/>
          <w:b/>
          <w:bCs/>
          <w:sz w:val="24"/>
          <w:szCs w:val="24"/>
        </w:rPr>
        <w:t>Попов А.В.</w:t>
      </w:r>
    </w:p>
    <w:p w14:paraId="06E5D2A7" w14:textId="77777777" w:rsidR="000D49FA" w:rsidRDefault="007C4C00" w:rsidP="003C399D">
      <w:pPr>
        <w:spacing w:after="0" w:line="240" w:lineRule="auto"/>
        <w:jc w:val="center"/>
        <w:rPr>
          <w:rFonts w:ascii="Times New Roman" w:eastAsia="Times New Roman" w:hAnsi="Times New Roman"/>
          <w:b/>
          <w:caps/>
          <w:sz w:val="24"/>
          <w:szCs w:val="24"/>
          <w:lang w:eastAsia="ru-RU"/>
        </w:rPr>
      </w:pPr>
      <w:r>
        <w:rPr>
          <w:rFonts w:ascii="Times New Roman" w:eastAsia="Times New Roman" w:hAnsi="Times New Roman"/>
          <w:b/>
          <w:caps/>
          <w:sz w:val="24"/>
          <w:szCs w:val="24"/>
          <w:lang w:eastAsia="ru-RU"/>
        </w:rPr>
        <w:t>Качество трудовой жизни</w:t>
      </w:r>
      <w:r w:rsidRPr="007C4C00">
        <w:rPr>
          <w:rFonts w:ascii="Times New Roman" w:eastAsia="Times New Roman" w:hAnsi="Times New Roman"/>
          <w:b/>
          <w:caps/>
          <w:sz w:val="24"/>
          <w:szCs w:val="24"/>
          <w:lang w:eastAsia="ru-RU"/>
        </w:rPr>
        <w:t xml:space="preserve"> в пространственном измерении: </w:t>
      </w:r>
    </w:p>
    <w:p w14:paraId="7CCF405D" w14:textId="4D63C0BC" w:rsidR="00DA35A1" w:rsidRDefault="007C4C00" w:rsidP="003C399D">
      <w:pPr>
        <w:spacing w:after="0" w:line="240" w:lineRule="auto"/>
        <w:jc w:val="center"/>
        <w:rPr>
          <w:rFonts w:ascii="Times New Roman" w:eastAsia="Times New Roman" w:hAnsi="Times New Roman"/>
          <w:b/>
          <w:caps/>
          <w:sz w:val="24"/>
          <w:szCs w:val="24"/>
          <w:lang w:eastAsia="ru-RU"/>
        </w:rPr>
      </w:pPr>
      <w:r w:rsidRPr="007C4C00">
        <w:rPr>
          <w:rFonts w:ascii="Times New Roman" w:eastAsia="Times New Roman" w:hAnsi="Times New Roman"/>
          <w:b/>
          <w:caps/>
          <w:sz w:val="24"/>
          <w:szCs w:val="24"/>
          <w:lang w:eastAsia="ru-RU"/>
        </w:rPr>
        <w:t>центр-периферийные различия в Вологодской области</w:t>
      </w:r>
    </w:p>
    <w:p w14:paraId="5A71F615" w14:textId="77777777" w:rsidR="007C4C00" w:rsidRPr="00531BBF" w:rsidRDefault="007C4C00" w:rsidP="00C8663D">
      <w:pPr>
        <w:spacing w:after="0" w:line="240" w:lineRule="auto"/>
        <w:ind w:firstLine="539"/>
        <w:jc w:val="center"/>
        <w:rPr>
          <w:rFonts w:ascii="Times New Roman" w:eastAsia="Times New Roman" w:hAnsi="Times New Roman"/>
          <w:b/>
          <w:sz w:val="24"/>
          <w:szCs w:val="24"/>
          <w:highlight w:val="yellow"/>
          <w:lang w:eastAsia="ru-RU"/>
        </w:rPr>
      </w:pPr>
    </w:p>
    <w:p w14:paraId="7581C296" w14:textId="20DC43E6" w:rsidR="003C399D" w:rsidRDefault="00DA35A1" w:rsidP="009129A9">
      <w:pPr>
        <w:spacing w:after="0" w:line="240" w:lineRule="auto"/>
        <w:ind w:firstLine="539"/>
        <w:jc w:val="both"/>
        <w:rPr>
          <w:rFonts w:ascii="Times New Roman" w:eastAsia="Times New Roman" w:hAnsi="Times New Roman"/>
          <w:sz w:val="24"/>
          <w:szCs w:val="24"/>
          <w:lang w:eastAsia="ru-RU"/>
        </w:rPr>
      </w:pPr>
      <w:r w:rsidRPr="00B17AA2">
        <w:rPr>
          <w:rFonts w:ascii="Times New Roman" w:eastAsia="Times New Roman" w:hAnsi="Times New Roman"/>
          <w:b/>
          <w:sz w:val="24"/>
          <w:szCs w:val="24"/>
          <w:lang w:eastAsia="ru-RU"/>
        </w:rPr>
        <w:t>Аннотация</w:t>
      </w:r>
      <w:r w:rsidR="00B64987" w:rsidRPr="00B17AA2">
        <w:rPr>
          <w:rFonts w:ascii="Times New Roman" w:eastAsia="Times New Roman" w:hAnsi="Times New Roman"/>
          <w:sz w:val="24"/>
          <w:szCs w:val="24"/>
          <w:lang w:eastAsia="ru-RU"/>
        </w:rPr>
        <w:t xml:space="preserve">. </w:t>
      </w:r>
      <w:r w:rsidR="00B17AA2">
        <w:rPr>
          <w:rFonts w:ascii="Times New Roman" w:eastAsia="Times New Roman" w:hAnsi="Times New Roman"/>
          <w:sz w:val="24"/>
          <w:szCs w:val="24"/>
          <w:lang w:eastAsia="ru-RU"/>
        </w:rPr>
        <w:t>Статья посвящена особенност</w:t>
      </w:r>
      <w:r w:rsidR="003C399D">
        <w:rPr>
          <w:rFonts w:ascii="Times New Roman" w:eastAsia="Times New Roman" w:hAnsi="Times New Roman"/>
          <w:sz w:val="24"/>
          <w:szCs w:val="24"/>
          <w:lang w:eastAsia="ru-RU"/>
        </w:rPr>
        <w:t>ям</w:t>
      </w:r>
      <w:r w:rsidR="00B17AA2">
        <w:rPr>
          <w:rFonts w:ascii="Times New Roman" w:eastAsia="Times New Roman" w:hAnsi="Times New Roman"/>
          <w:sz w:val="24"/>
          <w:szCs w:val="24"/>
          <w:lang w:eastAsia="ru-RU"/>
        </w:rPr>
        <w:t xml:space="preserve"> </w:t>
      </w:r>
      <w:r w:rsidR="00B17AA2" w:rsidRPr="00B17AA2">
        <w:rPr>
          <w:rFonts w:ascii="Times New Roman" w:eastAsia="Times New Roman" w:hAnsi="Times New Roman"/>
          <w:sz w:val="24"/>
          <w:szCs w:val="24"/>
          <w:lang w:eastAsia="ru-RU"/>
        </w:rPr>
        <w:t>качества трудовой жизни в Вологодской области по оси «центр-периферия»</w:t>
      </w:r>
      <w:r w:rsidR="00B17AA2">
        <w:rPr>
          <w:rFonts w:ascii="Times New Roman" w:eastAsia="Times New Roman" w:hAnsi="Times New Roman"/>
          <w:sz w:val="24"/>
          <w:szCs w:val="24"/>
          <w:lang w:eastAsia="ru-RU"/>
        </w:rPr>
        <w:t xml:space="preserve">. </w:t>
      </w:r>
      <w:r w:rsidR="003C399D">
        <w:rPr>
          <w:rFonts w:ascii="Times New Roman" w:eastAsia="Times New Roman" w:hAnsi="Times New Roman"/>
          <w:sz w:val="24"/>
          <w:szCs w:val="24"/>
          <w:lang w:eastAsia="ru-RU"/>
        </w:rPr>
        <w:t>Результаты массового опроса населения показали, что н</w:t>
      </w:r>
      <w:r w:rsidR="003C399D" w:rsidRPr="003C399D">
        <w:rPr>
          <w:rFonts w:ascii="Times New Roman" w:eastAsia="Times New Roman" w:hAnsi="Times New Roman"/>
          <w:sz w:val="24"/>
          <w:szCs w:val="24"/>
          <w:lang w:eastAsia="ru-RU"/>
        </w:rPr>
        <w:t>едостаток достойного труда</w:t>
      </w:r>
      <w:r w:rsidR="003C399D">
        <w:rPr>
          <w:rFonts w:ascii="Times New Roman" w:eastAsia="Times New Roman" w:hAnsi="Times New Roman"/>
          <w:sz w:val="24"/>
          <w:szCs w:val="24"/>
          <w:lang w:eastAsia="ru-RU"/>
        </w:rPr>
        <w:t xml:space="preserve"> в отдаленных территориях создает серьезные риски </w:t>
      </w:r>
      <w:r w:rsidR="003C399D" w:rsidRPr="003C399D">
        <w:rPr>
          <w:rFonts w:ascii="Times New Roman" w:eastAsia="Times New Roman" w:hAnsi="Times New Roman"/>
          <w:sz w:val="24"/>
          <w:szCs w:val="24"/>
          <w:lang w:eastAsia="ru-RU"/>
        </w:rPr>
        <w:t>для снижения региональной стабильности</w:t>
      </w:r>
      <w:r w:rsidR="003C399D">
        <w:rPr>
          <w:rFonts w:ascii="Times New Roman" w:eastAsia="Times New Roman" w:hAnsi="Times New Roman"/>
          <w:sz w:val="24"/>
          <w:szCs w:val="24"/>
          <w:lang w:eastAsia="ru-RU"/>
        </w:rPr>
        <w:t xml:space="preserve">. </w:t>
      </w:r>
    </w:p>
    <w:p w14:paraId="35632397" w14:textId="4CB642AE" w:rsidR="00DA35A1" w:rsidRPr="003F316C" w:rsidRDefault="00DA35A1" w:rsidP="00C8663D">
      <w:pPr>
        <w:spacing w:after="0" w:line="240" w:lineRule="auto"/>
        <w:ind w:firstLine="539"/>
        <w:jc w:val="both"/>
        <w:rPr>
          <w:rFonts w:ascii="Times New Roman" w:eastAsia="Times New Roman" w:hAnsi="Times New Roman"/>
          <w:spacing w:val="-2"/>
          <w:sz w:val="24"/>
          <w:szCs w:val="24"/>
          <w:lang w:eastAsia="ru-RU"/>
        </w:rPr>
      </w:pPr>
      <w:r w:rsidRPr="001C7390">
        <w:rPr>
          <w:rFonts w:ascii="Times New Roman" w:eastAsia="Times New Roman" w:hAnsi="Times New Roman"/>
          <w:b/>
          <w:spacing w:val="-2"/>
          <w:sz w:val="24"/>
          <w:szCs w:val="24"/>
          <w:lang w:eastAsia="ru-RU"/>
        </w:rPr>
        <w:t>Ключевые слова</w:t>
      </w:r>
      <w:r w:rsidRPr="001C7390">
        <w:rPr>
          <w:rFonts w:ascii="Times New Roman" w:eastAsia="Times New Roman" w:hAnsi="Times New Roman"/>
          <w:spacing w:val="-2"/>
          <w:sz w:val="24"/>
          <w:szCs w:val="24"/>
          <w:lang w:eastAsia="ru-RU"/>
        </w:rPr>
        <w:t xml:space="preserve">: </w:t>
      </w:r>
      <w:r w:rsidR="001C7390">
        <w:rPr>
          <w:rFonts w:ascii="Times New Roman" w:eastAsia="Times New Roman" w:hAnsi="Times New Roman"/>
          <w:spacing w:val="-2"/>
          <w:sz w:val="24"/>
          <w:szCs w:val="24"/>
          <w:lang w:eastAsia="ru-RU"/>
        </w:rPr>
        <w:t>качество трудовой жизни, заработная плата, социальные гарантии, центр и периферия, удовлетворенность трудом,</w:t>
      </w:r>
      <w:r w:rsidR="00AF2965" w:rsidRPr="00AF2965">
        <w:rPr>
          <w:rFonts w:ascii="Times New Roman" w:eastAsia="Times New Roman" w:hAnsi="Times New Roman"/>
          <w:spacing w:val="-2"/>
          <w:sz w:val="24"/>
          <w:szCs w:val="24"/>
          <w:lang w:eastAsia="ru-RU"/>
        </w:rPr>
        <w:t xml:space="preserve"> </w:t>
      </w:r>
      <w:r w:rsidR="00AF2965">
        <w:rPr>
          <w:rFonts w:ascii="Times New Roman" w:eastAsia="Times New Roman" w:hAnsi="Times New Roman"/>
          <w:spacing w:val="-2"/>
          <w:sz w:val="24"/>
          <w:szCs w:val="24"/>
          <w:lang w:eastAsia="ru-RU"/>
        </w:rPr>
        <w:t>достойный труд,</w:t>
      </w:r>
      <w:r w:rsidR="001C7390">
        <w:rPr>
          <w:rFonts w:ascii="Times New Roman" w:eastAsia="Times New Roman" w:hAnsi="Times New Roman"/>
          <w:spacing w:val="-2"/>
          <w:sz w:val="24"/>
          <w:szCs w:val="24"/>
          <w:lang w:eastAsia="ru-RU"/>
        </w:rPr>
        <w:t xml:space="preserve"> локальные территории</w:t>
      </w:r>
      <w:r w:rsidR="001C7390" w:rsidRPr="001C7390">
        <w:rPr>
          <w:rFonts w:ascii="Times New Roman" w:eastAsia="Times New Roman" w:hAnsi="Times New Roman"/>
          <w:spacing w:val="-2"/>
          <w:sz w:val="24"/>
          <w:szCs w:val="24"/>
          <w:lang w:eastAsia="ru-RU"/>
        </w:rPr>
        <w:t>.</w:t>
      </w:r>
    </w:p>
    <w:p w14:paraId="37592C3A" w14:textId="77777777" w:rsidR="00DA35A1" w:rsidRPr="00063AAB" w:rsidRDefault="00DA35A1" w:rsidP="00C8663D">
      <w:pPr>
        <w:spacing w:after="0" w:line="240" w:lineRule="auto"/>
        <w:ind w:firstLine="539"/>
        <w:jc w:val="both"/>
        <w:rPr>
          <w:rFonts w:ascii="Times New Roman" w:eastAsia="Times New Roman" w:hAnsi="Times New Roman"/>
          <w:sz w:val="24"/>
          <w:szCs w:val="24"/>
          <w:lang w:eastAsia="ru-RU"/>
        </w:rPr>
      </w:pPr>
    </w:p>
    <w:p w14:paraId="6FC23012" w14:textId="2D8F81E9" w:rsidR="00531BBF" w:rsidRDefault="00531BBF" w:rsidP="00531BBF">
      <w:pPr>
        <w:spacing w:after="0" w:line="240" w:lineRule="auto"/>
        <w:ind w:firstLine="709"/>
        <w:jc w:val="both"/>
        <w:rPr>
          <w:rFonts w:ascii="Times New Roman" w:eastAsia="Times New Roman" w:hAnsi="Times New Roman"/>
          <w:sz w:val="24"/>
          <w:szCs w:val="24"/>
          <w:lang w:eastAsia="ru-RU"/>
        </w:rPr>
      </w:pPr>
      <w:r w:rsidRPr="00531BBF">
        <w:rPr>
          <w:rFonts w:ascii="Times New Roman" w:eastAsia="Times New Roman" w:hAnsi="Times New Roman"/>
          <w:sz w:val="24"/>
          <w:szCs w:val="24"/>
          <w:lang w:eastAsia="ru-RU"/>
        </w:rPr>
        <w:t>Качество трудовой жизни представляет собой комплексную категорию, которая охватывает широкий спектр объективных (размер заработной платы, наличие социальных гарантий и т.д.) и субъективных (прежде всего, удовлетворенность условиями труда) показателей, в совокупности характеризующих благополучие работников</w:t>
      </w:r>
      <w:r w:rsidR="009E558A" w:rsidRPr="009E558A">
        <w:rPr>
          <w:rFonts w:ascii="Times New Roman" w:eastAsia="Times New Roman" w:hAnsi="Times New Roman"/>
          <w:sz w:val="24"/>
          <w:szCs w:val="24"/>
          <w:lang w:eastAsia="ru-RU"/>
        </w:rPr>
        <w:t xml:space="preserve"> [4]</w:t>
      </w:r>
      <w:r w:rsidRPr="00531BBF">
        <w:rPr>
          <w:rFonts w:ascii="Times New Roman" w:eastAsia="Times New Roman" w:hAnsi="Times New Roman"/>
          <w:sz w:val="24"/>
          <w:szCs w:val="24"/>
          <w:lang w:eastAsia="ru-RU"/>
        </w:rPr>
        <w:t>. Оно играет большую роль в развитии предприятий и организаций, оказывая влияние на производительность труда, вовлеченность и инновационную активность персонала, текучесть кадров, социальную напряженность. В этой связи в современных исследованиях уделяется повышенное внимание качеству трудовой жизни, которое не только зависит от многих факторов, но и имеет территориальную специфику</w:t>
      </w:r>
      <w:r w:rsidR="009E558A" w:rsidRPr="009E558A">
        <w:rPr>
          <w:rFonts w:ascii="Times New Roman" w:eastAsia="Times New Roman" w:hAnsi="Times New Roman"/>
          <w:sz w:val="24"/>
          <w:szCs w:val="24"/>
          <w:lang w:eastAsia="ru-RU"/>
        </w:rPr>
        <w:t xml:space="preserve"> [</w:t>
      </w:r>
      <w:r w:rsidR="009E558A">
        <w:rPr>
          <w:rFonts w:ascii="Times New Roman" w:eastAsia="Times New Roman" w:hAnsi="Times New Roman"/>
          <w:sz w:val="24"/>
          <w:szCs w:val="24"/>
          <w:lang w:eastAsia="ru-RU"/>
        </w:rPr>
        <w:t>1, 2</w:t>
      </w:r>
      <w:r w:rsidR="009E558A" w:rsidRPr="009E558A">
        <w:rPr>
          <w:rFonts w:ascii="Times New Roman" w:eastAsia="Times New Roman" w:hAnsi="Times New Roman"/>
          <w:sz w:val="24"/>
          <w:szCs w:val="24"/>
          <w:lang w:eastAsia="ru-RU"/>
        </w:rPr>
        <w:t>]</w:t>
      </w:r>
      <w:r w:rsidRPr="00531BBF">
        <w:rPr>
          <w:rFonts w:ascii="Times New Roman" w:eastAsia="Times New Roman" w:hAnsi="Times New Roman"/>
          <w:sz w:val="24"/>
          <w:szCs w:val="24"/>
          <w:lang w:eastAsia="ru-RU"/>
        </w:rPr>
        <w:t>. Как правило, в экономически развитых регионах и районах работники имеют доступ к более высокому заработку, продвинутым образовательным программам и современным стандартам охраны труда. Однако в отдаленных или менее развитых территориях, особенно в сельской местности, зачастую наблюдаются нехватка рабочих мест, низкие трудовые доходы и ограниченный доступ к профессиональному обучению, что создает значительные диспропорции в социально-трудовой сфере.</w:t>
      </w:r>
    </w:p>
    <w:p w14:paraId="149AC595" w14:textId="21F8DF31" w:rsidR="002F1E64" w:rsidRDefault="002F1E64" w:rsidP="002F1E64">
      <w:pPr>
        <w:spacing w:after="0" w:line="240" w:lineRule="auto"/>
        <w:ind w:firstLine="709"/>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 xml:space="preserve">В нашем исследовании анализ качества трудовой жизни осуществлялся на примере Вологодской области, где в мае-августе 2024 г. был проведен очередной этап </w:t>
      </w:r>
      <w:r w:rsidRPr="002F1E64">
        <w:rPr>
          <w:rFonts w:ascii="Times New Roman" w:eastAsia="Times New Roman" w:hAnsi="Times New Roman"/>
          <w:sz w:val="24"/>
          <w:szCs w:val="24"/>
          <w:lang w:eastAsia="ru-RU"/>
        </w:rPr>
        <w:t>мониторинга качеств</w:t>
      </w:r>
      <w:r>
        <w:rPr>
          <w:rFonts w:ascii="Times New Roman" w:eastAsia="Times New Roman" w:hAnsi="Times New Roman"/>
          <w:sz w:val="24"/>
          <w:szCs w:val="24"/>
          <w:lang w:eastAsia="ru-RU"/>
        </w:rPr>
        <w:t>а трудового потенциала населения</w:t>
      </w:r>
      <w:r w:rsidR="006E3717">
        <w:rPr>
          <w:rFonts w:ascii="Times New Roman" w:eastAsia="Times New Roman" w:hAnsi="Times New Roman"/>
          <w:sz w:val="24"/>
          <w:szCs w:val="24"/>
          <w:lang w:eastAsia="ru-RU"/>
        </w:rPr>
        <w:t xml:space="preserve"> региона</w:t>
      </w:r>
      <w:r>
        <w:rPr>
          <w:rStyle w:val="a5"/>
          <w:rFonts w:ascii="Times New Roman" w:eastAsia="Times New Roman" w:hAnsi="Times New Roman"/>
          <w:sz w:val="24"/>
          <w:szCs w:val="24"/>
          <w:lang w:eastAsia="ru-RU"/>
        </w:rPr>
        <w:footnoteReference w:id="1"/>
      </w:r>
      <w:r>
        <w:rPr>
          <w:rFonts w:ascii="Times New Roman" w:eastAsia="Times New Roman" w:hAnsi="Times New Roman"/>
          <w:sz w:val="24"/>
          <w:szCs w:val="24"/>
          <w:lang w:eastAsia="ru-RU"/>
        </w:rPr>
        <w:t>. В ходе обработки полученных данных использовался центр-периферийный подход</w:t>
      </w:r>
      <w:r w:rsidR="001C367E">
        <w:rPr>
          <w:rFonts w:ascii="Times New Roman" w:eastAsia="Times New Roman" w:hAnsi="Times New Roman"/>
          <w:sz w:val="24"/>
          <w:szCs w:val="24"/>
          <w:lang w:eastAsia="ru-RU"/>
        </w:rPr>
        <w:t xml:space="preserve"> для</w:t>
      </w:r>
      <w:r w:rsidRPr="002F1E64">
        <w:rPr>
          <w:rFonts w:ascii="Times New Roman" w:eastAsia="Times New Roman" w:hAnsi="Times New Roman"/>
          <w:sz w:val="24"/>
          <w:szCs w:val="24"/>
          <w:lang w:eastAsia="ru-RU"/>
        </w:rPr>
        <w:t xml:space="preserve"> выявлени</w:t>
      </w:r>
      <w:r w:rsidR="001C367E">
        <w:rPr>
          <w:rFonts w:ascii="Times New Roman" w:eastAsia="Times New Roman" w:hAnsi="Times New Roman"/>
          <w:sz w:val="24"/>
          <w:szCs w:val="24"/>
          <w:lang w:eastAsia="ru-RU"/>
        </w:rPr>
        <w:t>я</w:t>
      </w:r>
      <w:r w:rsidRPr="002F1E64">
        <w:rPr>
          <w:rFonts w:ascii="Times New Roman" w:eastAsia="Times New Roman" w:hAnsi="Times New Roman"/>
          <w:sz w:val="24"/>
          <w:szCs w:val="24"/>
          <w:lang w:eastAsia="ru-RU"/>
        </w:rPr>
        <w:t xml:space="preserve"> различий в условиях жизни и моделях поведения </w:t>
      </w:r>
      <w:r w:rsidR="001C367E">
        <w:rPr>
          <w:rFonts w:ascii="Times New Roman" w:eastAsia="Times New Roman" w:hAnsi="Times New Roman"/>
          <w:sz w:val="24"/>
          <w:szCs w:val="24"/>
          <w:lang w:eastAsia="ru-RU"/>
        </w:rPr>
        <w:t>людей, проживающих</w:t>
      </w:r>
      <w:r w:rsidRPr="002F1E64">
        <w:rPr>
          <w:rFonts w:ascii="Times New Roman" w:eastAsia="Times New Roman" w:hAnsi="Times New Roman"/>
          <w:sz w:val="24"/>
          <w:szCs w:val="24"/>
          <w:lang w:eastAsia="ru-RU"/>
        </w:rPr>
        <w:t xml:space="preserve"> на </w:t>
      </w:r>
      <w:r>
        <w:rPr>
          <w:rFonts w:ascii="Times New Roman" w:eastAsia="Times New Roman" w:hAnsi="Times New Roman"/>
          <w:sz w:val="24"/>
          <w:szCs w:val="24"/>
          <w:lang w:eastAsia="ru-RU"/>
        </w:rPr>
        <w:t>разном</w:t>
      </w:r>
      <w:r w:rsidRPr="002F1E64">
        <w:rPr>
          <w:rFonts w:ascii="Times New Roman" w:eastAsia="Times New Roman" w:hAnsi="Times New Roman"/>
          <w:sz w:val="24"/>
          <w:szCs w:val="24"/>
          <w:lang w:eastAsia="ru-RU"/>
        </w:rPr>
        <w:t xml:space="preserve"> расстояни</w:t>
      </w:r>
      <w:r>
        <w:rPr>
          <w:rFonts w:ascii="Times New Roman" w:eastAsia="Times New Roman" w:hAnsi="Times New Roman"/>
          <w:sz w:val="24"/>
          <w:szCs w:val="24"/>
          <w:lang w:eastAsia="ru-RU"/>
        </w:rPr>
        <w:t>и</w:t>
      </w:r>
      <w:r w:rsidRPr="002F1E64">
        <w:rPr>
          <w:rFonts w:ascii="Times New Roman" w:eastAsia="Times New Roman" w:hAnsi="Times New Roman"/>
          <w:sz w:val="24"/>
          <w:szCs w:val="24"/>
          <w:lang w:eastAsia="ru-RU"/>
        </w:rPr>
        <w:t xml:space="preserve"> от центров</w:t>
      </w:r>
      <w:r>
        <w:rPr>
          <w:rFonts w:ascii="Times New Roman" w:eastAsia="Times New Roman" w:hAnsi="Times New Roman"/>
          <w:sz w:val="24"/>
          <w:szCs w:val="24"/>
          <w:lang w:eastAsia="ru-RU"/>
        </w:rPr>
        <w:t xml:space="preserve"> притяжении</w:t>
      </w:r>
      <w:r w:rsidRPr="002F1E64">
        <w:rPr>
          <w:rFonts w:ascii="Times New Roman" w:eastAsia="Times New Roman" w:hAnsi="Times New Roman"/>
          <w:sz w:val="24"/>
          <w:szCs w:val="24"/>
          <w:lang w:eastAsia="ru-RU"/>
        </w:rPr>
        <w:t xml:space="preserve"> </w:t>
      </w:r>
      <w:r>
        <w:rPr>
          <w:rFonts w:ascii="Times New Roman" w:eastAsia="Times New Roman" w:hAnsi="Times New Roman"/>
          <w:sz w:val="24"/>
          <w:szCs w:val="24"/>
          <w:lang w:eastAsia="ru-RU"/>
        </w:rPr>
        <w:t xml:space="preserve">ресурсов. Предложенный ракурс </w:t>
      </w:r>
      <w:r w:rsidRPr="002F1E64">
        <w:rPr>
          <w:rFonts w:ascii="Times New Roman" w:eastAsia="Times New Roman" w:hAnsi="Times New Roman"/>
          <w:sz w:val="24"/>
          <w:szCs w:val="24"/>
          <w:lang w:eastAsia="ru-RU"/>
        </w:rPr>
        <w:t>соответствует стратегическим ориентирам Правительства Российской Федерации</w:t>
      </w:r>
      <w:r>
        <w:rPr>
          <w:rFonts w:ascii="Times New Roman" w:eastAsia="Times New Roman" w:hAnsi="Times New Roman"/>
          <w:sz w:val="24"/>
          <w:szCs w:val="24"/>
          <w:lang w:eastAsia="ru-RU"/>
        </w:rPr>
        <w:t xml:space="preserve"> по </w:t>
      </w:r>
      <w:r w:rsidRPr="002F1E64">
        <w:rPr>
          <w:rFonts w:ascii="Times New Roman" w:eastAsia="Times New Roman" w:hAnsi="Times New Roman"/>
          <w:sz w:val="24"/>
          <w:szCs w:val="24"/>
          <w:lang w:eastAsia="ru-RU"/>
        </w:rPr>
        <w:t>укреплени</w:t>
      </w:r>
      <w:r>
        <w:rPr>
          <w:rFonts w:ascii="Times New Roman" w:eastAsia="Times New Roman" w:hAnsi="Times New Roman"/>
          <w:sz w:val="24"/>
          <w:szCs w:val="24"/>
          <w:lang w:eastAsia="ru-RU"/>
        </w:rPr>
        <w:t>ю</w:t>
      </w:r>
      <w:r w:rsidRPr="002F1E64">
        <w:rPr>
          <w:rFonts w:ascii="Times New Roman" w:eastAsia="Times New Roman" w:hAnsi="Times New Roman"/>
          <w:sz w:val="24"/>
          <w:szCs w:val="24"/>
          <w:lang w:eastAsia="ru-RU"/>
        </w:rPr>
        <w:t xml:space="preserve"> позиций центров экономического роста</w:t>
      </w:r>
      <w:r w:rsidRPr="002F1E64">
        <w:rPr>
          <w:rStyle w:val="a5"/>
          <w:rFonts w:ascii="Times New Roman" w:hAnsi="Times New Roman"/>
          <w:sz w:val="24"/>
          <w:szCs w:val="24"/>
        </w:rPr>
        <w:footnoteReference w:id="2"/>
      </w:r>
      <w:r w:rsidRPr="002F1E64">
        <w:rPr>
          <w:rFonts w:ascii="Times New Roman" w:eastAsia="Times New Roman" w:hAnsi="Times New Roman"/>
          <w:sz w:val="24"/>
          <w:szCs w:val="24"/>
          <w:lang w:eastAsia="ru-RU"/>
        </w:rPr>
        <w:t>.</w:t>
      </w:r>
      <w:r>
        <w:rPr>
          <w:rFonts w:ascii="Times New Roman" w:eastAsia="Times New Roman" w:hAnsi="Times New Roman"/>
          <w:sz w:val="24"/>
          <w:szCs w:val="24"/>
          <w:lang w:eastAsia="ru-RU"/>
        </w:rPr>
        <w:t xml:space="preserve"> </w:t>
      </w:r>
      <w:r w:rsidR="006E3717">
        <w:rPr>
          <w:rFonts w:ascii="Times New Roman" w:eastAsia="Times New Roman" w:hAnsi="Times New Roman"/>
          <w:sz w:val="24"/>
          <w:szCs w:val="24"/>
          <w:lang w:eastAsia="ru-RU"/>
        </w:rPr>
        <w:t xml:space="preserve">В качестве таких центров </w:t>
      </w:r>
      <w:r w:rsidRPr="002F1E64">
        <w:rPr>
          <w:rFonts w:ascii="Times New Roman" w:eastAsia="Times New Roman" w:hAnsi="Times New Roman"/>
          <w:sz w:val="24"/>
          <w:szCs w:val="24"/>
          <w:lang w:eastAsia="ru-RU"/>
        </w:rPr>
        <w:t xml:space="preserve">рассматриваются города Вологда и Череповец, </w:t>
      </w:r>
      <w:r w:rsidR="00694EA9">
        <w:rPr>
          <w:rFonts w:ascii="Times New Roman" w:eastAsia="Times New Roman" w:hAnsi="Times New Roman"/>
          <w:sz w:val="24"/>
          <w:szCs w:val="24"/>
          <w:lang w:eastAsia="ru-RU"/>
        </w:rPr>
        <w:t>которые являются</w:t>
      </w:r>
      <w:r w:rsidRPr="002F1E64">
        <w:rPr>
          <w:rFonts w:ascii="Times New Roman" w:eastAsia="Times New Roman" w:hAnsi="Times New Roman"/>
          <w:sz w:val="24"/>
          <w:szCs w:val="24"/>
          <w:lang w:eastAsia="ru-RU"/>
        </w:rPr>
        <w:t xml:space="preserve"> ядрами двух формирующихся моноцентрических городских агломераций</w:t>
      </w:r>
      <w:r w:rsidR="006E3717">
        <w:rPr>
          <w:rFonts w:ascii="Times New Roman" w:eastAsia="Times New Roman" w:hAnsi="Times New Roman"/>
          <w:sz w:val="24"/>
          <w:szCs w:val="24"/>
          <w:lang w:eastAsia="ru-RU"/>
        </w:rPr>
        <w:t xml:space="preserve"> Вологодской области</w:t>
      </w:r>
      <w:r w:rsidR="009E558A" w:rsidRPr="009E558A">
        <w:rPr>
          <w:rFonts w:ascii="Times New Roman" w:eastAsia="Times New Roman" w:hAnsi="Times New Roman"/>
          <w:sz w:val="24"/>
          <w:szCs w:val="24"/>
          <w:lang w:eastAsia="ru-RU"/>
        </w:rPr>
        <w:t xml:space="preserve"> [3]</w:t>
      </w:r>
      <w:r w:rsidRPr="002F1E64">
        <w:rPr>
          <w:rFonts w:ascii="Times New Roman" w:eastAsia="Times New Roman" w:hAnsi="Times New Roman"/>
          <w:sz w:val="24"/>
          <w:szCs w:val="24"/>
          <w:lang w:eastAsia="ru-RU"/>
        </w:rPr>
        <w:t>. Прилегающие к ним муниципальные образования входят в состав агломерационных зон в пределах собственных административных границ. Остальные районы и городские округа отнесены к категории городской либо сельской периферии в зависимости от доли городского населения (выше или ниже 50%).</w:t>
      </w:r>
    </w:p>
    <w:p w14:paraId="07BB1243" w14:textId="24B676B6" w:rsidR="00531BBF" w:rsidRPr="00024205" w:rsidRDefault="00531BBF" w:rsidP="00024205">
      <w:pPr>
        <w:spacing w:after="0" w:line="240" w:lineRule="auto"/>
        <w:ind w:firstLine="709"/>
        <w:jc w:val="both"/>
        <w:rPr>
          <w:rFonts w:ascii="Times New Roman" w:eastAsia="Times New Roman" w:hAnsi="Times New Roman"/>
          <w:sz w:val="24"/>
          <w:szCs w:val="24"/>
          <w:lang w:eastAsia="ru-RU"/>
        </w:rPr>
      </w:pPr>
      <w:r w:rsidRPr="00024205">
        <w:rPr>
          <w:rFonts w:ascii="Times New Roman" w:eastAsia="Times New Roman" w:hAnsi="Times New Roman"/>
          <w:sz w:val="24"/>
          <w:szCs w:val="24"/>
          <w:lang w:eastAsia="ru-RU"/>
        </w:rPr>
        <w:t>Качество трудовой жизни во многом определяется уровнем оплаты труда как важнейшего источника доходов для большинства людей трудоспособного возраста (</w:t>
      </w:r>
      <w:r w:rsidR="006E3717" w:rsidRPr="006E3717">
        <w:rPr>
          <w:rFonts w:ascii="Times New Roman" w:eastAsia="Times New Roman" w:hAnsi="Times New Roman"/>
          <w:i/>
          <w:sz w:val="24"/>
          <w:szCs w:val="24"/>
          <w:lang w:eastAsia="ru-RU"/>
        </w:rPr>
        <w:t>табл. 1</w:t>
      </w:r>
      <w:r w:rsidRPr="00024205">
        <w:rPr>
          <w:rFonts w:ascii="Times New Roman" w:eastAsia="Times New Roman" w:hAnsi="Times New Roman"/>
          <w:sz w:val="24"/>
          <w:szCs w:val="24"/>
          <w:lang w:eastAsia="ru-RU"/>
        </w:rPr>
        <w:t xml:space="preserve">). Согласно опросным данным, примерно пятая часть также имеет случайные и прочие заработки, а каждый десятый – выплаты от вторичной занятости. Все остальные источники доходов заметно реже встречаются на практике. В то же время при отдалении от крупных </w:t>
      </w:r>
      <w:r w:rsidRPr="00024205">
        <w:rPr>
          <w:rFonts w:ascii="Times New Roman" w:eastAsia="Times New Roman" w:hAnsi="Times New Roman"/>
          <w:sz w:val="24"/>
          <w:szCs w:val="24"/>
          <w:lang w:eastAsia="ru-RU"/>
        </w:rPr>
        <w:lastRenderedPageBreak/>
        <w:t xml:space="preserve">городов возрастает доля тех, кто получает различные виды пособий (с 4% в ядрах агломераций до 13% в сельской периферии). В целом, территориальные различия в структуре доходов населения не являются существенными. </w:t>
      </w:r>
    </w:p>
    <w:p w14:paraId="7A89ADAE" w14:textId="31FB3B61" w:rsidR="006E3717" w:rsidRPr="006E3717" w:rsidRDefault="00531BBF" w:rsidP="006E3717">
      <w:pPr>
        <w:spacing w:after="0" w:line="240" w:lineRule="auto"/>
        <w:jc w:val="right"/>
        <w:rPr>
          <w:rFonts w:ascii="Times New Roman" w:eastAsia="MS Mincho" w:hAnsi="Times New Roman"/>
          <w:sz w:val="24"/>
          <w:szCs w:val="24"/>
          <w:shd w:val="clear" w:color="auto" w:fill="FFFFFF"/>
          <w:lang w:eastAsia="ru-RU"/>
        </w:rPr>
      </w:pPr>
      <w:r w:rsidRPr="00E53452">
        <w:rPr>
          <w:rFonts w:ascii="Times New Roman" w:eastAsia="MS Mincho" w:hAnsi="Times New Roman"/>
          <w:sz w:val="24"/>
          <w:szCs w:val="24"/>
          <w:shd w:val="clear" w:color="auto" w:fill="FFFFFF"/>
          <w:lang w:eastAsia="ru-RU"/>
        </w:rPr>
        <w:t>Таблица</w:t>
      </w:r>
      <w:r w:rsidR="006E3717" w:rsidRPr="006E3717">
        <w:rPr>
          <w:rFonts w:ascii="Times New Roman" w:eastAsia="MS Mincho" w:hAnsi="Times New Roman"/>
          <w:sz w:val="24"/>
          <w:szCs w:val="24"/>
          <w:shd w:val="clear" w:color="auto" w:fill="FFFFFF"/>
          <w:lang w:eastAsia="ru-RU"/>
        </w:rPr>
        <w:t xml:space="preserve"> 1</w:t>
      </w:r>
    </w:p>
    <w:p w14:paraId="2EB84139" w14:textId="1997F43A" w:rsidR="00531BBF" w:rsidRPr="00E53452" w:rsidRDefault="00531BBF" w:rsidP="006E3717">
      <w:pPr>
        <w:spacing w:after="0" w:line="240" w:lineRule="auto"/>
        <w:jc w:val="center"/>
        <w:rPr>
          <w:rFonts w:ascii="Times New Roman" w:eastAsia="MS Mincho" w:hAnsi="Times New Roman"/>
          <w:sz w:val="24"/>
          <w:szCs w:val="24"/>
          <w:shd w:val="clear" w:color="auto" w:fill="FFFFFF"/>
          <w:lang w:eastAsia="ru-RU"/>
        </w:rPr>
      </w:pPr>
      <w:r w:rsidRPr="00E53452">
        <w:rPr>
          <w:rFonts w:ascii="Times New Roman" w:eastAsia="MS Mincho" w:hAnsi="Times New Roman"/>
          <w:sz w:val="24"/>
          <w:szCs w:val="24"/>
          <w:shd w:val="clear" w:color="auto" w:fill="FFFFFF"/>
          <w:lang w:eastAsia="ru-RU"/>
        </w:rPr>
        <w:t>Распределение занятого населения по основным источникам дохода</w:t>
      </w:r>
      <w:r>
        <w:rPr>
          <w:rFonts w:ascii="Times New Roman" w:eastAsia="MS Mincho" w:hAnsi="Times New Roman"/>
          <w:sz w:val="24"/>
          <w:szCs w:val="24"/>
          <w:shd w:val="clear" w:color="auto" w:fill="FFFFFF"/>
          <w:lang w:eastAsia="ru-RU"/>
        </w:rPr>
        <w:t>, %</w:t>
      </w:r>
    </w:p>
    <w:tbl>
      <w:tblPr>
        <w:tblStyle w:val="6"/>
        <w:tblW w:w="5000" w:type="pct"/>
        <w:tblLook w:val="04A0" w:firstRow="1" w:lastRow="0" w:firstColumn="1" w:lastColumn="0" w:noHBand="0" w:noVBand="1"/>
      </w:tblPr>
      <w:tblGrid>
        <w:gridCol w:w="3280"/>
        <w:gridCol w:w="1384"/>
        <w:gridCol w:w="1853"/>
        <w:gridCol w:w="1198"/>
        <w:gridCol w:w="1161"/>
        <w:gridCol w:w="978"/>
      </w:tblGrid>
      <w:tr w:rsidR="00531BBF" w:rsidRPr="006E3717" w14:paraId="27F4F6B0" w14:textId="77777777" w:rsidTr="00D804F5">
        <w:trPr>
          <w:trHeight w:val="404"/>
        </w:trPr>
        <w:tc>
          <w:tcPr>
            <w:tcW w:w="1665" w:type="pct"/>
            <w:vAlign w:val="center"/>
          </w:tcPr>
          <w:p w14:paraId="6DAAF9FA" w14:textId="00653A7C" w:rsidR="00531BBF" w:rsidRPr="006E3717" w:rsidRDefault="0063674D" w:rsidP="00D804F5">
            <w:pPr>
              <w:jc w:val="center"/>
              <w:rPr>
                <w:rFonts w:ascii="Times New Roman" w:hAnsi="Times New Roman"/>
              </w:rPr>
            </w:pPr>
            <w:r>
              <w:rPr>
                <w:rFonts w:ascii="Times New Roman" w:hAnsi="Times New Roman"/>
              </w:rPr>
              <w:t>Источник дохода</w:t>
            </w:r>
          </w:p>
        </w:tc>
        <w:tc>
          <w:tcPr>
            <w:tcW w:w="702" w:type="pct"/>
            <w:vAlign w:val="center"/>
          </w:tcPr>
          <w:p w14:paraId="5344D698" w14:textId="77777777" w:rsidR="00531BBF" w:rsidRPr="006E3717" w:rsidRDefault="00531BBF" w:rsidP="00D804F5">
            <w:pPr>
              <w:jc w:val="center"/>
              <w:rPr>
                <w:rFonts w:ascii="Times New Roman" w:hAnsi="Times New Roman"/>
                <w:spacing w:val="-6"/>
              </w:rPr>
            </w:pPr>
            <w:r w:rsidRPr="006E3717">
              <w:rPr>
                <w:rFonts w:ascii="Times New Roman" w:hAnsi="Times New Roman"/>
              </w:rPr>
              <w:t>Ядра агломераций</w:t>
            </w:r>
          </w:p>
        </w:tc>
        <w:tc>
          <w:tcPr>
            <w:tcW w:w="940" w:type="pct"/>
            <w:vAlign w:val="center"/>
          </w:tcPr>
          <w:p w14:paraId="12E958EB" w14:textId="77777777" w:rsidR="00531BBF" w:rsidRPr="006E3717" w:rsidRDefault="00531BBF" w:rsidP="00D804F5">
            <w:pPr>
              <w:jc w:val="center"/>
              <w:rPr>
                <w:rFonts w:ascii="Times New Roman" w:hAnsi="Times New Roman"/>
                <w:spacing w:val="-6"/>
              </w:rPr>
            </w:pPr>
            <w:r w:rsidRPr="006E3717">
              <w:rPr>
                <w:rFonts w:ascii="Times New Roman" w:hAnsi="Times New Roman"/>
              </w:rPr>
              <w:t>Агломерационная зона</w:t>
            </w:r>
          </w:p>
        </w:tc>
        <w:tc>
          <w:tcPr>
            <w:tcW w:w="608" w:type="pct"/>
            <w:vAlign w:val="center"/>
          </w:tcPr>
          <w:p w14:paraId="1D04DEBA" w14:textId="77777777" w:rsidR="00531BBF" w:rsidRPr="006E3717" w:rsidRDefault="00531BBF" w:rsidP="00D804F5">
            <w:pPr>
              <w:jc w:val="center"/>
              <w:rPr>
                <w:rFonts w:ascii="Times New Roman" w:hAnsi="Times New Roman"/>
                <w:spacing w:val="-6"/>
              </w:rPr>
            </w:pPr>
            <w:r w:rsidRPr="006E3717">
              <w:rPr>
                <w:rFonts w:ascii="Times New Roman" w:hAnsi="Times New Roman"/>
              </w:rPr>
              <w:t>Городская периферия</w:t>
            </w:r>
          </w:p>
        </w:tc>
        <w:tc>
          <w:tcPr>
            <w:tcW w:w="589" w:type="pct"/>
            <w:vAlign w:val="center"/>
          </w:tcPr>
          <w:p w14:paraId="5EE1579D" w14:textId="77777777" w:rsidR="00531BBF" w:rsidRPr="006E3717" w:rsidRDefault="00531BBF" w:rsidP="00D804F5">
            <w:pPr>
              <w:jc w:val="center"/>
              <w:rPr>
                <w:rFonts w:ascii="Times New Roman" w:hAnsi="Times New Roman"/>
              </w:rPr>
            </w:pPr>
            <w:r w:rsidRPr="006E3717">
              <w:rPr>
                <w:rFonts w:ascii="Times New Roman" w:hAnsi="Times New Roman"/>
                <w:spacing w:val="-4"/>
              </w:rPr>
              <w:t>Сельская периферия</w:t>
            </w:r>
          </w:p>
        </w:tc>
        <w:tc>
          <w:tcPr>
            <w:tcW w:w="496" w:type="pct"/>
            <w:vAlign w:val="center"/>
          </w:tcPr>
          <w:p w14:paraId="05EB1E45" w14:textId="77777777" w:rsidR="00531BBF" w:rsidRPr="006E3717" w:rsidRDefault="00531BBF" w:rsidP="00D804F5">
            <w:pPr>
              <w:jc w:val="center"/>
              <w:rPr>
                <w:rFonts w:ascii="Times New Roman" w:hAnsi="Times New Roman"/>
                <w:b/>
                <w:bCs/>
                <w:spacing w:val="-4"/>
              </w:rPr>
            </w:pPr>
            <w:r w:rsidRPr="006E3717">
              <w:rPr>
                <w:rFonts w:ascii="Times New Roman" w:hAnsi="Times New Roman"/>
                <w:b/>
                <w:bCs/>
                <w:spacing w:val="-4"/>
              </w:rPr>
              <w:t>Среднее</w:t>
            </w:r>
          </w:p>
        </w:tc>
      </w:tr>
      <w:tr w:rsidR="00531BBF" w:rsidRPr="006E3717" w14:paraId="516908DF" w14:textId="77777777" w:rsidTr="00D804F5">
        <w:tc>
          <w:tcPr>
            <w:tcW w:w="1665" w:type="pct"/>
            <w:vAlign w:val="bottom"/>
          </w:tcPr>
          <w:p w14:paraId="7BA88B8F" w14:textId="77777777" w:rsidR="00531BBF" w:rsidRPr="006E3717" w:rsidRDefault="00531BBF" w:rsidP="00D804F5">
            <w:pPr>
              <w:jc w:val="both"/>
              <w:rPr>
                <w:rFonts w:ascii="Times New Roman" w:hAnsi="Times New Roman"/>
                <w:spacing w:val="-4"/>
              </w:rPr>
            </w:pPr>
            <w:r w:rsidRPr="006E3717">
              <w:rPr>
                <w:rFonts w:ascii="Times New Roman" w:hAnsi="Times New Roman"/>
                <w:spacing w:val="-4"/>
              </w:rPr>
              <w:t xml:space="preserve">Заработная плата по основному месту работы </w:t>
            </w:r>
          </w:p>
        </w:tc>
        <w:tc>
          <w:tcPr>
            <w:tcW w:w="702" w:type="pct"/>
            <w:vAlign w:val="center"/>
          </w:tcPr>
          <w:p w14:paraId="0BFEF40C" w14:textId="77777777" w:rsidR="00531BBF" w:rsidRPr="006E3717" w:rsidRDefault="00531BBF" w:rsidP="00D804F5">
            <w:pPr>
              <w:jc w:val="center"/>
              <w:rPr>
                <w:rFonts w:ascii="Times New Roman" w:hAnsi="Times New Roman"/>
              </w:rPr>
            </w:pPr>
            <w:r w:rsidRPr="006E3717">
              <w:rPr>
                <w:rFonts w:ascii="Times New Roman" w:hAnsi="Times New Roman"/>
              </w:rPr>
              <w:t>90,9</w:t>
            </w:r>
          </w:p>
        </w:tc>
        <w:tc>
          <w:tcPr>
            <w:tcW w:w="940" w:type="pct"/>
            <w:vAlign w:val="center"/>
          </w:tcPr>
          <w:p w14:paraId="4EE53704" w14:textId="77777777" w:rsidR="00531BBF" w:rsidRPr="006E3717" w:rsidRDefault="00531BBF" w:rsidP="00D804F5">
            <w:pPr>
              <w:jc w:val="center"/>
              <w:rPr>
                <w:rFonts w:ascii="Times New Roman" w:hAnsi="Times New Roman"/>
              </w:rPr>
            </w:pPr>
            <w:r w:rsidRPr="006E3717">
              <w:rPr>
                <w:rFonts w:ascii="Times New Roman" w:hAnsi="Times New Roman"/>
              </w:rPr>
              <w:t>93,4</w:t>
            </w:r>
          </w:p>
        </w:tc>
        <w:tc>
          <w:tcPr>
            <w:tcW w:w="608" w:type="pct"/>
            <w:vAlign w:val="center"/>
          </w:tcPr>
          <w:p w14:paraId="4A7C794E" w14:textId="77777777" w:rsidR="00531BBF" w:rsidRPr="006E3717" w:rsidRDefault="00531BBF" w:rsidP="00D804F5">
            <w:pPr>
              <w:jc w:val="center"/>
              <w:rPr>
                <w:rFonts w:ascii="Times New Roman" w:hAnsi="Times New Roman"/>
              </w:rPr>
            </w:pPr>
            <w:r w:rsidRPr="006E3717">
              <w:rPr>
                <w:rFonts w:ascii="Times New Roman" w:hAnsi="Times New Roman"/>
              </w:rPr>
              <w:t>91,9</w:t>
            </w:r>
          </w:p>
        </w:tc>
        <w:tc>
          <w:tcPr>
            <w:tcW w:w="589" w:type="pct"/>
            <w:vAlign w:val="center"/>
          </w:tcPr>
          <w:p w14:paraId="244691E9" w14:textId="77777777" w:rsidR="00531BBF" w:rsidRPr="006E3717" w:rsidRDefault="00531BBF" w:rsidP="00D804F5">
            <w:pPr>
              <w:jc w:val="center"/>
              <w:rPr>
                <w:rFonts w:ascii="Times New Roman" w:hAnsi="Times New Roman"/>
              </w:rPr>
            </w:pPr>
            <w:r w:rsidRPr="006E3717">
              <w:rPr>
                <w:rFonts w:ascii="Times New Roman" w:hAnsi="Times New Roman"/>
              </w:rPr>
              <w:t>91,9</w:t>
            </w:r>
          </w:p>
        </w:tc>
        <w:tc>
          <w:tcPr>
            <w:tcW w:w="496" w:type="pct"/>
            <w:vAlign w:val="center"/>
          </w:tcPr>
          <w:p w14:paraId="425852B0" w14:textId="77777777" w:rsidR="00531BBF" w:rsidRPr="006E3717" w:rsidRDefault="00531BBF" w:rsidP="00D804F5">
            <w:pPr>
              <w:jc w:val="center"/>
              <w:rPr>
                <w:rFonts w:ascii="Times New Roman" w:hAnsi="Times New Roman"/>
                <w:b/>
                <w:bCs/>
              </w:rPr>
            </w:pPr>
            <w:r w:rsidRPr="006E3717">
              <w:rPr>
                <w:rFonts w:ascii="Times New Roman" w:hAnsi="Times New Roman"/>
                <w:b/>
                <w:bCs/>
              </w:rPr>
              <w:t>91,6</w:t>
            </w:r>
          </w:p>
        </w:tc>
      </w:tr>
      <w:tr w:rsidR="00531BBF" w:rsidRPr="006E3717" w14:paraId="2261D481" w14:textId="77777777" w:rsidTr="00D804F5">
        <w:tc>
          <w:tcPr>
            <w:tcW w:w="1665" w:type="pct"/>
            <w:vAlign w:val="bottom"/>
          </w:tcPr>
          <w:p w14:paraId="4586322C" w14:textId="77777777" w:rsidR="00531BBF" w:rsidRPr="006E3717" w:rsidRDefault="00531BBF" w:rsidP="00D804F5">
            <w:pPr>
              <w:jc w:val="both"/>
              <w:rPr>
                <w:rFonts w:ascii="Times New Roman" w:hAnsi="Times New Roman"/>
                <w:spacing w:val="-4"/>
              </w:rPr>
            </w:pPr>
            <w:r w:rsidRPr="006E3717">
              <w:rPr>
                <w:rFonts w:ascii="Times New Roman" w:hAnsi="Times New Roman"/>
                <w:spacing w:val="-4"/>
              </w:rPr>
              <w:t>Случайные и прочие заработки</w:t>
            </w:r>
          </w:p>
        </w:tc>
        <w:tc>
          <w:tcPr>
            <w:tcW w:w="702" w:type="pct"/>
            <w:vAlign w:val="center"/>
          </w:tcPr>
          <w:p w14:paraId="483F8FAF" w14:textId="77777777" w:rsidR="00531BBF" w:rsidRPr="006E3717" w:rsidRDefault="00531BBF" w:rsidP="00D804F5">
            <w:pPr>
              <w:jc w:val="center"/>
              <w:rPr>
                <w:rFonts w:ascii="Times New Roman" w:hAnsi="Times New Roman"/>
              </w:rPr>
            </w:pPr>
            <w:r w:rsidRPr="006E3717">
              <w:rPr>
                <w:rFonts w:ascii="Times New Roman" w:hAnsi="Times New Roman"/>
              </w:rPr>
              <w:t>18,1</w:t>
            </w:r>
          </w:p>
        </w:tc>
        <w:tc>
          <w:tcPr>
            <w:tcW w:w="940" w:type="pct"/>
            <w:vAlign w:val="center"/>
          </w:tcPr>
          <w:p w14:paraId="49781446" w14:textId="77777777" w:rsidR="00531BBF" w:rsidRPr="006E3717" w:rsidRDefault="00531BBF" w:rsidP="00D804F5">
            <w:pPr>
              <w:jc w:val="center"/>
              <w:rPr>
                <w:rFonts w:ascii="Times New Roman" w:hAnsi="Times New Roman"/>
              </w:rPr>
            </w:pPr>
            <w:r w:rsidRPr="006E3717">
              <w:rPr>
                <w:rFonts w:ascii="Times New Roman" w:hAnsi="Times New Roman"/>
              </w:rPr>
              <w:t>17,7</w:t>
            </w:r>
          </w:p>
        </w:tc>
        <w:tc>
          <w:tcPr>
            <w:tcW w:w="608" w:type="pct"/>
            <w:vAlign w:val="center"/>
          </w:tcPr>
          <w:p w14:paraId="1EAEAA42" w14:textId="77777777" w:rsidR="00531BBF" w:rsidRPr="006E3717" w:rsidRDefault="00531BBF" w:rsidP="00D804F5">
            <w:pPr>
              <w:jc w:val="center"/>
              <w:rPr>
                <w:rFonts w:ascii="Times New Roman" w:hAnsi="Times New Roman"/>
              </w:rPr>
            </w:pPr>
            <w:r w:rsidRPr="006E3717">
              <w:rPr>
                <w:rFonts w:ascii="Times New Roman" w:hAnsi="Times New Roman"/>
              </w:rPr>
              <w:t>28,1</w:t>
            </w:r>
          </w:p>
        </w:tc>
        <w:tc>
          <w:tcPr>
            <w:tcW w:w="589" w:type="pct"/>
            <w:vAlign w:val="center"/>
          </w:tcPr>
          <w:p w14:paraId="2DC65DE0" w14:textId="77777777" w:rsidR="00531BBF" w:rsidRPr="006E3717" w:rsidRDefault="00531BBF" w:rsidP="00D804F5">
            <w:pPr>
              <w:jc w:val="center"/>
              <w:rPr>
                <w:rFonts w:ascii="Times New Roman" w:hAnsi="Times New Roman"/>
              </w:rPr>
            </w:pPr>
            <w:r w:rsidRPr="006E3717">
              <w:rPr>
                <w:rFonts w:ascii="Times New Roman" w:hAnsi="Times New Roman"/>
              </w:rPr>
              <w:t>21,0</w:t>
            </w:r>
          </w:p>
        </w:tc>
        <w:tc>
          <w:tcPr>
            <w:tcW w:w="496" w:type="pct"/>
            <w:vAlign w:val="center"/>
          </w:tcPr>
          <w:p w14:paraId="2E0C212F" w14:textId="77777777" w:rsidR="00531BBF" w:rsidRPr="006E3717" w:rsidRDefault="00531BBF" w:rsidP="00D804F5">
            <w:pPr>
              <w:jc w:val="center"/>
              <w:rPr>
                <w:rFonts w:ascii="Times New Roman" w:hAnsi="Times New Roman"/>
                <w:b/>
                <w:bCs/>
              </w:rPr>
            </w:pPr>
            <w:r w:rsidRPr="006E3717">
              <w:rPr>
                <w:rFonts w:ascii="Times New Roman" w:hAnsi="Times New Roman"/>
                <w:b/>
                <w:bCs/>
              </w:rPr>
              <w:t>20,3</w:t>
            </w:r>
          </w:p>
        </w:tc>
      </w:tr>
      <w:tr w:rsidR="00531BBF" w:rsidRPr="006E3717" w14:paraId="53B90284" w14:textId="77777777" w:rsidTr="00D804F5">
        <w:tc>
          <w:tcPr>
            <w:tcW w:w="1665" w:type="pct"/>
            <w:vAlign w:val="bottom"/>
          </w:tcPr>
          <w:p w14:paraId="1E2216D5" w14:textId="77777777" w:rsidR="00531BBF" w:rsidRPr="006E3717" w:rsidRDefault="00531BBF" w:rsidP="00D804F5">
            <w:pPr>
              <w:jc w:val="both"/>
              <w:rPr>
                <w:rFonts w:ascii="Times New Roman" w:hAnsi="Times New Roman"/>
                <w:spacing w:val="-4"/>
              </w:rPr>
            </w:pPr>
            <w:r w:rsidRPr="006E3717">
              <w:rPr>
                <w:rFonts w:ascii="Times New Roman" w:hAnsi="Times New Roman"/>
                <w:spacing w:val="-4"/>
              </w:rPr>
              <w:t>Доходы от вторичной занятости (дополнительного места работы, совместительства)</w:t>
            </w:r>
          </w:p>
        </w:tc>
        <w:tc>
          <w:tcPr>
            <w:tcW w:w="702" w:type="pct"/>
            <w:vAlign w:val="center"/>
          </w:tcPr>
          <w:p w14:paraId="1CD2A52D" w14:textId="77777777" w:rsidR="00531BBF" w:rsidRPr="006E3717" w:rsidRDefault="00531BBF" w:rsidP="00D804F5">
            <w:pPr>
              <w:jc w:val="center"/>
              <w:rPr>
                <w:rFonts w:ascii="Times New Roman" w:hAnsi="Times New Roman"/>
              </w:rPr>
            </w:pPr>
            <w:r w:rsidRPr="006E3717">
              <w:rPr>
                <w:rFonts w:ascii="Times New Roman" w:hAnsi="Times New Roman"/>
              </w:rPr>
              <w:t>13,1</w:t>
            </w:r>
          </w:p>
        </w:tc>
        <w:tc>
          <w:tcPr>
            <w:tcW w:w="940" w:type="pct"/>
            <w:vAlign w:val="center"/>
          </w:tcPr>
          <w:p w14:paraId="581760E0" w14:textId="77777777" w:rsidR="00531BBF" w:rsidRPr="006E3717" w:rsidRDefault="00531BBF" w:rsidP="00D804F5">
            <w:pPr>
              <w:jc w:val="center"/>
              <w:rPr>
                <w:rFonts w:ascii="Times New Roman" w:hAnsi="Times New Roman"/>
              </w:rPr>
            </w:pPr>
            <w:r w:rsidRPr="006E3717">
              <w:rPr>
                <w:rFonts w:ascii="Times New Roman" w:hAnsi="Times New Roman"/>
              </w:rPr>
              <w:t>11,6</w:t>
            </w:r>
          </w:p>
        </w:tc>
        <w:tc>
          <w:tcPr>
            <w:tcW w:w="608" w:type="pct"/>
            <w:vAlign w:val="center"/>
          </w:tcPr>
          <w:p w14:paraId="13EC4DB1" w14:textId="77777777" w:rsidR="00531BBF" w:rsidRPr="006E3717" w:rsidRDefault="00531BBF" w:rsidP="00D804F5">
            <w:pPr>
              <w:jc w:val="center"/>
              <w:rPr>
                <w:rFonts w:ascii="Times New Roman" w:hAnsi="Times New Roman"/>
              </w:rPr>
            </w:pPr>
            <w:r w:rsidRPr="006E3717">
              <w:rPr>
                <w:rFonts w:ascii="Times New Roman" w:hAnsi="Times New Roman"/>
              </w:rPr>
              <w:t>21,7</w:t>
            </w:r>
          </w:p>
        </w:tc>
        <w:tc>
          <w:tcPr>
            <w:tcW w:w="589" w:type="pct"/>
            <w:vAlign w:val="center"/>
          </w:tcPr>
          <w:p w14:paraId="6B6D2A62" w14:textId="77777777" w:rsidR="00531BBF" w:rsidRPr="006E3717" w:rsidRDefault="00531BBF" w:rsidP="00D804F5">
            <w:pPr>
              <w:jc w:val="center"/>
              <w:rPr>
                <w:rFonts w:ascii="Times New Roman" w:hAnsi="Times New Roman"/>
              </w:rPr>
            </w:pPr>
            <w:r w:rsidRPr="006E3717">
              <w:rPr>
                <w:rFonts w:ascii="Times New Roman" w:hAnsi="Times New Roman"/>
              </w:rPr>
              <w:t>6,5</w:t>
            </w:r>
          </w:p>
        </w:tc>
        <w:tc>
          <w:tcPr>
            <w:tcW w:w="496" w:type="pct"/>
            <w:vAlign w:val="center"/>
          </w:tcPr>
          <w:p w14:paraId="55FFDC73" w14:textId="77777777" w:rsidR="00531BBF" w:rsidRPr="006E3717" w:rsidRDefault="00531BBF" w:rsidP="00D804F5">
            <w:pPr>
              <w:jc w:val="center"/>
              <w:rPr>
                <w:rFonts w:ascii="Times New Roman" w:hAnsi="Times New Roman"/>
                <w:b/>
                <w:bCs/>
              </w:rPr>
            </w:pPr>
            <w:r w:rsidRPr="006E3717">
              <w:rPr>
                <w:rFonts w:ascii="Times New Roman" w:hAnsi="Times New Roman"/>
                <w:b/>
                <w:bCs/>
              </w:rPr>
              <w:t>14,3</w:t>
            </w:r>
          </w:p>
        </w:tc>
      </w:tr>
      <w:tr w:rsidR="00531BBF" w:rsidRPr="006E3717" w14:paraId="77FA03CF" w14:textId="77777777" w:rsidTr="00D804F5">
        <w:trPr>
          <w:trHeight w:val="53"/>
        </w:trPr>
        <w:tc>
          <w:tcPr>
            <w:tcW w:w="1665" w:type="pct"/>
            <w:vAlign w:val="bottom"/>
          </w:tcPr>
          <w:p w14:paraId="7BA25A84" w14:textId="77777777" w:rsidR="00531BBF" w:rsidRPr="006E3717" w:rsidRDefault="00531BBF" w:rsidP="00D804F5">
            <w:pPr>
              <w:jc w:val="both"/>
              <w:rPr>
                <w:rFonts w:ascii="Times New Roman" w:hAnsi="Times New Roman"/>
                <w:spacing w:val="-4"/>
              </w:rPr>
            </w:pPr>
            <w:r w:rsidRPr="006E3717">
              <w:rPr>
                <w:rFonts w:ascii="Times New Roman" w:hAnsi="Times New Roman"/>
                <w:spacing w:val="-4"/>
              </w:rPr>
              <w:t>Пособия (включая пособия по безработице, уходу за ребенком, по инвалидности и т.д.)</w:t>
            </w:r>
          </w:p>
        </w:tc>
        <w:tc>
          <w:tcPr>
            <w:tcW w:w="702" w:type="pct"/>
            <w:vAlign w:val="center"/>
          </w:tcPr>
          <w:p w14:paraId="1E776E9E" w14:textId="77777777" w:rsidR="00531BBF" w:rsidRPr="006E3717" w:rsidRDefault="00531BBF" w:rsidP="00D804F5">
            <w:pPr>
              <w:jc w:val="center"/>
              <w:rPr>
                <w:rFonts w:ascii="Times New Roman" w:hAnsi="Times New Roman"/>
              </w:rPr>
            </w:pPr>
            <w:r w:rsidRPr="006E3717">
              <w:rPr>
                <w:rFonts w:ascii="Times New Roman" w:hAnsi="Times New Roman"/>
              </w:rPr>
              <w:t>3,8</w:t>
            </w:r>
          </w:p>
        </w:tc>
        <w:tc>
          <w:tcPr>
            <w:tcW w:w="940" w:type="pct"/>
            <w:vAlign w:val="center"/>
          </w:tcPr>
          <w:p w14:paraId="66DB7631" w14:textId="77777777" w:rsidR="00531BBF" w:rsidRPr="006E3717" w:rsidRDefault="00531BBF" w:rsidP="00D804F5">
            <w:pPr>
              <w:jc w:val="center"/>
              <w:rPr>
                <w:rFonts w:ascii="Times New Roman" w:hAnsi="Times New Roman"/>
              </w:rPr>
            </w:pPr>
            <w:r w:rsidRPr="006E3717">
              <w:rPr>
                <w:rFonts w:ascii="Times New Roman" w:hAnsi="Times New Roman"/>
              </w:rPr>
              <w:t>6,6</w:t>
            </w:r>
          </w:p>
        </w:tc>
        <w:tc>
          <w:tcPr>
            <w:tcW w:w="608" w:type="pct"/>
            <w:vAlign w:val="center"/>
          </w:tcPr>
          <w:p w14:paraId="0C522AFE" w14:textId="77777777" w:rsidR="00531BBF" w:rsidRPr="006E3717" w:rsidRDefault="00531BBF" w:rsidP="00D804F5">
            <w:pPr>
              <w:jc w:val="center"/>
              <w:rPr>
                <w:rFonts w:ascii="Times New Roman" w:hAnsi="Times New Roman"/>
              </w:rPr>
            </w:pPr>
            <w:r w:rsidRPr="006E3717">
              <w:rPr>
                <w:rFonts w:ascii="Times New Roman" w:hAnsi="Times New Roman"/>
              </w:rPr>
              <w:t>8,1</w:t>
            </w:r>
          </w:p>
        </w:tc>
        <w:tc>
          <w:tcPr>
            <w:tcW w:w="589" w:type="pct"/>
            <w:vAlign w:val="center"/>
          </w:tcPr>
          <w:p w14:paraId="4748090C" w14:textId="77777777" w:rsidR="00531BBF" w:rsidRPr="006E3717" w:rsidRDefault="00531BBF" w:rsidP="00D804F5">
            <w:pPr>
              <w:jc w:val="center"/>
              <w:rPr>
                <w:rFonts w:ascii="Times New Roman" w:hAnsi="Times New Roman"/>
              </w:rPr>
            </w:pPr>
            <w:r w:rsidRPr="006E3717">
              <w:rPr>
                <w:rFonts w:ascii="Times New Roman" w:hAnsi="Times New Roman"/>
              </w:rPr>
              <w:t>12,9</w:t>
            </w:r>
          </w:p>
        </w:tc>
        <w:tc>
          <w:tcPr>
            <w:tcW w:w="496" w:type="pct"/>
            <w:vAlign w:val="center"/>
          </w:tcPr>
          <w:p w14:paraId="318FE2BC" w14:textId="77777777" w:rsidR="00531BBF" w:rsidRPr="006E3717" w:rsidRDefault="00531BBF" w:rsidP="00D804F5">
            <w:pPr>
              <w:jc w:val="center"/>
              <w:rPr>
                <w:rFonts w:ascii="Times New Roman" w:hAnsi="Times New Roman"/>
                <w:b/>
                <w:bCs/>
              </w:rPr>
            </w:pPr>
            <w:r w:rsidRPr="006E3717">
              <w:rPr>
                <w:rFonts w:ascii="Times New Roman" w:hAnsi="Times New Roman"/>
                <w:b/>
                <w:bCs/>
              </w:rPr>
              <w:t>5,6</w:t>
            </w:r>
          </w:p>
        </w:tc>
      </w:tr>
      <w:tr w:rsidR="00531BBF" w:rsidRPr="006E3717" w14:paraId="38BA486B" w14:textId="77777777" w:rsidTr="00D804F5">
        <w:trPr>
          <w:trHeight w:val="53"/>
        </w:trPr>
        <w:tc>
          <w:tcPr>
            <w:tcW w:w="1665" w:type="pct"/>
            <w:vAlign w:val="bottom"/>
          </w:tcPr>
          <w:p w14:paraId="4D712145" w14:textId="77777777" w:rsidR="00531BBF" w:rsidRPr="006E3717" w:rsidRDefault="00531BBF" w:rsidP="00D804F5">
            <w:pPr>
              <w:jc w:val="both"/>
              <w:rPr>
                <w:rFonts w:ascii="Times New Roman" w:hAnsi="Times New Roman"/>
                <w:spacing w:val="-4"/>
              </w:rPr>
            </w:pPr>
            <w:r w:rsidRPr="006E3717">
              <w:rPr>
                <w:rFonts w:ascii="Times New Roman" w:hAnsi="Times New Roman"/>
                <w:spacing w:val="-4"/>
              </w:rPr>
              <w:t>Доходы от сдачи внаем жилья</w:t>
            </w:r>
          </w:p>
        </w:tc>
        <w:tc>
          <w:tcPr>
            <w:tcW w:w="702" w:type="pct"/>
            <w:vAlign w:val="center"/>
          </w:tcPr>
          <w:p w14:paraId="081644B0" w14:textId="77777777" w:rsidR="00531BBF" w:rsidRPr="006E3717" w:rsidRDefault="00531BBF" w:rsidP="00D804F5">
            <w:pPr>
              <w:jc w:val="center"/>
              <w:rPr>
                <w:rFonts w:ascii="Times New Roman" w:hAnsi="Times New Roman"/>
              </w:rPr>
            </w:pPr>
            <w:r w:rsidRPr="006E3717">
              <w:rPr>
                <w:rFonts w:ascii="Times New Roman" w:hAnsi="Times New Roman"/>
              </w:rPr>
              <w:t>4,5</w:t>
            </w:r>
          </w:p>
        </w:tc>
        <w:tc>
          <w:tcPr>
            <w:tcW w:w="940" w:type="pct"/>
            <w:vAlign w:val="center"/>
          </w:tcPr>
          <w:p w14:paraId="5955C7A3" w14:textId="77777777" w:rsidR="00531BBF" w:rsidRPr="006E3717" w:rsidRDefault="00531BBF" w:rsidP="00D804F5">
            <w:pPr>
              <w:jc w:val="center"/>
              <w:rPr>
                <w:rFonts w:ascii="Times New Roman" w:hAnsi="Times New Roman"/>
              </w:rPr>
            </w:pPr>
            <w:r w:rsidRPr="006E3717">
              <w:rPr>
                <w:rFonts w:ascii="Times New Roman" w:hAnsi="Times New Roman"/>
              </w:rPr>
              <w:t>3,9</w:t>
            </w:r>
          </w:p>
        </w:tc>
        <w:tc>
          <w:tcPr>
            <w:tcW w:w="608" w:type="pct"/>
            <w:vAlign w:val="center"/>
          </w:tcPr>
          <w:p w14:paraId="4AD89ECB" w14:textId="77777777" w:rsidR="00531BBF" w:rsidRPr="006E3717" w:rsidRDefault="00531BBF" w:rsidP="00D804F5">
            <w:pPr>
              <w:jc w:val="center"/>
              <w:rPr>
                <w:rFonts w:ascii="Times New Roman" w:hAnsi="Times New Roman"/>
              </w:rPr>
            </w:pPr>
            <w:r w:rsidRPr="006E3717">
              <w:rPr>
                <w:rFonts w:ascii="Times New Roman" w:hAnsi="Times New Roman"/>
              </w:rPr>
              <w:t>6,0</w:t>
            </w:r>
          </w:p>
        </w:tc>
        <w:tc>
          <w:tcPr>
            <w:tcW w:w="589" w:type="pct"/>
            <w:vAlign w:val="center"/>
          </w:tcPr>
          <w:p w14:paraId="73509EC5" w14:textId="77777777" w:rsidR="00531BBF" w:rsidRPr="006E3717" w:rsidRDefault="00531BBF" w:rsidP="00D804F5">
            <w:pPr>
              <w:jc w:val="center"/>
              <w:rPr>
                <w:rFonts w:ascii="Times New Roman" w:hAnsi="Times New Roman"/>
              </w:rPr>
            </w:pPr>
            <w:r w:rsidRPr="006E3717">
              <w:rPr>
                <w:rFonts w:ascii="Times New Roman" w:hAnsi="Times New Roman"/>
              </w:rPr>
              <w:t>0,0</w:t>
            </w:r>
          </w:p>
        </w:tc>
        <w:tc>
          <w:tcPr>
            <w:tcW w:w="496" w:type="pct"/>
            <w:vAlign w:val="center"/>
          </w:tcPr>
          <w:p w14:paraId="76E7E147" w14:textId="77777777" w:rsidR="00531BBF" w:rsidRPr="006E3717" w:rsidRDefault="00531BBF" w:rsidP="00D804F5">
            <w:pPr>
              <w:jc w:val="center"/>
              <w:rPr>
                <w:rFonts w:ascii="Times New Roman" w:hAnsi="Times New Roman"/>
                <w:b/>
                <w:bCs/>
              </w:rPr>
            </w:pPr>
            <w:r w:rsidRPr="006E3717">
              <w:rPr>
                <w:rFonts w:ascii="Times New Roman" w:hAnsi="Times New Roman"/>
                <w:b/>
                <w:bCs/>
              </w:rPr>
              <w:t>4,5</w:t>
            </w:r>
          </w:p>
        </w:tc>
      </w:tr>
    </w:tbl>
    <w:p w14:paraId="5D7912CD" w14:textId="77777777" w:rsidR="00531BBF" w:rsidRPr="00E53452" w:rsidRDefault="00531BBF" w:rsidP="00531BBF">
      <w:pPr>
        <w:spacing w:after="120" w:line="240" w:lineRule="auto"/>
        <w:jc w:val="both"/>
        <w:rPr>
          <w:rFonts w:ascii="Times New Roman" w:hAnsi="Times New Roman"/>
          <w:sz w:val="20"/>
          <w:szCs w:val="20"/>
        </w:rPr>
      </w:pPr>
      <w:r w:rsidRPr="00E53452">
        <w:rPr>
          <w:rFonts w:ascii="Times New Roman" w:hAnsi="Times New Roman"/>
          <w:sz w:val="20"/>
          <w:szCs w:val="20"/>
        </w:rPr>
        <w:t xml:space="preserve">Примечание: ранжировано по последнему столбцу. </w:t>
      </w:r>
    </w:p>
    <w:p w14:paraId="08D32BD3" w14:textId="524FA03F" w:rsidR="00531BBF" w:rsidRPr="006D6597" w:rsidRDefault="00531BBF" w:rsidP="00694EA9">
      <w:pPr>
        <w:spacing w:after="0" w:line="240" w:lineRule="auto"/>
        <w:ind w:firstLine="709"/>
        <w:jc w:val="both"/>
        <w:rPr>
          <w:rFonts w:ascii="Times New Roman" w:eastAsia="Times New Roman" w:hAnsi="Times New Roman"/>
          <w:spacing w:val="-4"/>
          <w:sz w:val="24"/>
          <w:szCs w:val="24"/>
          <w:lang w:eastAsia="ru-RU"/>
        </w:rPr>
      </w:pPr>
      <w:r w:rsidRPr="006D6597">
        <w:rPr>
          <w:rFonts w:ascii="Times New Roman" w:eastAsia="Times New Roman" w:hAnsi="Times New Roman"/>
          <w:spacing w:val="-4"/>
          <w:sz w:val="24"/>
          <w:szCs w:val="24"/>
          <w:lang w:eastAsia="ru-RU"/>
        </w:rPr>
        <w:t>Вместе с тем размер заработной платы по основному месту работы имеет серьезную дифференциацию по оси «центр-периферия» (</w:t>
      </w:r>
      <w:r w:rsidR="001959FC" w:rsidRPr="006D6597">
        <w:rPr>
          <w:rFonts w:ascii="Times New Roman" w:eastAsia="Times New Roman" w:hAnsi="Times New Roman"/>
          <w:i/>
          <w:spacing w:val="-4"/>
          <w:sz w:val="24"/>
          <w:szCs w:val="24"/>
          <w:lang w:eastAsia="ru-RU"/>
        </w:rPr>
        <w:t>рис. 1</w:t>
      </w:r>
      <w:r w:rsidRPr="006D6597">
        <w:rPr>
          <w:rFonts w:ascii="Times New Roman" w:eastAsia="Times New Roman" w:hAnsi="Times New Roman"/>
          <w:spacing w:val="-4"/>
          <w:sz w:val="24"/>
          <w:szCs w:val="24"/>
          <w:lang w:eastAsia="ru-RU"/>
        </w:rPr>
        <w:t xml:space="preserve">). Весьма закономерно, что наиболее высокооплачиваемыми являются работники из ядер Вологодской и Череповецкой агломераций (49,5 тыс. руб.), а наименее – отдаленных сельских районов (33,0 тыс. руб.). Близость места жительства к крупным городам способствует росту трудовых доходов, о чем свидетельствует относительно благоприятное положение агломерационной зоны (39,1 тыс. руб.). При этом внутри каждого района может наблюдаться значительная вариативность показателя, что обусловлено различиями в отраслевой структуре экономики, уровне развития инфраструктуры, доступности высококвалифицированных рабочих мест, состоянии рынка труда. </w:t>
      </w:r>
    </w:p>
    <w:p w14:paraId="2844FFF7" w14:textId="77777777" w:rsidR="00531BBF" w:rsidRPr="00E53452" w:rsidRDefault="00531BBF" w:rsidP="006D6597">
      <w:pPr>
        <w:spacing w:after="0" w:line="240" w:lineRule="auto"/>
        <w:ind w:firstLine="567"/>
        <w:jc w:val="both"/>
        <w:rPr>
          <w:rFonts w:ascii="Times New Roman" w:hAnsi="Times New Roman"/>
          <w:sz w:val="28"/>
          <w:szCs w:val="28"/>
        </w:rPr>
      </w:pPr>
      <w:r w:rsidRPr="00E53452">
        <w:rPr>
          <w:noProof/>
          <w:lang w:eastAsia="ja-JP"/>
        </w:rPr>
        <w:drawing>
          <wp:inline distT="0" distB="0" distL="0" distR="0" wp14:anchorId="6E82A30D" wp14:editId="0B7918D0">
            <wp:extent cx="4572000" cy="2051436"/>
            <wp:effectExtent l="0" t="0" r="0" b="6350"/>
            <wp:docPr id="13" name="Диаграмма 13">
              <a:extLst xmlns:a="http://schemas.openxmlformats.org/drawingml/2006/main">
                <a:ext uri="{FF2B5EF4-FFF2-40B4-BE49-F238E27FC236}">
                  <a16:creationId xmlns:a16="http://schemas.microsoft.com/office/drawing/2014/main" id="{7C8D2BB6-A598-48E3-B047-FB84EB3EDE4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7A1C770D" w14:textId="23AFCCB0" w:rsidR="00531BBF" w:rsidRPr="00E53452" w:rsidRDefault="006D6597" w:rsidP="00531BBF">
      <w:pPr>
        <w:spacing w:after="120" w:line="240" w:lineRule="auto"/>
        <w:jc w:val="center"/>
        <w:rPr>
          <w:rFonts w:ascii="Times New Roman" w:hAnsi="Times New Roman"/>
          <w:sz w:val="24"/>
          <w:szCs w:val="24"/>
        </w:rPr>
      </w:pPr>
      <w:r>
        <w:rPr>
          <w:rFonts w:ascii="Times New Roman" w:hAnsi="Times New Roman"/>
          <w:sz w:val="24"/>
          <w:szCs w:val="24"/>
        </w:rPr>
        <w:t xml:space="preserve">Рисунок </w:t>
      </w:r>
      <w:r w:rsidRPr="006D6597">
        <w:rPr>
          <w:rFonts w:ascii="Times New Roman" w:hAnsi="Times New Roman"/>
          <w:sz w:val="24"/>
          <w:szCs w:val="24"/>
        </w:rPr>
        <w:t>1</w:t>
      </w:r>
      <w:r w:rsidR="00531BBF" w:rsidRPr="00E53452">
        <w:rPr>
          <w:rFonts w:ascii="Times New Roman" w:hAnsi="Times New Roman"/>
          <w:sz w:val="24"/>
          <w:szCs w:val="24"/>
        </w:rPr>
        <w:t xml:space="preserve"> – Среднемесячная заработная плата</w:t>
      </w:r>
      <w:r w:rsidR="00531BBF">
        <w:rPr>
          <w:rFonts w:ascii="Times New Roman" w:hAnsi="Times New Roman"/>
          <w:sz w:val="24"/>
          <w:szCs w:val="24"/>
        </w:rPr>
        <w:t xml:space="preserve"> по основному месту работы</w:t>
      </w:r>
      <w:r w:rsidR="00531BBF" w:rsidRPr="00E53452">
        <w:rPr>
          <w:rFonts w:ascii="Times New Roman" w:hAnsi="Times New Roman"/>
          <w:sz w:val="24"/>
          <w:szCs w:val="24"/>
        </w:rPr>
        <w:t xml:space="preserve">, тыс. руб. </w:t>
      </w:r>
    </w:p>
    <w:p w14:paraId="31102323" w14:textId="4DB06EA2" w:rsidR="00531BBF" w:rsidRPr="00694EA9" w:rsidRDefault="00531BBF" w:rsidP="00694EA9">
      <w:pPr>
        <w:spacing w:after="0" w:line="240" w:lineRule="auto"/>
        <w:ind w:firstLine="709"/>
        <w:jc w:val="both"/>
        <w:rPr>
          <w:rFonts w:ascii="Times New Roman" w:eastAsia="Times New Roman" w:hAnsi="Times New Roman"/>
          <w:sz w:val="24"/>
          <w:szCs w:val="24"/>
          <w:lang w:eastAsia="ru-RU"/>
        </w:rPr>
      </w:pPr>
      <w:r w:rsidRPr="00694EA9">
        <w:rPr>
          <w:rFonts w:ascii="Times New Roman" w:eastAsia="Times New Roman" w:hAnsi="Times New Roman"/>
          <w:sz w:val="24"/>
          <w:szCs w:val="24"/>
          <w:lang w:eastAsia="ru-RU"/>
        </w:rPr>
        <w:t>Помимо территориального разрыва в заработке, оказывающего влияние на трудовую мобильность и экономическую активность населения, в зоне особого внимания находится вопрос уплаты страховых взносов (</w:t>
      </w:r>
      <w:r w:rsidRPr="006D6597">
        <w:rPr>
          <w:rFonts w:ascii="Times New Roman" w:eastAsia="Times New Roman" w:hAnsi="Times New Roman"/>
          <w:i/>
          <w:sz w:val="24"/>
          <w:szCs w:val="24"/>
          <w:lang w:eastAsia="ru-RU"/>
        </w:rPr>
        <w:t>рис. 2</w:t>
      </w:r>
      <w:r w:rsidRPr="00694EA9">
        <w:rPr>
          <w:rFonts w:ascii="Times New Roman" w:eastAsia="Times New Roman" w:hAnsi="Times New Roman"/>
          <w:sz w:val="24"/>
          <w:szCs w:val="24"/>
          <w:lang w:eastAsia="ru-RU"/>
        </w:rPr>
        <w:t xml:space="preserve">), который служит индикатором уровня социальной защищенности наемных работников и их информированности о трудовых правах. Согласно полученным данным, большинство опрошенных заявили о полном или частичном перечислении работодателем страховых взносов в Социальный фонд. И хотя случаи выплаты «теневой» заработной платы упоминались не так часто (до 10% в сельской периферии), наибольшую обеспокоенность вызывает тот факт, что каждый третий респондент затруднился дать однозначный ответ о страховых взносах. Отсутствие значимых различий по оси «центр-периферия» в этом отношении может свидетельствовать о масштабности данной проблемы, характерной для территории всего региона.  </w:t>
      </w:r>
    </w:p>
    <w:p w14:paraId="5320C177" w14:textId="77777777" w:rsidR="00531BBF" w:rsidRPr="00E53452" w:rsidRDefault="00531BBF" w:rsidP="006D6597">
      <w:pPr>
        <w:spacing w:after="0" w:line="360" w:lineRule="auto"/>
        <w:jc w:val="center"/>
        <w:rPr>
          <w:rFonts w:ascii="Times New Roman" w:hAnsi="Times New Roman"/>
          <w:sz w:val="28"/>
          <w:szCs w:val="28"/>
        </w:rPr>
      </w:pPr>
      <w:r w:rsidRPr="00E53452">
        <w:rPr>
          <w:noProof/>
          <w:lang w:eastAsia="ja-JP"/>
        </w:rPr>
        <w:lastRenderedPageBreak/>
        <w:drawing>
          <wp:inline distT="0" distB="0" distL="0" distR="0" wp14:anchorId="7A9E8469" wp14:editId="65B41843">
            <wp:extent cx="4572000" cy="2409052"/>
            <wp:effectExtent l="0" t="0" r="0" b="0"/>
            <wp:docPr id="11" name="Диаграмма 11">
              <a:extLst xmlns:a="http://schemas.openxmlformats.org/drawingml/2006/main">
                <a:ext uri="{FF2B5EF4-FFF2-40B4-BE49-F238E27FC236}">
                  <a16:creationId xmlns:a16="http://schemas.microsoft.com/office/drawing/2014/main" id="{67CEB6BC-4DE8-4172-BFE9-0F0DA85EB3B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2AAAE493" w14:textId="4C139585" w:rsidR="00531BBF" w:rsidRPr="006D6597" w:rsidRDefault="00531BBF" w:rsidP="00531BBF">
      <w:pPr>
        <w:spacing w:after="120" w:line="240" w:lineRule="auto"/>
        <w:jc w:val="center"/>
        <w:rPr>
          <w:rFonts w:ascii="Times New Roman" w:hAnsi="Times New Roman"/>
          <w:spacing w:val="-2"/>
          <w:sz w:val="24"/>
          <w:szCs w:val="24"/>
        </w:rPr>
      </w:pPr>
      <w:r w:rsidRPr="006D6597">
        <w:rPr>
          <w:rFonts w:ascii="Times New Roman" w:hAnsi="Times New Roman"/>
          <w:spacing w:val="-2"/>
          <w:sz w:val="24"/>
          <w:szCs w:val="24"/>
        </w:rPr>
        <w:t xml:space="preserve">Рисунок </w:t>
      </w:r>
      <w:r w:rsidR="006D6597" w:rsidRPr="006D6597">
        <w:rPr>
          <w:rFonts w:ascii="Times New Roman" w:hAnsi="Times New Roman"/>
          <w:spacing w:val="-2"/>
          <w:sz w:val="24"/>
          <w:szCs w:val="24"/>
        </w:rPr>
        <w:t>2</w:t>
      </w:r>
      <w:r w:rsidRPr="006D6597">
        <w:rPr>
          <w:rFonts w:ascii="Times New Roman" w:hAnsi="Times New Roman"/>
          <w:spacing w:val="-2"/>
          <w:sz w:val="24"/>
          <w:szCs w:val="24"/>
        </w:rPr>
        <w:t xml:space="preserve"> – Распределение ответов на вопрос: «Если Вы являетесь наемным работником, то, как Вы думаете, уплачивает ли работодатель страховые взносы с вашей заработной платы?», %</w:t>
      </w:r>
    </w:p>
    <w:p w14:paraId="790F95EB" w14:textId="7B91BD14" w:rsidR="00531BBF" w:rsidRPr="00694EA9" w:rsidRDefault="00531BBF" w:rsidP="00694EA9">
      <w:pPr>
        <w:spacing w:after="0" w:line="240" w:lineRule="auto"/>
        <w:ind w:firstLine="709"/>
        <w:jc w:val="both"/>
        <w:rPr>
          <w:rFonts w:ascii="Times New Roman" w:eastAsia="Times New Roman" w:hAnsi="Times New Roman"/>
          <w:sz w:val="24"/>
          <w:szCs w:val="24"/>
          <w:lang w:eastAsia="ru-RU"/>
        </w:rPr>
      </w:pPr>
      <w:r w:rsidRPr="00694EA9">
        <w:rPr>
          <w:rFonts w:ascii="Times New Roman" w:eastAsia="Times New Roman" w:hAnsi="Times New Roman"/>
          <w:sz w:val="24"/>
          <w:szCs w:val="24"/>
          <w:lang w:eastAsia="ru-RU"/>
        </w:rPr>
        <w:t>Другой неотъемлемой характеристикой качества трудовой жизни является наличие социальных гарантий, предоставляемых по месту работы</w:t>
      </w:r>
      <w:r w:rsidR="009E558A" w:rsidRPr="009E558A">
        <w:rPr>
          <w:rFonts w:ascii="Times New Roman" w:eastAsia="Times New Roman" w:hAnsi="Times New Roman"/>
          <w:sz w:val="24"/>
          <w:szCs w:val="24"/>
          <w:lang w:eastAsia="ru-RU"/>
        </w:rPr>
        <w:t xml:space="preserve"> [5]</w:t>
      </w:r>
      <w:r w:rsidRPr="00694EA9">
        <w:rPr>
          <w:rFonts w:ascii="Times New Roman" w:eastAsia="Times New Roman" w:hAnsi="Times New Roman"/>
          <w:sz w:val="24"/>
          <w:szCs w:val="24"/>
          <w:lang w:eastAsia="ru-RU"/>
        </w:rPr>
        <w:t xml:space="preserve">. Часть из них закреплена в законодательстве и положена всем наемным работникам, занятым по трудовому договору. Такие гарантии включают право на оплачиваемый отпуск, социальное страхование, больничный и т.д. Кроме того, работодатели могут предоставлять дополнительные льготы (добровольное медицинское страхование, оплата мобильной связи, компенсация расходов на спорт и др.), которые способствуют повышению удовлетворенности трудом, укреплению мотивации и снижению текучести кадров. В этой связи социальные гарантии, наряду с заработной платой, играют значимую роль в обеспечении достойных условий труда и благополучии работников. </w:t>
      </w:r>
    </w:p>
    <w:p w14:paraId="65F75340" w14:textId="471CAF0A" w:rsidR="00531BBF" w:rsidRPr="00694EA9" w:rsidRDefault="00531BBF" w:rsidP="00694EA9">
      <w:pPr>
        <w:spacing w:after="0" w:line="240" w:lineRule="auto"/>
        <w:ind w:firstLine="709"/>
        <w:jc w:val="both"/>
        <w:rPr>
          <w:rFonts w:ascii="Times New Roman" w:eastAsia="Times New Roman" w:hAnsi="Times New Roman"/>
          <w:sz w:val="24"/>
          <w:szCs w:val="24"/>
          <w:lang w:eastAsia="ru-RU"/>
        </w:rPr>
      </w:pPr>
      <w:r w:rsidRPr="00694EA9">
        <w:rPr>
          <w:rFonts w:ascii="Times New Roman" w:eastAsia="Times New Roman" w:hAnsi="Times New Roman"/>
          <w:sz w:val="24"/>
          <w:szCs w:val="24"/>
          <w:lang w:eastAsia="ru-RU"/>
        </w:rPr>
        <w:t>Результаты опроса показывают, что базовые социальные гарантии имеют далеко не все респонденты, доля которых варьируется не только от наименования конкретной льготы, но и в зависимости от места проживания (</w:t>
      </w:r>
      <w:r w:rsidRPr="00FF4F43">
        <w:rPr>
          <w:rFonts w:ascii="Times New Roman" w:eastAsia="Times New Roman" w:hAnsi="Times New Roman"/>
          <w:i/>
          <w:sz w:val="24"/>
          <w:szCs w:val="24"/>
          <w:lang w:eastAsia="ru-RU"/>
        </w:rPr>
        <w:t>табл. 2</w:t>
      </w:r>
      <w:r w:rsidRPr="00694EA9">
        <w:rPr>
          <w:rFonts w:ascii="Times New Roman" w:eastAsia="Times New Roman" w:hAnsi="Times New Roman"/>
          <w:sz w:val="24"/>
          <w:szCs w:val="24"/>
          <w:lang w:eastAsia="ru-RU"/>
        </w:rPr>
        <w:t xml:space="preserve">). </w:t>
      </w:r>
    </w:p>
    <w:p w14:paraId="4508DF53" w14:textId="5634398C" w:rsidR="00FF4F43" w:rsidRDefault="00FF4F43" w:rsidP="00FF4F43">
      <w:pPr>
        <w:spacing w:after="0" w:line="240" w:lineRule="auto"/>
        <w:jc w:val="right"/>
        <w:rPr>
          <w:rFonts w:ascii="Times New Roman" w:eastAsia="MS Mincho" w:hAnsi="Times New Roman"/>
          <w:sz w:val="24"/>
          <w:szCs w:val="24"/>
          <w:shd w:val="clear" w:color="auto" w:fill="FFFFFF"/>
          <w:lang w:eastAsia="ru-RU"/>
        </w:rPr>
      </w:pPr>
      <w:r>
        <w:rPr>
          <w:rFonts w:ascii="Times New Roman" w:eastAsia="MS Mincho" w:hAnsi="Times New Roman"/>
          <w:sz w:val="24"/>
          <w:szCs w:val="24"/>
          <w:shd w:val="clear" w:color="auto" w:fill="FFFFFF"/>
          <w:lang w:eastAsia="ru-RU"/>
        </w:rPr>
        <w:t>Таблица 2</w:t>
      </w:r>
    </w:p>
    <w:p w14:paraId="5C41BA41" w14:textId="2277F03F" w:rsidR="00531BBF" w:rsidRPr="00130051" w:rsidRDefault="00531BBF" w:rsidP="00FF4F43">
      <w:pPr>
        <w:spacing w:after="0" w:line="240" w:lineRule="auto"/>
        <w:jc w:val="center"/>
        <w:rPr>
          <w:rFonts w:ascii="Times New Roman" w:eastAsia="MS Mincho" w:hAnsi="Times New Roman"/>
          <w:sz w:val="24"/>
          <w:szCs w:val="24"/>
          <w:shd w:val="clear" w:color="auto" w:fill="FFFFFF"/>
          <w:lang w:eastAsia="ru-RU"/>
        </w:rPr>
      </w:pPr>
      <w:r>
        <w:rPr>
          <w:rFonts w:ascii="Times New Roman" w:eastAsia="MS Mincho" w:hAnsi="Times New Roman"/>
          <w:sz w:val="24"/>
          <w:szCs w:val="24"/>
          <w:shd w:val="clear" w:color="auto" w:fill="FFFFFF"/>
          <w:lang w:eastAsia="ru-RU"/>
        </w:rPr>
        <w:t>Распределение ответов на вопрос: «К</w:t>
      </w:r>
      <w:r w:rsidRPr="00B14351">
        <w:rPr>
          <w:rFonts w:ascii="Times New Roman" w:eastAsia="MS Mincho" w:hAnsi="Times New Roman"/>
          <w:sz w:val="24"/>
          <w:szCs w:val="24"/>
          <w:shd w:val="clear" w:color="auto" w:fill="FFFFFF"/>
          <w:lang w:eastAsia="ru-RU"/>
        </w:rPr>
        <w:t xml:space="preserve">акие социальные гарантии предоставляются работодателем по </w:t>
      </w:r>
      <w:r>
        <w:rPr>
          <w:rFonts w:ascii="Times New Roman" w:eastAsia="MS Mincho" w:hAnsi="Times New Roman"/>
          <w:sz w:val="24"/>
          <w:szCs w:val="24"/>
          <w:shd w:val="clear" w:color="auto" w:fill="FFFFFF"/>
          <w:lang w:eastAsia="ru-RU"/>
        </w:rPr>
        <w:t>В</w:t>
      </w:r>
      <w:r w:rsidRPr="00B14351">
        <w:rPr>
          <w:rFonts w:ascii="Times New Roman" w:eastAsia="MS Mincho" w:hAnsi="Times New Roman"/>
          <w:sz w:val="24"/>
          <w:szCs w:val="24"/>
          <w:shd w:val="clear" w:color="auto" w:fill="FFFFFF"/>
          <w:lang w:eastAsia="ru-RU"/>
        </w:rPr>
        <w:t>ашему основному месту работы?</w:t>
      </w:r>
      <w:r>
        <w:rPr>
          <w:rFonts w:ascii="Times New Roman" w:eastAsia="MS Mincho" w:hAnsi="Times New Roman"/>
          <w:sz w:val="24"/>
          <w:szCs w:val="24"/>
          <w:shd w:val="clear" w:color="auto" w:fill="FFFFFF"/>
          <w:lang w:eastAsia="ru-RU"/>
        </w:rPr>
        <w:t>», %</w:t>
      </w:r>
    </w:p>
    <w:tbl>
      <w:tblPr>
        <w:tblStyle w:val="6"/>
        <w:tblW w:w="5000" w:type="pct"/>
        <w:tblLook w:val="04A0" w:firstRow="1" w:lastRow="0" w:firstColumn="1" w:lastColumn="0" w:noHBand="0" w:noVBand="1"/>
      </w:tblPr>
      <w:tblGrid>
        <w:gridCol w:w="3787"/>
        <w:gridCol w:w="1360"/>
        <w:gridCol w:w="1407"/>
        <w:gridCol w:w="1161"/>
        <w:gridCol w:w="1161"/>
        <w:gridCol w:w="978"/>
      </w:tblGrid>
      <w:tr w:rsidR="00531BBF" w:rsidRPr="00FF4F43" w14:paraId="17ACC53B" w14:textId="77777777" w:rsidTr="00D804F5">
        <w:trPr>
          <w:trHeight w:val="404"/>
        </w:trPr>
        <w:tc>
          <w:tcPr>
            <w:tcW w:w="1922" w:type="pct"/>
            <w:vAlign w:val="center"/>
          </w:tcPr>
          <w:p w14:paraId="6093410E" w14:textId="77777777" w:rsidR="00531BBF" w:rsidRPr="00FF4F43" w:rsidRDefault="00531BBF" w:rsidP="00D804F5">
            <w:pPr>
              <w:jc w:val="center"/>
              <w:rPr>
                <w:rFonts w:ascii="Times New Roman" w:hAnsi="Times New Roman"/>
              </w:rPr>
            </w:pPr>
            <w:r w:rsidRPr="00FF4F43">
              <w:rPr>
                <w:rFonts w:ascii="Times New Roman" w:hAnsi="Times New Roman"/>
              </w:rPr>
              <w:t>Вариант ответа</w:t>
            </w:r>
          </w:p>
        </w:tc>
        <w:tc>
          <w:tcPr>
            <w:tcW w:w="690" w:type="pct"/>
            <w:vAlign w:val="center"/>
          </w:tcPr>
          <w:p w14:paraId="0C339014" w14:textId="77777777" w:rsidR="00531BBF" w:rsidRPr="00FF4F43" w:rsidRDefault="00531BBF" w:rsidP="00D804F5">
            <w:pPr>
              <w:jc w:val="center"/>
              <w:rPr>
                <w:rFonts w:ascii="Times New Roman" w:hAnsi="Times New Roman"/>
                <w:spacing w:val="-4"/>
              </w:rPr>
            </w:pPr>
            <w:r w:rsidRPr="00FF4F43">
              <w:rPr>
                <w:rFonts w:ascii="Times New Roman" w:hAnsi="Times New Roman"/>
                <w:spacing w:val="-4"/>
              </w:rPr>
              <w:t>Ядра агломераций</w:t>
            </w:r>
          </w:p>
        </w:tc>
        <w:tc>
          <w:tcPr>
            <w:tcW w:w="714" w:type="pct"/>
            <w:vAlign w:val="center"/>
          </w:tcPr>
          <w:p w14:paraId="312B0883" w14:textId="77777777" w:rsidR="00531BBF" w:rsidRPr="00FF4F43" w:rsidRDefault="00531BBF" w:rsidP="00D804F5">
            <w:pPr>
              <w:jc w:val="center"/>
              <w:rPr>
                <w:rFonts w:ascii="Times New Roman" w:hAnsi="Times New Roman"/>
                <w:spacing w:val="-4"/>
              </w:rPr>
            </w:pPr>
            <w:proofErr w:type="spellStart"/>
            <w:r w:rsidRPr="00FF4F43">
              <w:rPr>
                <w:rFonts w:ascii="Times New Roman" w:hAnsi="Times New Roman"/>
                <w:spacing w:val="-4"/>
              </w:rPr>
              <w:t>Агломера-ционная</w:t>
            </w:r>
            <w:proofErr w:type="spellEnd"/>
            <w:r w:rsidRPr="00FF4F43">
              <w:rPr>
                <w:rFonts w:ascii="Times New Roman" w:hAnsi="Times New Roman"/>
                <w:spacing w:val="-4"/>
              </w:rPr>
              <w:t xml:space="preserve"> зона</w:t>
            </w:r>
          </w:p>
        </w:tc>
        <w:tc>
          <w:tcPr>
            <w:tcW w:w="589" w:type="pct"/>
            <w:vAlign w:val="center"/>
          </w:tcPr>
          <w:p w14:paraId="5AF25ABC" w14:textId="77777777" w:rsidR="00531BBF" w:rsidRPr="00FF4F43" w:rsidRDefault="00531BBF" w:rsidP="00D804F5">
            <w:pPr>
              <w:jc w:val="center"/>
              <w:rPr>
                <w:rFonts w:ascii="Times New Roman" w:hAnsi="Times New Roman"/>
                <w:spacing w:val="-4"/>
              </w:rPr>
            </w:pPr>
            <w:r w:rsidRPr="00FF4F43">
              <w:rPr>
                <w:rFonts w:ascii="Times New Roman" w:hAnsi="Times New Roman"/>
                <w:spacing w:val="-4"/>
              </w:rPr>
              <w:t>Городская периферия</w:t>
            </w:r>
          </w:p>
        </w:tc>
        <w:tc>
          <w:tcPr>
            <w:tcW w:w="589" w:type="pct"/>
            <w:vAlign w:val="center"/>
          </w:tcPr>
          <w:p w14:paraId="1E8FD3A3" w14:textId="77777777" w:rsidR="00531BBF" w:rsidRPr="00FF4F43" w:rsidRDefault="00531BBF" w:rsidP="00D804F5">
            <w:pPr>
              <w:jc w:val="center"/>
              <w:rPr>
                <w:rFonts w:ascii="Times New Roman" w:hAnsi="Times New Roman"/>
                <w:spacing w:val="-4"/>
              </w:rPr>
            </w:pPr>
            <w:r w:rsidRPr="00FF4F43">
              <w:rPr>
                <w:rFonts w:ascii="Times New Roman" w:hAnsi="Times New Roman"/>
                <w:spacing w:val="-4"/>
              </w:rPr>
              <w:t>Сельская периферия</w:t>
            </w:r>
          </w:p>
        </w:tc>
        <w:tc>
          <w:tcPr>
            <w:tcW w:w="496" w:type="pct"/>
            <w:vAlign w:val="center"/>
          </w:tcPr>
          <w:p w14:paraId="0EB6D8ED" w14:textId="77777777" w:rsidR="00531BBF" w:rsidRPr="00FF4F43" w:rsidRDefault="00531BBF" w:rsidP="00D804F5">
            <w:pPr>
              <w:jc w:val="center"/>
              <w:rPr>
                <w:rFonts w:ascii="Times New Roman" w:hAnsi="Times New Roman"/>
                <w:b/>
                <w:bCs/>
                <w:spacing w:val="-4"/>
              </w:rPr>
            </w:pPr>
            <w:r w:rsidRPr="00FF4F43">
              <w:rPr>
                <w:rFonts w:ascii="Times New Roman" w:hAnsi="Times New Roman"/>
                <w:b/>
                <w:bCs/>
                <w:spacing w:val="-4"/>
              </w:rPr>
              <w:t>Среднее</w:t>
            </w:r>
          </w:p>
        </w:tc>
      </w:tr>
      <w:tr w:rsidR="00531BBF" w:rsidRPr="00FF4F43" w14:paraId="267E0830" w14:textId="77777777" w:rsidTr="00D804F5">
        <w:trPr>
          <w:trHeight w:val="53"/>
        </w:trPr>
        <w:tc>
          <w:tcPr>
            <w:tcW w:w="1922" w:type="pct"/>
            <w:vAlign w:val="bottom"/>
          </w:tcPr>
          <w:p w14:paraId="5A1726B3" w14:textId="77777777" w:rsidR="00531BBF" w:rsidRPr="00FF4F43" w:rsidRDefault="00531BBF" w:rsidP="00D804F5">
            <w:pPr>
              <w:jc w:val="both"/>
              <w:rPr>
                <w:rFonts w:ascii="Times New Roman" w:hAnsi="Times New Roman"/>
              </w:rPr>
            </w:pPr>
            <w:r w:rsidRPr="00FF4F43">
              <w:rPr>
                <w:rFonts w:ascii="Times New Roman" w:hAnsi="Times New Roman"/>
              </w:rPr>
              <w:t>Оплачиваемый очередной отпуск</w:t>
            </w:r>
          </w:p>
        </w:tc>
        <w:tc>
          <w:tcPr>
            <w:tcW w:w="690" w:type="pct"/>
            <w:vAlign w:val="center"/>
          </w:tcPr>
          <w:p w14:paraId="453478B2" w14:textId="77777777" w:rsidR="00531BBF" w:rsidRPr="00FF4F43" w:rsidRDefault="00531BBF" w:rsidP="00D804F5">
            <w:pPr>
              <w:jc w:val="center"/>
              <w:rPr>
                <w:rFonts w:ascii="Times New Roman" w:hAnsi="Times New Roman"/>
                <w:spacing w:val="-4"/>
              </w:rPr>
            </w:pPr>
            <w:r w:rsidRPr="00FF4F43">
              <w:rPr>
                <w:rFonts w:ascii="Times New Roman" w:hAnsi="Times New Roman"/>
                <w:spacing w:val="-4"/>
              </w:rPr>
              <w:t>71,6</w:t>
            </w:r>
          </w:p>
        </w:tc>
        <w:tc>
          <w:tcPr>
            <w:tcW w:w="714" w:type="pct"/>
            <w:vAlign w:val="center"/>
          </w:tcPr>
          <w:p w14:paraId="09070C13" w14:textId="77777777" w:rsidR="00531BBF" w:rsidRPr="00FF4F43" w:rsidRDefault="00531BBF" w:rsidP="00D804F5">
            <w:pPr>
              <w:jc w:val="center"/>
              <w:rPr>
                <w:rFonts w:ascii="Times New Roman" w:hAnsi="Times New Roman"/>
                <w:spacing w:val="-4"/>
              </w:rPr>
            </w:pPr>
            <w:r w:rsidRPr="00FF4F43">
              <w:rPr>
                <w:rFonts w:ascii="Times New Roman" w:hAnsi="Times New Roman"/>
                <w:spacing w:val="-4"/>
              </w:rPr>
              <w:t>86,2</w:t>
            </w:r>
          </w:p>
        </w:tc>
        <w:tc>
          <w:tcPr>
            <w:tcW w:w="589" w:type="pct"/>
            <w:vAlign w:val="center"/>
          </w:tcPr>
          <w:p w14:paraId="6E66EC59" w14:textId="77777777" w:rsidR="00531BBF" w:rsidRPr="00FF4F43" w:rsidRDefault="00531BBF" w:rsidP="00D804F5">
            <w:pPr>
              <w:jc w:val="center"/>
              <w:rPr>
                <w:rFonts w:ascii="Times New Roman" w:hAnsi="Times New Roman"/>
                <w:spacing w:val="-4"/>
              </w:rPr>
            </w:pPr>
            <w:r w:rsidRPr="00FF4F43">
              <w:rPr>
                <w:rFonts w:ascii="Times New Roman" w:hAnsi="Times New Roman"/>
                <w:spacing w:val="-4"/>
              </w:rPr>
              <w:t>82,1</w:t>
            </w:r>
          </w:p>
        </w:tc>
        <w:tc>
          <w:tcPr>
            <w:tcW w:w="589" w:type="pct"/>
            <w:vAlign w:val="center"/>
          </w:tcPr>
          <w:p w14:paraId="7D85FC0D" w14:textId="77777777" w:rsidR="00531BBF" w:rsidRPr="00FF4F43" w:rsidRDefault="00531BBF" w:rsidP="00D804F5">
            <w:pPr>
              <w:jc w:val="center"/>
              <w:rPr>
                <w:rFonts w:ascii="Times New Roman" w:hAnsi="Times New Roman"/>
                <w:spacing w:val="-4"/>
              </w:rPr>
            </w:pPr>
            <w:r w:rsidRPr="00FF4F43">
              <w:rPr>
                <w:rFonts w:ascii="Times New Roman" w:hAnsi="Times New Roman"/>
                <w:spacing w:val="-4"/>
              </w:rPr>
              <w:t>64,5</w:t>
            </w:r>
          </w:p>
        </w:tc>
        <w:tc>
          <w:tcPr>
            <w:tcW w:w="496" w:type="pct"/>
            <w:vAlign w:val="center"/>
          </w:tcPr>
          <w:p w14:paraId="18238A51" w14:textId="77777777" w:rsidR="00531BBF" w:rsidRPr="00FF4F43" w:rsidRDefault="00531BBF" w:rsidP="00D804F5">
            <w:pPr>
              <w:jc w:val="center"/>
              <w:rPr>
                <w:rFonts w:ascii="Times New Roman" w:hAnsi="Times New Roman"/>
                <w:b/>
                <w:spacing w:val="-4"/>
              </w:rPr>
            </w:pPr>
            <w:r w:rsidRPr="00FF4F43">
              <w:rPr>
                <w:rFonts w:ascii="Times New Roman" w:hAnsi="Times New Roman"/>
                <w:b/>
                <w:spacing w:val="-4"/>
              </w:rPr>
              <w:t>75,7</w:t>
            </w:r>
          </w:p>
        </w:tc>
      </w:tr>
      <w:tr w:rsidR="00531BBF" w:rsidRPr="00FF4F43" w14:paraId="2512ADAC" w14:textId="77777777" w:rsidTr="00D804F5">
        <w:tc>
          <w:tcPr>
            <w:tcW w:w="1922" w:type="pct"/>
            <w:vAlign w:val="bottom"/>
          </w:tcPr>
          <w:p w14:paraId="4C0CED35" w14:textId="77777777" w:rsidR="00531BBF" w:rsidRPr="00FF4F43" w:rsidRDefault="00531BBF" w:rsidP="00D804F5">
            <w:pPr>
              <w:jc w:val="both"/>
              <w:rPr>
                <w:rFonts w:ascii="Times New Roman" w:hAnsi="Times New Roman"/>
              </w:rPr>
            </w:pPr>
            <w:r w:rsidRPr="00FF4F43">
              <w:rPr>
                <w:rFonts w:ascii="Times New Roman" w:hAnsi="Times New Roman"/>
              </w:rPr>
              <w:t>Обязательное социальное страхование</w:t>
            </w:r>
          </w:p>
        </w:tc>
        <w:tc>
          <w:tcPr>
            <w:tcW w:w="690" w:type="pct"/>
            <w:vAlign w:val="center"/>
          </w:tcPr>
          <w:p w14:paraId="26F4E6F1" w14:textId="77777777" w:rsidR="00531BBF" w:rsidRPr="00FF4F43" w:rsidRDefault="00531BBF" w:rsidP="00D804F5">
            <w:pPr>
              <w:jc w:val="center"/>
              <w:rPr>
                <w:rFonts w:ascii="Times New Roman" w:hAnsi="Times New Roman"/>
                <w:spacing w:val="-4"/>
              </w:rPr>
            </w:pPr>
            <w:r w:rsidRPr="00FF4F43">
              <w:rPr>
                <w:rFonts w:ascii="Times New Roman" w:hAnsi="Times New Roman"/>
                <w:spacing w:val="-4"/>
              </w:rPr>
              <w:t>71,6</w:t>
            </w:r>
          </w:p>
        </w:tc>
        <w:tc>
          <w:tcPr>
            <w:tcW w:w="714" w:type="pct"/>
            <w:vAlign w:val="center"/>
          </w:tcPr>
          <w:p w14:paraId="1C4C797B" w14:textId="77777777" w:rsidR="00531BBF" w:rsidRPr="00FF4F43" w:rsidRDefault="00531BBF" w:rsidP="00D804F5">
            <w:pPr>
              <w:jc w:val="center"/>
              <w:rPr>
                <w:rFonts w:ascii="Times New Roman" w:hAnsi="Times New Roman"/>
                <w:spacing w:val="-4"/>
              </w:rPr>
            </w:pPr>
            <w:r w:rsidRPr="00FF4F43">
              <w:rPr>
                <w:rFonts w:ascii="Times New Roman" w:hAnsi="Times New Roman"/>
                <w:spacing w:val="-4"/>
              </w:rPr>
              <w:t>78,5</w:t>
            </w:r>
          </w:p>
        </w:tc>
        <w:tc>
          <w:tcPr>
            <w:tcW w:w="589" w:type="pct"/>
            <w:vAlign w:val="center"/>
          </w:tcPr>
          <w:p w14:paraId="3CDD1390" w14:textId="77777777" w:rsidR="00531BBF" w:rsidRPr="00FF4F43" w:rsidRDefault="00531BBF" w:rsidP="00D804F5">
            <w:pPr>
              <w:jc w:val="center"/>
              <w:rPr>
                <w:rFonts w:ascii="Times New Roman" w:hAnsi="Times New Roman"/>
                <w:spacing w:val="-4"/>
              </w:rPr>
            </w:pPr>
            <w:r w:rsidRPr="00FF4F43">
              <w:rPr>
                <w:rFonts w:ascii="Times New Roman" w:hAnsi="Times New Roman"/>
                <w:spacing w:val="-4"/>
              </w:rPr>
              <w:t>71,5</w:t>
            </w:r>
          </w:p>
        </w:tc>
        <w:tc>
          <w:tcPr>
            <w:tcW w:w="589" w:type="pct"/>
            <w:vAlign w:val="center"/>
          </w:tcPr>
          <w:p w14:paraId="084457C7" w14:textId="77777777" w:rsidR="00531BBF" w:rsidRPr="00FF4F43" w:rsidRDefault="00531BBF" w:rsidP="00D804F5">
            <w:pPr>
              <w:jc w:val="center"/>
              <w:rPr>
                <w:rFonts w:ascii="Times New Roman" w:hAnsi="Times New Roman"/>
                <w:spacing w:val="-4"/>
              </w:rPr>
            </w:pPr>
            <w:r w:rsidRPr="00FF4F43">
              <w:rPr>
                <w:rFonts w:ascii="Times New Roman" w:hAnsi="Times New Roman"/>
                <w:spacing w:val="-4"/>
              </w:rPr>
              <w:t>35,5</w:t>
            </w:r>
          </w:p>
        </w:tc>
        <w:tc>
          <w:tcPr>
            <w:tcW w:w="496" w:type="pct"/>
            <w:vAlign w:val="center"/>
          </w:tcPr>
          <w:p w14:paraId="40E82650" w14:textId="77777777" w:rsidR="00531BBF" w:rsidRPr="00FF4F43" w:rsidRDefault="00531BBF" w:rsidP="00D804F5">
            <w:pPr>
              <w:jc w:val="center"/>
              <w:rPr>
                <w:rFonts w:ascii="Times New Roman" w:hAnsi="Times New Roman"/>
                <w:b/>
                <w:spacing w:val="-4"/>
              </w:rPr>
            </w:pPr>
            <w:r w:rsidRPr="00FF4F43">
              <w:rPr>
                <w:rFonts w:ascii="Times New Roman" w:hAnsi="Times New Roman"/>
                <w:b/>
                <w:spacing w:val="-4"/>
              </w:rPr>
              <w:t>70,7</w:t>
            </w:r>
          </w:p>
        </w:tc>
      </w:tr>
      <w:tr w:rsidR="00531BBF" w:rsidRPr="00FF4F43" w14:paraId="6605055B" w14:textId="77777777" w:rsidTr="00D804F5">
        <w:tc>
          <w:tcPr>
            <w:tcW w:w="1922" w:type="pct"/>
            <w:vAlign w:val="bottom"/>
          </w:tcPr>
          <w:p w14:paraId="589D5475" w14:textId="77777777" w:rsidR="00531BBF" w:rsidRPr="00FF4F43" w:rsidRDefault="00531BBF" w:rsidP="00D804F5">
            <w:pPr>
              <w:jc w:val="both"/>
              <w:rPr>
                <w:rFonts w:ascii="Times New Roman" w:hAnsi="Times New Roman"/>
              </w:rPr>
            </w:pPr>
            <w:r w:rsidRPr="00FF4F43">
              <w:rPr>
                <w:rFonts w:ascii="Times New Roman" w:hAnsi="Times New Roman"/>
              </w:rPr>
              <w:t>Оплата временной нетрудоспособности</w:t>
            </w:r>
          </w:p>
        </w:tc>
        <w:tc>
          <w:tcPr>
            <w:tcW w:w="690" w:type="pct"/>
            <w:vAlign w:val="center"/>
          </w:tcPr>
          <w:p w14:paraId="26BDF674" w14:textId="77777777" w:rsidR="00531BBF" w:rsidRPr="00FF4F43" w:rsidRDefault="00531BBF" w:rsidP="00D804F5">
            <w:pPr>
              <w:jc w:val="center"/>
              <w:rPr>
                <w:rFonts w:ascii="Times New Roman" w:hAnsi="Times New Roman"/>
                <w:spacing w:val="-4"/>
              </w:rPr>
            </w:pPr>
            <w:r w:rsidRPr="00FF4F43">
              <w:rPr>
                <w:rFonts w:ascii="Times New Roman" w:hAnsi="Times New Roman"/>
                <w:spacing w:val="-4"/>
              </w:rPr>
              <w:t>60,1</w:t>
            </w:r>
          </w:p>
        </w:tc>
        <w:tc>
          <w:tcPr>
            <w:tcW w:w="714" w:type="pct"/>
            <w:vAlign w:val="center"/>
          </w:tcPr>
          <w:p w14:paraId="60A493D5" w14:textId="77777777" w:rsidR="00531BBF" w:rsidRPr="00FF4F43" w:rsidRDefault="00531BBF" w:rsidP="00D804F5">
            <w:pPr>
              <w:jc w:val="center"/>
              <w:rPr>
                <w:rFonts w:ascii="Times New Roman" w:hAnsi="Times New Roman"/>
                <w:spacing w:val="-4"/>
              </w:rPr>
            </w:pPr>
            <w:r w:rsidRPr="00FF4F43">
              <w:rPr>
                <w:rFonts w:ascii="Times New Roman" w:hAnsi="Times New Roman"/>
                <w:spacing w:val="-4"/>
              </w:rPr>
              <w:t>75,7</w:t>
            </w:r>
          </w:p>
        </w:tc>
        <w:tc>
          <w:tcPr>
            <w:tcW w:w="589" w:type="pct"/>
            <w:vAlign w:val="center"/>
          </w:tcPr>
          <w:p w14:paraId="24C84E76" w14:textId="77777777" w:rsidR="00531BBF" w:rsidRPr="00FF4F43" w:rsidRDefault="00531BBF" w:rsidP="00D804F5">
            <w:pPr>
              <w:jc w:val="center"/>
              <w:rPr>
                <w:rFonts w:ascii="Times New Roman" w:hAnsi="Times New Roman"/>
                <w:spacing w:val="-4"/>
              </w:rPr>
            </w:pPr>
            <w:r w:rsidRPr="00FF4F43">
              <w:rPr>
                <w:rFonts w:ascii="Times New Roman" w:hAnsi="Times New Roman"/>
                <w:spacing w:val="-4"/>
              </w:rPr>
              <w:t>79,6</w:t>
            </w:r>
          </w:p>
        </w:tc>
        <w:tc>
          <w:tcPr>
            <w:tcW w:w="589" w:type="pct"/>
            <w:vAlign w:val="center"/>
          </w:tcPr>
          <w:p w14:paraId="3376D6EA" w14:textId="77777777" w:rsidR="00531BBF" w:rsidRPr="00FF4F43" w:rsidRDefault="00531BBF" w:rsidP="00D804F5">
            <w:pPr>
              <w:jc w:val="center"/>
              <w:rPr>
                <w:rFonts w:ascii="Times New Roman" w:hAnsi="Times New Roman"/>
                <w:spacing w:val="-4"/>
              </w:rPr>
            </w:pPr>
            <w:r w:rsidRPr="00FF4F43">
              <w:rPr>
                <w:rFonts w:ascii="Times New Roman" w:hAnsi="Times New Roman"/>
                <w:spacing w:val="-4"/>
              </w:rPr>
              <w:t>46,8</w:t>
            </w:r>
          </w:p>
        </w:tc>
        <w:tc>
          <w:tcPr>
            <w:tcW w:w="496" w:type="pct"/>
            <w:vAlign w:val="center"/>
          </w:tcPr>
          <w:p w14:paraId="711FA4DF" w14:textId="77777777" w:rsidR="00531BBF" w:rsidRPr="00FF4F43" w:rsidRDefault="00531BBF" w:rsidP="00D804F5">
            <w:pPr>
              <w:jc w:val="center"/>
              <w:rPr>
                <w:rFonts w:ascii="Times New Roman" w:hAnsi="Times New Roman"/>
                <w:b/>
                <w:spacing w:val="-4"/>
              </w:rPr>
            </w:pPr>
            <w:r w:rsidRPr="00FF4F43">
              <w:rPr>
                <w:rFonts w:ascii="Times New Roman" w:hAnsi="Times New Roman"/>
                <w:b/>
                <w:spacing w:val="-4"/>
              </w:rPr>
              <w:t>65,9</w:t>
            </w:r>
          </w:p>
        </w:tc>
      </w:tr>
      <w:tr w:rsidR="00531BBF" w:rsidRPr="00FF4F43" w14:paraId="370189F8" w14:textId="77777777" w:rsidTr="00D804F5">
        <w:tc>
          <w:tcPr>
            <w:tcW w:w="1922" w:type="pct"/>
            <w:vAlign w:val="bottom"/>
          </w:tcPr>
          <w:p w14:paraId="69AB681F" w14:textId="77777777" w:rsidR="00531BBF" w:rsidRPr="00FF4F43" w:rsidRDefault="00531BBF" w:rsidP="00D804F5">
            <w:pPr>
              <w:jc w:val="both"/>
              <w:rPr>
                <w:rFonts w:ascii="Times New Roman" w:hAnsi="Times New Roman"/>
              </w:rPr>
            </w:pPr>
            <w:r w:rsidRPr="00FF4F43">
              <w:rPr>
                <w:rFonts w:ascii="Times New Roman" w:hAnsi="Times New Roman"/>
              </w:rPr>
              <w:t>Оплачиваемый отпуск по беременности и родам</w:t>
            </w:r>
          </w:p>
        </w:tc>
        <w:tc>
          <w:tcPr>
            <w:tcW w:w="690" w:type="pct"/>
            <w:vAlign w:val="center"/>
          </w:tcPr>
          <w:p w14:paraId="6FC654F6" w14:textId="77777777" w:rsidR="00531BBF" w:rsidRPr="00FF4F43" w:rsidRDefault="00531BBF" w:rsidP="00D804F5">
            <w:pPr>
              <w:jc w:val="center"/>
              <w:rPr>
                <w:rFonts w:ascii="Times New Roman" w:hAnsi="Times New Roman"/>
                <w:spacing w:val="-4"/>
              </w:rPr>
            </w:pPr>
            <w:r w:rsidRPr="00FF4F43">
              <w:rPr>
                <w:rFonts w:ascii="Times New Roman" w:hAnsi="Times New Roman"/>
                <w:spacing w:val="-4"/>
              </w:rPr>
              <w:t>36,7</w:t>
            </w:r>
          </w:p>
        </w:tc>
        <w:tc>
          <w:tcPr>
            <w:tcW w:w="714" w:type="pct"/>
            <w:vAlign w:val="center"/>
          </w:tcPr>
          <w:p w14:paraId="26B64A32" w14:textId="77777777" w:rsidR="00531BBF" w:rsidRPr="00FF4F43" w:rsidRDefault="00531BBF" w:rsidP="00D804F5">
            <w:pPr>
              <w:jc w:val="center"/>
              <w:rPr>
                <w:rFonts w:ascii="Times New Roman" w:hAnsi="Times New Roman"/>
                <w:spacing w:val="-4"/>
              </w:rPr>
            </w:pPr>
            <w:r w:rsidRPr="00FF4F43">
              <w:rPr>
                <w:rFonts w:ascii="Times New Roman" w:hAnsi="Times New Roman"/>
                <w:spacing w:val="-4"/>
              </w:rPr>
              <w:t>58,6</w:t>
            </w:r>
          </w:p>
        </w:tc>
        <w:tc>
          <w:tcPr>
            <w:tcW w:w="589" w:type="pct"/>
            <w:vAlign w:val="center"/>
          </w:tcPr>
          <w:p w14:paraId="3A491823" w14:textId="77777777" w:rsidR="00531BBF" w:rsidRPr="00FF4F43" w:rsidRDefault="00531BBF" w:rsidP="00D804F5">
            <w:pPr>
              <w:jc w:val="center"/>
              <w:rPr>
                <w:rFonts w:ascii="Times New Roman" w:hAnsi="Times New Roman"/>
                <w:spacing w:val="-4"/>
              </w:rPr>
            </w:pPr>
            <w:r w:rsidRPr="00FF4F43">
              <w:rPr>
                <w:rFonts w:ascii="Times New Roman" w:hAnsi="Times New Roman"/>
                <w:spacing w:val="-4"/>
              </w:rPr>
              <w:t>65,5</w:t>
            </w:r>
          </w:p>
        </w:tc>
        <w:tc>
          <w:tcPr>
            <w:tcW w:w="589" w:type="pct"/>
            <w:vAlign w:val="center"/>
          </w:tcPr>
          <w:p w14:paraId="212FC47E" w14:textId="77777777" w:rsidR="00531BBF" w:rsidRPr="00FF4F43" w:rsidRDefault="00531BBF" w:rsidP="00D804F5">
            <w:pPr>
              <w:jc w:val="center"/>
              <w:rPr>
                <w:rFonts w:ascii="Times New Roman" w:hAnsi="Times New Roman"/>
                <w:spacing w:val="-4"/>
              </w:rPr>
            </w:pPr>
            <w:r w:rsidRPr="00FF4F43">
              <w:rPr>
                <w:rFonts w:ascii="Times New Roman" w:hAnsi="Times New Roman"/>
                <w:spacing w:val="-4"/>
              </w:rPr>
              <w:t>29,0</w:t>
            </w:r>
          </w:p>
        </w:tc>
        <w:tc>
          <w:tcPr>
            <w:tcW w:w="496" w:type="pct"/>
            <w:vAlign w:val="center"/>
          </w:tcPr>
          <w:p w14:paraId="4091DE14" w14:textId="77777777" w:rsidR="00531BBF" w:rsidRPr="00FF4F43" w:rsidRDefault="00531BBF" w:rsidP="00D804F5">
            <w:pPr>
              <w:jc w:val="center"/>
              <w:rPr>
                <w:rFonts w:ascii="Times New Roman" w:hAnsi="Times New Roman"/>
                <w:b/>
                <w:spacing w:val="-4"/>
              </w:rPr>
            </w:pPr>
            <w:r w:rsidRPr="00FF4F43">
              <w:rPr>
                <w:rFonts w:ascii="Times New Roman" w:hAnsi="Times New Roman"/>
                <w:b/>
                <w:spacing w:val="-4"/>
              </w:rPr>
              <w:t>45,7</w:t>
            </w:r>
          </w:p>
        </w:tc>
      </w:tr>
      <w:tr w:rsidR="00531BBF" w:rsidRPr="00FF4F43" w14:paraId="293C9B91" w14:textId="77777777" w:rsidTr="00D804F5">
        <w:tc>
          <w:tcPr>
            <w:tcW w:w="1922" w:type="pct"/>
            <w:vAlign w:val="bottom"/>
          </w:tcPr>
          <w:p w14:paraId="5116CDBA" w14:textId="77777777" w:rsidR="00531BBF" w:rsidRPr="00FF4F43" w:rsidRDefault="00531BBF" w:rsidP="00D804F5">
            <w:pPr>
              <w:jc w:val="both"/>
              <w:rPr>
                <w:rFonts w:ascii="Times New Roman" w:hAnsi="Times New Roman"/>
              </w:rPr>
            </w:pPr>
            <w:r w:rsidRPr="00FF4F43">
              <w:rPr>
                <w:rFonts w:ascii="Times New Roman" w:hAnsi="Times New Roman"/>
              </w:rPr>
              <w:t>Оплачиваемый отпуск по уходу за ребенком</w:t>
            </w:r>
          </w:p>
        </w:tc>
        <w:tc>
          <w:tcPr>
            <w:tcW w:w="690" w:type="pct"/>
            <w:vAlign w:val="center"/>
          </w:tcPr>
          <w:p w14:paraId="72DF4237" w14:textId="77777777" w:rsidR="00531BBF" w:rsidRPr="00FF4F43" w:rsidRDefault="00531BBF" w:rsidP="00D804F5">
            <w:pPr>
              <w:jc w:val="center"/>
              <w:rPr>
                <w:rFonts w:ascii="Times New Roman" w:hAnsi="Times New Roman"/>
                <w:spacing w:val="-4"/>
              </w:rPr>
            </w:pPr>
            <w:r w:rsidRPr="00FF4F43">
              <w:rPr>
                <w:rFonts w:ascii="Times New Roman" w:hAnsi="Times New Roman"/>
                <w:spacing w:val="-4"/>
              </w:rPr>
              <w:t>35,0</w:t>
            </w:r>
          </w:p>
        </w:tc>
        <w:tc>
          <w:tcPr>
            <w:tcW w:w="714" w:type="pct"/>
            <w:vAlign w:val="center"/>
          </w:tcPr>
          <w:p w14:paraId="79FC3C87" w14:textId="77777777" w:rsidR="00531BBF" w:rsidRPr="00FF4F43" w:rsidRDefault="00531BBF" w:rsidP="00D804F5">
            <w:pPr>
              <w:jc w:val="center"/>
              <w:rPr>
                <w:rFonts w:ascii="Times New Roman" w:hAnsi="Times New Roman"/>
                <w:spacing w:val="-4"/>
              </w:rPr>
            </w:pPr>
            <w:r w:rsidRPr="00FF4F43">
              <w:rPr>
                <w:rFonts w:ascii="Times New Roman" w:hAnsi="Times New Roman"/>
                <w:spacing w:val="-4"/>
              </w:rPr>
              <w:t>57,5</w:t>
            </w:r>
          </w:p>
        </w:tc>
        <w:tc>
          <w:tcPr>
            <w:tcW w:w="589" w:type="pct"/>
            <w:vAlign w:val="center"/>
          </w:tcPr>
          <w:p w14:paraId="5CAAED52" w14:textId="77777777" w:rsidR="00531BBF" w:rsidRPr="00FF4F43" w:rsidRDefault="00531BBF" w:rsidP="00D804F5">
            <w:pPr>
              <w:jc w:val="center"/>
              <w:rPr>
                <w:rFonts w:ascii="Times New Roman" w:hAnsi="Times New Roman"/>
                <w:spacing w:val="-4"/>
              </w:rPr>
            </w:pPr>
            <w:r w:rsidRPr="00FF4F43">
              <w:rPr>
                <w:rFonts w:ascii="Times New Roman" w:hAnsi="Times New Roman"/>
                <w:spacing w:val="-4"/>
              </w:rPr>
              <w:t>60,4</w:t>
            </w:r>
          </w:p>
        </w:tc>
        <w:tc>
          <w:tcPr>
            <w:tcW w:w="589" w:type="pct"/>
            <w:vAlign w:val="center"/>
          </w:tcPr>
          <w:p w14:paraId="245F3A62" w14:textId="77777777" w:rsidR="00531BBF" w:rsidRPr="00FF4F43" w:rsidRDefault="00531BBF" w:rsidP="00D804F5">
            <w:pPr>
              <w:jc w:val="center"/>
              <w:rPr>
                <w:rFonts w:ascii="Times New Roman" w:hAnsi="Times New Roman"/>
                <w:spacing w:val="-4"/>
              </w:rPr>
            </w:pPr>
            <w:r w:rsidRPr="00FF4F43">
              <w:rPr>
                <w:rFonts w:ascii="Times New Roman" w:hAnsi="Times New Roman"/>
                <w:spacing w:val="-4"/>
              </w:rPr>
              <w:t>24,2</w:t>
            </w:r>
          </w:p>
        </w:tc>
        <w:tc>
          <w:tcPr>
            <w:tcW w:w="496" w:type="pct"/>
            <w:vAlign w:val="center"/>
          </w:tcPr>
          <w:p w14:paraId="744F8209" w14:textId="77777777" w:rsidR="00531BBF" w:rsidRPr="00FF4F43" w:rsidRDefault="00531BBF" w:rsidP="00D804F5">
            <w:pPr>
              <w:jc w:val="center"/>
              <w:rPr>
                <w:rFonts w:ascii="Times New Roman" w:hAnsi="Times New Roman"/>
                <w:b/>
                <w:spacing w:val="-4"/>
              </w:rPr>
            </w:pPr>
            <w:r w:rsidRPr="00FF4F43">
              <w:rPr>
                <w:rFonts w:ascii="Times New Roman" w:hAnsi="Times New Roman"/>
                <w:b/>
                <w:spacing w:val="-4"/>
              </w:rPr>
              <w:t>43,2</w:t>
            </w:r>
          </w:p>
        </w:tc>
      </w:tr>
      <w:tr w:rsidR="00531BBF" w:rsidRPr="00FF4F43" w14:paraId="340EC97B" w14:textId="77777777" w:rsidTr="00D804F5">
        <w:tc>
          <w:tcPr>
            <w:tcW w:w="1922" w:type="pct"/>
            <w:vAlign w:val="bottom"/>
          </w:tcPr>
          <w:p w14:paraId="1528CCBD" w14:textId="77777777" w:rsidR="00531BBF" w:rsidRPr="00FF4F43" w:rsidRDefault="00531BBF" w:rsidP="00D804F5">
            <w:pPr>
              <w:jc w:val="both"/>
              <w:rPr>
                <w:rFonts w:ascii="Times New Roman" w:hAnsi="Times New Roman"/>
              </w:rPr>
            </w:pPr>
            <w:r w:rsidRPr="00FF4F43">
              <w:rPr>
                <w:rFonts w:ascii="Times New Roman" w:hAnsi="Times New Roman"/>
              </w:rPr>
              <w:t>Оплачиваемый учебный отпуск</w:t>
            </w:r>
          </w:p>
        </w:tc>
        <w:tc>
          <w:tcPr>
            <w:tcW w:w="690" w:type="pct"/>
            <w:vAlign w:val="center"/>
          </w:tcPr>
          <w:p w14:paraId="594337F0" w14:textId="77777777" w:rsidR="00531BBF" w:rsidRPr="00FF4F43" w:rsidRDefault="00531BBF" w:rsidP="00D804F5">
            <w:pPr>
              <w:jc w:val="center"/>
              <w:rPr>
                <w:rFonts w:ascii="Times New Roman" w:hAnsi="Times New Roman"/>
                <w:spacing w:val="-4"/>
              </w:rPr>
            </w:pPr>
            <w:r w:rsidRPr="00FF4F43">
              <w:rPr>
                <w:rFonts w:ascii="Times New Roman" w:hAnsi="Times New Roman"/>
                <w:spacing w:val="-4"/>
              </w:rPr>
              <w:t>20,5</w:t>
            </w:r>
          </w:p>
        </w:tc>
        <w:tc>
          <w:tcPr>
            <w:tcW w:w="714" w:type="pct"/>
            <w:vAlign w:val="center"/>
          </w:tcPr>
          <w:p w14:paraId="02C5E4C2" w14:textId="77777777" w:rsidR="00531BBF" w:rsidRPr="00FF4F43" w:rsidRDefault="00531BBF" w:rsidP="00D804F5">
            <w:pPr>
              <w:jc w:val="center"/>
              <w:rPr>
                <w:rFonts w:ascii="Times New Roman" w:hAnsi="Times New Roman"/>
                <w:spacing w:val="-4"/>
              </w:rPr>
            </w:pPr>
            <w:r w:rsidRPr="00FF4F43">
              <w:rPr>
                <w:rFonts w:ascii="Times New Roman" w:hAnsi="Times New Roman"/>
                <w:spacing w:val="-4"/>
              </w:rPr>
              <w:t>37,6</w:t>
            </w:r>
          </w:p>
        </w:tc>
        <w:tc>
          <w:tcPr>
            <w:tcW w:w="589" w:type="pct"/>
            <w:vAlign w:val="center"/>
          </w:tcPr>
          <w:p w14:paraId="7CE58F89" w14:textId="77777777" w:rsidR="00531BBF" w:rsidRPr="00FF4F43" w:rsidRDefault="00531BBF" w:rsidP="00D804F5">
            <w:pPr>
              <w:jc w:val="center"/>
              <w:rPr>
                <w:rFonts w:ascii="Times New Roman" w:hAnsi="Times New Roman"/>
                <w:spacing w:val="-4"/>
              </w:rPr>
            </w:pPr>
            <w:r w:rsidRPr="00FF4F43">
              <w:rPr>
                <w:rFonts w:ascii="Times New Roman" w:hAnsi="Times New Roman"/>
                <w:spacing w:val="-4"/>
              </w:rPr>
              <w:t>47,7</w:t>
            </w:r>
          </w:p>
        </w:tc>
        <w:tc>
          <w:tcPr>
            <w:tcW w:w="589" w:type="pct"/>
            <w:vAlign w:val="center"/>
          </w:tcPr>
          <w:p w14:paraId="0DC0694B" w14:textId="77777777" w:rsidR="00531BBF" w:rsidRPr="00FF4F43" w:rsidRDefault="00531BBF" w:rsidP="00D804F5">
            <w:pPr>
              <w:jc w:val="center"/>
              <w:rPr>
                <w:rFonts w:ascii="Times New Roman" w:hAnsi="Times New Roman"/>
                <w:spacing w:val="-4"/>
              </w:rPr>
            </w:pPr>
            <w:r w:rsidRPr="00FF4F43">
              <w:rPr>
                <w:rFonts w:ascii="Times New Roman" w:hAnsi="Times New Roman"/>
                <w:spacing w:val="-4"/>
              </w:rPr>
              <w:t>9,7</w:t>
            </w:r>
          </w:p>
        </w:tc>
        <w:tc>
          <w:tcPr>
            <w:tcW w:w="496" w:type="pct"/>
            <w:vAlign w:val="center"/>
          </w:tcPr>
          <w:p w14:paraId="299429A8" w14:textId="77777777" w:rsidR="00531BBF" w:rsidRPr="00FF4F43" w:rsidRDefault="00531BBF" w:rsidP="00D804F5">
            <w:pPr>
              <w:jc w:val="center"/>
              <w:rPr>
                <w:rFonts w:ascii="Times New Roman" w:hAnsi="Times New Roman"/>
                <w:b/>
                <w:spacing w:val="-4"/>
              </w:rPr>
            </w:pPr>
            <w:r w:rsidRPr="00FF4F43">
              <w:rPr>
                <w:rFonts w:ascii="Times New Roman" w:hAnsi="Times New Roman"/>
                <w:b/>
                <w:spacing w:val="-4"/>
              </w:rPr>
              <w:t>28,2</w:t>
            </w:r>
          </w:p>
        </w:tc>
      </w:tr>
      <w:tr w:rsidR="00531BBF" w:rsidRPr="00FF4F43" w14:paraId="4B584BFE" w14:textId="77777777" w:rsidTr="00D804F5">
        <w:tc>
          <w:tcPr>
            <w:tcW w:w="1922" w:type="pct"/>
            <w:vAlign w:val="bottom"/>
          </w:tcPr>
          <w:p w14:paraId="3654370C" w14:textId="77777777" w:rsidR="00531BBF" w:rsidRPr="00FF4F43" w:rsidRDefault="00531BBF" w:rsidP="00D804F5">
            <w:pPr>
              <w:jc w:val="both"/>
              <w:rPr>
                <w:rFonts w:ascii="Times New Roman" w:hAnsi="Times New Roman"/>
              </w:rPr>
            </w:pPr>
            <w:r w:rsidRPr="00FF4F43">
              <w:rPr>
                <w:rFonts w:ascii="Times New Roman" w:hAnsi="Times New Roman"/>
              </w:rPr>
              <w:t>Частичная или полная оплата санаторно-курортного лечения</w:t>
            </w:r>
          </w:p>
        </w:tc>
        <w:tc>
          <w:tcPr>
            <w:tcW w:w="690" w:type="pct"/>
            <w:vAlign w:val="center"/>
          </w:tcPr>
          <w:p w14:paraId="57D08626" w14:textId="77777777" w:rsidR="00531BBF" w:rsidRPr="00FF4F43" w:rsidRDefault="00531BBF" w:rsidP="00D804F5">
            <w:pPr>
              <w:jc w:val="center"/>
              <w:rPr>
                <w:rFonts w:ascii="Times New Roman" w:hAnsi="Times New Roman"/>
                <w:spacing w:val="-4"/>
              </w:rPr>
            </w:pPr>
            <w:r w:rsidRPr="00FF4F43">
              <w:rPr>
                <w:rFonts w:ascii="Times New Roman" w:hAnsi="Times New Roman"/>
                <w:spacing w:val="-4"/>
              </w:rPr>
              <w:t>12,7</w:t>
            </w:r>
          </w:p>
        </w:tc>
        <w:tc>
          <w:tcPr>
            <w:tcW w:w="714" w:type="pct"/>
            <w:vAlign w:val="center"/>
          </w:tcPr>
          <w:p w14:paraId="75B741E2" w14:textId="77777777" w:rsidR="00531BBF" w:rsidRPr="00FF4F43" w:rsidRDefault="00531BBF" w:rsidP="00D804F5">
            <w:pPr>
              <w:jc w:val="center"/>
              <w:rPr>
                <w:rFonts w:ascii="Times New Roman" w:hAnsi="Times New Roman"/>
                <w:spacing w:val="-4"/>
              </w:rPr>
            </w:pPr>
            <w:r w:rsidRPr="00FF4F43">
              <w:rPr>
                <w:rFonts w:ascii="Times New Roman" w:hAnsi="Times New Roman"/>
                <w:spacing w:val="-4"/>
              </w:rPr>
              <w:t>12,7</w:t>
            </w:r>
          </w:p>
        </w:tc>
        <w:tc>
          <w:tcPr>
            <w:tcW w:w="589" w:type="pct"/>
            <w:vAlign w:val="center"/>
          </w:tcPr>
          <w:p w14:paraId="12677264" w14:textId="77777777" w:rsidR="00531BBF" w:rsidRPr="00FF4F43" w:rsidRDefault="00531BBF" w:rsidP="00D804F5">
            <w:pPr>
              <w:jc w:val="center"/>
              <w:rPr>
                <w:rFonts w:ascii="Times New Roman" w:hAnsi="Times New Roman"/>
                <w:spacing w:val="-4"/>
              </w:rPr>
            </w:pPr>
            <w:r w:rsidRPr="00FF4F43">
              <w:rPr>
                <w:rFonts w:ascii="Times New Roman" w:hAnsi="Times New Roman"/>
                <w:spacing w:val="-4"/>
              </w:rPr>
              <w:t>20,9</w:t>
            </w:r>
          </w:p>
        </w:tc>
        <w:tc>
          <w:tcPr>
            <w:tcW w:w="589" w:type="pct"/>
            <w:vAlign w:val="center"/>
          </w:tcPr>
          <w:p w14:paraId="259C2066" w14:textId="77777777" w:rsidR="00531BBF" w:rsidRPr="00FF4F43" w:rsidRDefault="00531BBF" w:rsidP="00D804F5">
            <w:pPr>
              <w:jc w:val="center"/>
              <w:rPr>
                <w:rFonts w:ascii="Times New Roman" w:hAnsi="Times New Roman"/>
                <w:spacing w:val="-4"/>
              </w:rPr>
            </w:pPr>
            <w:r w:rsidRPr="00FF4F43">
              <w:rPr>
                <w:rFonts w:ascii="Times New Roman" w:hAnsi="Times New Roman"/>
                <w:spacing w:val="-4"/>
              </w:rPr>
              <w:t>0,0</w:t>
            </w:r>
          </w:p>
        </w:tc>
        <w:tc>
          <w:tcPr>
            <w:tcW w:w="496" w:type="pct"/>
            <w:vAlign w:val="center"/>
          </w:tcPr>
          <w:p w14:paraId="7193BA20" w14:textId="77777777" w:rsidR="00531BBF" w:rsidRPr="00FF4F43" w:rsidRDefault="00531BBF" w:rsidP="00D804F5">
            <w:pPr>
              <w:jc w:val="center"/>
              <w:rPr>
                <w:rFonts w:ascii="Times New Roman" w:hAnsi="Times New Roman"/>
                <w:b/>
                <w:spacing w:val="-4"/>
              </w:rPr>
            </w:pPr>
            <w:r w:rsidRPr="00FF4F43">
              <w:rPr>
                <w:rFonts w:ascii="Times New Roman" w:hAnsi="Times New Roman"/>
                <w:b/>
                <w:spacing w:val="-4"/>
              </w:rPr>
              <w:t>13,7</w:t>
            </w:r>
          </w:p>
        </w:tc>
      </w:tr>
      <w:tr w:rsidR="00531BBF" w:rsidRPr="00FF4F43" w14:paraId="3A331C09" w14:textId="77777777" w:rsidTr="00D804F5">
        <w:tc>
          <w:tcPr>
            <w:tcW w:w="1922" w:type="pct"/>
            <w:vAlign w:val="bottom"/>
          </w:tcPr>
          <w:p w14:paraId="15683E8B" w14:textId="77777777" w:rsidR="00531BBF" w:rsidRPr="00FF4F43" w:rsidRDefault="00531BBF" w:rsidP="00D804F5">
            <w:pPr>
              <w:jc w:val="both"/>
              <w:rPr>
                <w:rFonts w:ascii="Times New Roman" w:hAnsi="Times New Roman"/>
              </w:rPr>
            </w:pPr>
            <w:r w:rsidRPr="00FF4F43">
              <w:rPr>
                <w:rFonts w:ascii="Times New Roman" w:hAnsi="Times New Roman"/>
              </w:rPr>
              <w:t>Страхование жизни и здоровья</w:t>
            </w:r>
          </w:p>
        </w:tc>
        <w:tc>
          <w:tcPr>
            <w:tcW w:w="690" w:type="pct"/>
            <w:vAlign w:val="center"/>
          </w:tcPr>
          <w:p w14:paraId="5B342A38" w14:textId="77777777" w:rsidR="00531BBF" w:rsidRPr="00FF4F43" w:rsidRDefault="00531BBF" w:rsidP="00D804F5">
            <w:pPr>
              <w:jc w:val="center"/>
              <w:rPr>
                <w:rFonts w:ascii="Times New Roman" w:hAnsi="Times New Roman"/>
                <w:spacing w:val="-4"/>
              </w:rPr>
            </w:pPr>
            <w:r w:rsidRPr="00FF4F43">
              <w:rPr>
                <w:rFonts w:ascii="Times New Roman" w:hAnsi="Times New Roman"/>
                <w:spacing w:val="-4"/>
              </w:rPr>
              <w:t>6,3</w:t>
            </w:r>
          </w:p>
        </w:tc>
        <w:tc>
          <w:tcPr>
            <w:tcW w:w="714" w:type="pct"/>
            <w:vAlign w:val="center"/>
          </w:tcPr>
          <w:p w14:paraId="7B448A5F" w14:textId="77777777" w:rsidR="00531BBF" w:rsidRPr="00FF4F43" w:rsidRDefault="00531BBF" w:rsidP="00D804F5">
            <w:pPr>
              <w:jc w:val="center"/>
              <w:rPr>
                <w:rFonts w:ascii="Times New Roman" w:hAnsi="Times New Roman"/>
                <w:spacing w:val="-4"/>
              </w:rPr>
            </w:pPr>
            <w:r w:rsidRPr="00FF4F43">
              <w:rPr>
                <w:rFonts w:ascii="Times New Roman" w:hAnsi="Times New Roman"/>
                <w:spacing w:val="-4"/>
              </w:rPr>
              <w:t>18,8</w:t>
            </w:r>
          </w:p>
        </w:tc>
        <w:tc>
          <w:tcPr>
            <w:tcW w:w="589" w:type="pct"/>
            <w:vAlign w:val="center"/>
          </w:tcPr>
          <w:p w14:paraId="0F7D4B29" w14:textId="77777777" w:rsidR="00531BBF" w:rsidRPr="00FF4F43" w:rsidRDefault="00531BBF" w:rsidP="00D804F5">
            <w:pPr>
              <w:jc w:val="center"/>
              <w:rPr>
                <w:rFonts w:ascii="Times New Roman" w:hAnsi="Times New Roman"/>
                <w:spacing w:val="-4"/>
              </w:rPr>
            </w:pPr>
            <w:r w:rsidRPr="00FF4F43">
              <w:rPr>
                <w:rFonts w:ascii="Times New Roman" w:hAnsi="Times New Roman"/>
                <w:spacing w:val="-4"/>
              </w:rPr>
              <w:t>8,1</w:t>
            </w:r>
          </w:p>
        </w:tc>
        <w:tc>
          <w:tcPr>
            <w:tcW w:w="589" w:type="pct"/>
            <w:vAlign w:val="center"/>
          </w:tcPr>
          <w:p w14:paraId="54B9260E" w14:textId="77777777" w:rsidR="00531BBF" w:rsidRPr="00FF4F43" w:rsidRDefault="00531BBF" w:rsidP="00D804F5">
            <w:pPr>
              <w:jc w:val="center"/>
              <w:rPr>
                <w:rFonts w:ascii="Times New Roman" w:hAnsi="Times New Roman"/>
                <w:spacing w:val="-4"/>
              </w:rPr>
            </w:pPr>
            <w:r w:rsidRPr="00FF4F43">
              <w:rPr>
                <w:rFonts w:ascii="Times New Roman" w:hAnsi="Times New Roman"/>
                <w:spacing w:val="-4"/>
              </w:rPr>
              <w:t>12,9</w:t>
            </w:r>
          </w:p>
        </w:tc>
        <w:tc>
          <w:tcPr>
            <w:tcW w:w="496" w:type="pct"/>
            <w:vAlign w:val="center"/>
          </w:tcPr>
          <w:p w14:paraId="5DF5CFD6" w14:textId="77777777" w:rsidR="00531BBF" w:rsidRPr="00FF4F43" w:rsidRDefault="00531BBF" w:rsidP="00D804F5">
            <w:pPr>
              <w:jc w:val="center"/>
              <w:rPr>
                <w:rFonts w:ascii="Times New Roman" w:hAnsi="Times New Roman"/>
                <w:b/>
                <w:spacing w:val="-4"/>
              </w:rPr>
            </w:pPr>
            <w:r w:rsidRPr="00FF4F43">
              <w:rPr>
                <w:rFonts w:ascii="Times New Roman" w:hAnsi="Times New Roman"/>
                <w:b/>
                <w:spacing w:val="-4"/>
              </w:rPr>
              <w:t>9,0</w:t>
            </w:r>
          </w:p>
        </w:tc>
      </w:tr>
      <w:tr w:rsidR="00531BBF" w:rsidRPr="00FF4F43" w14:paraId="15FCB33F" w14:textId="77777777" w:rsidTr="00D804F5">
        <w:tc>
          <w:tcPr>
            <w:tcW w:w="1922" w:type="pct"/>
            <w:vAlign w:val="bottom"/>
          </w:tcPr>
          <w:p w14:paraId="55C75032" w14:textId="77777777" w:rsidR="00531BBF" w:rsidRPr="00FF4F43" w:rsidRDefault="00531BBF" w:rsidP="00D804F5">
            <w:pPr>
              <w:jc w:val="both"/>
              <w:rPr>
                <w:rFonts w:ascii="Times New Roman" w:hAnsi="Times New Roman"/>
              </w:rPr>
            </w:pPr>
            <w:r w:rsidRPr="00FF4F43">
              <w:rPr>
                <w:rFonts w:ascii="Times New Roman" w:hAnsi="Times New Roman"/>
              </w:rPr>
              <w:t>Добровольное медицинское страхование</w:t>
            </w:r>
          </w:p>
        </w:tc>
        <w:tc>
          <w:tcPr>
            <w:tcW w:w="690" w:type="pct"/>
            <w:vAlign w:val="center"/>
          </w:tcPr>
          <w:p w14:paraId="5A5C8094" w14:textId="77777777" w:rsidR="00531BBF" w:rsidRPr="00FF4F43" w:rsidRDefault="00531BBF" w:rsidP="00D804F5">
            <w:pPr>
              <w:jc w:val="center"/>
              <w:rPr>
                <w:rFonts w:ascii="Times New Roman" w:hAnsi="Times New Roman"/>
                <w:spacing w:val="-4"/>
              </w:rPr>
            </w:pPr>
            <w:r w:rsidRPr="00FF4F43">
              <w:rPr>
                <w:rFonts w:ascii="Times New Roman" w:hAnsi="Times New Roman"/>
                <w:spacing w:val="-4"/>
              </w:rPr>
              <w:t>7,9</w:t>
            </w:r>
          </w:p>
        </w:tc>
        <w:tc>
          <w:tcPr>
            <w:tcW w:w="714" w:type="pct"/>
            <w:vAlign w:val="center"/>
          </w:tcPr>
          <w:p w14:paraId="29BD959E" w14:textId="77777777" w:rsidR="00531BBF" w:rsidRPr="00FF4F43" w:rsidRDefault="00531BBF" w:rsidP="00D804F5">
            <w:pPr>
              <w:jc w:val="center"/>
              <w:rPr>
                <w:rFonts w:ascii="Times New Roman" w:hAnsi="Times New Roman"/>
                <w:spacing w:val="-4"/>
              </w:rPr>
            </w:pPr>
            <w:r w:rsidRPr="00FF4F43">
              <w:rPr>
                <w:rFonts w:ascii="Times New Roman" w:hAnsi="Times New Roman"/>
                <w:spacing w:val="-4"/>
              </w:rPr>
              <w:t>12,7</w:t>
            </w:r>
          </w:p>
        </w:tc>
        <w:tc>
          <w:tcPr>
            <w:tcW w:w="589" w:type="pct"/>
            <w:vAlign w:val="center"/>
          </w:tcPr>
          <w:p w14:paraId="69219ECB" w14:textId="77777777" w:rsidR="00531BBF" w:rsidRPr="00FF4F43" w:rsidRDefault="00531BBF" w:rsidP="00D804F5">
            <w:pPr>
              <w:jc w:val="center"/>
              <w:rPr>
                <w:rFonts w:ascii="Times New Roman" w:hAnsi="Times New Roman"/>
                <w:spacing w:val="-4"/>
              </w:rPr>
            </w:pPr>
            <w:r w:rsidRPr="00FF4F43">
              <w:rPr>
                <w:rFonts w:ascii="Times New Roman" w:hAnsi="Times New Roman"/>
                <w:spacing w:val="-4"/>
              </w:rPr>
              <w:t>9,4</w:t>
            </w:r>
          </w:p>
        </w:tc>
        <w:tc>
          <w:tcPr>
            <w:tcW w:w="589" w:type="pct"/>
            <w:vAlign w:val="center"/>
          </w:tcPr>
          <w:p w14:paraId="49D5CE20" w14:textId="77777777" w:rsidR="00531BBF" w:rsidRPr="00FF4F43" w:rsidRDefault="00531BBF" w:rsidP="00D804F5">
            <w:pPr>
              <w:jc w:val="center"/>
              <w:rPr>
                <w:rFonts w:ascii="Times New Roman" w:hAnsi="Times New Roman"/>
                <w:spacing w:val="-4"/>
              </w:rPr>
            </w:pPr>
            <w:r w:rsidRPr="00FF4F43">
              <w:rPr>
                <w:rFonts w:ascii="Times New Roman" w:hAnsi="Times New Roman"/>
                <w:spacing w:val="-4"/>
              </w:rPr>
              <w:t>8,1</w:t>
            </w:r>
          </w:p>
        </w:tc>
        <w:tc>
          <w:tcPr>
            <w:tcW w:w="496" w:type="pct"/>
            <w:vAlign w:val="center"/>
          </w:tcPr>
          <w:p w14:paraId="2A518F8C" w14:textId="77777777" w:rsidR="00531BBF" w:rsidRPr="00FF4F43" w:rsidRDefault="00531BBF" w:rsidP="00D804F5">
            <w:pPr>
              <w:jc w:val="center"/>
              <w:rPr>
                <w:rFonts w:ascii="Times New Roman" w:hAnsi="Times New Roman"/>
                <w:b/>
                <w:spacing w:val="-4"/>
              </w:rPr>
            </w:pPr>
            <w:r w:rsidRPr="00FF4F43">
              <w:rPr>
                <w:rFonts w:ascii="Times New Roman" w:hAnsi="Times New Roman"/>
                <w:b/>
                <w:spacing w:val="-4"/>
              </w:rPr>
              <w:t>8,9</w:t>
            </w:r>
          </w:p>
        </w:tc>
      </w:tr>
      <w:tr w:rsidR="00531BBF" w:rsidRPr="00FF4F43" w14:paraId="22156416" w14:textId="77777777" w:rsidTr="00D804F5">
        <w:tc>
          <w:tcPr>
            <w:tcW w:w="1922" w:type="pct"/>
            <w:vAlign w:val="bottom"/>
          </w:tcPr>
          <w:p w14:paraId="1A753302" w14:textId="77777777" w:rsidR="00531BBF" w:rsidRPr="00FF4F43" w:rsidRDefault="00531BBF" w:rsidP="00D804F5">
            <w:pPr>
              <w:jc w:val="both"/>
              <w:rPr>
                <w:rFonts w:ascii="Times New Roman" w:hAnsi="Times New Roman"/>
              </w:rPr>
            </w:pPr>
            <w:r w:rsidRPr="00FF4F43">
              <w:rPr>
                <w:rFonts w:ascii="Times New Roman" w:hAnsi="Times New Roman"/>
              </w:rPr>
              <w:t>Частичная или полная оплата питания на работе</w:t>
            </w:r>
          </w:p>
        </w:tc>
        <w:tc>
          <w:tcPr>
            <w:tcW w:w="690" w:type="pct"/>
            <w:vAlign w:val="center"/>
          </w:tcPr>
          <w:p w14:paraId="1D329345" w14:textId="77777777" w:rsidR="00531BBF" w:rsidRPr="00FF4F43" w:rsidRDefault="00531BBF" w:rsidP="00D804F5">
            <w:pPr>
              <w:jc w:val="center"/>
              <w:rPr>
                <w:rFonts w:ascii="Times New Roman" w:hAnsi="Times New Roman"/>
                <w:spacing w:val="-4"/>
              </w:rPr>
            </w:pPr>
            <w:r w:rsidRPr="00FF4F43">
              <w:rPr>
                <w:rFonts w:ascii="Times New Roman" w:hAnsi="Times New Roman"/>
                <w:spacing w:val="-4"/>
              </w:rPr>
              <w:t>6,6</w:t>
            </w:r>
          </w:p>
        </w:tc>
        <w:tc>
          <w:tcPr>
            <w:tcW w:w="714" w:type="pct"/>
            <w:vAlign w:val="center"/>
          </w:tcPr>
          <w:p w14:paraId="384872BE" w14:textId="77777777" w:rsidR="00531BBF" w:rsidRPr="00FF4F43" w:rsidRDefault="00531BBF" w:rsidP="00D804F5">
            <w:pPr>
              <w:jc w:val="center"/>
              <w:rPr>
                <w:rFonts w:ascii="Times New Roman" w:hAnsi="Times New Roman"/>
                <w:spacing w:val="-4"/>
              </w:rPr>
            </w:pPr>
            <w:r w:rsidRPr="00FF4F43">
              <w:rPr>
                <w:rFonts w:ascii="Times New Roman" w:hAnsi="Times New Roman"/>
                <w:spacing w:val="-4"/>
              </w:rPr>
              <w:t>15,5</w:t>
            </w:r>
          </w:p>
        </w:tc>
        <w:tc>
          <w:tcPr>
            <w:tcW w:w="589" w:type="pct"/>
            <w:vAlign w:val="center"/>
          </w:tcPr>
          <w:p w14:paraId="4E66B119" w14:textId="77777777" w:rsidR="00531BBF" w:rsidRPr="00FF4F43" w:rsidRDefault="00531BBF" w:rsidP="00D804F5">
            <w:pPr>
              <w:jc w:val="center"/>
              <w:rPr>
                <w:rFonts w:ascii="Times New Roman" w:hAnsi="Times New Roman"/>
                <w:spacing w:val="-4"/>
              </w:rPr>
            </w:pPr>
            <w:r w:rsidRPr="00FF4F43">
              <w:rPr>
                <w:rFonts w:ascii="Times New Roman" w:hAnsi="Times New Roman"/>
                <w:spacing w:val="-4"/>
              </w:rPr>
              <w:t>2,1</w:t>
            </w:r>
          </w:p>
        </w:tc>
        <w:tc>
          <w:tcPr>
            <w:tcW w:w="589" w:type="pct"/>
            <w:vAlign w:val="center"/>
          </w:tcPr>
          <w:p w14:paraId="54A4F043" w14:textId="77777777" w:rsidR="00531BBF" w:rsidRPr="00FF4F43" w:rsidRDefault="00531BBF" w:rsidP="00D804F5">
            <w:pPr>
              <w:jc w:val="center"/>
              <w:rPr>
                <w:rFonts w:ascii="Times New Roman" w:hAnsi="Times New Roman"/>
                <w:spacing w:val="-4"/>
              </w:rPr>
            </w:pPr>
            <w:r w:rsidRPr="00FF4F43">
              <w:rPr>
                <w:rFonts w:ascii="Times New Roman" w:hAnsi="Times New Roman"/>
                <w:spacing w:val="-4"/>
              </w:rPr>
              <w:t>1,6</w:t>
            </w:r>
          </w:p>
        </w:tc>
        <w:tc>
          <w:tcPr>
            <w:tcW w:w="496" w:type="pct"/>
            <w:vAlign w:val="center"/>
          </w:tcPr>
          <w:p w14:paraId="56A20E8F" w14:textId="77777777" w:rsidR="00531BBF" w:rsidRPr="00FF4F43" w:rsidRDefault="00531BBF" w:rsidP="00D804F5">
            <w:pPr>
              <w:jc w:val="center"/>
              <w:rPr>
                <w:rFonts w:ascii="Times New Roman" w:hAnsi="Times New Roman"/>
                <w:b/>
                <w:spacing w:val="-4"/>
              </w:rPr>
            </w:pPr>
            <w:r w:rsidRPr="00FF4F43">
              <w:rPr>
                <w:rFonts w:ascii="Times New Roman" w:hAnsi="Times New Roman"/>
                <w:b/>
                <w:spacing w:val="-4"/>
              </w:rPr>
              <w:t>6,8</w:t>
            </w:r>
          </w:p>
        </w:tc>
      </w:tr>
      <w:tr w:rsidR="00531BBF" w:rsidRPr="00FF4F43" w14:paraId="1DC6F285" w14:textId="77777777" w:rsidTr="00D804F5">
        <w:tc>
          <w:tcPr>
            <w:tcW w:w="1922" w:type="pct"/>
            <w:vAlign w:val="bottom"/>
          </w:tcPr>
          <w:p w14:paraId="29AD5531" w14:textId="77777777" w:rsidR="00531BBF" w:rsidRPr="00FF4F43" w:rsidRDefault="00531BBF" w:rsidP="00D804F5">
            <w:pPr>
              <w:jc w:val="both"/>
              <w:rPr>
                <w:rFonts w:ascii="Times New Roman" w:hAnsi="Times New Roman"/>
              </w:rPr>
            </w:pPr>
            <w:r w:rsidRPr="00FF4F43">
              <w:rPr>
                <w:rFonts w:ascii="Times New Roman" w:hAnsi="Times New Roman"/>
              </w:rPr>
              <w:t>Оплата мобильной связи</w:t>
            </w:r>
          </w:p>
        </w:tc>
        <w:tc>
          <w:tcPr>
            <w:tcW w:w="690" w:type="pct"/>
            <w:vAlign w:val="center"/>
          </w:tcPr>
          <w:p w14:paraId="79AA114A" w14:textId="77777777" w:rsidR="00531BBF" w:rsidRPr="00FF4F43" w:rsidRDefault="00531BBF" w:rsidP="00D804F5">
            <w:pPr>
              <w:jc w:val="center"/>
              <w:rPr>
                <w:rFonts w:ascii="Times New Roman" w:hAnsi="Times New Roman"/>
                <w:spacing w:val="-4"/>
              </w:rPr>
            </w:pPr>
            <w:r w:rsidRPr="00FF4F43">
              <w:rPr>
                <w:rFonts w:ascii="Times New Roman" w:hAnsi="Times New Roman"/>
                <w:spacing w:val="-4"/>
              </w:rPr>
              <w:t>7,1</w:t>
            </w:r>
          </w:p>
        </w:tc>
        <w:tc>
          <w:tcPr>
            <w:tcW w:w="714" w:type="pct"/>
            <w:vAlign w:val="center"/>
          </w:tcPr>
          <w:p w14:paraId="0C663195" w14:textId="77777777" w:rsidR="00531BBF" w:rsidRPr="00FF4F43" w:rsidRDefault="00531BBF" w:rsidP="00D804F5">
            <w:pPr>
              <w:jc w:val="center"/>
              <w:rPr>
                <w:rFonts w:ascii="Times New Roman" w:hAnsi="Times New Roman"/>
                <w:spacing w:val="-4"/>
              </w:rPr>
            </w:pPr>
            <w:r w:rsidRPr="00FF4F43">
              <w:rPr>
                <w:rFonts w:ascii="Times New Roman" w:hAnsi="Times New Roman"/>
                <w:spacing w:val="-4"/>
              </w:rPr>
              <w:t>7,7</w:t>
            </w:r>
          </w:p>
        </w:tc>
        <w:tc>
          <w:tcPr>
            <w:tcW w:w="589" w:type="pct"/>
            <w:vAlign w:val="center"/>
          </w:tcPr>
          <w:p w14:paraId="4788D19B" w14:textId="77777777" w:rsidR="00531BBF" w:rsidRPr="00FF4F43" w:rsidRDefault="00531BBF" w:rsidP="00D804F5">
            <w:pPr>
              <w:jc w:val="center"/>
              <w:rPr>
                <w:rFonts w:ascii="Times New Roman" w:hAnsi="Times New Roman"/>
                <w:spacing w:val="-4"/>
              </w:rPr>
            </w:pPr>
            <w:r w:rsidRPr="00FF4F43">
              <w:rPr>
                <w:rFonts w:ascii="Times New Roman" w:hAnsi="Times New Roman"/>
                <w:spacing w:val="-4"/>
              </w:rPr>
              <w:t>4,3</w:t>
            </w:r>
          </w:p>
        </w:tc>
        <w:tc>
          <w:tcPr>
            <w:tcW w:w="589" w:type="pct"/>
            <w:vAlign w:val="center"/>
          </w:tcPr>
          <w:p w14:paraId="66DE1527" w14:textId="77777777" w:rsidR="00531BBF" w:rsidRPr="00FF4F43" w:rsidRDefault="00531BBF" w:rsidP="00D804F5">
            <w:pPr>
              <w:jc w:val="center"/>
              <w:rPr>
                <w:rFonts w:ascii="Times New Roman" w:hAnsi="Times New Roman"/>
                <w:spacing w:val="-4"/>
              </w:rPr>
            </w:pPr>
            <w:r w:rsidRPr="00FF4F43">
              <w:rPr>
                <w:rFonts w:ascii="Times New Roman" w:hAnsi="Times New Roman"/>
                <w:spacing w:val="-4"/>
              </w:rPr>
              <w:t>0,0</w:t>
            </w:r>
          </w:p>
        </w:tc>
        <w:tc>
          <w:tcPr>
            <w:tcW w:w="496" w:type="pct"/>
            <w:vAlign w:val="center"/>
          </w:tcPr>
          <w:p w14:paraId="70DE5DF2" w14:textId="77777777" w:rsidR="00531BBF" w:rsidRPr="00FF4F43" w:rsidRDefault="00531BBF" w:rsidP="00D804F5">
            <w:pPr>
              <w:jc w:val="center"/>
              <w:rPr>
                <w:rFonts w:ascii="Times New Roman" w:hAnsi="Times New Roman"/>
                <w:b/>
                <w:spacing w:val="-4"/>
              </w:rPr>
            </w:pPr>
            <w:r w:rsidRPr="00FF4F43">
              <w:rPr>
                <w:rFonts w:ascii="Times New Roman" w:hAnsi="Times New Roman"/>
                <w:b/>
                <w:spacing w:val="-4"/>
              </w:rPr>
              <w:t>6,2</w:t>
            </w:r>
          </w:p>
        </w:tc>
      </w:tr>
      <w:tr w:rsidR="00531BBF" w:rsidRPr="00FF4F43" w14:paraId="0BD565E8" w14:textId="77777777" w:rsidTr="00D804F5">
        <w:tc>
          <w:tcPr>
            <w:tcW w:w="1922" w:type="pct"/>
            <w:vAlign w:val="bottom"/>
          </w:tcPr>
          <w:p w14:paraId="7452977A" w14:textId="77777777" w:rsidR="00531BBF" w:rsidRPr="00FF4F43" w:rsidRDefault="00531BBF" w:rsidP="00D804F5">
            <w:pPr>
              <w:jc w:val="both"/>
              <w:rPr>
                <w:rFonts w:ascii="Times New Roman" w:hAnsi="Times New Roman"/>
              </w:rPr>
            </w:pPr>
            <w:r w:rsidRPr="00FF4F43">
              <w:rPr>
                <w:rFonts w:ascii="Times New Roman" w:hAnsi="Times New Roman"/>
              </w:rPr>
              <w:t>Дотации на транспорт (оплата топлива, техосмотра, страховки)</w:t>
            </w:r>
          </w:p>
        </w:tc>
        <w:tc>
          <w:tcPr>
            <w:tcW w:w="690" w:type="pct"/>
            <w:vAlign w:val="center"/>
          </w:tcPr>
          <w:p w14:paraId="1F8A283F" w14:textId="77777777" w:rsidR="00531BBF" w:rsidRPr="00FF4F43" w:rsidRDefault="00531BBF" w:rsidP="00D804F5">
            <w:pPr>
              <w:jc w:val="center"/>
              <w:rPr>
                <w:rFonts w:ascii="Times New Roman" w:hAnsi="Times New Roman"/>
                <w:spacing w:val="-4"/>
              </w:rPr>
            </w:pPr>
            <w:r w:rsidRPr="00FF4F43">
              <w:rPr>
                <w:rFonts w:ascii="Times New Roman" w:hAnsi="Times New Roman"/>
                <w:spacing w:val="-4"/>
              </w:rPr>
              <w:t>3,3</w:t>
            </w:r>
          </w:p>
        </w:tc>
        <w:tc>
          <w:tcPr>
            <w:tcW w:w="714" w:type="pct"/>
            <w:vAlign w:val="center"/>
          </w:tcPr>
          <w:p w14:paraId="1236B55B" w14:textId="77777777" w:rsidR="00531BBF" w:rsidRPr="00FF4F43" w:rsidRDefault="00531BBF" w:rsidP="00D804F5">
            <w:pPr>
              <w:jc w:val="center"/>
              <w:rPr>
                <w:rFonts w:ascii="Times New Roman" w:hAnsi="Times New Roman"/>
                <w:spacing w:val="-4"/>
              </w:rPr>
            </w:pPr>
            <w:r w:rsidRPr="00FF4F43">
              <w:rPr>
                <w:rFonts w:ascii="Times New Roman" w:hAnsi="Times New Roman"/>
                <w:spacing w:val="-4"/>
              </w:rPr>
              <w:t>7,7</w:t>
            </w:r>
          </w:p>
        </w:tc>
        <w:tc>
          <w:tcPr>
            <w:tcW w:w="589" w:type="pct"/>
            <w:vAlign w:val="center"/>
          </w:tcPr>
          <w:p w14:paraId="57D82DF0" w14:textId="77777777" w:rsidR="00531BBF" w:rsidRPr="00FF4F43" w:rsidRDefault="00531BBF" w:rsidP="00D804F5">
            <w:pPr>
              <w:jc w:val="center"/>
              <w:rPr>
                <w:rFonts w:ascii="Times New Roman" w:hAnsi="Times New Roman"/>
                <w:spacing w:val="-4"/>
              </w:rPr>
            </w:pPr>
            <w:r w:rsidRPr="00FF4F43">
              <w:rPr>
                <w:rFonts w:ascii="Times New Roman" w:hAnsi="Times New Roman"/>
                <w:spacing w:val="-4"/>
              </w:rPr>
              <w:t>1,3</w:t>
            </w:r>
          </w:p>
        </w:tc>
        <w:tc>
          <w:tcPr>
            <w:tcW w:w="589" w:type="pct"/>
            <w:vAlign w:val="center"/>
          </w:tcPr>
          <w:p w14:paraId="1B672DC7" w14:textId="77777777" w:rsidR="00531BBF" w:rsidRPr="00FF4F43" w:rsidRDefault="00531BBF" w:rsidP="00D804F5">
            <w:pPr>
              <w:jc w:val="center"/>
              <w:rPr>
                <w:rFonts w:ascii="Times New Roman" w:hAnsi="Times New Roman"/>
                <w:spacing w:val="-4"/>
              </w:rPr>
            </w:pPr>
            <w:r w:rsidRPr="00FF4F43">
              <w:rPr>
                <w:rFonts w:ascii="Times New Roman" w:hAnsi="Times New Roman"/>
                <w:spacing w:val="-4"/>
              </w:rPr>
              <w:t>1,6</w:t>
            </w:r>
          </w:p>
        </w:tc>
        <w:tc>
          <w:tcPr>
            <w:tcW w:w="496" w:type="pct"/>
            <w:vAlign w:val="center"/>
          </w:tcPr>
          <w:p w14:paraId="6053D9BF" w14:textId="77777777" w:rsidR="00531BBF" w:rsidRPr="00FF4F43" w:rsidRDefault="00531BBF" w:rsidP="00D804F5">
            <w:pPr>
              <w:jc w:val="center"/>
              <w:rPr>
                <w:rFonts w:ascii="Times New Roman" w:hAnsi="Times New Roman"/>
                <w:b/>
                <w:spacing w:val="-4"/>
              </w:rPr>
            </w:pPr>
            <w:r w:rsidRPr="00FF4F43">
              <w:rPr>
                <w:rFonts w:ascii="Times New Roman" w:hAnsi="Times New Roman"/>
                <w:b/>
                <w:spacing w:val="-4"/>
              </w:rPr>
              <w:t>3,5</w:t>
            </w:r>
          </w:p>
        </w:tc>
      </w:tr>
      <w:tr w:rsidR="00531BBF" w:rsidRPr="00FF4F43" w14:paraId="22335BC2" w14:textId="77777777" w:rsidTr="00D804F5">
        <w:tc>
          <w:tcPr>
            <w:tcW w:w="1922" w:type="pct"/>
            <w:vAlign w:val="bottom"/>
          </w:tcPr>
          <w:p w14:paraId="14B32FE1" w14:textId="77777777" w:rsidR="00531BBF" w:rsidRPr="00FF4F43" w:rsidRDefault="00531BBF" w:rsidP="00D804F5">
            <w:pPr>
              <w:jc w:val="both"/>
              <w:rPr>
                <w:rFonts w:ascii="Times New Roman" w:hAnsi="Times New Roman"/>
              </w:rPr>
            </w:pPr>
            <w:r w:rsidRPr="00FF4F43">
              <w:rPr>
                <w:rFonts w:ascii="Times New Roman" w:hAnsi="Times New Roman"/>
              </w:rPr>
              <w:t>Частичная или полная оплата пользования спортзалом, бассейном, фитнес-клубом</w:t>
            </w:r>
          </w:p>
        </w:tc>
        <w:tc>
          <w:tcPr>
            <w:tcW w:w="690" w:type="pct"/>
            <w:vAlign w:val="center"/>
          </w:tcPr>
          <w:p w14:paraId="39407FDD" w14:textId="77777777" w:rsidR="00531BBF" w:rsidRPr="00FF4F43" w:rsidRDefault="00531BBF" w:rsidP="00D804F5">
            <w:pPr>
              <w:jc w:val="center"/>
              <w:rPr>
                <w:rFonts w:ascii="Times New Roman" w:hAnsi="Times New Roman"/>
                <w:spacing w:val="-4"/>
              </w:rPr>
            </w:pPr>
            <w:r w:rsidRPr="00FF4F43">
              <w:rPr>
                <w:rFonts w:ascii="Times New Roman" w:hAnsi="Times New Roman"/>
                <w:spacing w:val="-4"/>
              </w:rPr>
              <w:t>3,2</w:t>
            </w:r>
          </w:p>
        </w:tc>
        <w:tc>
          <w:tcPr>
            <w:tcW w:w="714" w:type="pct"/>
            <w:vAlign w:val="center"/>
          </w:tcPr>
          <w:p w14:paraId="7A7612CE" w14:textId="77777777" w:rsidR="00531BBF" w:rsidRPr="00FF4F43" w:rsidRDefault="00531BBF" w:rsidP="00D804F5">
            <w:pPr>
              <w:jc w:val="center"/>
              <w:rPr>
                <w:rFonts w:ascii="Times New Roman" w:hAnsi="Times New Roman"/>
                <w:spacing w:val="-4"/>
              </w:rPr>
            </w:pPr>
            <w:r w:rsidRPr="00FF4F43">
              <w:rPr>
                <w:rFonts w:ascii="Times New Roman" w:hAnsi="Times New Roman"/>
                <w:spacing w:val="-4"/>
              </w:rPr>
              <w:t>1,7</w:t>
            </w:r>
          </w:p>
        </w:tc>
        <w:tc>
          <w:tcPr>
            <w:tcW w:w="589" w:type="pct"/>
            <w:vAlign w:val="center"/>
          </w:tcPr>
          <w:p w14:paraId="1EBC5AA8" w14:textId="77777777" w:rsidR="00531BBF" w:rsidRPr="00FF4F43" w:rsidRDefault="00531BBF" w:rsidP="00D804F5">
            <w:pPr>
              <w:jc w:val="center"/>
              <w:rPr>
                <w:rFonts w:ascii="Times New Roman" w:hAnsi="Times New Roman"/>
                <w:spacing w:val="-4"/>
              </w:rPr>
            </w:pPr>
            <w:r w:rsidRPr="00FF4F43">
              <w:rPr>
                <w:rFonts w:ascii="Times New Roman" w:hAnsi="Times New Roman"/>
                <w:spacing w:val="-4"/>
              </w:rPr>
              <w:t>0,4</w:t>
            </w:r>
          </w:p>
        </w:tc>
        <w:tc>
          <w:tcPr>
            <w:tcW w:w="589" w:type="pct"/>
            <w:vAlign w:val="center"/>
          </w:tcPr>
          <w:p w14:paraId="3AEE8F36" w14:textId="77777777" w:rsidR="00531BBF" w:rsidRPr="00FF4F43" w:rsidRDefault="00531BBF" w:rsidP="00D804F5">
            <w:pPr>
              <w:jc w:val="center"/>
              <w:rPr>
                <w:rFonts w:ascii="Times New Roman" w:hAnsi="Times New Roman"/>
                <w:spacing w:val="-4"/>
              </w:rPr>
            </w:pPr>
            <w:r w:rsidRPr="00FF4F43">
              <w:rPr>
                <w:rFonts w:ascii="Times New Roman" w:hAnsi="Times New Roman"/>
                <w:spacing w:val="-4"/>
              </w:rPr>
              <w:t>0,0</w:t>
            </w:r>
          </w:p>
        </w:tc>
        <w:tc>
          <w:tcPr>
            <w:tcW w:w="496" w:type="pct"/>
            <w:vAlign w:val="center"/>
          </w:tcPr>
          <w:p w14:paraId="6CF8DC96" w14:textId="77777777" w:rsidR="00531BBF" w:rsidRPr="00FF4F43" w:rsidRDefault="00531BBF" w:rsidP="00D804F5">
            <w:pPr>
              <w:jc w:val="center"/>
              <w:rPr>
                <w:rFonts w:ascii="Times New Roman" w:hAnsi="Times New Roman"/>
                <w:b/>
                <w:spacing w:val="-4"/>
              </w:rPr>
            </w:pPr>
            <w:r w:rsidRPr="00FF4F43">
              <w:rPr>
                <w:rFonts w:ascii="Times New Roman" w:hAnsi="Times New Roman"/>
                <w:b/>
                <w:spacing w:val="-4"/>
              </w:rPr>
              <w:t>2,2</w:t>
            </w:r>
          </w:p>
        </w:tc>
      </w:tr>
    </w:tbl>
    <w:p w14:paraId="2753DF4B" w14:textId="77777777" w:rsidR="00531BBF" w:rsidRPr="00130051" w:rsidRDefault="00531BBF" w:rsidP="00531BBF">
      <w:pPr>
        <w:spacing w:after="120" w:line="240" w:lineRule="auto"/>
        <w:jc w:val="both"/>
        <w:rPr>
          <w:rFonts w:ascii="Times New Roman" w:hAnsi="Times New Roman"/>
          <w:sz w:val="20"/>
          <w:szCs w:val="20"/>
        </w:rPr>
      </w:pPr>
      <w:r w:rsidRPr="00130051">
        <w:rPr>
          <w:rFonts w:ascii="Times New Roman" w:hAnsi="Times New Roman"/>
          <w:sz w:val="20"/>
          <w:szCs w:val="20"/>
        </w:rPr>
        <w:t xml:space="preserve">Примечание: ранжировано по последнему столбцу. </w:t>
      </w:r>
    </w:p>
    <w:p w14:paraId="0478F58C" w14:textId="77777777" w:rsidR="0063674D" w:rsidRDefault="0063674D" w:rsidP="00694EA9">
      <w:pPr>
        <w:spacing w:after="0" w:line="240" w:lineRule="auto"/>
        <w:ind w:firstLine="709"/>
        <w:jc w:val="both"/>
        <w:rPr>
          <w:rFonts w:ascii="Times New Roman" w:eastAsia="Times New Roman" w:hAnsi="Times New Roman"/>
          <w:sz w:val="24"/>
          <w:szCs w:val="24"/>
          <w:lang w:eastAsia="ru-RU"/>
        </w:rPr>
      </w:pPr>
      <w:r w:rsidRPr="00694EA9">
        <w:rPr>
          <w:rFonts w:ascii="Times New Roman" w:eastAsia="Times New Roman" w:hAnsi="Times New Roman"/>
          <w:sz w:val="24"/>
          <w:szCs w:val="24"/>
          <w:lang w:eastAsia="ru-RU"/>
        </w:rPr>
        <w:lastRenderedPageBreak/>
        <w:t xml:space="preserve">Традиционно к числу аутсайдеров относится сельская периферия, где большая часть работников может претендовать только на оплачиваемый отпуск. Однако по отдельным направлениям, среди которых отпуска по беременности и уходу за ребенком, наблюдается крайне неблагоприятная ситуация в ядрах Вологодской и Череповецкой агломераций, что может быть связано как с отсутствием соответствующих мер поддержки по месту работы, так и с недостаточной информированностью о своих правах. Что касается дополнительных льгот, то на фоне их скромной представленности в целом на первый план выходят, прежде всего, крупные города и прилегающие к ним районы. В частности, на периферии практически не встречаются примеры, когда работодатель оплачивает питание на работе или покрывает расходы на транспорт и пользование спортивной инфраструктурой. </w:t>
      </w:r>
    </w:p>
    <w:p w14:paraId="57AA1477" w14:textId="27124F4D" w:rsidR="00531BBF" w:rsidRPr="00694EA9" w:rsidRDefault="00531BBF" w:rsidP="00694EA9">
      <w:pPr>
        <w:spacing w:after="0" w:line="240" w:lineRule="auto"/>
        <w:ind w:firstLine="709"/>
        <w:jc w:val="both"/>
        <w:rPr>
          <w:rFonts w:ascii="Times New Roman" w:eastAsia="Times New Roman" w:hAnsi="Times New Roman"/>
          <w:sz w:val="24"/>
          <w:szCs w:val="24"/>
          <w:lang w:eastAsia="ru-RU"/>
        </w:rPr>
      </w:pPr>
      <w:r w:rsidRPr="00694EA9">
        <w:rPr>
          <w:rFonts w:ascii="Times New Roman" w:eastAsia="Times New Roman" w:hAnsi="Times New Roman"/>
          <w:sz w:val="24"/>
          <w:szCs w:val="24"/>
          <w:lang w:eastAsia="ru-RU"/>
        </w:rPr>
        <w:t>В конечном итоге территориальные различия в уровне заработной платы и предоставлении социальных гарантий сказываются на удовлетворенности условиями труда, работой и жизнью в</w:t>
      </w:r>
      <w:r w:rsidR="00FF4F43">
        <w:rPr>
          <w:rFonts w:ascii="Times New Roman" w:eastAsia="Times New Roman" w:hAnsi="Times New Roman"/>
          <w:sz w:val="24"/>
          <w:szCs w:val="24"/>
          <w:lang w:eastAsia="ru-RU"/>
        </w:rPr>
        <w:t xml:space="preserve"> целом</w:t>
      </w:r>
      <w:r w:rsidRPr="00694EA9">
        <w:rPr>
          <w:rFonts w:ascii="Times New Roman" w:eastAsia="Times New Roman" w:hAnsi="Times New Roman"/>
          <w:sz w:val="24"/>
          <w:szCs w:val="24"/>
          <w:lang w:eastAsia="ru-RU"/>
        </w:rPr>
        <w:t xml:space="preserve">, что характеризует субъективную сторону качества трудовой жизни, которая позволяет оценить соответствие реального положения вещей внутренним ожиданиям работников. Согласно нашим данным, территория городских агломераций демонстрирует лидерство по всем позициям. В этом случае удельный вес в той или иной степени удовлетворенных работников составляет свыше 70%. Причем различия между крупными городами и прилегающими к ним районами несущественны. Несколько хуже оценивают свое положение жители сельской периферии, а самые низкие показатели получены в городской периферии (в частности, только 40% опрошенных позитивно воспринимают условия труда). </w:t>
      </w:r>
    </w:p>
    <w:p w14:paraId="01A76ED4" w14:textId="6BF6880B" w:rsidR="00531BBF" w:rsidRPr="00694EA9" w:rsidRDefault="00531BBF" w:rsidP="00694EA9">
      <w:pPr>
        <w:spacing w:after="0" w:line="240" w:lineRule="auto"/>
        <w:ind w:firstLine="709"/>
        <w:jc w:val="both"/>
        <w:rPr>
          <w:rFonts w:ascii="Times New Roman" w:eastAsia="Times New Roman" w:hAnsi="Times New Roman"/>
          <w:sz w:val="24"/>
          <w:szCs w:val="24"/>
          <w:lang w:eastAsia="ru-RU"/>
        </w:rPr>
      </w:pPr>
      <w:r w:rsidRPr="00694EA9">
        <w:rPr>
          <w:rFonts w:ascii="Times New Roman" w:eastAsia="Times New Roman" w:hAnsi="Times New Roman"/>
          <w:sz w:val="24"/>
          <w:szCs w:val="24"/>
          <w:lang w:eastAsia="ru-RU"/>
        </w:rPr>
        <w:t>Общая картина остается прежней и при детальном анализе удовлетворенности работников различными сторонами</w:t>
      </w:r>
      <w:r w:rsidR="00FF4F43">
        <w:rPr>
          <w:rFonts w:ascii="Times New Roman" w:eastAsia="Times New Roman" w:hAnsi="Times New Roman"/>
          <w:sz w:val="24"/>
          <w:szCs w:val="24"/>
          <w:lang w:eastAsia="ru-RU"/>
        </w:rPr>
        <w:t xml:space="preserve"> трудовой жизни</w:t>
      </w:r>
      <w:r w:rsidRPr="00694EA9">
        <w:rPr>
          <w:rFonts w:ascii="Times New Roman" w:eastAsia="Times New Roman" w:hAnsi="Times New Roman"/>
          <w:sz w:val="24"/>
          <w:szCs w:val="24"/>
          <w:lang w:eastAsia="ru-RU"/>
        </w:rPr>
        <w:t xml:space="preserve">. Наиболее благоприятные условия чаще всего отмечаются на территории городских агломераций, а наименее благоприятные – в сельской и, прежде всего, городской периферии. При этом самые низкие оценки по Вологодской области в целом характерны для удовлетворенности материальным вознаграждением и социальными гарантиями, а также работой профсоюзной или иной рабочей организации. На другом полюсе находятся ответы респондентов, связанные с возможностью сочетать трудовые и семейные (личные) обязанности, психологическим климатом, восприятием общественной полезности и значимости своего труда. </w:t>
      </w:r>
    </w:p>
    <w:p w14:paraId="0B80FD50" w14:textId="210FB32F" w:rsidR="00531BBF" w:rsidRDefault="00531BBF" w:rsidP="00694EA9">
      <w:pPr>
        <w:spacing w:after="0" w:line="240" w:lineRule="auto"/>
        <w:ind w:firstLine="709"/>
        <w:jc w:val="both"/>
        <w:rPr>
          <w:rFonts w:ascii="Times New Roman" w:eastAsia="Times New Roman" w:hAnsi="Times New Roman"/>
          <w:sz w:val="24"/>
          <w:szCs w:val="24"/>
          <w:lang w:eastAsia="ru-RU"/>
        </w:rPr>
      </w:pPr>
      <w:r w:rsidRPr="00694EA9">
        <w:rPr>
          <w:rFonts w:ascii="Times New Roman" w:eastAsia="Times New Roman" w:hAnsi="Times New Roman"/>
          <w:sz w:val="24"/>
          <w:szCs w:val="24"/>
          <w:lang w:eastAsia="ru-RU"/>
        </w:rPr>
        <w:t>Таким образом, качество трудовой жизни является важным индикатором, охватывающим как объективные, так и субъективные грани благополучия работников. Проведенный анализ показал, насколько сильно различаются условия для осуществления трудовой деятельности в городских агломерациях и за их пределами. Это касается всех рассмотренных вопросов без исключения (размера заработка, наличия социальных гарантий, удовлетворенности трудом и жизнью), что подчеркивает необходимость реализации адрес мер, направленных на обеспечение достойного труда на периферии. Создание сбалансированной системы поддержки станет ключевым шагом на пути к формированию более справедливого и устойчивого рынка труда. В противном случае можно ожидать углубление существующих территориальных диспропорции. Дальнейшее ухудшение качества трудовой жизни в удаленных и сельских районах будет способствовать социальному неравенству, усилению миграционных потоков в крупные города. Недооценка всех сложностей положения периферии может привести к общему снижению социально-экономической стабильности на региональном уровне.</w:t>
      </w:r>
    </w:p>
    <w:p w14:paraId="7259E2EB" w14:textId="77777777" w:rsidR="009E558A" w:rsidRPr="00694EA9" w:rsidRDefault="009E558A" w:rsidP="00694EA9">
      <w:pPr>
        <w:spacing w:after="0" w:line="240" w:lineRule="auto"/>
        <w:ind w:firstLine="709"/>
        <w:jc w:val="both"/>
        <w:rPr>
          <w:rFonts w:ascii="Times New Roman" w:eastAsia="Times New Roman" w:hAnsi="Times New Roman"/>
          <w:sz w:val="24"/>
          <w:szCs w:val="24"/>
          <w:lang w:eastAsia="ru-RU"/>
        </w:rPr>
      </w:pPr>
    </w:p>
    <w:p w14:paraId="68470222" w14:textId="77777777" w:rsidR="003A65B6" w:rsidRPr="00106E5F" w:rsidRDefault="003A65B6" w:rsidP="00C8663D">
      <w:pPr>
        <w:spacing w:line="240" w:lineRule="auto"/>
        <w:jc w:val="center"/>
        <w:rPr>
          <w:rFonts w:ascii="Times New Roman" w:hAnsi="Times New Roman"/>
          <w:b/>
          <w:bCs/>
          <w:color w:val="333333"/>
          <w:sz w:val="24"/>
          <w:szCs w:val="24"/>
          <w:shd w:val="clear" w:color="auto" w:fill="FFFFFF"/>
        </w:rPr>
      </w:pPr>
      <w:r w:rsidRPr="00106E5F">
        <w:rPr>
          <w:rFonts w:ascii="Times New Roman" w:hAnsi="Times New Roman"/>
          <w:b/>
          <w:bCs/>
          <w:color w:val="333333"/>
          <w:sz w:val="24"/>
          <w:szCs w:val="24"/>
          <w:shd w:val="clear" w:color="auto" w:fill="FFFFFF"/>
        </w:rPr>
        <w:t>Библиографический список</w:t>
      </w:r>
    </w:p>
    <w:p w14:paraId="28C14518" w14:textId="696932B4" w:rsidR="006A2972" w:rsidRPr="006A2972" w:rsidRDefault="006A2972" w:rsidP="006A2972">
      <w:pPr>
        <w:spacing w:after="0" w:line="240" w:lineRule="auto"/>
        <w:ind w:firstLine="709"/>
        <w:jc w:val="both"/>
        <w:rPr>
          <w:rFonts w:ascii="Times New Roman" w:hAnsi="Times New Roman"/>
          <w:sz w:val="24"/>
          <w:szCs w:val="24"/>
          <w:lang w:val="en-US"/>
        </w:rPr>
      </w:pPr>
      <w:r>
        <w:rPr>
          <w:rFonts w:ascii="Times New Roman" w:hAnsi="Times New Roman"/>
          <w:sz w:val="24"/>
          <w:szCs w:val="24"/>
        </w:rPr>
        <w:t xml:space="preserve">1. </w:t>
      </w:r>
      <w:r w:rsidRPr="006A2972">
        <w:rPr>
          <w:rFonts w:ascii="Times New Roman" w:hAnsi="Times New Roman"/>
          <w:sz w:val="24"/>
          <w:szCs w:val="24"/>
        </w:rPr>
        <w:t xml:space="preserve">Андреева Е.Л., </w:t>
      </w:r>
      <w:proofErr w:type="spellStart"/>
      <w:r w:rsidRPr="006A2972">
        <w:rPr>
          <w:rFonts w:ascii="Times New Roman" w:hAnsi="Times New Roman"/>
          <w:sz w:val="24"/>
          <w:szCs w:val="24"/>
        </w:rPr>
        <w:t>Полкова</w:t>
      </w:r>
      <w:proofErr w:type="spellEnd"/>
      <w:r w:rsidRPr="006A2972">
        <w:rPr>
          <w:rFonts w:ascii="Times New Roman" w:hAnsi="Times New Roman"/>
          <w:sz w:val="24"/>
          <w:szCs w:val="24"/>
        </w:rPr>
        <w:t xml:space="preserve"> Т.В. Оценка качества трудовой жизни населения регионов России // Экономика региона. </w:t>
      </w:r>
      <w:r w:rsidR="00E416A9">
        <w:rPr>
          <w:rFonts w:ascii="Times New Roman" w:hAnsi="Times New Roman"/>
          <w:sz w:val="24"/>
          <w:szCs w:val="24"/>
          <w:lang w:val="en-US"/>
        </w:rPr>
        <w:t xml:space="preserve">2013. № 3(35). </w:t>
      </w:r>
      <w:proofErr w:type="gramStart"/>
      <w:r w:rsidR="00E416A9">
        <w:rPr>
          <w:rFonts w:ascii="Times New Roman" w:hAnsi="Times New Roman"/>
          <w:sz w:val="24"/>
          <w:szCs w:val="24"/>
          <w:lang w:val="en-US"/>
        </w:rPr>
        <w:t>С. 91</w:t>
      </w:r>
      <w:proofErr w:type="gramEnd"/>
      <w:r w:rsidR="00E416A9">
        <w:rPr>
          <w:rFonts w:ascii="Times New Roman" w:hAnsi="Times New Roman"/>
          <w:sz w:val="24"/>
          <w:szCs w:val="24"/>
        </w:rPr>
        <w:t>–</w:t>
      </w:r>
      <w:r w:rsidRPr="006A2972">
        <w:rPr>
          <w:rFonts w:ascii="Times New Roman" w:hAnsi="Times New Roman"/>
          <w:sz w:val="24"/>
          <w:szCs w:val="24"/>
          <w:lang w:val="en-US"/>
        </w:rPr>
        <w:t>101.</w:t>
      </w:r>
    </w:p>
    <w:p w14:paraId="19845F4C" w14:textId="31298F56" w:rsidR="006A2972" w:rsidRPr="006A2972" w:rsidRDefault="006A2972" w:rsidP="006A2972">
      <w:pPr>
        <w:spacing w:after="0" w:line="240" w:lineRule="auto"/>
        <w:ind w:firstLine="709"/>
        <w:jc w:val="both"/>
        <w:rPr>
          <w:rFonts w:ascii="Times New Roman" w:hAnsi="Times New Roman"/>
          <w:sz w:val="24"/>
          <w:szCs w:val="24"/>
          <w:lang w:val="en-US"/>
        </w:rPr>
      </w:pPr>
      <w:r>
        <w:rPr>
          <w:rFonts w:ascii="Times New Roman" w:hAnsi="Times New Roman"/>
          <w:sz w:val="24"/>
          <w:szCs w:val="24"/>
        </w:rPr>
        <w:t xml:space="preserve">2. </w:t>
      </w:r>
      <w:proofErr w:type="spellStart"/>
      <w:r w:rsidRPr="006A2972">
        <w:rPr>
          <w:rFonts w:ascii="Times New Roman" w:hAnsi="Times New Roman"/>
          <w:sz w:val="24"/>
          <w:szCs w:val="24"/>
        </w:rPr>
        <w:t>Белехова</w:t>
      </w:r>
      <w:proofErr w:type="spellEnd"/>
      <w:r w:rsidRPr="006A2972">
        <w:rPr>
          <w:rFonts w:ascii="Times New Roman" w:hAnsi="Times New Roman"/>
          <w:sz w:val="24"/>
          <w:szCs w:val="24"/>
        </w:rPr>
        <w:t xml:space="preserve"> Г.В. Качество трудовой жизни занятого населения: опыт измерения в Вологодской области // Социальное пространство. </w:t>
      </w:r>
      <w:r w:rsidRPr="006A2972">
        <w:rPr>
          <w:rFonts w:ascii="Times New Roman" w:hAnsi="Times New Roman"/>
          <w:sz w:val="24"/>
          <w:szCs w:val="24"/>
          <w:lang w:val="en-US"/>
        </w:rPr>
        <w:t>2024. Т. 10. № 4. DOI: 10.15838/</w:t>
      </w:r>
      <w:proofErr w:type="spellStart"/>
      <w:r w:rsidRPr="006A2972">
        <w:rPr>
          <w:rFonts w:ascii="Times New Roman" w:hAnsi="Times New Roman"/>
          <w:sz w:val="24"/>
          <w:szCs w:val="24"/>
          <w:lang w:val="en-US"/>
        </w:rPr>
        <w:t>sa</w:t>
      </w:r>
      <w:proofErr w:type="spellEnd"/>
      <w:r w:rsidRPr="006A2972">
        <w:rPr>
          <w:rFonts w:ascii="Times New Roman" w:hAnsi="Times New Roman"/>
          <w:sz w:val="24"/>
          <w:szCs w:val="24"/>
          <w:lang w:val="en-US"/>
        </w:rPr>
        <w:t xml:space="preserve">.2024.4.44.5 </w:t>
      </w:r>
    </w:p>
    <w:p w14:paraId="06489538" w14:textId="2044A593" w:rsidR="006A2972" w:rsidRPr="006A2972" w:rsidRDefault="006A2972" w:rsidP="006A2972">
      <w:pPr>
        <w:spacing w:after="0" w:line="240" w:lineRule="auto"/>
        <w:ind w:firstLine="709"/>
        <w:jc w:val="both"/>
        <w:rPr>
          <w:rFonts w:ascii="Times New Roman" w:hAnsi="Times New Roman"/>
          <w:sz w:val="24"/>
          <w:szCs w:val="24"/>
          <w:lang w:val="en-US"/>
        </w:rPr>
      </w:pPr>
      <w:r>
        <w:rPr>
          <w:rFonts w:ascii="Times New Roman" w:hAnsi="Times New Roman"/>
          <w:sz w:val="24"/>
          <w:szCs w:val="24"/>
        </w:rPr>
        <w:lastRenderedPageBreak/>
        <w:t xml:space="preserve">3. </w:t>
      </w:r>
      <w:r w:rsidRPr="006A2972">
        <w:rPr>
          <w:rFonts w:ascii="Times New Roman" w:hAnsi="Times New Roman"/>
          <w:sz w:val="24"/>
          <w:szCs w:val="24"/>
        </w:rPr>
        <w:t xml:space="preserve">Кожевников С.А. Агломерационные процессы на Европейском Севере России: опыт Вологодской области // </w:t>
      </w:r>
      <w:proofErr w:type="spellStart"/>
      <w:r w:rsidRPr="006A2972">
        <w:rPr>
          <w:rFonts w:ascii="Times New Roman" w:hAnsi="Times New Roman"/>
          <w:sz w:val="24"/>
          <w:szCs w:val="24"/>
        </w:rPr>
        <w:t>Регионология</w:t>
      </w:r>
      <w:proofErr w:type="spellEnd"/>
      <w:r w:rsidRPr="006A2972">
        <w:rPr>
          <w:rFonts w:ascii="Times New Roman" w:hAnsi="Times New Roman"/>
          <w:sz w:val="24"/>
          <w:szCs w:val="24"/>
        </w:rPr>
        <w:t xml:space="preserve">. </w:t>
      </w:r>
      <w:r w:rsidRPr="006A2972">
        <w:rPr>
          <w:rFonts w:ascii="Times New Roman" w:hAnsi="Times New Roman"/>
          <w:sz w:val="24"/>
          <w:szCs w:val="24"/>
          <w:lang w:val="en-US"/>
        </w:rPr>
        <w:t>2018. Т. 26. № 4. С. 718–741. DOI</w:t>
      </w:r>
      <w:r w:rsidR="00552470">
        <w:rPr>
          <w:rFonts w:ascii="Times New Roman" w:hAnsi="Times New Roman"/>
          <w:sz w:val="24"/>
          <w:szCs w:val="24"/>
          <w:lang w:val="en-US"/>
        </w:rPr>
        <w:t>:</w:t>
      </w:r>
      <w:r w:rsidRPr="006A2972">
        <w:rPr>
          <w:rFonts w:ascii="Times New Roman" w:hAnsi="Times New Roman"/>
          <w:sz w:val="24"/>
          <w:szCs w:val="24"/>
          <w:lang w:val="en-US"/>
        </w:rPr>
        <w:t xml:space="preserve"> 10.15507/2413-1407.105.026.201804.718-741</w:t>
      </w:r>
    </w:p>
    <w:p w14:paraId="29913812" w14:textId="07CC3040" w:rsidR="006A2972" w:rsidRPr="006A2972" w:rsidRDefault="006A2972" w:rsidP="006A2972">
      <w:pPr>
        <w:spacing w:after="0" w:line="240" w:lineRule="auto"/>
        <w:ind w:firstLine="709"/>
        <w:jc w:val="both"/>
        <w:rPr>
          <w:rFonts w:ascii="Times New Roman" w:hAnsi="Times New Roman"/>
          <w:sz w:val="24"/>
          <w:szCs w:val="24"/>
          <w:lang w:val="en-US"/>
        </w:rPr>
      </w:pPr>
      <w:r>
        <w:rPr>
          <w:rFonts w:ascii="Times New Roman" w:hAnsi="Times New Roman"/>
          <w:sz w:val="24"/>
          <w:szCs w:val="24"/>
        </w:rPr>
        <w:t xml:space="preserve">4. </w:t>
      </w:r>
      <w:r w:rsidRPr="006A2972">
        <w:rPr>
          <w:rFonts w:ascii="Times New Roman" w:hAnsi="Times New Roman"/>
          <w:sz w:val="24"/>
          <w:szCs w:val="24"/>
        </w:rPr>
        <w:t xml:space="preserve">Леонидова Г.В., Ивановская А.Л. Качество трудовой жизни как фактор эффективной реализации трудового потенциала занятого населения. </w:t>
      </w:r>
      <w:proofErr w:type="spellStart"/>
      <w:r w:rsidRPr="006A2972">
        <w:rPr>
          <w:rFonts w:ascii="Times New Roman" w:hAnsi="Times New Roman"/>
          <w:sz w:val="24"/>
          <w:szCs w:val="24"/>
          <w:lang w:val="en-US"/>
        </w:rPr>
        <w:t>Вологда</w:t>
      </w:r>
      <w:proofErr w:type="spellEnd"/>
      <w:r w:rsidRPr="006A2972">
        <w:rPr>
          <w:rFonts w:ascii="Times New Roman" w:hAnsi="Times New Roman"/>
          <w:sz w:val="24"/>
          <w:szCs w:val="24"/>
          <w:lang w:val="en-US"/>
        </w:rPr>
        <w:t xml:space="preserve">: </w:t>
      </w:r>
      <w:proofErr w:type="spellStart"/>
      <w:r w:rsidRPr="006A2972">
        <w:rPr>
          <w:rFonts w:ascii="Times New Roman" w:hAnsi="Times New Roman"/>
          <w:sz w:val="24"/>
          <w:szCs w:val="24"/>
          <w:lang w:val="en-US"/>
        </w:rPr>
        <w:t>ВолНЦ</w:t>
      </w:r>
      <w:proofErr w:type="spellEnd"/>
      <w:r w:rsidRPr="006A2972">
        <w:rPr>
          <w:rFonts w:ascii="Times New Roman" w:hAnsi="Times New Roman"/>
          <w:sz w:val="24"/>
          <w:szCs w:val="24"/>
          <w:lang w:val="en-US"/>
        </w:rPr>
        <w:t xml:space="preserve"> РАН, 2023. 175 с.</w:t>
      </w:r>
    </w:p>
    <w:p w14:paraId="4320E341" w14:textId="05EDBB20" w:rsidR="006A2972" w:rsidRPr="006A2972" w:rsidRDefault="006A2972" w:rsidP="006A2972">
      <w:pPr>
        <w:spacing w:after="0" w:line="240" w:lineRule="auto"/>
        <w:ind w:firstLine="709"/>
        <w:jc w:val="both"/>
        <w:rPr>
          <w:rFonts w:ascii="Times New Roman" w:hAnsi="Times New Roman"/>
          <w:sz w:val="24"/>
          <w:szCs w:val="24"/>
          <w:lang w:val="en-US"/>
        </w:rPr>
      </w:pPr>
      <w:r>
        <w:rPr>
          <w:rFonts w:ascii="Times New Roman" w:hAnsi="Times New Roman"/>
          <w:sz w:val="24"/>
          <w:szCs w:val="24"/>
        </w:rPr>
        <w:t xml:space="preserve">5. </w:t>
      </w:r>
      <w:proofErr w:type="spellStart"/>
      <w:r w:rsidRPr="006A2972">
        <w:rPr>
          <w:rFonts w:ascii="Times New Roman" w:hAnsi="Times New Roman"/>
          <w:sz w:val="24"/>
          <w:szCs w:val="24"/>
        </w:rPr>
        <w:t>Мухачева</w:t>
      </w:r>
      <w:proofErr w:type="spellEnd"/>
      <w:r w:rsidRPr="006A2972">
        <w:rPr>
          <w:rFonts w:ascii="Times New Roman" w:hAnsi="Times New Roman"/>
          <w:sz w:val="24"/>
          <w:szCs w:val="24"/>
        </w:rPr>
        <w:t xml:space="preserve"> А.В. Качество трудовой жизни: </w:t>
      </w:r>
      <w:proofErr w:type="spellStart"/>
      <w:r w:rsidRPr="006A2972">
        <w:rPr>
          <w:rFonts w:ascii="Times New Roman" w:hAnsi="Times New Roman"/>
          <w:sz w:val="24"/>
          <w:szCs w:val="24"/>
        </w:rPr>
        <w:t>дефиниционные</w:t>
      </w:r>
      <w:proofErr w:type="spellEnd"/>
      <w:r w:rsidRPr="006A2972">
        <w:rPr>
          <w:rFonts w:ascii="Times New Roman" w:hAnsi="Times New Roman"/>
          <w:sz w:val="24"/>
          <w:szCs w:val="24"/>
        </w:rPr>
        <w:t xml:space="preserve"> основы, структура, управление // Вестник Кемеровского государственного университета. </w:t>
      </w:r>
      <w:proofErr w:type="spellStart"/>
      <w:r w:rsidRPr="006A2972">
        <w:rPr>
          <w:rFonts w:ascii="Times New Roman" w:hAnsi="Times New Roman"/>
          <w:sz w:val="24"/>
          <w:szCs w:val="24"/>
          <w:lang w:val="en-US"/>
        </w:rPr>
        <w:t>Серия</w:t>
      </w:r>
      <w:proofErr w:type="spellEnd"/>
      <w:r w:rsidRPr="006A2972">
        <w:rPr>
          <w:rFonts w:ascii="Times New Roman" w:hAnsi="Times New Roman"/>
          <w:sz w:val="24"/>
          <w:szCs w:val="24"/>
          <w:lang w:val="en-US"/>
        </w:rPr>
        <w:t xml:space="preserve">: </w:t>
      </w:r>
      <w:proofErr w:type="spellStart"/>
      <w:r w:rsidRPr="006A2972">
        <w:rPr>
          <w:rFonts w:ascii="Times New Roman" w:hAnsi="Times New Roman"/>
          <w:sz w:val="24"/>
          <w:szCs w:val="24"/>
          <w:lang w:val="en-US"/>
        </w:rPr>
        <w:t>Политические</w:t>
      </w:r>
      <w:proofErr w:type="spellEnd"/>
      <w:r w:rsidRPr="006A2972">
        <w:rPr>
          <w:rFonts w:ascii="Times New Roman" w:hAnsi="Times New Roman"/>
          <w:sz w:val="24"/>
          <w:szCs w:val="24"/>
          <w:lang w:val="en-US"/>
        </w:rPr>
        <w:t xml:space="preserve">, </w:t>
      </w:r>
      <w:proofErr w:type="spellStart"/>
      <w:r w:rsidRPr="006A2972">
        <w:rPr>
          <w:rFonts w:ascii="Times New Roman" w:hAnsi="Times New Roman"/>
          <w:sz w:val="24"/>
          <w:szCs w:val="24"/>
          <w:lang w:val="en-US"/>
        </w:rPr>
        <w:t>социологические</w:t>
      </w:r>
      <w:proofErr w:type="spellEnd"/>
      <w:r w:rsidRPr="006A2972">
        <w:rPr>
          <w:rFonts w:ascii="Times New Roman" w:hAnsi="Times New Roman"/>
          <w:sz w:val="24"/>
          <w:szCs w:val="24"/>
          <w:lang w:val="en-US"/>
        </w:rPr>
        <w:t xml:space="preserve"> и экономические науки. 2019. Т. 4. № 1. </w:t>
      </w:r>
      <w:proofErr w:type="gramStart"/>
      <w:r w:rsidRPr="006A2972">
        <w:rPr>
          <w:rFonts w:ascii="Times New Roman" w:hAnsi="Times New Roman"/>
          <w:sz w:val="24"/>
          <w:szCs w:val="24"/>
          <w:lang w:val="en-US"/>
        </w:rPr>
        <w:t>С. 24</w:t>
      </w:r>
      <w:proofErr w:type="gramEnd"/>
      <w:r w:rsidR="00E416A9">
        <w:rPr>
          <w:rFonts w:ascii="Times New Roman" w:hAnsi="Times New Roman"/>
          <w:sz w:val="24"/>
          <w:szCs w:val="24"/>
        </w:rPr>
        <w:t>–</w:t>
      </w:r>
      <w:r w:rsidRPr="006A2972">
        <w:rPr>
          <w:rFonts w:ascii="Times New Roman" w:hAnsi="Times New Roman"/>
          <w:sz w:val="24"/>
          <w:szCs w:val="24"/>
          <w:lang w:val="en-US"/>
        </w:rPr>
        <w:t>29. DOI: 10.21603/2500-3372-2019-4-1-24-29</w:t>
      </w:r>
    </w:p>
    <w:p w14:paraId="654C7F22" w14:textId="77777777" w:rsidR="00507123" w:rsidRPr="00531BBF" w:rsidRDefault="00507123" w:rsidP="003D4425">
      <w:pPr>
        <w:pStyle w:val="a3"/>
        <w:jc w:val="both"/>
        <w:rPr>
          <w:rFonts w:ascii="Times New Roman" w:hAnsi="Times New Roman"/>
          <w:sz w:val="24"/>
          <w:szCs w:val="24"/>
        </w:rPr>
      </w:pPr>
    </w:p>
    <w:p w14:paraId="42B630FD" w14:textId="77777777" w:rsidR="0089594B" w:rsidRPr="00531BBF" w:rsidRDefault="00855F78" w:rsidP="005524F2">
      <w:pPr>
        <w:spacing w:after="0" w:line="240" w:lineRule="auto"/>
        <w:jc w:val="center"/>
        <w:rPr>
          <w:rFonts w:ascii="Times New Roman" w:hAnsi="Times New Roman"/>
          <w:b/>
          <w:bCs/>
          <w:color w:val="333333"/>
          <w:sz w:val="24"/>
          <w:szCs w:val="24"/>
          <w:shd w:val="clear" w:color="auto" w:fill="FFFFFF"/>
        </w:rPr>
      </w:pPr>
      <w:r w:rsidRPr="00855F78">
        <w:rPr>
          <w:rFonts w:ascii="Times New Roman" w:hAnsi="Times New Roman"/>
          <w:b/>
          <w:bCs/>
          <w:color w:val="333333"/>
          <w:sz w:val="24"/>
          <w:szCs w:val="24"/>
          <w:shd w:val="clear" w:color="auto" w:fill="FFFFFF"/>
        </w:rPr>
        <w:t>Информация</w:t>
      </w:r>
      <w:r w:rsidRPr="00531BBF">
        <w:rPr>
          <w:rFonts w:ascii="Times New Roman" w:hAnsi="Times New Roman"/>
          <w:b/>
          <w:bCs/>
          <w:color w:val="333333"/>
          <w:sz w:val="24"/>
          <w:szCs w:val="24"/>
          <w:shd w:val="clear" w:color="auto" w:fill="FFFFFF"/>
        </w:rPr>
        <w:t xml:space="preserve"> </w:t>
      </w:r>
      <w:r w:rsidRPr="00855F78">
        <w:rPr>
          <w:rFonts w:ascii="Times New Roman" w:hAnsi="Times New Roman"/>
          <w:b/>
          <w:bCs/>
          <w:color w:val="333333"/>
          <w:sz w:val="24"/>
          <w:szCs w:val="24"/>
          <w:shd w:val="clear" w:color="auto" w:fill="FFFFFF"/>
        </w:rPr>
        <w:t>об</w:t>
      </w:r>
      <w:r w:rsidRPr="00531BBF">
        <w:rPr>
          <w:rFonts w:ascii="Times New Roman" w:hAnsi="Times New Roman"/>
          <w:b/>
          <w:bCs/>
          <w:color w:val="333333"/>
          <w:sz w:val="24"/>
          <w:szCs w:val="24"/>
          <w:shd w:val="clear" w:color="auto" w:fill="FFFFFF"/>
        </w:rPr>
        <w:t xml:space="preserve"> </w:t>
      </w:r>
      <w:r w:rsidR="00CD633A">
        <w:rPr>
          <w:rFonts w:ascii="Times New Roman" w:hAnsi="Times New Roman"/>
          <w:b/>
          <w:bCs/>
          <w:color w:val="333333"/>
          <w:sz w:val="24"/>
          <w:szCs w:val="24"/>
          <w:shd w:val="clear" w:color="auto" w:fill="FFFFFF"/>
        </w:rPr>
        <w:t>автор</w:t>
      </w:r>
      <w:r w:rsidR="00386B82">
        <w:rPr>
          <w:rFonts w:ascii="Times New Roman" w:hAnsi="Times New Roman"/>
          <w:b/>
          <w:bCs/>
          <w:color w:val="333333"/>
          <w:sz w:val="24"/>
          <w:szCs w:val="24"/>
          <w:shd w:val="clear" w:color="auto" w:fill="FFFFFF"/>
        </w:rPr>
        <w:t>е</w:t>
      </w:r>
    </w:p>
    <w:p w14:paraId="62823A7E" w14:textId="77777777" w:rsidR="00085B82" w:rsidRPr="00782464" w:rsidRDefault="00085B82" w:rsidP="003F316C">
      <w:pPr>
        <w:spacing w:after="0" w:line="240" w:lineRule="auto"/>
        <w:ind w:firstLine="709"/>
        <w:jc w:val="both"/>
        <w:rPr>
          <w:rFonts w:ascii="Times New Roman" w:hAnsi="Times New Roman"/>
          <w:sz w:val="24"/>
          <w:szCs w:val="24"/>
        </w:rPr>
      </w:pPr>
      <w:r w:rsidRPr="00085B82">
        <w:rPr>
          <w:rFonts w:ascii="Times New Roman" w:hAnsi="Times New Roman"/>
          <w:sz w:val="24"/>
          <w:szCs w:val="24"/>
        </w:rPr>
        <w:t xml:space="preserve">Попов Андрей Васильевич </w:t>
      </w:r>
      <w:r w:rsidR="002656DA" w:rsidRPr="00855F78">
        <w:rPr>
          <w:rFonts w:ascii="Times New Roman" w:hAnsi="Times New Roman"/>
          <w:sz w:val="24"/>
          <w:szCs w:val="24"/>
        </w:rPr>
        <w:t xml:space="preserve">(Россия, г. Вологда) </w:t>
      </w:r>
      <w:r w:rsidRPr="00085B82">
        <w:rPr>
          <w:rFonts w:ascii="Times New Roman" w:hAnsi="Times New Roman"/>
          <w:sz w:val="24"/>
          <w:szCs w:val="24"/>
        </w:rPr>
        <w:t>– кандидат экономических наук, старший научный сотрудник, Федеральное государственное бюджетное учреждение науки «Вологодский научный центр Российской академии наук» (Россия, 160014, г. Вологда, ул. Горького</w:t>
      </w:r>
      <w:r w:rsidRPr="00782464">
        <w:rPr>
          <w:rFonts w:ascii="Times New Roman" w:hAnsi="Times New Roman"/>
          <w:sz w:val="24"/>
          <w:szCs w:val="24"/>
        </w:rPr>
        <w:t xml:space="preserve">, </w:t>
      </w:r>
      <w:r w:rsidRPr="00085B82">
        <w:rPr>
          <w:rFonts w:ascii="Times New Roman" w:hAnsi="Times New Roman"/>
          <w:sz w:val="24"/>
          <w:szCs w:val="24"/>
        </w:rPr>
        <w:t>д</w:t>
      </w:r>
      <w:r w:rsidRPr="00782464">
        <w:rPr>
          <w:rFonts w:ascii="Times New Roman" w:hAnsi="Times New Roman"/>
          <w:sz w:val="24"/>
          <w:szCs w:val="24"/>
        </w:rPr>
        <w:t>. 56</w:t>
      </w:r>
      <w:r w:rsidRPr="00085B82">
        <w:rPr>
          <w:rFonts w:ascii="Times New Roman" w:hAnsi="Times New Roman"/>
          <w:sz w:val="24"/>
          <w:szCs w:val="24"/>
        </w:rPr>
        <w:t>а</w:t>
      </w:r>
      <w:r w:rsidRPr="00782464">
        <w:rPr>
          <w:rFonts w:ascii="Times New Roman" w:hAnsi="Times New Roman"/>
          <w:sz w:val="24"/>
          <w:szCs w:val="24"/>
        </w:rPr>
        <w:t xml:space="preserve">), </w:t>
      </w:r>
      <w:r w:rsidRPr="00085B82">
        <w:rPr>
          <w:rFonts w:ascii="Times New Roman" w:hAnsi="Times New Roman"/>
          <w:sz w:val="24"/>
          <w:szCs w:val="24"/>
          <w:lang w:val="en-US"/>
        </w:rPr>
        <w:t>e</w:t>
      </w:r>
      <w:r w:rsidRPr="00782464">
        <w:rPr>
          <w:rFonts w:ascii="Times New Roman" w:hAnsi="Times New Roman"/>
          <w:sz w:val="24"/>
          <w:szCs w:val="24"/>
        </w:rPr>
        <w:t>-</w:t>
      </w:r>
      <w:r w:rsidRPr="00085B82">
        <w:rPr>
          <w:rFonts w:ascii="Times New Roman" w:hAnsi="Times New Roman"/>
          <w:sz w:val="24"/>
          <w:szCs w:val="24"/>
          <w:lang w:val="en-US"/>
        </w:rPr>
        <w:t>mail</w:t>
      </w:r>
      <w:r w:rsidRPr="00782464">
        <w:rPr>
          <w:rFonts w:ascii="Times New Roman" w:hAnsi="Times New Roman"/>
          <w:sz w:val="24"/>
          <w:szCs w:val="24"/>
        </w:rPr>
        <w:t xml:space="preserve">: </w:t>
      </w:r>
      <w:proofErr w:type="spellStart"/>
      <w:r w:rsidRPr="00FD535A">
        <w:rPr>
          <w:rFonts w:ascii="Times New Roman" w:hAnsi="Times New Roman"/>
          <w:sz w:val="24"/>
          <w:szCs w:val="24"/>
          <w:lang w:val="en-US"/>
        </w:rPr>
        <w:t>ai</w:t>
      </w:r>
      <w:proofErr w:type="spellEnd"/>
      <w:r w:rsidRPr="00782464">
        <w:rPr>
          <w:rFonts w:ascii="Times New Roman" w:hAnsi="Times New Roman"/>
          <w:sz w:val="24"/>
          <w:szCs w:val="24"/>
        </w:rPr>
        <w:t>.</w:t>
      </w:r>
      <w:proofErr w:type="spellStart"/>
      <w:r w:rsidRPr="00FD535A">
        <w:rPr>
          <w:rFonts w:ascii="Times New Roman" w:hAnsi="Times New Roman"/>
          <w:sz w:val="24"/>
          <w:szCs w:val="24"/>
          <w:lang w:val="en-US"/>
        </w:rPr>
        <w:t>popov</w:t>
      </w:r>
      <w:proofErr w:type="spellEnd"/>
      <w:r w:rsidRPr="00782464">
        <w:rPr>
          <w:rFonts w:ascii="Times New Roman" w:hAnsi="Times New Roman"/>
          <w:sz w:val="24"/>
          <w:szCs w:val="24"/>
        </w:rPr>
        <w:t>@</w:t>
      </w:r>
      <w:r w:rsidRPr="00FD535A">
        <w:rPr>
          <w:rFonts w:ascii="Times New Roman" w:hAnsi="Times New Roman"/>
          <w:sz w:val="24"/>
          <w:szCs w:val="24"/>
          <w:lang w:val="en-US"/>
        </w:rPr>
        <w:t>yahoo</w:t>
      </w:r>
      <w:r w:rsidRPr="00782464">
        <w:rPr>
          <w:rFonts w:ascii="Times New Roman" w:hAnsi="Times New Roman"/>
          <w:sz w:val="24"/>
          <w:szCs w:val="24"/>
        </w:rPr>
        <w:t>.</w:t>
      </w:r>
      <w:r w:rsidRPr="00FD535A">
        <w:rPr>
          <w:rFonts w:ascii="Times New Roman" w:hAnsi="Times New Roman"/>
          <w:sz w:val="24"/>
          <w:szCs w:val="24"/>
          <w:lang w:val="en-US"/>
        </w:rPr>
        <w:t>com</w:t>
      </w:r>
      <w:r w:rsidRPr="00782464">
        <w:rPr>
          <w:rFonts w:ascii="Times New Roman" w:hAnsi="Times New Roman"/>
          <w:sz w:val="24"/>
          <w:szCs w:val="24"/>
        </w:rPr>
        <w:t xml:space="preserve"> </w:t>
      </w:r>
    </w:p>
    <w:p w14:paraId="390AD2C9" w14:textId="77777777" w:rsidR="003F316C" w:rsidRPr="00782464" w:rsidRDefault="003F316C" w:rsidP="003F316C">
      <w:pPr>
        <w:spacing w:after="0" w:line="240" w:lineRule="auto"/>
        <w:ind w:firstLine="709"/>
        <w:jc w:val="both"/>
        <w:rPr>
          <w:rFonts w:ascii="Times New Roman" w:hAnsi="Times New Roman"/>
          <w:sz w:val="24"/>
          <w:szCs w:val="24"/>
        </w:rPr>
      </w:pPr>
    </w:p>
    <w:p w14:paraId="6F4528C8" w14:textId="77777777" w:rsidR="00036F7D" w:rsidRPr="00782464" w:rsidRDefault="00085B82" w:rsidP="003F316C">
      <w:pPr>
        <w:spacing w:after="0" w:line="240" w:lineRule="auto"/>
        <w:jc w:val="right"/>
        <w:rPr>
          <w:rFonts w:ascii="Times New Roman" w:hAnsi="Times New Roman"/>
          <w:b/>
          <w:sz w:val="24"/>
          <w:szCs w:val="24"/>
        </w:rPr>
      </w:pPr>
      <w:r w:rsidRPr="003F316C">
        <w:rPr>
          <w:rFonts w:ascii="Times New Roman" w:hAnsi="Times New Roman"/>
          <w:b/>
          <w:sz w:val="24"/>
          <w:szCs w:val="24"/>
          <w:lang w:val="en-US"/>
        </w:rPr>
        <w:t>Popov</w:t>
      </w:r>
      <w:r w:rsidRPr="00782464">
        <w:rPr>
          <w:rFonts w:ascii="Times New Roman" w:hAnsi="Times New Roman"/>
          <w:b/>
          <w:sz w:val="24"/>
          <w:szCs w:val="24"/>
        </w:rPr>
        <w:t xml:space="preserve"> </w:t>
      </w:r>
      <w:r w:rsidRPr="003F316C">
        <w:rPr>
          <w:rFonts w:ascii="Times New Roman" w:hAnsi="Times New Roman"/>
          <w:b/>
          <w:sz w:val="24"/>
          <w:szCs w:val="24"/>
          <w:lang w:val="en-US"/>
        </w:rPr>
        <w:t>A</w:t>
      </w:r>
      <w:r w:rsidRPr="00782464">
        <w:rPr>
          <w:rFonts w:ascii="Times New Roman" w:hAnsi="Times New Roman"/>
          <w:b/>
          <w:sz w:val="24"/>
          <w:szCs w:val="24"/>
        </w:rPr>
        <w:t>.</w:t>
      </w:r>
      <w:r w:rsidRPr="003F316C">
        <w:rPr>
          <w:rFonts w:ascii="Times New Roman" w:hAnsi="Times New Roman"/>
          <w:b/>
          <w:sz w:val="24"/>
          <w:szCs w:val="24"/>
          <w:lang w:val="en-US"/>
        </w:rPr>
        <w:t>V</w:t>
      </w:r>
      <w:r w:rsidRPr="00782464">
        <w:rPr>
          <w:rFonts w:ascii="Times New Roman" w:hAnsi="Times New Roman"/>
          <w:b/>
          <w:sz w:val="24"/>
          <w:szCs w:val="24"/>
        </w:rPr>
        <w:t>.</w:t>
      </w:r>
    </w:p>
    <w:p w14:paraId="79BC76EB" w14:textId="77777777" w:rsidR="000D49FA" w:rsidRDefault="000D49FA" w:rsidP="001E54E9">
      <w:pPr>
        <w:spacing w:after="0" w:line="240" w:lineRule="auto"/>
        <w:jc w:val="center"/>
        <w:rPr>
          <w:rFonts w:ascii="Times New Roman" w:hAnsi="Times New Roman"/>
          <w:b/>
          <w:sz w:val="24"/>
          <w:szCs w:val="24"/>
          <w:lang w:val="en-US"/>
        </w:rPr>
      </w:pPr>
      <w:r w:rsidRPr="000D49FA">
        <w:rPr>
          <w:rFonts w:ascii="Times New Roman" w:hAnsi="Times New Roman"/>
          <w:b/>
          <w:sz w:val="24"/>
          <w:szCs w:val="24"/>
          <w:lang w:val="en-US"/>
        </w:rPr>
        <w:t xml:space="preserve">QUALITY OF WORKING LIFE IN A SPATIAL DIMENSION: </w:t>
      </w:r>
    </w:p>
    <w:p w14:paraId="26EDF2C2" w14:textId="1186C190" w:rsidR="000D49FA" w:rsidRDefault="000D49FA" w:rsidP="001E54E9">
      <w:pPr>
        <w:spacing w:after="0" w:line="240" w:lineRule="auto"/>
        <w:jc w:val="center"/>
        <w:rPr>
          <w:rFonts w:ascii="Times New Roman" w:hAnsi="Times New Roman"/>
          <w:b/>
          <w:sz w:val="24"/>
          <w:szCs w:val="24"/>
          <w:lang w:val="en-US"/>
        </w:rPr>
      </w:pPr>
      <w:r w:rsidRPr="000D49FA">
        <w:rPr>
          <w:rFonts w:ascii="Times New Roman" w:hAnsi="Times New Roman"/>
          <w:b/>
          <w:sz w:val="24"/>
          <w:szCs w:val="24"/>
          <w:lang w:val="en-US"/>
        </w:rPr>
        <w:t>CENTER-PERIPHERY DIFFERENTIATION IN THE VOLOGDA REGION</w:t>
      </w:r>
    </w:p>
    <w:p w14:paraId="1D4EA022" w14:textId="77777777" w:rsidR="004E103F" w:rsidRPr="00531BBF" w:rsidRDefault="004E103F" w:rsidP="00877C5A">
      <w:pPr>
        <w:spacing w:after="0" w:line="240" w:lineRule="auto"/>
        <w:ind w:firstLine="709"/>
        <w:jc w:val="both"/>
        <w:rPr>
          <w:rFonts w:ascii="Times New Roman" w:hAnsi="Times New Roman"/>
          <w:b/>
          <w:sz w:val="24"/>
          <w:szCs w:val="24"/>
          <w:highlight w:val="yellow"/>
          <w:lang w:val="en-US"/>
        </w:rPr>
      </w:pPr>
    </w:p>
    <w:p w14:paraId="646EEB04" w14:textId="4B9BBC7E" w:rsidR="000D49FA" w:rsidRPr="000D49FA" w:rsidRDefault="00ED1FC7" w:rsidP="00877C5A">
      <w:pPr>
        <w:spacing w:after="0" w:line="240" w:lineRule="auto"/>
        <w:ind w:firstLine="709"/>
        <w:jc w:val="both"/>
        <w:rPr>
          <w:rFonts w:ascii="Times New Roman" w:hAnsi="Times New Roman"/>
          <w:b/>
          <w:sz w:val="24"/>
          <w:szCs w:val="24"/>
          <w:lang w:val="en-US"/>
        </w:rPr>
      </w:pPr>
      <w:r w:rsidRPr="000D49FA">
        <w:rPr>
          <w:rFonts w:ascii="Times New Roman" w:hAnsi="Times New Roman"/>
          <w:b/>
          <w:sz w:val="24"/>
          <w:szCs w:val="24"/>
          <w:lang w:val="en-US"/>
        </w:rPr>
        <w:t xml:space="preserve">Abstract. </w:t>
      </w:r>
      <w:r w:rsidR="000D49FA" w:rsidRPr="000D49FA">
        <w:rPr>
          <w:rFonts w:ascii="Times New Roman" w:hAnsi="Times New Roman"/>
          <w:sz w:val="24"/>
          <w:szCs w:val="24"/>
          <w:lang w:val="en-US"/>
        </w:rPr>
        <w:t>The article examines the characteristics of the quality of working life in the Vologda region through the lens of the center-periphery framework. The findings of a large-scale population survey indicate that the shortage of decent work in remote areas poses significant risks to regional stability.</w:t>
      </w:r>
    </w:p>
    <w:p w14:paraId="192E77AE" w14:textId="021E4CAD" w:rsidR="00872944" w:rsidRPr="000D49FA" w:rsidRDefault="003468B2" w:rsidP="00872944">
      <w:pPr>
        <w:spacing w:after="0" w:line="240" w:lineRule="auto"/>
        <w:ind w:firstLine="709"/>
        <w:jc w:val="both"/>
        <w:rPr>
          <w:rFonts w:ascii="Times New Roman" w:hAnsi="Times New Roman"/>
          <w:sz w:val="24"/>
          <w:szCs w:val="24"/>
          <w:lang w:val="en-US"/>
        </w:rPr>
      </w:pPr>
      <w:r w:rsidRPr="000D49FA">
        <w:rPr>
          <w:rFonts w:ascii="Times New Roman" w:hAnsi="Times New Roman"/>
          <w:b/>
          <w:sz w:val="24"/>
          <w:szCs w:val="24"/>
          <w:lang w:val="en-US"/>
        </w:rPr>
        <w:t>Keywords:</w:t>
      </w:r>
      <w:r w:rsidR="00D00A9D" w:rsidRPr="000D49FA">
        <w:rPr>
          <w:lang w:val="en-US"/>
        </w:rPr>
        <w:t xml:space="preserve"> </w:t>
      </w:r>
      <w:r w:rsidR="000D49FA" w:rsidRPr="000D49FA">
        <w:rPr>
          <w:rFonts w:ascii="Times New Roman" w:hAnsi="Times New Roman"/>
          <w:sz w:val="24"/>
          <w:szCs w:val="24"/>
          <w:lang w:val="en-US"/>
        </w:rPr>
        <w:t>quality of working life, wages, social guarantees, center and periphery, job satisfaction, decent work, local territories.</w:t>
      </w:r>
    </w:p>
    <w:p w14:paraId="26B217A4" w14:textId="77777777" w:rsidR="00ED1FC7" w:rsidRPr="004B78FC" w:rsidRDefault="00ED1FC7" w:rsidP="00C8663D">
      <w:pPr>
        <w:spacing w:after="0" w:line="240" w:lineRule="auto"/>
        <w:ind w:firstLine="709"/>
        <w:jc w:val="both"/>
        <w:rPr>
          <w:rFonts w:ascii="Times New Roman" w:hAnsi="Times New Roman"/>
          <w:b/>
          <w:sz w:val="24"/>
          <w:szCs w:val="24"/>
          <w:lang w:val="en-US"/>
        </w:rPr>
      </w:pPr>
    </w:p>
    <w:p w14:paraId="1941C8B8" w14:textId="77777777" w:rsidR="008D379A" w:rsidRPr="004B78FC" w:rsidRDefault="008D379A" w:rsidP="0066701D">
      <w:pPr>
        <w:spacing w:after="0" w:line="240" w:lineRule="auto"/>
        <w:jc w:val="center"/>
        <w:rPr>
          <w:rFonts w:ascii="Times New Roman" w:hAnsi="Times New Roman"/>
          <w:b/>
          <w:sz w:val="24"/>
          <w:szCs w:val="24"/>
          <w:lang w:val="en-US"/>
        </w:rPr>
      </w:pPr>
      <w:r w:rsidRPr="00196BD9">
        <w:rPr>
          <w:rFonts w:ascii="Times New Roman" w:hAnsi="Times New Roman"/>
          <w:b/>
          <w:sz w:val="24"/>
          <w:szCs w:val="24"/>
          <w:lang w:val="en-US"/>
        </w:rPr>
        <w:t>About the author</w:t>
      </w:r>
    </w:p>
    <w:p w14:paraId="0BBE0207" w14:textId="77777777" w:rsidR="00085B82" w:rsidRPr="003F316C" w:rsidRDefault="00085B82" w:rsidP="003F316C">
      <w:pPr>
        <w:spacing w:after="0" w:line="240" w:lineRule="auto"/>
        <w:ind w:firstLine="709"/>
        <w:jc w:val="both"/>
        <w:rPr>
          <w:rFonts w:ascii="Times New Roman" w:hAnsi="Times New Roman"/>
          <w:sz w:val="24"/>
          <w:szCs w:val="24"/>
          <w:lang w:val="en-US"/>
        </w:rPr>
      </w:pPr>
      <w:r w:rsidRPr="00085B82">
        <w:rPr>
          <w:rFonts w:ascii="Times New Roman" w:hAnsi="Times New Roman"/>
          <w:sz w:val="24"/>
          <w:szCs w:val="24"/>
          <w:lang w:val="en-US"/>
        </w:rPr>
        <w:t>Popov Andre</w:t>
      </w:r>
      <w:r w:rsidR="008F1442">
        <w:rPr>
          <w:rFonts w:ascii="Times New Roman" w:hAnsi="Times New Roman"/>
          <w:sz w:val="24"/>
          <w:szCs w:val="24"/>
          <w:lang w:val="en-US"/>
        </w:rPr>
        <w:t>i</w:t>
      </w:r>
      <w:r w:rsidRPr="00085B82">
        <w:rPr>
          <w:rFonts w:ascii="Times New Roman" w:hAnsi="Times New Roman"/>
          <w:sz w:val="24"/>
          <w:szCs w:val="24"/>
          <w:lang w:val="en-US"/>
        </w:rPr>
        <w:t xml:space="preserve"> </w:t>
      </w:r>
      <w:proofErr w:type="spellStart"/>
      <w:r w:rsidRPr="00085B82">
        <w:rPr>
          <w:rFonts w:ascii="Times New Roman" w:hAnsi="Times New Roman"/>
          <w:sz w:val="24"/>
          <w:szCs w:val="24"/>
          <w:lang w:val="en-US"/>
        </w:rPr>
        <w:t>Vasilevich</w:t>
      </w:r>
      <w:proofErr w:type="spellEnd"/>
      <w:r w:rsidRPr="00085B82">
        <w:rPr>
          <w:rFonts w:ascii="Times New Roman" w:hAnsi="Times New Roman"/>
          <w:sz w:val="24"/>
          <w:szCs w:val="24"/>
          <w:lang w:val="en-US"/>
        </w:rPr>
        <w:t xml:space="preserve"> </w:t>
      </w:r>
      <w:r w:rsidR="002656DA" w:rsidRPr="002656DA">
        <w:rPr>
          <w:rFonts w:ascii="Times New Roman" w:hAnsi="Times New Roman"/>
          <w:sz w:val="24"/>
          <w:szCs w:val="24"/>
          <w:lang w:val="en-US"/>
        </w:rPr>
        <w:t>(</w:t>
      </w:r>
      <w:r w:rsidR="002656DA">
        <w:rPr>
          <w:rFonts w:ascii="Times New Roman" w:hAnsi="Times New Roman"/>
          <w:sz w:val="24"/>
          <w:szCs w:val="24"/>
          <w:lang w:val="en-US"/>
        </w:rPr>
        <w:t xml:space="preserve">Russia, Vologda) </w:t>
      </w:r>
      <w:r w:rsidRPr="00085B82">
        <w:rPr>
          <w:rFonts w:ascii="Times New Roman" w:hAnsi="Times New Roman"/>
          <w:sz w:val="24"/>
          <w:szCs w:val="24"/>
          <w:lang w:val="en-US"/>
        </w:rPr>
        <w:t xml:space="preserve">– Candidate of Economics, Senior Researcher, Federal State Budgetary Institution of Science </w:t>
      </w:r>
      <w:r w:rsidR="005524F2" w:rsidRPr="005524F2">
        <w:rPr>
          <w:rFonts w:ascii="Times New Roman" w:hAnsi="Times New Roman"/>
          <w:sz w:val="24"/>
          <w:szCs w:val="24"/>
          <w:lang w:val="en-US"/>
        </w:rPr>
        <w:t>"</w:t>
      </w:r>
      <w:r w:rsidRPr="00085B82">
        <w:rPr>
          <w:rFonts w:ascii="Times New Roman" w:hAnsi="Times New Roman"/>
          <w:sz w:val="24"/>
          <w:szCs w:val="24"/>
          <w:lang w:val="en-US"/>
        </w:rPr>
        <w:t>Vologda Research Center of the Russian Academy of Sciences</w:t>
      </w:r>
      <w:r w:rsidR="005524F2" w:rsidRPr="005524F2">
        <w:rPr>
          <w:rFonts w:ascii="Times New Roman" w:hAnsi="Times New Roman"/>
          <w:sz w:val="24"/>
          <w:szCs w:val="24"/>
          <w:lang w:val="en-US"/>
        </w:rPr>
        <w:t>"</w:t>
      </w:r>
      <w:r w:rsidRPr="00085B82">
        <w:rPr>
          <w:rFonts w:ascii="Times New Roman" w:hAnsi="Times New Roman"/>
          <w:sz w:val="24"/>
          <w:szCs w:val="24"/>
          <w:lang w:val="en-US"/>
        </w:rPr>
        <w:t xml:space="preserve"> (56A, Gorky Street, Vologda, 160014, Russia), e-mail: </w:t>
      </w:r>
      <w:r w:rsidR="003F316C" w:rsidRPr="00FD535A">
        <w:rPr>
          <w:rFonts w:ascii="Times New Roman" w:hAnsi="Times New Roman"/>
          <w:sz w:val="24"/>
          <w:szCs w:val="24"/>
          <w:lang w:val="en-US"/>
        </w:rPr>
        <w:t>ai.popov@yahoo.com</w:t>
      </w:r>
      <w:r w:rsidR="003F316C" w:rsidRPr="003F316C">
        <w:rPr>
          <w:rFonts w:ascii="Times New Roman" w:hAnsi="Times New Roman"/>
          <w:sz w:val="24"/>
          <w:szCs w:val="24"/>
          <w:lang w:val="en-US"/>
        </w:rPr>
        <w:t xml:space="preserve"> </w:t>
      </w:r>
    </w:p>
    <w:p w14:paraId="13608F74" w14:textId="77777777" w:rsidR="0056333E" w:rsidRPr="004B78FC" w:rsidRDefault="0056333E" w:rsidP="00C8663D">
      <w:pPr>
        <w:spacing w:after="0" w:line="240" w:lineRule="auto"/>
        <w:ind w:firstLine="709"/>
        <w:jc w:val="center"/>
        <w:rPr>
          <w:rFonts w:ascii="Times New Roman" w:hAnsi="Times New Roman"/>
          <w:b/>
          <w:sz w:val="24"/>
          <w:szCs w:val="24"/>
          <w:lang w:val="en-US"/>
        </w:rPr>
      </w:pPr>
    </w:p>
    <w:p w14:paraId="7A6BFE7F" w14:textId="77777777" w:rsidR="00B11929" w:rsidRPr="00877C5A" w:rsidRDefault="00BF798B" w:rsidP="002656DA">
      <w:pPr>
        <w:spacing w:line="240" w:lineRule="auto"/>
        <w:jc w:val="center"/>
        <w:rPr>
          <w:rFonts w:ascii="Times New Roman" w:hAnsi="Times New Roman"/>
          <w:b/>
          <w:bCs/>
          <w:color w:val="333333"/>
          <w:sz w:val="24"/>
          <w:szCs w:val="24"/>
          <w:shd w:val="clear" w:color="auto" w:fill="FFFFFF"/>
          <w:lang w:val="en-US"/>
        </w:rPr>
      </w:pPr>
      <w:r w:rsidRPr="00877C5A">
        <w:rPr>
          <w:rFonts w:ascii="Times New Roman" w:hAnsi="Times New Roman"/>
          <w:b/>
          <w:bCs/>
          <w:color w:val="333333"/>
          <w:sz w:val="24"/>
          <w:szCs w:val="24"/>
          <w:shd w:val="clear" w:color="auto" w:fill="FFFFFF"/>
          <w:lang w:val="en-US"/>
        </w:rPr>
        <w:t>References</w:t>
      </w:r>
    </w:p>
    <w:p w14:paraId="4479A3F7" w14:textId="737E85CA" w:rsidR="007946EC" w:rsidRPr="007D2099" w:rsidRDefault="007946EC" w:rsidP="00552470">
      <w:pPr>
        <w:spacing w:after="0" w:line="240" w:lineRule="auto"/>
        <w:ind w:firstLine="709"/>
        <w:jc w:val="both"/>
        <w:rPr>
          <w:rFonts w:ascii="Times New Roman" w:hAnsi="Times New Roman"/>
          <w:sz w:val="24"/>
          <w:szCs w:val="24"/>
          <w:lang w:val="en-US"/>
        </w:rPr>
      </w:pPr>
      <w:r w:rsidRPr="007D2099">
        <w:rPr>
          <w:rFonts w:ascii="Times New Roman" w:hAnsi="Times New Roman"/>
          <w:sz w:val="24"/>
          <w:szCs w:val="24"/>
          <w:lang w:val="en-US"/>
        </w:rPr>
        <w:t xml:space="preserve">1. </w:t>
      </w:r>
      <w:proofErr w:type="spellStart"/>
      <w:r w:rsidR="002E5D15" w:rsidRPr="007D2099">
        <w:rPr>
          <w:rFonts w:ascii="Times New Roman" w:hAnsi="Times New Roman"/>
          <w:sz w:val="24"/>
          <w:szCs w:val="24"/>
          <w:lang w:val="en-US"/>
        </w:rPr>
        <w:t>Andreyeva</w:t>
      </w:r>
      <w:proofErr w:type="spellEnd"/>
      <w:r w:rsidR="002E5D15" w:rsidRPr="007D2099">
        <w:rPr>
          <w:rFonts w:ascii="Times New Roman" w:hAnsi="Times New Roman"/>
          <w:sz w:val="24"/>
          <w:szCs w:val="24"/>
          <w:lang w:val="en-US"/>
        </w:rPr>
        <w:t xml:space="preserve"> </w:t>
      </w:r>
      <w:proofErr w:type="spellStart"/>
      <w:r w:rsidR="002E5D15" w:rsidRPr="007D2099">
        <w:rPr>
          <w:rFonts w:ascii="Times New Roman" w:hAnsi="Times New Roman"/>
          <w:sz w:val="24"/>
          <w:szCs w:val="24"/>
          <w:lang w:val="en-US"/>
        </w:rPr>
        <w:t>Ye.L</w:t>
      </w:r>
      <w:proofErr w:type="spellEnd"/>
      <w:r w:rsidR="002E5D15" w:rsidRPr="007D2099">
        <w:rPr>
          <w:rFonts w:ascii="Times New Roman" w:hAnsi="Times New Roman"/>
          <w:sz w:val="24"/>
          <w:szCs w:val="24"/>
          <w:lang w:val="en-US"/>
        </w:rPr>
        <w:t xml:space="preserve">., </w:t>
      </w:r>
      <w:proofErr w:type="spellStart"/>
      <w:r w:rsidR="002E5D15" w:rsidRPr="007D2099">
        <w:rPr>
          <w:rFonts w:ascii="Times New Roman" w:hAnsi="Times New Roman"/>
          <w:sz w:val="24"/>
          <w:szCs w:val="24"/>
          <w:lang w:val="en-US"/>
        </w:rPr>
        <w:t>Polkova</w:t>
      </w:r>
      <w:proofErr w:type="spellEnd"/>
      <w:r w:rsidR="002E5D15" w:rsidRPr="007D2099">
        <w:rPr>
          <w:rFonts w:ascii="Times New Roman" w:hAnsi="Times New Roman"/>
          <w:sz w:val="24"/>
          <w:szCs w:val="24"/>
          <w:lang w:val="en-US"/>
        </w:rPr>
        <w:t xml:space="preserve"> T.V. </w:t>
      </w:r>
      <w:r w:rsidR="00E416A9" w:rsidRPr="007D2099">
        <w:rPr>
          <w:rFonts w:ascii="Times New Roman" w:hAnsi="Times New Roman"/>
          <w:sz w:val="24"/>
          <w:szCs w:val="24"/>
          <w:lang w:val="en-US"/>
        </w:rPr>
        <w:t xml:space="preserve">The estimation of labor life quality in regions of Russia // Economy of Regions. </w:t>
      </w:r>
      <w:r w:rsidR="00552470" w:rsidRPr="007D2099">
        <w:rPr>
          <w:rFonts w:ascii="Times New Roman" w:hAnsi="Times New Roman"/>
          <w:sz w:val="24"/>
          <w:szCs w:val="24"/>
        </w:rPr>
        <w:t xml:space="preserve">2013. </w:t>
      </w:r>
      <w:r w:rsidR="00552470" w:rsidRPr="007D2099">
        <w:rPr>
          <w:rFonts w:ascii="Times New Roman" w:hAnsi="Times New Roman"/>
          <w:sz w:val="24"/>
          <w:szCs w:val="24"/>
          <w:lang w:val="en-US"/>
        </w:rPr>
        <w:t xml:space="preserve">No. </w:t>
      </w:r>
      <w:r w:rsidRPr="007D2099">
        <w:rPr>
          <w:rFonts w:ascii="Times New Roman" w:hAnsi="Times New Roman"/>
          <w:sz w:val="24"/>
          <w:szCs w:val="24"/>
          <w:lang w:val="en-US"/>
        </w:rPr>
        <w:t xml:space="preserve">3. </w:t>
      </w:r>
      <w:r w:rsidR="00552470" w:rsidRPr="007D2099">
        <w:rPr>
          <w:rFonts w:ascii="Times New Roman" w:hAnsi="Times New Roman"/>
          <w:sz w:val="24"/>
          <w:szCs w:val="24"/>
          <w:lang w:val="en-US"/>
        </w:rPr>
        <w:t>Pp</w:t>
      </w:r>
      <w:r w:rsidRPr="007D2099">
        <w:rPr>
          <w:rFonts w:ascii="Times New Roman" w:hAnsi="Times New Roman"/>
          <w:sz w:val="24"/>
          <w:szCs w:val="24"/>
          <w:lang w:val="en-US"/>
        </w:rPr>
        <w:t>. 91</w:t>
      </w:r>
      <w:r w:rsidR="00552470" w:rsidRPr="007D2099">
        <w:rPr>
          <w:rFonts w:ascii="Times New Roman" w:hAnsi="Times New Roman"/>
          <w:sz w:val="24"/>
          <w:szCs w:val="24"/>
          <w:lang w:val="en-US"/>
        </w:rPr>
        <w:t>–</w:t>
      </w:r>
      <w:r w:rsidRPr="007D2099">
        <w:rPr>
          <w:rFonts w:ascii="Times New Roman" w:hAnsi="Times New Roman"/>
          <w:sz w:val="24"/>
          <w:szCs w:val="24"/>
          <w:lang w:val="en-US"/>
        </w:rPr>
        <w:t>101.</w:t>
      </w:r>
    </w:p>
    <w:p w14:paraId="358D023D" w14:textId="53E4CB56" w:rsidR="00552470" w:rsidRPr="007D2099" w:rsidRDefault="007946EC" w:rsidP="007946EC">
      <w:pPr>
        <w:spacing w:after="0" w:line="240" w:lineRule="auto"/>
        <w:ind w:firstLine="709"/>
        <w:jc w:val="both"/>
        <w:rPr>
          <w:rFonts w:ascii="Times New Roman" w:hAnsi="Times New Roman"/>
          <w:sz w:val="24"/>
          <w:szCs w:val="24"/>
          <w:lang w:val="en-US"/>
        </w:rPr>
      </w:pPr>
      <w:r w:rsidRPr="007D2099">
        <w:rPr>
          <w:rFonts w:ascii="Times New Roman" w:hAnsi="Times New Roman"/>
          <w:sz w:val="24"/>
          <w:szCs w:val="24"/>
          <w:lang w:val="en-US"/>
        </w:rPr>
        <w:t xml:space="preserve">2. </w:t>
      </w:r>
      <w:proofErr w:type="spellStart"/>
      <w:r w:rsidR="00552470" w:rsidRPr="007D2099">
        <w:rPr>
          <w:rFonts w:ascii="Times New Roman" w:hAnsi="Times New Roman"/>
          <w:sz w:val="24"/>
          <w:szCs w:val="24"/>
          <w:lang w:val="en-US"/>
        </w:rPr>
        <w:t>Belekhova</w:t>
      </w:r>
      <w:proofErr w:type="spellEnd"/>
      <w:r w:rsidR="00552470" w:rsidRPr="007D2099">
        <w:rPr>
          <w:rFonts w:ascii="Times New Roman" w:hAnsi="Times New Roman"/>
          <w:sz w:val="24"/>
          <w:szCs w:val="24"/>
          <w:lang w:val="en-US"/>
        </w:rPr>
        <w:t xml:space="preserve"> G.V. Quality of working life of the employed population: measurement experience in the Vologda region // Social area. No. 10(4). DOI: 10.15838/sa.2024.4.44.5</w:t>
      </w:r>
    </w:p>
    <w:p w14:paraId="04F9AC49" w14:textId="0A108E25" w:rsidR="00552470" w:rsidRPr="007D2099" w:rsidRDefault="007946EC" w:rsidP="007946EC">
      <w:pPr>
        <w:spacing w:after="0" w:line="240" w:lineRule="auto"/>
        <w:ind w:firstLine="709"/>
        <w:jc w:val="both"/>
        <w:rPr>
          <w:rFonts w:ascii="Times New Roman" w:hAnsi="Times New Roman"/>
          <w:sz w:val="24"/>
          <w:szCs w:val="24"/>
        </w:rPr>
      </w:pPr>
      <w:r w:rsidRPr="007D2099">
        <w:rPr>
          <w:rFonts w:ascii="Times New Roman" w:hAnsi="Times New Roman"/>
          <w:sz w:val="24"/>
          <w:szCs w:val="24"/>
          <w:lang w:val="en-US"/>
        </w:rPr>
        <w:t xml:space="preserve">3. </w:t>
      </w:r>
      <w:proofErr w:type="spellStart"/>
      <w:r w:rsidR="00552470" w:rsidRPr="007D2099">
        <w:rPr>
          <w:rFonts w:ascii="Times New Roman" w:hAnsi="Times New Roman"/>
          <w:sz w:val="24"/>
          <w:szCs w:val="24"/>
          <w:lang w:val="en-US"/>
        </w:rPr>
        <w:t>Kozhevnikov</w:t>
      </w:r>
      <w:proofErr w:type="spellEnd"/>
      <w:r w:rsidR="00552470" w:rsidRPr="007D2099">
        <w:rPr>
          <w:rFonts w:ascii="Times New Roman" w:hAnsi="Times New Roman"/>
          <w:sz w:val="24"/>
          <w:szCs w:val="24"/>
          <w:lang w:val="en-US"/>
        </w:rPr>
        <w:t xml:space="preserve"> S.A. Agglomeration processes in the European north of Russia: experience of the Vologda region // </w:t>
      </w:r>
      <w:proofErr w:type="spellStart"/>
      <w:r w:rsidR="00552470" w:rsidRPr="007D2099">
        <w:rPr>
          <w:rFonts w:ascii="Times New Roman" w:hAnsi="Times New Roman"/>
          <w:sz w:val="24"/>
          <w:szCs w:val="24"/>
          <w:lang w:val="en-US"/>
        </w:rPr>
        <w:t>Regionology</w:t>
      </w:r>
      <w:proofErr w:type="spellEnd"/>
      <w:r w:rsidR="00552470" w:rsidRPr="007D2099">
        <w:rPr>
          <w:rFonts w:ascii="Times New Roman" w:hAnsi="Times New Roman"/>
          <w:sz w:val="24"/>
          <w:szCs w:val="24"/>
          <w:lang w:val="en-US"/>
        </w:rPr>
        <w:t xml:space="preserve">. </w:t>
      </w:r>
      <w:r w:rsidR="00552470" w:rsidRPr="007D2099">
        <w:rPr>
          <w:rFonts w:ascii="Times New Roman" w:hAnsi="Times New Roman"/>
          <w:sz w:val="24"/>
          <w:szCs w:val="24"/>
        </w:rPr>
        <w:t xml:space="preserve">2018. </w:t>
      </w:r>
      <w:r w:rsidR="00552470" w:rsidRPr="007D2099">
        <w:rPr>
          <w:rFonts w:ascii="Times New Roman" w:hAnsi="Times New Roman"/>
          <w:sz w:val="24"/>
          <w:szCs w:val="24"/>
          <w:lang w:val="en-US"/>
        </w:rPr>
        <w:t>No</w:t>
      </w:r>
      <w:r w:rsidR="00552470" w:rsidRPr="007D2099">
        <w:rPr>
          <w:rFonts w:ascii="Times New Roman" w:hAnsi="Times New Roman"/>
          <w:sz w:val="24"/>
          <w:szCs w:val="24"/>
        </w:rPr>
        <w:t xml:space="preserve">. 26(4). </w:t>
      </w:r>
      <w:r w:rsidR="00552470" w:rsidRPr="007D2099">
        <w:rPr>
          <w:rFonts w:ascii="Times New Roman" w:hAnsi="Times New Roman"/>
          <w:sz w:val="24"/>
          <w:szCs w:val="24"/>
          <w:lang w:val="en-US"/>
        </w:rPr>
        <w:t>Pp</w:t>
      </w:r>
      <w:r w:rsidR="00552470" w:rsidRPr="007D2099">
        <w:rPr>
          <w:rFonts w:ascii="Times New Roman" w:hAnsi="Times New Roman"/>
          <w:sz w:val="24"/>
          <w:szCs w:val="24"/>
        </w:rPr>
        <w:t xml:space="preserve">. 718–741. </w:t>
      </w:r>
      <w:r w:rsidR="00552470" w:rsidRPr="007D2099">
        <w:rPr>
          <w:rFonts w:ascii="Times New Roman" w:hAnsi="Times New Roman"/>
          <w:sz w:val="24"/>
          <w:szCs w:val="24"/>
          <w:lang w:val="en-US"/>
        </w:rPr>
        <w:t>DOI</w:t>
      </w:r>
      <w:r w:rsidR="00552470" w:rsidRPr="007D2099">
        <w:rPr>
          <w:rFonts w:ascii="Times New Roman" w:hAnsi="Times New Roman"/>
          <w:sz w:val="24"/>
          <w:szCs w:val="24"/>
        </w:rPr>
        <w:t>: 10.15507/2413-1407.105.026.201804.718-741</w:t>
      </w:r>
    </w:p>
    <w:p w14:paraId="38EE00A1" w14:textId="412A4F7D" w:rsidR="00552470" w:rsidRPr="007D2099" w:rsidRDefault="007946EC" w:rsidP="007946EC">
      <w:pPr>
        <w:spacing w:after="0" w:line="240" w:lineRule="auto"/>
        <w:ind w:firstLine="709"/>
        <w:jc w:val="both"/>
        <w:rPr>
          <w:rFonts w:ascii="Times New Roman" w:hAnsi="Times New Roman"/>
          <w:sz w:val="24"/>
          <w:szCs w:val="24"/>
          <w:lang w:val="en-US"/>
        </w:rPr>
      </w:pPr>
      <w:r w:rsidRPr="007D2099">
        <w:rPr>
          <w:rFonts w:ascii="Times New Roman" w:hAnsi="Times New Roman"/>
          <w:sz w:val="24"/>
          <w:szCs w:val="24"/>
          <w:lang w:val="en-US"/>
        </w:rPr>
        <w:t xml:space="preserve">4. </w:t>
      </w:r>
      <w:proofErr w:type="spellStart"/>
      <w:r w:rsidR="00552470" w:rsidRPr="007D2099">
        <w:rPr>
          <w:rFonts w:ascii="Times New Roman" w:hAnsi="Times New Roman"/>
          <w:sz w:val="24"/>
          <w:szCs w:val="24"/>
          <w:lang w:val="en-US"/>
        </w:rPr>
        <w:t>Leonidova</w:t>
      </w:r>
      <w:proofErr w:type="spellEnd"/>
      <w:r w:rsidR="00552470" w:rsidRPr="007D2099">
        <w:rPr>
          <w:rFonts w:ascii="Times New Roman" w:hAnsi="Times New Roman"/>
          <w:sz w:val="24"/>
          <w:szCs w:val="24"/>
          <w:lang w:val="en-US"/>
        </w:rPr>
        <w:t xml:space="preserve"> G.V., </w:t>
      </w:r>
      <w:proofErr w:type="spellStart"/>
      <w:r w:rsidR="00552470" w:rsidRPr="007D2099">
        <w:rPr>
          <w:rFonts w:ascii="Times New Roman" w:hAnsi="Times New Roman"/>
          <w:sz w:val="24"/>
          <w:szCs w:val="24"/>
          <w:lang w:val="en-US"/>
        </w:rPr>
        <w:t>Ivanovskaya</w:t>
      </w:r>
      <w:proofErr w:type="spellEnd"/>
      <w:r w:rsidR="00552470" w:rsidRPr="007D2099">
        <w:rPr>
          <w:rFonts w:ascii="Times New Roman" w:hAnsi="Times New Roman"/>
          <w:sz w:val="24"/>
          <w:szCs w:val="24"/>
          <w:lang w:val="en-US"/>
        </w:rPr>
        <w:t xml:space="preserve"> A.L. Quality of working life as a factor in the effective implementation of the la</w:t>
      </w:r>
      <w:bookmarkStart w:id="0" w:name="_GoBack"/>
      <w:bookmarkEnd w:id="0"/>
      <w:r w:rsidR="00552470" w:rsidRPr="007D2099">
        <w:rPr>
          <w:rFonts w:ascii="Times New Roman" w:hAnsi="Times New Roman"/>
          <w:sz w:val="24"/>
          <w:szCs w:val="24"/>
          <w:lang w:val="en-US"/>
        </w:rPr>
        <w:t xml:space="preserve">bor potential of the employed population. Vologda: </w:t>
      </w:r>
      <w:proofErr w:type="spellStart"/>
      <w:r w:rsidR="00552470" w:rsidRPr="007D2099">
        <w:rPr>
          <w:rFonts w:ascii="Times New Roman" w:hAnsi="Times New Roman"/>
          <w:sz w:val="24"/>
          <w:szCs w:val="24"/>
          <w:lang w:val="en-US"/>
        </w:rPr>
        <w:t>VolRC</w:t>
      </w:r>
      <w:proofErr w:type="spellEnd"/>
      <w:r w:rsidR="00552470" w:rsidRPr="007D2099">
        <w:rPr>
          <w:rFonts w:ascii="Times New Roman" w:hAnsi="Times New Roman"/>
          <w:sz w:val="24"/>
          <w:szCs w:val="24"/>
          <w:lang w:val="en-US"/>
        </w:rPr>
        <w:t xml:space="preserve"> RAS, 2023. </w:t>
      </w:r>
      <w:proofErr w:type="gramStart"/>
      <w:r w:rsidR="00552470" w:rsidRPr="007D2099">
        <w:rPr>
          <w:rFonts w:ascii="Times New Roman" w:hAnsi="Times New Roman"/>
          <w:sz w:val="24"/>
          <w:szCs w:val="24"/>
          <w:lang w:val="en-US"/>
        </w:rPr>
        <w:t>175</w:t>
      </w:r>
      <w:proofErr w:type="gramEnd"/>
      <w:r w:rsidR="00552470" w:rsidRPr="007D2099">
        <w:rPr>
          <w:rFonts w:ascii="Times New Roman" w:hAnsi="Times New Roman"/>
          <w:sz w:val="24"/>
          <w:szCs w:val="24"/>
          <w:lang w:val="en-US"/>
        </w:rPr>
        <w:t xml:space="preserve"> p.</w:t>
      </w:r>
    </w:p>
    <w:p w14:paraId="3CC21EF3" w14:textId="08C7A399" w:rsidR="007946EC" w:rsidRPr="007D2099" w:rsidRDefault="007946EC" w:rsidP="00552470">
      <w:pPr>
        <w:spacing w:after="0" w:line="240" w:lineRule="auto"/>
        <w:ind w:firstLine="709"/>
        <w:jc w:val="both"/>
        <w:rPr>
          <w:rFonts w:ascii="Times New Roman" w:hAnsi="Times New Roman"/>
          <w:sz w:val="24"/>
          <w:szCs w:val="24"/>
        </w:rPr>
      </w:pPr>
      <w:r w:rsidRPr="007D2099">
        <w:rPr>
          <w:rFonts w:ascii="Times New Roman" w:hAnsi="Times New Roman"/>
          <w:sz w:val="24"/>
          <w:szCs w:val="24"/>
          <w:lang w:val="en-US"/>
        </w:rPr>
        <w:t xml:space="preserve">5. </w:t>
      </w:r>
      <w:proofErr w:type="spellStart"/>
      <w:r w:rsidR="00552470" w:rsidRPr="007D2099">
        <w:rPr>
          <w:rFonts w:ascii="Times New Roman" w:hAnsi="Times New Roman"/>
          <w:sz w:val="24"/>
          <w:szCs w:val="24"/>
          <w:lang w:val="en-US"/>
        </w:rPr>
        <w:t>Muhacheva</w:t>
      </w:r>
      <w:proofErr w:type="spellEnd"/>
      <w:r w:rsidR="00552470" w:rsidRPr="007D2099">
        <w:rPr>
          <w:rFonts w:ascii="Times New Roman" w:hAnsi="Times New Roman"/>
          <w:sz w:val="24"/>
          <w:szCs w:val="24"/>
          <w:lang w:val="en-US"/>
        </w:rPr>
        <w:t xml:space="preserve"> A.V. Quality of working life: definitive foundations, structure, and management // Bulletin of Kemerovo state university. Series</w:t>
      </w:r>
      <w:r w:rsidR="00552470" w:rsidRPr="007D2099">
        <w:rPr>
          <w:rFonts w:ascii="Times New Roman" w:hAnsi="Times New Roman"/>
          <w:sz w:val="24"/>
          <w:szCs w:val="24"/>
        </w:rPr>
        <w:t xml:space="preserve">: </w:t>
      </w:r>
      <w:r w:rsidR="00552470" w:rsidRPr="007D2099">
        <w:rPr>
          <w:rFonts w:ascii="Times New Roman" w:hAnsi="Times New Roman"/>
          <w:sz w:val="24"/>
          <w:szCs w:val="24"/>
          <w:lang w:val="en-US"/>
        </w:rPr>
        <w:t>political</w:t>
      </w:r>
      <w:r w:rsidR="00552470" w:rsidRPr="007D2099">
        <w:rPr>
          <w:rFonts w:ascii="Times New Roman" w:hAnsi="Times New Roman"/>
          <w:sz w:val="24"/>
          <w:szCs w:val="24"/>
        </w:rPr>
        <w:t xml:space="preserve">, </w:t>
      </w:r>
      <w:r w:rsidR="00552470" w:rsidRPr="007D2099">
        <w:rPr>
          <w:rFonts w:ascii="Times New Roman" w:hAnsi="Times New Roman"/>
          <w:sz w:val="24"/>
          <w:szCs w:val="24"/>
          <w:lang w:val="en-US"/>
        </w:rPr>
        <w:t>sociological</w:t>
      </w:r>
      <w:r w:rsidR="00552470" w:rsidRPr="007D2099">
        <w:rPr>
          <w:rFonts w:ascii="Times New Roman" w:hAnsi="Times New Roman"/>
          <w:sz w:val="24"/>
          <w:szCs w:val="24"/>
        </w:rPr>
        <w:t xml:space="preserve"> </w:t>
      </w:r>
      <w:r w:rsidR="00552470" w:rsidRPr="007D2099">
        <w:rPr>
          <w:rFonts w:ascii="Times New Roman" w:hAnsi="Times New Roman"/>
          <w:sz w:val="24"/>
          <w:szCs w:val="24"/>
          <w:lang w:val="en-US"/>
        </w:rPr>
        <w:t>and</w:t>
      </w:r>
      <w:r w:rsidR="00552470" w:rsidRPr="007D2099">
        <w:rPr>
          <w:rFonts w:ascii="Times New Roman" w:hAnsi="Times New Roman"/>
          <w:sz w:val="24"/>
          <w:szCs w:val="24"/>
        </w:rPr>
        <w:t xml:space="preserve"> </w:t>
      </w:r>
      <w:r w:rsidR="00552470" w:rsidRPr="007D2099">
        <w:rPr>
          <w:rFonts w:ascii="Times New Roman" w:hAnsi="Times New Roman"/>
          <w:sz w:val="24"/>
          <w:szCs w:val="24"/>
          <w:lang w:val="en-US"/>
        </w:rPr>
        <w:t>economic</w:t>
      </w:r>
      <w:r w:rsidR="00552470" w:rsidRPr="007D2099">
        <w:rPr>
          <w:rFonts w:ascii="Times New Roman" w:hAnsi="Times New Roman"/>
          <w:sz w:val="24"/>
          <w:szCs w:val="24"/>
        </w:rPr>
        <w:t xml:space="preserve"> </w:t>
      </w:r>
      <w:r w:rsidR="00552470" w:rsidRPr="007D2099">
        <w:rPr>
          <w:rFonts w:ascii="Times New Roman" w:hAnsi="Times New Roman"/>
          <w:sz w:val="24"/>
          <w:szCs w:val="24"/>
          <w:lang w:val="en-US"/>
        </w:rPr>
        <w:t>sciences</w:t>
      </w:r>
      <w:r w:rsidR="00552470" w:rsidRPr="007D2099">
        <w:rPr>
          <w:rFonts w:ascii="Times New Roman" w:hAnsi="Times New Roman"/>
          <w:sz w:val="24"/>
          <w:szCs w:val="24"/>
        </w:rPr>
        <w:t xml:space="preserve">. 2019. </w:t>
      </w:r>
      <w:r w:rsidR="00552470" w:rsidRPr="007D2099">
        <w:rPr>
          <w:rFonts w:ascii="Times New Roman" w:hAnsi="Times New Roman"/>
          <w:sz w:val="24"/>
          <w:szCs w:val="24"/>
          <w:lang w:val="en-US"/>
        </w:rPr>
        <w:t>No</w:t>
      </w:r>
      <w:r w:rsidR="00552470" w:rsidRPr="007D2099">
        <w:rPr>
          <w:rFonts w:ascii="Times New Roman" w:hAnsi="Times New Roman"/>
          <w:sz w:val="24"/>
          <w:szCs w:val="24"/>
        </w:rPr>
        <w:t xml:space="preserve">. 4(1). </w:t>
      </w:r>
      <w:r w:rsidR="00552470" w:rsidRPr="007D2099">
        <w:rPr>
          <w:rFonts w:ascii="Times New Roman" w:hAnsi="Times New Roman"/>
          <w:sz w:val="24"/>
          <w:szCs w:val="24"/>
          <w:lang w:val="en-US"/>
        </w:rPr>
        <w:t>Pp</w:t>
      </w:r>
      <w:r w:rsidR="00552470" w:rsidRPr="007D2099">
        <w:rPr>
          <w:rFonts w:ascii="Times New Roman" w:hAnsi="Times New Roman"/>
          <w:sz w:val="24"/>
          <w:szCs w:val="24"/>
        </w:rPr>
        <w:t xml:space="preserve">. </w:t>
      </w:r>
      <w:r w:rsidR="00552470" w:rsidRPr="007D2099">
        <w:rPr>
          <w:rFonts w:ascii="Times New Roman" w:hAnsi="Times New Roman"/>
          <w:sz w:val="24"/>
          <w:szCs w:val="24"/>
          <w:lang w:val="en-US"/>
        </w:rPr>
        <w:t>24–29.</w:t>
      </w:r>
      <w:r w:rsidRPr="007D2099">
        <w:rPr>
          <w:rFonts w:ascii="Times New Roman" w:hAnsi="Times New Roman"/>
          <w:sz w:val="24"/>
          <w:szCs w:val="24"/>
        </w:rPr>
        <w:t xml:space="preserve"> </w:t>
      </w:r>
      <w:r w:rsidRPr="007D2099">
        <w:rPr>
          <w:rFonts w:ascii="Times New Roman" w:hAnsi="Times New Roman"/>
          <w:sz w:val="24"/>
          <w:szCs w:val="24"/>
          <w:lang w:val="en-US"/>
        </w:rPr>
        <w:t>DOI</w:t>
      </w:r>
      <w:r w:rsidRPr="007D2099">
        <w:rPr>
          <w:rFonts w:ascii="Times New Roman" w:hAnsi="Times New Roman"/>
          <w:sz w:val="24"/>
          <w:szCs w:val="24"/>
        </w:rPr>
        <w:t>: 10.21603/2500-3372-2019-4-1-24-29</w:t>
      </w:r>
    </w:p>
    <w:p w14:paraId="6DDBDFEC" w14:textId="77777777" w:rsidR="00AF2965" w:rsidRPr="00552470" w:rsidRDefault="00AF2965" w:rsidP="00552470">
      <w:pPr>
        <w:spacing w:after="0" w:line="240" w:lineRule="auto"/>
        <w:ind w:firstLine="709"/>
        <w:jc w:val="both"/>
        <w:rPr>
          <w:rFonts w:ascii="Times New Roman" w:hAnsi="Times New Roman"/>
          <w:sz w:val="24"/>
          <w:szCs w:val="24"/>
        </w:rPr>
      </w:pPr>
    </w:p>
    <w:sectPr w:rsidR="00AF2965" w:rsidRPr="00552470" w:rsidSect="00920B6B">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3B84459" w14:textId="77777777" w:rsidR="00002ED8" w:rsidRDefault="00002ED8" w:rsidP="00CF7A28">
      <w:pPr>
        <w:spacing w:after="0" w:line="240" w:lineRule="auto"/>
      </w:pPr>
      <w:r>
        <w:separator/>
      </w:r>
    </w:p>
  </w:endnote>
  <w:endnote w:type="continuationSeparator" w:id="0">
    <w:p w14:paraId="354843CF" w14:textId="77777777" w:rsidR="00002ED8" w:rsidRDefault="00002ED8" w:rsidP="00CF7A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Andale Sans UI">
    <w:altName w:val="Times New Roman"/>
    <w:charset w:val="CC"/>
    <w:family w:val="auto"/>
    <w:pitch w:val="variable"/>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95D454" w14:textId="77777777" w:rsidR="00002ED8" w:rsidRDefault="00002ED8" w:rsidP="00CF7A28">
      <w:pPr>
        <w:spacing w:after="0" w:line="240" w:lineRule="auto"/>
      </w:pPr>
      <w:r>
        <w:separator/>
      </w:r>
    </w:p>
  </w:footnote>
  <w:footnote w:type="continuationSeparator" w:id="0">
    <w:p w14:paraId="289DE788" w14:textId="77777777" w:rsidR="00002ED8" w:rsidRDefault="00002ED8" w:rsidP="00CF7A28">
      <w:pPr>
        <w:spacing w:after="0" w:line="240" w:lineRule="auto"/>
      </w:pPr>
      <w:r>
        <w:continuationSeparator/>
      </w:r>
    </w:p>
  </w:footnote>
  <w:footnote w:id="1">
    <w:p w14:paraId="46E0B76D" w14:textId="6DC97008" w:rsidR="002F1E64" w:rsidRPr="009E558A" w:rsidRDefault="002F1E64" w:rsidP="009E558A">
      <w:pPr>
        <w:pStyle w:val="a3"/>
        <w:jc w:val="both"/>
        <w:rPr>
          <w:rFonts w:ascii="Times New Roman" w:hAnsi="Times New Roman"/>
        </w:rPr>
      </w:pPr>
      <w:r w:rsidRPr="009E558A">
        <w:rPr>
          <w:rStyle w:val="a5"/>
          <w:rFonts w:ascii="Times New Roman" w:hAnsi="Times New Roman"/>
        </w:rPr>
        <w:footnoteRef/>
      </w:r>
      <w:r w:rsidRPr="009E558A">
        <w:rPr>
          <w:rFonts w:ascii="Times New Roman" w:hAnsi="Times New Roman"/>
        </w:rPr>
        <w:t xml:space="preserve"> Опрос проводится Вологодским научным центром РАН в городах Вологде и Череповце, а также в восьми муниципальных образованиях (Бабаевском, Великоустюгском, </w:t>
      </w:r>
      <w:proofErr w:type="spellStart"/>
      <w:r w:rsidRPr="009E558A">
        <w:rPr>
          <w:rFonts w:ascii="Times New Roman" w:hAnsi="Times New Roman"/>
        </w:rPr>
        <w:t>Вожегодском</w:t>
      </w:r>
      <w:proofErr w:type="spellEnd"/>
      <w:r w:rsidRPr="009E558A">
        <w:rPr>
          <w:rFonts w:ascii="Times New Roman" w:hAnsi="Times New Roman"/>
        </w:rPr>
        <w:t xml:space="preserve">, </w:t>
      </w:r>
      <w:proofErr w:type="spellStart"/>
      <w:r w:rsidRPr="009E558A">
        <w:rPr>
          <w:rFonts w:ascii="Times New Roman" w:hAnsi="Times New Roman"/>
        </w:rPr>
        <w:t>Грязовецком</w:t>
      </w:r>
      <w:proofErr w:type="spellEnd"/>
      <w:r w:rsidRPr="009E558A">
        <w:rPr>
          <w:rFonts w:ascii="Times New Roman" w:hAnsi="Times New Roman"/>
        </w:rPr>
        <w:t xml:space="preserve">, Кирилловском, Никольском, </w:t>
      </w:r>
      <w:proofErr w:type="spellStart"/>
      <w:r w:rsidRPr="009E558A">
        <w:rPr>
          <w:rFonts w:ascii="Times New Roman" w:hAnsi="Times New Roman"/>
        </w:rPr>
        <w:t>Тарногском</w:t>
      </w:r>
      <w:proofErr w:type="spellEnd"/>
      <w:r w:rsidRPr="009E558A">
        <w:rPr>
          <w:rFonts w:ascii="Times New Roman" w:hAnsi="Times New Roman"/>
        </w:rPr>
        <w:t xml:space="preserve"> и Шекснинском). Объектом исследования выступает население трудоспособного возраста. Тип выборки: квотная по полу и возрасту. Всего опрашивается 1500 человек, ошибка выборки не превышает 3-4%.</w:t>
      </w:r>
    </w:p>
  </w:footnote>
  <w:footnote w:id="2">
    <w:p w14:paraId="02F4D6B2" w14:textId="77777777" w:rsidR="002F1E64" w:rsidRPr="009E558A" w:rsidRDefault="002F1E64" w:rsidP="009E558A">
      <w:pPr>
        <w:pStyle w:val="a3"/>
        <w:jc w:val="both"/>
        <w:rPr>
          <w:rFonts w:ascii="Times New Roman" w:hAnsi="Times New Roman"/>
        </w:rPr>
      </w:pPr>
      <w:r w:rsidRPr="009E558A">
        <w:rPr>
          <w:rStyle w:val="a5"/>
          <w:rFonts w:ascii="Times New Roman" w:hAnsi="Times New Roman"/>
        </w:rPr>
        <w:footnoteRef/>
      </w:r>
      <w:r w:rsidRPr="009E558A">
        <w:rPr>
          <w:rFonts w:ascii="Times New Roman" w:hAnsi="Times New Roman"/>
        </w:rPr>
        <w:t xml:space="preserve"> Об утверждении Стратегии пространственного развития Российской Федерации на период до 2025 года: распоряжение Правительства РФ от 13.02.2019 № 207-р. URL: https://docs.cntd.ru/document/552378463</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BB35B7"/>
    <w:multiLevelType w:val="multilevel"/>
    <w:tmpl w:val="E146F2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1A0C"/>
    <w:rsid w:val="00002810"/>
    <w:rsid w:val="00002ED8"/>
    <w:rsid w:val="00003ACE"/>
    <w:rsid w:val="00003D54"/>
    <w:rsid w:val="00003DD3"/>
    <w:rsid w:val="000070B8"/>
    <w:rsid w:val="000103C0"/>
    <w:rsid w:val="000131AE"/>
    <w:rsid w:val="000135C5"/>
    <w:rsid w:val="00014B33"/>
    <w:rsid w:val="00020CAF"/>
    <w:rsid w:val="00024080"/>
    <w:rsid w:val="00024205"/>
    <w:rsid w:val="00033AB0"/>
    <w:rsid w:val="00036F7D"/>
    <w:rsid w:val="0004182A"/>
    <w:rsid w:val="000418C0"/>
    <w:rsid w:val="00045671"/>
    <w:rsid w:val="00045C4E"/>
    <w:rsid w:val="000521EF"/>
    <w:rsid w:val="00053CFB"/>
    <w:rsid w:val="000555DE"/>
    <w:rsid w:val="000568E6"/>
    <w:rsid w:val="0005760D"/>
    <w:rsid w:val="00057913"/>
    <w:rsid w:val="00057FC6"/>
    <w:rsid w:val="00063462"/>
    <w:rsid w:val="00067743"/>
    <w:rsid w:val="00070BF1"/>
    <w:rsid w:val="00080A85"/>
    <w:rsid w:val="00085996"/>
    <w:rsid w:val="00085B82"/>
    <w:rsid w:val="00091AF9"/>
    <w:rsid w:val="000954C9"/>
    <w:rsid w:val="00095BDC"/>
    <w:rsid w:val="00096B8D"/>
    <w:rsid w:val="000A22AE"/>
    <w:rsid w:val="000A2BF8"/>
    <w:rsid w:val="000B5F12"/>
    <w:rsid w:val="000B7676"/>
    <w:rsid w:val="000C013C"/>
    <w:rsid w:val="000C48B1"/>
    <w:rsid w:val="000C6416"/>
    <w:rsid w:val="000D29C1"/>
    <w:rsid w:val="000D49FA"/>
    <w:rsid w:val="000D4F8D"/>
    <w:rsid w:val="000D4FEC"/>
    <w:rsid w:val="000E1AF8"/>
    <w:rsid w:val="000F7E97"/>
    <w:rsid w:val="00102E25"/>
    <w:rsid w:val="00106E5F"/>
    <w:rsid w:val="00114D9A"/>
    <w:rsid w:val="0011647E"/>
    <w:rsid w:val="00116B25"/>
    <w:rsid w:val="00116F35"/>
    <w:rsid w:val="00117152"/>
    <w:rsid w:val="00120D7A"/>
    <w:rsid w:val="001229C7"/>
    <w:rsid w:val="00122B77"/>
    <w:rsid w:val="001248FA"/>
    <w:rsid w:val="00127E18"/>
    <w:rsid w:val="0013223A"/>
    <w:rsid w:val="00136847"/>
    <w:rsid w:val="00141FE3"/>
    <w:rsid w:val="00146178"/>
    <w:rsid w:val="001474E6"/>
    <w:rsid w:val="00154619"/>
    <w:rsid w:val="00154942"/>
    <w:rsid w:val="001552CA"/>
    <w:rsid w:val="0015760A"/>
    <w:rsid w:val="001607D4"/>
    <w:rsid w:val="00162A75"/>
    <w:rsid w:val="0016385D"/>
    <w:rsid w:val="00166AC5"/>
    <w:rsid w:val="00172AAE"/>
    <w:rsid w:val="00181271"/>
    <w:rsid w:val="00181A0C"/>
    <w:rsid w:val="00181FC0"/>
    <w:rsid w:val="001917E0"/>
    <w:rsid w:val="001959FC"/>
    <w:rsid w:val="001965CE"/>
    <w:rsid w:val="001A2624"/>
    <w:rsid w:val="001B2AF8"/>
    <w:rsid w:val="001B3554"/>
    <w:rsid w:val="001B441B"/>
    <w:rsid w:val="001B6CB4"/>
    <w:rsid w:val="001C04AF"/>
    <w:rsid w:val="001C219A"/>
    <w:rsid w:val="001C2EDE"/>
    <w:rsid w:val="001C367E"/>
    <w:rsid w:val="001C478C"/>
    <w:rsid w:val="001C7390"/>
    <w:rsid w:val="001D110D"/>
    <w:rsid w:val="001D6A10"/>
    <w:rsid w:val="001E1804"/>
    <w:rsid w:val="001E2D93"/>
    <w:rsid w:val="001E3C96"/>
    <w:rsid w:val="001E54E9"/>
    <w:rsid w:val="001F3743"/>
    <w:rsid w:val="001F43FB"/>
    <w:rsid w:val="002020FA"/>
    <w:rsid w:val="002033ED"/>
    <w:rsid w:val="00204DB6"/>
    <w:rsid w:val="002058BA"/>
    <w:rsid w:val="00211772"/>
    <w:rsid w:val="002223F1"/>
    <w:rsid w:val="0022364D"/>
    <w:rsid w:val="0022390C"/>
    <w:rsid w:val="0022764F"/>
    <w:rsid w:val="00231CB1"/>
    <w:rsid w:val="002365AF"/>
    <w:rsid w:val="0024061F"/>
    <w:rsid w:val="002419E3"/>
    <w:rsid w:val="002501B1"/>
    <w:rsid w:val="002505CA"/>
    <w:rsid w:val="00256CC0"/>
    <w:rsid w:val="00256D2F"/>
    <w:rsid w:val="00264ABE"/>
    <w:rsid w:val="002656DA"/>
    <w:rsid w:val="00267274"/>
    <w:rsid w:val="00273085"/>
    <w:rsid w:val="0027703F"/>
    <w:rsid w:val="00277E13"/>
    <w:rsid w:val="00277F00"/>
    <w:rsid w:val="00281283"/>
    <w:rsid w:val="00284E25"/>
    <w:rsid w:val="002859B1"/>
    <w:rsid w:val="00296B54"/>
    <w:rsid w:val="002A3191"/>
    <w:rsid w:val="002B016E"/>
    <w:rsid w:val="002B6D4A"/>
    <w:rsid w:val="002D14B4"/>
    <w:rsid w:val="002D2293"/>
    <w:rsid w:val="002D2535"/>
    <w:rsid w:val="002E20BF"/>
    <w:rsid w:val="002E2D46"/>
    <w:rsid w:val="002E3A31"/>
    <w:rsid w:val="002E5D15"/>
    <w:rsid w:val="002E70C4"/>
    <w:rsid w:val="002F1E64"/>
    <w:rsid w:val="00302B6F"/>
    <w:rsid w:val="00302E14"/>
    <w:rsid w:val="00310F6A"/>
    <w:rsid w:val="003118FF"/>
    <w:rsid w:val="003121E9"/>
    <w:rsid w:val="003169CB"/>
    <w:rsid w:val="003308AA"/>
    <w:rsid w:val="00333AE5"/>
    <w:rsid w:val="0033502D"/>
    <w:rsid w:val="003357C4"/>
    <w:rsid w:val="00340802"/>
    <w:rsid w:val="00344793"/>
    <w:rsid w:val="003468B2"/>
    <w:rsid w:val="003512FD"/>
    <w:rsid w:val="00355C7F"/>
    <w:rsid w:val="00362BF5"/>
    <w:rsid w:val="0036404C"/>
    <w:rsid w:val="00365016"/>
    <w:rsid w:val="003661D0"/>
    <w:rsid w:val="003732DC"/>
    <w:rsid w:val="003748D2"/>
    <w:rsid w:val="00374AD4"/>
    <w:rsid w:val="00380533"/>
    <w:rsid w:val="0038337F"/>
    <w:rsid w:val="003865F4"/>
    <w:rsid w:val="00386B82"/>
    <w:rsid w:val="00392C21"/>
    <w:rsid w:val="003934C9"/>
    <w:rsid w:val="00394738"/>
    <w:rsid w:val="003955E5"/>
    <w:rsid w:val="003A65B6"/>
    <w:rsid w:val="003A6F9A"/>
    <w:rsid w:val="003A78D1"/>
    <w:rsid w:val="003A796F"/>
    <w:rsid w:val="003B2A2A"/>
    <w:rsid w:val="003B5FF4"/>
    <w:rsid w:val="003B6D1E"/>
    <w:rsid w:val="003B787B"/>
    <w:rsid w:val="003C14EC"/>
    <w:rsid w:val="003C399D"/>
    <w:rsid w:val="003C3E7A"/>
    <w:rsid w:val="003C453E"/>
    <w:rsid w:val="003C76FA"/>
    <w:rsid w:val="003D0184"/>
    <w:rsid w:val="003D1C6D"/>
    <w:rsid w:val="003D407E"/>
    <w:rsid w:val="003D4425"/>
    <w:rsid w:val="003D55C2"/>
    <w:rsid w:val="003E0745"/>
    <w:rsid w:val="003E19A8"/>
    <w:rsid w:val="003F0298"/>
    <w:rsid w:val="003F1385"/>
    <w:rsid w:val="003F316C"/>
    <w:rsid w:val="003F67BA"/>
    <w:rsid w:val="003F6FE6"/>
    <w:rsid w:val="00400DC1"/>
    <w:rsid w:val="00402BBC"/>
    <w:rsid w:val="00406A64"/>
    <w:rsid w:val="00410A06"/>
    <w:rsid w:val="0041345C"/>
    <w:rsid w:val="00413E10"/>
    <w:rsid w:val="00415E85"/>
    <w:rsid w:val="00416B71"/>
    <w:rsid w:val="004229BC"/>
    <w:rsid w:val="00424CEF"/>
    <w:rsid w:val="00425956"/>
    <w:rsid w:val="00426DEF"/>
    <w:rsid w:val="00430881"/>
    <w:rsid w:val="004330CC"/>
    <w:rsid w:val="00435DC2"/>
    <w:rsid w:val="00441504"/>
    <w:rsid w:val="004514BA"/>
    <w:rsid w:val="00456EAD"/>
    <w:rsid w:val="00462AEC"/>
    <w:rsid w:val="00463209"/>
    <w:rsid w:val="004650D3"/>
    <w:rsid w:val="00466EDE"/>
    <w:rsid w:val="00474940"/>
    <w:rsid w:val="00477F4C"/>
    <w:rsid w:val="004826F9"/>
    <w:rsid w:val="0049336D"/>
    <w:rsid w:val="004A0E75"/>
    <w:rsid w:val="004A163B"/>
    <w:rsid w:val="004A177F"/>
    <w:rsid w:val="004A3D06"/>
    <w:rsid w:val="004A3E2C"/>
    <w:rsid w:val="004A4627"/>
    <w:rsid w:val="004A6379"/>
    <w:rsid w:val="004B78FC"/>
    <w:rsid w:val="004C60BF"/>
    <w:rsid w:val="004C7F1F"/>
    <w:rsid w:val="004D0DA3"/>
    <w:rsid w:val="004D1AA0"/>
    <w:rsid w:val="004D2781"/>
    <w:rsid w:val="004D35C6"/>
    <w:rsid w:val="004D67BC"/>
    <w:rsid w:val="004D69E8"/>
    <w:rsid w:val="004E103F"/>
    <w:rsid w:val="004E173A"/>
    <w:rsid w:val="004E1A02"/>
    <w:rsid w:val="004E354D"/>
    <w:rsid w:val="00501C76"/>
    <w:rsid w:val="00503750"/>
    <w:rsid w:val="005063CC"/>
    <w:rsid w:val="00507123"/>
    <w:rsid w:val="005100EE"/>
    <w:rsid w:val="00512168"/>
    <w:rsid w:val="005153C4"/>
    <w:rsid w:val="00517D4E"/>
    <w:rsid w:val="00520570"/>
    <w:rsid w:val="005255B8"/>
    <w:rsid w:val="00531021"/>
    <w:rsid w:val="00531BBF"/>
    <w:rsid w:val="00536218"/>
    <w:rsid w:val="00540218"/>
    <w:rsid w:val="005415D7"/>
    <w:rsid w:val="005423D2"/>
    <w:rsid w:val="00542535"/>
    <w:rsid w:val="00546C8F"/>
    <w:rsid w:val="00552470"/>
    <w:rsid w:val="005524F2"/>
    <w:rsid w:val="00555F63"/>
    <w:rsid w:val="005616BB"/>
    <w:rsid w:val="00562985"/>
    <w:rsid w:val="0056333E"/>
    <w:rsid w:val="00566C44"/>
    <w:rsid w:val="00582EA7"/>
    <w:rsid w:val="00583ECB"/>
    <w:rsid w:val="0058741B"/>
    <w:rsid w:val="00587D28"/>
    <w:rsid w:val="005970CE"/>
    <w:rsid w:val="005A301C"/>
    <w:rsid w:val="005A5E70"/>
    <w:rsid w:val="005A6AEA"/>
    <w:rsid w:val="005B7559"/>
    <w:rsid w:val="005C6AF6"/>
    <w:rsid w:val="005D26C2"/>
    <w:rsid w:val="005D37D5"/>
    <w:rsid w:val="005D49DF"/>
    <w:rsid w:val="005D4F15"/>
    <w:rsid w:val="005D7652"/>
    <w:rsid w:val="005E3529"/>
    <w:rsid w:val="005E40BD"/>
    <w:rsid w:val="005E7014"/>
    <w:rsid w:val="005F3BE3"/>
    <w:rsid w:val="0060422F"/>
    <w:rsid w:val="00607A05"/>
    <w:rsid w:val="0061227A"/>
    <w:rsid w:val="006134CB"/>
    <w:rsid w:val="006264A5"/>
    <w:rsid w:val="0063674D"/>
    <w:rsid w:val="00641EB1"/>
    <w:rsid w:val="00653F5E"/>
    <w:rsid w:val="00657D5A"/>
    <w:rsid w:val="00657E46"/>
    <w:rsid w:val="0066356F"/>
    <w:rsid w:val="006658BE"/>
    <w:rsid w:val="0066701D"/>
    <w:rsid w:val="006673B4"/>
    <w:rsid w:val="006707F9"/>
    <w:rsid w:val="00670AE5"/>
    <w:rsid w:val="00670FD0"/>
    <w:rsid w:val="0067454A"/>
    <w:rsid w:val="00676ABE"/>
    <w:rsid w:val="00684B55"/>
    <w:rsid w:val="0068793B"/>
    <w:rsid w:val="00694EA9"/>
    <w:rsid w:val="006A2972"/>
    <w:rsid w:val="006A3796"/>
    <w:rsid w:val="006A410A"/>
    <w:rsid w:val="006B0DC6"/>
    <w:rsid w:val="006B2E1C"/>
    <w:rsid w:val="006B50EE"/>
    <w:rsid w:val="006B78B9"/>
    <w:rsid w:val="006B7A8F"/>
    <w:rsid w:val="006C06D3"/>
    <w:rsid w:val="006C1710"/>
    <w:rsid w:val="006C2FEB"/>
    <w:rsid w:val="006C7FC4"/>
    <w:rsid w:val="006D34CC"/>
    <w:rsid w:val="006D6597"/>
    <w:rsid w:val="006D74D0"/>
    <w:rsid w:val="006E118E"/>
    <w:rsid w:val="006E1D99"/>
    <w:rsid w:val="006E35C2"/>
    <w:rsid w:val="006E3717"/>
    <w:rsid w:val="006E3C47"/>
    <w:rsid w:val="006E6E05"/>
    <w:rsid w:val="006E6EBA"/>
    <w:rsid w:val="006F4772"/>
    <w:rsid w:val="00700D69"/>
    <w:rsid w:val="007049FC"/>
    <w:rsid w:val="00706F34"/>
    <w:rsid w:val="00715B5E"/>
    <w:rsid w:val="00720242"/>
    <w:rsid w:val="0072270D"/>
    <w:rsid w:val="00725230"/>
    <w:rsid w:val="00725447"/>
    <w:rsid w:val="007306F7"/>
    <w:rsid w:val="00730B06"/>
    <w:rsid w:val="00730FB4"/>
    <w:rsid w:val="007357CD"/>
    <w:rsid w:val="00742233"/>
    <w:rsid w:val="007526C3"/>
    <w:rsid w:val="00761991"/>
    <w:rsid w:val="007622B3"/>
    <w:rsid w:val="007752E8"/>
    <w:rsid w:val="00776624"/>
    <w:rsid w:val="00780BBD"/>
    <w:rsid w:val="00782464"/>
    <w:rsid w:val="007928D4"/>
    <w:rsid w:val="007946EC"/>
    <w:rsid w:val="007A0E7F"/>
    <w:rsid w:val="007A2232"/>
    <w:rsid w:val="007A3600"/>
    <w:rsid w:val="007A7F55"/>
    <w:rsid w:val="007B481D"/>
    <w:rsid w:val="007C4C00"/>
    <w:rsid w:val="007D0AA6"/>
    <w:rsid w:val="007D2099"/>
    <w:rsid w:val="007E3C42"/>
    <w:rsid w:val="007F25CB"/>
    <w:rsid w:val="007F3F2D"/>
    <w:rsid w:val="007F449D"/>
    <w:rsid w:val="007F4F8E"/>
    <w:rsid w:val="007F7DE9"/>
    <w:rsid w:val="0080053B"/>
    <w:rsid w:val="00801F36"/>
    <w:rsid w:val="00804D84"/>
    <w:rsid w:val="008062ED"/>
    <w:rsid w:val="00810FDF"/>
    <w:rsid w:val="008126A5"/>
    <w:rsid w:val="00816563"/>
    <w:rsid w:val="00817017"/>
    <w:rsid w:val="00817675"/>
    <w:rsid w:val="00821A5E"/>
    <w:rsid w:val="008246FF"/>
    <w:rsid w:val="00824AFA"/>
    <w:rsid w:val="00826884"/>
    <w:rsid w:val="00827B96"/>
    <w:rsid w:val="00834463"/>
    <w:rsid w:val="0083773B"/>
    <w:rsid w:val="00842774"/>
    <w:rsid w:val="008443FB"/>
    <w:rsid w:val="008508A4"/>
    <w:rsid w:val="00854CB9"/>
    <w:rsid w:val="00855369"/>
    <w:rsid w:val="00855F78"/>
    <w:rsid w:val="0085737F"/>
    <w:rsid w:val="008574FC"/>
    <w:rsid w:val="00861F92"/>
    <w:rsid w:val="008627A9"/>
    <w:rsid w:val="0086748B"/>
    <w:rsid w:val="00867DC9"/>
    <w:rsid w:val="00872944"/>
    <w:rsid w:val="00872E1F"/>
    <w:rsid w:val="008772D4"/>
    <w:rsid w:val="008773D3"/>
    <w:rsid w:val="00877C5A"/>
    <w:rsid w:val="00885D07"/>
    <w:rsid w:val="00895752"/>
    <w:rsid w:val="0089594B"/>
    <w:rsid w:val="008960A6"/>
    <w:rsid w:val="008A0366"/>
    <w:rsid w:val="008A0EC4"/>
    <w:rsid w:val="008B0313"/>
    <w:rsid w:val="008B1449"/>
    <w:rsid w:val="008C7705"/>
    <w:rsid w:val="008D049A"/>
    <w:rsid w:val="008D379A"/>
    <w:rsid w:val="008D57A2"/>
    <w:rsid w:val="008E43F3"/>
    <w:rsid w:val="008E7685"/>
    <w:rsid w:val="008F0A67"/>
    <w:rsid w:val="008F1442"/>
    <w:rsid w:val="008F286B"/>
    <w:rsid w:val="00903B36"/>
    <w:rsid w:val="00905EF0"/>
    <w:rsid w:val="009129A9"/>
    <w:rsid w:val="00920B6B"/>
    <w:rsid w:val="00920BF8"/>
    <w:rsid w:val="00920DC6"/>
    <w:rsid w:val="00922128"/>
    <w:rsid w:val="00922593"/>
    <w:rsid w:val="00924986"/>
    <w:rsid w:val="009260B1"/>
    <w:rsid w:val="009326DD"/>
    <w:rsid w:val="0093341E"/>
    <w:rsid w:val="0093702A"/>
    <w:rsid w:val="009416BC"/>
    <w:rsid w:val="0094228E"/>
    <w:rsid w:val="009443C3"/>
    <w:rsid w:val="00944DB3"/>
    <w:rsid w:val="009452E0"/>
    <w:rsid w:val="0095008F"/>
    <w:rsid w:val="00950F40"/>
    <w:rsid w:val="00951090"/>
    <w:rsid w:val="009519DC"/>
    <w:rsid w:val="00951EA6"/>
    <w:rsid w:val="009529FE"/>
    <w:rsid w:val="00956302"/>
    <w:rsid w:val="009666E1"/>
    <w:rsid w:val="009716F7"/>
    <w:rsid w:val="00974083"/>
    <w:rsid w:val="00982EEC"/>
    <w:rsid w:val="009830C3"/>
    <w:rsid w:val="009867D2"/>
    <w:rsid w:val="009A2E1E"/>
    <w:rsid w:val="009A694B"/>
    <w:rsid w:val="009B0C93"/>
    <w:rsid w:val="009B32AF"/>
    <w:rsid w:val="009B7CC1"/>
    <w:rsid w:val="009C1E0E"/>
    <w:rsid w:val="009C2CCF"/>
    <w:rsid w:val="009C2F4C"/>
    <w:rsid w:val="009C4130"/>
    <w:rsid w:val="009D1EA8"/>
    <w:rsid w:val="009E4BD3"/>
    <w:rsid w:val="009E558A"/>
    <w:rsid w:val="009E792C"/>
    <w:rsid w:val="009F1509"/>
    <w:rsid w:val="009F2BAB"/>
    <w:rsid w:val="009F68BD"/>
    <w:rsid w:val="00A02C52"/>
    <w:rsid w:val="00A057EE"/>
    <w:rsid w:val="00A0739A"/>
    <w:rsid w:val="00A165A9"/>
    <w:rsid w:val="00A16F63"/>
    <w:rsid w:val="00A17603"/>
    <w:rsid w:val="00A250B9"/>
    <w:rsid w:val="00A26732"/>
    <w:rsid w:val="00A27D1C"/>
    <w:rsid w:val="00A31A30"/>
    <w:rsid w:val="00A323AC"/>
    <w:rsid w:val="00A36FB4"/>
    <w:rsid w:val="00A4672F"/>
    <w:rsid w:val="00A47BC1"/>
    <w:rsid w:val="00A5076F"/>
    <w:rsid w:val="00A6064E"/>
    <w:rsid w:val="00A70B9B"/>
    <w:rsid w:val="00A868D9"/>
    <w:rsid w:val="00A87519"/>
    <w:rsid w:val="00A9152D"/>
    <w:rsid w:val="00A91D53"/>
    <w:rsid w:val="00A972E5"/>
    <w:rsid w:val="00A97356"/>
    <w:rsid w:val="00AA0156"/>
    <w:rsid w:val="00AA2E24"/>
    <w:rsid w:val="00AA49F0"/>
    <w:rsid w:val="00AA6F09"/>
    <w:rsid w:val="00AB090A"/>
    <w:rsid w:val="00AB1603"/>
    <w:rsid w:val="00AC37D8"/>
    <w:rsid w:val="00AC4985"/>
    <w:rsid w:val="00AC55F4"/>
    <w:rsid w:val="00AC61D1"/>
    <w:rsid w:val="00AD759E"/>
    <w:rsid w:val="00AD7AF0"/>
    <w:rsid w:val="00AE0E8E"/>
    <w:rsid w:val="00AE4E71"/>
    <w:rsid w:val="00AF15CB"/>
    <w:rsid w:val="00AF2301"/>
    <w:rsid w:val="00AF2965"/>
    <w:rsid w:val="00AF40BB"/>
    <w:rsid w:val="00B005D2"/>
    <w:rsid w:val="00B01167"/>
    <w:rsid w:val="00B03DCE"/>
    <w:rsid w:val="00B07263"/>
    <w:rsid w:val="00B11929"/>
    <w:rsid w:val="00B12574"/>
    <w:rsid w:val="00B12A1C"/>
    <w:rsid w:val="00B17AA2"/>
    <w:rsid w:val="00B22619"/>
    <w:rsid w:val="00B2494A"/>
    <w:rsid w:val="00B43C78"/>
    <w:rsid w:val="00B45D32"/>
    <w:rsid w:val="00B46235"/>
    <w:rsid w:val="00B52745"/>
    <w:rsid w:val="00B54119"/>
    <w:rsid w:val="00B54DFD"/>
    <w:rsid w:val="00B54F20"/>
    <w:rsid w:val="00B6248D"/>
    <w:rsid w:val="00B64987"/>
    <w:rsid w:val="00B70038"/>
    <w:rsid w:val="00B73AE8"/>
    <w:rsid w:val="00B76D63"/>
    <w:rsid w:val="00B8036D"/>
    <w:rsid w:val="00B814C6"/>
    <w:rsid w:val="00B816F0"/>
    <w:rsid w:val="00B81C20"/>
    <w:rsid w:val="00B8292F"/>
    <w:rsid w:val="00B82F43"/>
    <w:rsid w:val="00B836DD"/>
    <w:rsid w:val="00B849F4"/>
    <w:rsid w:val="00B85AAB"/>
    <w:rsid w:val="00B870C0"/>
    <w:rsid w:val="00B937E8"/>
    <w:rsid w:val="00B97A29"/>
    <w:rsid w:val="00B97B93"/>
    <w:rsid w:val="00BA3B84"/>
    <w:rsid w:val="00BA61EF"/>
    <w:rsid w:val="00BA7375"/>
    <w:rsid w:val="00BA794F"/>
    <w:rsid w:val="00BB3505"/>
    <w:rsid w:val="00BB5847"/>
    <w:rsid w:val="00BB74A7"/>
    <w:rsid w:val="00BB7D56"/>
    <w:rsid w:val="00BC20B6"/>
    <w:rsid w:val="00BC3552"/>
    <w:rsid w:val="00BC69B3"/>
    <w:rsid w:val="00BC7EE8"/>
    <w:rsid w:val="00BD5160"/>
    <w:rsid w:val="00BD7E77"/>
    <w:rsid w:val="00BF0DDA"/>
    <w:rsid w:val="00BF2FFE"/>
    <w:rsid w:val="00BF30C2"/>
    <w:rsid w:val="00BF798B"/>
    <w:rsid w:val="00C02224"/>
    <w:rsid w:val="00C02F06"/>
    <w:rsid w:val="00C03812"/>
    <w:rsid w:val="00C061BE"/>
    <w:rsid w:val="00C17FD9"/>
    <w:rsid w:val="00C26611"/>
    <w:rsid w:val="00C2670B"/>
    <w:rsid w:val="00C27684"/>
    <w:rsid w:val="00C30117"/>
    <w:rsid w:val="00C33FDA"/>
    <w:rsid w:val="00C341FD"/>
    <w:rsid w:val="00C36586"/>
    <w:rsid w:val="00C44867"/>
    <w:rsid w:val="00C47310"/>
    <w:rsid w:val="00C474B0"/>
    <w:rsid w:val="00C47ACB"/>
    <w:rsid w:val="00C515DA"/>
    <w:rsid w:val="00C632A5"/>
    <w:rsid w:val="00C6356A"/>
    <w:rsid w:val="00C731F5"/>
    <w:rsid w:val="00C75D3F"/>
    <w:rsid w:val="00C8309D"/>
    <w:rsid w:val="00C84DE4"/>
    <w:rsid w:val="00C85EF7"/>
    <w:rsid w:val="00C8653C"/>
    <w:rsid w:val="00C8663D"/>
    <w:rsid w:val="00C90E2A"/>
    <w:rsid w:val="00C91E20"/>
    <w:rsid w:val="00C95588"/>
    <w:rsid w:val="00C975B7"/>
    <w:rsid w:val="00CA091E"/>
    <w:rsid w:val="00CA2081"/>
    <w:rsid w:val="00CA214C"/>
    <w:rsid w:val="00CA349B"/>
    <w:rsid w:val="00CA4D10"/>
    <w:rsid w:val="00CA5A84"/>
    <w:rsid w:val="00CA6164"/>
    <w:rsid w:val="00CB11F5"/>
    <w:rsid w:val="00CB2F81"/>
    <w:rsid w:val="00CB3701"/>
    <w:rsid w:val="00CB7EB4"/>
    <w:rsid w:val="00CC37B6"/>
    <w:rsid w:val="00CC4BBA"/>
    <w:rsid w:val="00CC4C5B"/>
    <w:rsid w:val="00CC5B45"/>
    <w:rsid w:val="00CC5F98"/>
    <w:rsid w:val="00CC600A"/>
    <w:rsid w:val="00CC74FC"/>
    <w:rsid w:val="00CD1D0D"/>
    <w:rsid w:val="00CD4F5A"/>
    <w:rsid w:val="00CD4FFA"/>
    <w:rsid w:val="00CD633A"/>
    <w:rsid w:val="00CF271D"/>
    <w:rsid w:val="00CF32C7"/>
    <w:rsid w:val="00CF5DA7"/>
    <w:rsid w:val="00CF5E89"/>
    <w:rsid w:val="00CF7A28"/>
    <w:rsid w:val="00D00688"/>
    <w:rsid w:val="00D00A9D"/>
    <w:rsid w:val="00D040CB"/>
    <w:rsid w:val="00D12A4F"/>
    <w:rsid w:val="00D15F58"/>
    <w:rsid w:val="00D32D08"/>
    <w:rsid w:val="00D33C2E"/>
    <w:rsid w:val="00D361A2"/>
    <w:rsid w:val="00D36B5F"/>
    <w:rsid w:val="00D42283"/>
    <w:rsid w:val="00D42B15"/>
    <w:rsid w:val="00D42DC0"/>
    <w:rsid w:val="00D44087"/>
    <w:rsid w:val="00D50334"/>
    <w:rsid w:val="00D50F97"/>
    <w:rsid w:val="00D51CEB"/>
    <w:rsid w:val="00D521B1"/>
    <w:rsid w:val="00D5620F"/>
    <w:rsid w:val="00D56465"/>
    <w:rsid w:val="00D710AB"/>
    <w:rsid w:val="00D74AA1"/>
    <w:rsid w:val="00D86FD6"/>
    <w:rsid w:val="00D87AF8"/>
    <w:rsid w:val="00D95430"/>
    <w:rsid w:val="00DA1183"/>
    <w:rsid w:val="00DA1B6C"/>
    <w:rsid w:val="00DA3178"/>
    <w:rsid w:val="00DA35A1"/>
    <w:rsid w:val="00DB4750"/>
    <w:rsid w:val="00DB604D"/>
    <w:rsid w:val="00DB780B"/>
    <w:rsid w:val="00DC4A8D"/>
    <w:rsid w:val="00DD0809"/>
    <w:rsid w:val="00DD1121"/>
    <w:rsid w:val="00DD518E"/>
    <w:rsid w:val="00DE1710"/>
    <w:rsid w:val="00DF7D1A"/>
    <w:rsid w:val="00E0243D"/>
    <w:rsid w:val="00E041F2"/>
    <w:rsid w:val="00E05243"/>
    <w:rsid w:val="00E07AFB"/>
    <w:rsid w:val="00E1392B"/>
    <w:rsid w:val="00E15172"/>
    <w:rsid w:val="00E156CC"/>
    <w:rsid w:val="00E15F70"/>
    <w:rsid w:val="00E21DB5"/>
    <w:rsid w:val="00E25BA4"/>
    <w:rsid w:val="00E30FCB"/>
    <w:rsid w:val="00E32500"/>
    <w:rsid w:val="00E416A9"/>
    <w:rsid w:val="00E43B73"/>
    <w:rsid w:val="00E455E5"/>
    <w:rsid w:val="00E5685F"/>
    <w:rsid w:val="00E56A65"/>
    <w:rsid w:val="00E619B4"/>
    <w:rsid w:val="00E67BCE"/>
    <w:rsid w:val="00E71DB7"/>
    <w:rsid w:val="00E7372C"/>
    <w:rsid w:val="00E81307"/>
    <w:rsid w:val="00E81769"/>
    <w:rsid w:val="00E82091"/>
    <w:rsid w:val="00E84283"/>
    <w:rsid w:val="00E85C62"/>
    <w:rsid w:val="00E91FB3"/>
    <w:rsid w:val="00E932BE"/>
    <w:rsid w:val="00E94610"/>
    <w:rsid w:val="00E959DE"/>
    <w:rsid w:val="00E9688E"/>
    <w:rsid w:val="00EA27E0"/>
    <w:rsid w:val="00EA3850"/>
    <w:rsid w:val="00EA6968"/>
    <w:rsid w:val="00EB0808"/>
    <w:rsid w:val="00EB7FB6"/>
    <w:rsid w:val="00EC0464"/>
    <w:rsid w:val="00EC313E"/>
    <w:rsid w:val="00EC3FA6"/>
    <w:rsid w:val="00ED15E2"/>
    <w:rsid w:val="00ED1FC7"/>
    <w:rsid w:val="00ED2414"/>
    <w:rsid w:val="00ED496B"/>
    <w:rsid w:val="00ED4C9E"/>
    <w:rsid w:val="00EE0128"/>
    <w:rsid w:val="00EE1C47"/>
    <w:rsid w:val="00EE1DEE"/>
    <w:rsid w:val="00EE477F"/>
    <w:rsid w:val="00EF14F0"/>
    <w:rsid w:val="00F00614"/>
    <w:rsid w:val="00F01105"/>
    <w:rsid w:val="00F04DE8"/>
    <w:rsid w:val="00F10026"/>
    <w:rsid w:val="00F12C8F"/>
    <w:rsid w:val="00F1722B"/>
    <w:rsid w:val="00F17533"/>
    <w:rsid w:val="00F2042E"/>
    <w:rsid w:val="00F20735"/>
    <w:rsid w:val="00F333C9"/>
    <w:rsid w:val="00F3569D"/>
    <w:rsid w:val="00F3694D"/>
    <w:rsid w:val="00F41475"/>
    <w:rsid w:val="00F460B3"/>
    <w:rsid w:val="00F54708"/>
    <w:rsid w:val="00F57791"/>
    <w:rsid w:val="00F60DB9"/>
    <w:rsid w:val="00F65466"/>
    <w:rsid w:val="00F77210"/>
    <w:rsid w:val="00F773EC"/>
    <w:rsid w:val="00F80856"/>
    <w:rsid w:val="00F8138A"/>
    <w:rsid w:val="00F82BED"/>
    <w:rsid w:val="00F855F5"/>
    <w:rsid w:val="00F87FA9"/>
    <w:rsid w:val="00F904E0"/>
    <w:rsid w:val="00FA0F6D"/>
    <w:rsid w:val="00FB148A"/>
    <w:rsid w:val="00FB4115"/>
    <w:rsid w:val="00FB7AB8"/>
    <w:rsid w:val="00FC0C73"/>
    <w:rsid w:val="00FC2093"/>
    <w:rsid w:val="00FC21F4"/>
    <w:rsid w:val="00FC2B98"/>
    <w:rsid w:val="00FC4855"/>
    <w:rsid w:val="00FC6BE2"/>
    <w:rsid w:val="00FD535A"/>
    <w:rsid w:val="00FE4BF2"/>
    <w:rsid w:val="00FE4D0F"/>
    <w:rsid w:val="00FE5F16"/>
    <w:rsid w:val="00FE7F77"/>
    <w:rsid w:val="00FF1DBC"/>
    <w:rsid w:val="00FF4F43"/>
    <w:rsid w:val="00FF5D33"/>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75E047"/>
  <w15:docId w15:val="{19A405B1-62F7-4F74-B8DA-264DAB0E93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A35A1"/>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Текст сноски-FN,Footnote Text Char Знак Знак,Footnote Text Char Знак,Table_Footnote_last Знак,Table_Footnote_last Знак Знак,Table_Footnote_last,Footnote Text Char Знак Знак Знак Знак,single space,single spac,single space Знак,-++ Знак,-++,o"/>
    <w:basedOn w:val="a"/>
    <w:link w:val="a4"/>
    <w:uiPriority w:val="99"/>
    <w:unhideWhenUsed/>
    <w:qFormat/>
    <w:rsid w:val="00CF7A28"/>
    <w:pPr>
      <w:spacing w:after="0" w:line="240" w:lineRule="auto"/>
    </w:pPr>
    <w:rPr>
      <w:sz w:val="20"/>
      <w:szCs w:val="20"/>
    </w:rPr>
  </w:style>
  <w:style w:type="character" w:customStyle="1" w:styleId="a4">
    <w:name w:val="Текст сноски Знак"/>
    <w:aliases w:val="Текст сноски-FN Знак,Footnote Text Char Знак Знак Знак,Footnote Text Char Знак Знак1,Table_Footnote_last Знак Знак1,Table_Footnote_last Знак Знак Знак,Table_Footnote_last Знак1,Footnote Text Char Знак Знак Знак Знак Знак"/>
    <w:basedOn w:val="a0"/>
    <w:link w:val="a3"/>
    <w:uiPriority w:val="99"/>
    <w:qFormat/>
    <w:rsid w:val="00CF7A28"/>
    <w:rPr>
      <w:rFonts w:ascii="Calibri" w:eastAsia="Calibri" w:hAnsi="Calibri" w:cs="Times New Roman"/>
      <w:sz w:val="20"/>
      <w:szCs w:val="20"/>
    </w:rPr>
  </w:style>
  <w:style w:type="character" w:styleId="a5">
    <w:name w:val="footnote reference"/>
    <w:aliases w:val="Знак сноски-FN,Ciae niinee-FN,Знак сноски 1,Referencia nota al pie,fr,Used by Word for Help footnote symbols,SUPERS,анкета сноска,Ciae niinee 1,single space Знак Знак1,footnote text Знак Знак1,Текст сноски Знак1 Знак Знак1,-++ Знак Знак1,ОР"/>
    <w:basedOn w:val="a0"/>
    <w:link w:val="4GChar"/>
    <w:uiPriority w:val="99"/>
    <w:unhideWhenUsed/>
    <w:qFormat/>
    <w:rsid w:val="00CF7A28"/>
    <w:rPr>
      <w:vertAlign w:val="superscript"/>
    </w:rPr>
  </w:style>
  <w:style w:type="character" w:styleId="a6">
    <w:name w:val="Hyperlink"/>
    <w:basedOn w:val="a0"/>
    <w:uiPriority w:val="99"/>
    <w:unhideWhenUsed/>
    <w:rsid w:val="009830C3"/>
    <w:rPr>
      <w:color w:val="0000FF" w:themeColor="hyperlink"/>
      <w:u w:val="single"/>
    </w:rPr>
  </w:style>
  <w:style w:type="paragraph" w:styleId="a7">
    <w:name w:val="Balloon Text"/>
    <w:basedOn w:val="a"/>
    <w:link w:val="a8"/>
    <w:uiPriority w:val="99"/>
    <w:semiHidden/>
    <w:unhideWhenUsed/>
    <w:rsid w:val="00821A5E"/>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821A5E"/>
    <w:rPr>
      <w:rFonts w:ascii="Tahoma" w:eastAsia="Calibri" w:hAnsi="Tahoma" w:cs="Tahoma"/>
      <w:sz w:val="16"/>
      <w:szCs w:val="16"/>
    </w:rPr>
  </w:style>
  <w:style w:type="character" w:styleId="a9">
    <w:name w:val="FollowedHyperlink"/>
    <w:basedOn w:val="a0"/>
    <w:uiPriority w:val="99"/>
    <w:semiHidden/>
    <w:unhideWhenUsed/>
    <w:rsid w:val="0027703F"/>
    <w:rPr>
      <w:color w:val="800080" w:themeColor="followedHyperlink"/>
      <w:u w:val="single"/>
    </w:rPr>
  </w:style>
  <w:style w:type="table" w:styleId="aa">
    <w:name w:val="Table Grid"/>
    <w:basedOn w:val="a1"/>
    <w:uiPriority w:val="59"/>
    <w:rsid w:val="00F3569D"/>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andard">
    <w:name w:val="Standard"/>
    <w:rsid w:val="00F3569D"/>
    <w:pPr>
      <w:widowControl w:val="0"/>
      <w:suppressAutoHyphens/>
      <w:autoSpaceDN w:val="0"/>
      <w:spacing w:after="0" w:line="240" w:lineRule="auto"/>
      <w:textAlignment w:val="baseline"/>
    </w:pPr>
    <w:rPr>
      <w:rFonts w:ascii="Times New Roman" w:eastAsia="Andale Sans UI" w:hAnsi="Times New Roman" w:cs="Tahoma"/>
      <w:kern w:val="3"/>
      <w:sz w:val="24"/>
      <w:szCs w:val="24"/>
      <w:lang w:val="de-DE" w:eastAsia="ja-JP" w:bidi="fa-IR"/>
    </w:rPr>
  </w:style>
  <w:style w:type="character" w:styleId="ab">
    <w:name w:val="Emphasis"/>
    <w:basedOn w:val="a0"/>
    <w:uiPriority w:val="20"/>
    <w:qFormat/>
    <w:rsid w:val="004A163B"/>
    <w:rPr>
      <w:i/>
      <w:iCs/>
    </w:rPr>
  </w:style>
  <w:style w:type="character" w:styleId="ac">
    <w:name w:val="annotation reference"/>
    <w:basedOn w:val="a0"/>
    <w:uiPriority w:val="99"/>
    <w:semiHidden/>
    <w:unhideWhenUsed/>
    <w:rsid w:val="00477F4C"/>
    <w:rPr>
      <w:sz w:val="16"/>
      <w:szCs w:val="16"/>
    </w:rPr>
  </w:style>
  <w:style w:type="paragraph" w:styleId="ad">
    <w:name w:val="annotation text"/>
    <w:basedOn w:val="a"/>
    <w:link w:val="ae"/>
    <w:uiPriority w:val="99"/>
    <w:semiHidden/>
    <w:unhideWhenUsed/>
    <w:rsid w:val="00477F4C"/>
    <w:pPr>
      <w:spacing w:line="240" w:lineRule="auto"/>
    </w:pPr>
    <w:rPr>
      <w:sz w:val="20"/>
      <w:szCs w:val="20"/>
    </w:rPr>
  </w:style>
  <w:style w:type="character" w:customStyle="1" w:styleId="ae">
    <w:name w:val="Текст примечания Знак"/>
    <w:basedOn w:val="a0"/>
    <w:link w:val="ad"/>
    <w:uiPriority w:val="99"/>
    <w:semiHidden/>
    <w:rsid w:val="00477F4C"/>
    <w:rPr>
      <w:rFonts w:ascii="Calibri" w:eastAsia="Calibri" w:hAnsi="Calibri" w:cs="Times New Roman"/>
      <w:sz w:val="20"/>
      <w:szCs w:val="20"/>
    </w:rPr>
  </w:style>
  <w:style w:type="paragraph" w:styleId="af">
    <w:name w:val="annotation subject"/>
    <w:basedOn w:val="ad"/>
    <w:next w:val="ad"/>
    <w:link w:val="af0"/>
    <w:uiPriority w:val="99"/>
    <w:semiHidden/>
    <w:unhideWhenUsed/>
    <w:rsid w:val="00477F4C"/>
    <w:rPr>
      <w:b/>
      <w:bCs/>
    </w:rPr>
  </w:style>
  <w:style w:type="character" w:customStyle="1" w:styleId="af0">
    <w:name w:val="Тема примечания Знак"/>
    <w:basedOn w:val="ae"/>
    <w:link w:val="af"/>
    <w:uiPriority w:val="99"/>
    <w:semiHidden/>
    <w:rsid w:val="00477F4C"/>
    <w:rPr>
      <w:rFonts w:ascii="Calibri" w:eastAsia="Calibri" w:hAnsi="Calibri" w:cs="Times New Roman"/>
      <w:b/>
      <w:bCs/>
      <w:sz w:val="20"/>
      <w:szCs w:val="20"/>
    </w:rPr>
  </w:style>
  <w:style w:type="paragraph" w:customStyle="1" w:styleId="4GChar">
    <w:name w:val="4_G Char"/>
    <w:aliases w:val="Appel note de bas de page Char,Appel note de bas de page Char Char Char Char Char Char Char Char Char Char Char Char Char Char Char Char Char Char Char,Appel note de bas de page Char Char Char Char"/>
    <w:basedOn w:val="a"/>
    <w:link w:val="a5"/>
    <w:uiPriority w:val="99"/>
    <w:rsid w:val="00BF30C2"/>
    <w:pPr>
      <w:spacing w:after="0" w:line="240" w:lineRule="auto"/>
      <w:jc w:val="both"/>
    </w:pPr>
    <w:rPr>
      <w:rFonts w:asciiTheme="minorHAnsi" w:eastAsiaTheme="minorEastAsia" w:hAnsiTheme="minorHAnsi" w:cstheme="minorBidi"/>
      <w:vertAlign w:val="superscript"/>
    </w:rPr>
  </w:style>
  <w:style w:type="table" w:customStyle="1" w:styleId="6">
    <w:name w:val="Сетка таблицы6"/>
    <w:basedOn w:val="a1"/>
    <w:next w:val="aa"/>
    <w:uiPriority w:val="59"/>
    <w:rsid w:val="00531BBF"/>
    <w:pPr>
      <w:spacing w:after="0" w:line="240" w:lineRule="auto"/>
    </w:pPr>
    <w:rPr>
      <w:rFonts w:ascii="Times New Roman" w:eastAsia="Calibri" w:hAnsi="Times New Roman" w:cs="Times New Roman"/>
      <w:sz w:val="20"/>
      <w:szCs w:val="20"/>
      <w:lang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1">
    <w:name w:val="List Paragraph"/>
    <w:basedOn w:val="a"/>
    <w:uiPriority w:val="34"/>
    <w:qFormat/>
    <w:rsid w:val="006A297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9499873">
      <w:bodyDiv w:val="1"/>
      <w:marLeft w:val="0"/>
      <w:marRight w:val="0"/>
      <w:marTop w:val="0"/>
      <w:marBottom w:val="0"/>
      <w:divBdr>
        <w:top w:val="none" w:sz="0" w:space="0" w:color="auto"/>
        <w:left w:val="none" w:sz="0" w:space="0" w:color="auto"/>
        <w:bottom w:val="none" w:sz="0" w:space="0" w:color="auto"/>
        <w:right w:val="none" w:sz="0" w:space="0" w:color="auto"/>
      </w:divBdr>
    </w:div>
    <w:div w:id="353074108">
      <w:bodyDiv w:val="1"/>
      <w:marLeft w:val="0"/>
      <w:marRight w:val="0"/>
      <w:marTop w:val="0"/>
      <w:marBottom w:val="0"/>
      <w:divBdr>
        <w:top w:val="none" w:sz="0" w:space="0" w:color="auto"/>
        <w:left w:val="none" w:sz="0" w:space="0" w:color="auto"/>
        <w:bottom w:val="none" w:sz="0" w:space="0" w:color="auto"/>
        <w:right w:val="none" w:sz="0" w:space="0" w:color="auto"/>
      </w:divBdr>
    </w:div>
    <w:div w:id="359430209">
      <w:bodyDiv w:val="1"/>
      <w:marLeft w:val="0"/>
      <w:marRight w:val="0"/>
      <w:marTop w:val="0"/>
      <w:marBottom w:val="0"/>
      <w:divBdr>
        <w:top w:val="none" w:sz="0" w:space="0" w:color="auto"/>
        <w:left w:val="none" w:sz="0" w:space="0" w:color="auto"/>
        <w:bottom w:val="none" w:sz="0" w:space="0" w:color="auto"/>
        <w:right w:val="none" w:sz="0" w:space="0" w:color="auto"/>
      </w:divBdr>
    </w:div>
    <w:div w:id="446579971">
      <w:bodyDiv w:val="1"/>
      <w:marLeft w:val="0"/>
      <w:marRight w:val="0"/>
      <w:marTop w:val="0"/>
      <w:marBottom w:val="0"/>
      <w:divBdr>
        <w:top w:val="none" w:sz="0" w:space="0" w:color="auto"/>
        <w:left w:val="none" w:sz="0" w:space="0" w:color="auto"/>
        <w:bottom w:val="none" w:sz="0" w:space="0" w:color="auto"/>
        <w:right w:val="none" w:sz="0" w:space="0" w:color="auto"/>
      </w:divBdr>
    </w:div>
    <w:div w:id="640038349">
      <w:bodyDiv w:val="1"/>
      <w:marLeft w:val="0"/>
      <w:marRight w:val="0"/>
      <w:marTop w:val="0"/>
      <w:marBottom w:val="0"/>
      <w:divBdr>
        <w:top w:val="none" w:sz="0" w:space="0" w:color="auto"/>
        <w:left w:val="none" w:sz="0" w:space="0" w:color="auto"/>
        <w:bottom w:val="none" w:sz="0" w:space="0" w:color="auto"/>
        <w:right w:val="none" w:sz="0" w:space="0" w:color="auto"/>
      </w:divBdr>
      <w:divsChild>
        <w:div w:id="667288066">
          <w:marLeft w:val="0"/>
          <w:marRight w:val="0"/>
          <w:marTop w:val="0"/>
          <w:marBottom w:val="0"/>
          <w:divBdr>
            <w:top w:val="none" w:sz="0" w:space="0" w:color="auto"/>
            <w:left w:val="none" w:sz="0" w:space="0" w:color="auto"/>
            <w:bottom w:val="none" w:sz="0" w:space="0" w:color="auto"/>
            <w:right w:val="none" w:sz="0" w:space="0" w:color="auto"/>
          </w:divBdr>
        </w:div>
        <w:div w:id="25495734">
          <w:marLeft w:val="0"/>
          <w:marRight w:val="0"/>
          <w:marTop w:val="0"/>
          <w:marBottom w:val="0"/>
          <w:divBdr>
            <w:top w:val="none" w:sz="0" w:space="0" w:color="auto"/>
            <w:left w:val="none" w:sz="0" w:space="0" w:color="auto"/>
            <w:bottom w:val="none" w:sz="0" w:space="0" w:color="auto"/>
            <w:right w:val="none" w:sz="0" w:space="0" w:color="auto"/>
          </w:divBdr>
        </w:div>
      </w:divsChild>
    </w:div>
    <w:div w:id="640231527">
      <w:bodyDiv w:val="1"/>
      <w:marLeft w:val="0"/>
      <w:marRight w:val="0"/>
      <w:marTop w:val="0"/>
      <w:marBottom w:val="0"/>
      <w:divBdr>
        <w:top w:val="none" w:sz="0" w:space="0" w:color="auto"/>
        <w:left w:val="none" w:sz="0" w:space="0" w:color="auto"/>
        <w:bottom w:val="none" w:sz="0" w:space="0" w:color="auto"/>
        <w:right w:val="none" w:sz="0" w:space="0" w:color="auto"/>
      </w:divBdr>
    </w:div>
    <w:div w:id="695817416">
      <w:bodyDiv w:val="1"/>
      <w:marLeft w:val="0"/>
      <w:marRight w:val="0"/>
      <w:marTop w:val="0"/>
      <w:marBottom w:val="0"/>
      <w:divBdr>
        <w:top w:val="none" w:sz="0" w:space="0" w:color="auto"/>
        <w:left w:val="none" w:sz="0" w:space="0" w:color="auto"/>
        <w:bottom w:val="none" w:sz="0" w:space="0" w:color="auto"/>
        <w:right w:val="none" w:sz="0" w:space="0" w:color="auto"/>
      </w:divBdr>
    </w:div>
    <w:div w:id="1058548717">
      <w:bodyDiv w:val="1"/>
      <w:marLeft w:val="0"/>
      <w:marRight w:val="0"/>
      <w:marTop w:val="0"/>
      <w:marBottom w:val="0"/>
      <w:divBdr>
        <w:top w:val="none" w:sz="0" w:space="0" w:color="auto"/>
        <w:left w:val="none" w:sz="0" w:space="0" w:color="auto"/>
        <w:bottom w:val="none" w:sz="0" w:space="0" w:color="auto"/>
        <w:right w:val="none" w:sz="0" w:space="0" w:color="auto"/>
      </w:divBdr>
      <w:divsChild>
        <w:div w:id="579023786">
          <w:marLeft w:val="0"/>
          <w:marRight w:val="0"/>
          <w:marTop w:val="0"/>
          <w:marBottom w:val="0"/>
          <w:divBdr>
            <w:top w:val="none" w:sz="0" w:space="0" w:color="auto"/>
            <w:left w:val="none" w:sz="0" w:space="0" w:color="auto"/>
            <w:bottom w:val="none" w:sz="0" w:space="0" w:color="auto"/>
            <w:right w:val="none" w:sz="0" w:space="0" w:color="auto"/>
          </w:divBdr>
        </w:div>
        <w:div w:id="676929750">
          <w:marLeft w:val="0"/>
          <w:marRight w:val="0"/>
          <w:marTop w:val="0"/>
          <w:marBottom w:val="0"/>
          <w:divBdr>
            <w:top w:val="none" w:sz="0" w:space="0" w:color="auto"/>
            <w:left w:val="none" w:sz="0" w:space="0" w:color="auto"/>
            <w:bottom w:val="none" w:sz="0" w:space="0" w:color="auto"/>
            <w:right w:val="none" w:sz="0" w:space="0" w:color="auto"/>
          </w:divBdr>
        </w:div>
      </w:divsChild>
    </w:div>
    <w:div w:id="1065446473">
      <w:bodyDiv w:val="1"/>
      <w:marLeft w:val="0"/>
      <w:marRight w:val="0"/>
      <w:marTop w:val="0"/>
      <w:marBottom w:val="0"/>
      <w:divBdr>
        <w:top w:val="none" w:sz="0" w:space="0" w:color="auto"/>
        <w:left w:val="none" w:sz="0" w:space="0" w:color="auto"/>
        <w:bottom w:val="none" w:sz="0" w:space="0" w:color="auto"/>
        <w:right w:val="none" w:sz="0" w:space="0" w:color="auto"/>
      </w:divBdr>
      <w:divsChild>
        <w:div w:id="1319573249">
          <w:marLeft w:val="0"/>
          <w:marRight w:val="0"/>
          <w:marTop w:val="0"/>
          <w:marBottom w:val="0"/>
          <w:divBdr>
            <w:top w:val="none" w:sz="0" w:space="0" w:color="auto"/>
            <w:left w:val="none" w:sz="0" w:space="0" w:color="auto"/>
            <w:bottom w:val="none" w:sz="0" w:space="0" w:color="auto"/>
            <w:right w:val="none" w:sz="0" w:space="0" w:color="auto"/>
          </w:divBdr>
        </w:div>
        <w:div w:id="493180902">
          <w:marLeft w:val="0"/>
          <w:marRight w:val="0"/>
          <w:marTop w:val="0"/>
          <w:marBottom w:val="255"/>
          <w:divBdr>
            <w:top w:val="none" w:sz="0" w:space="0" w:color="auto"/>
            <w:left w:val="none" w:sz="0" w:space="0" w:color="auto"/>
            <w:bottom w:val="none" w:sz="0" w:space="0" w:color="auto"/>
            <w:right w:val="none" w:sz="0" w:space="0" w:color="auto"/>
          </w:divBdr>
        </w:div>
        <w:div w:id="2093968106">
          <w:marLeft w:val="0"/>
          <w:marRight w:val="0"/>
          <w:marTop w:val="0"/>
          <w:marBottom w:val="180"/>
          <w:divBdr>
            <w:top w:val="single" w:sz="6" w:space="5" w:color="CCCCCC"/>
            <w:left w:val="none" w:sz="0" w:space="0" w:color="auto"/>
            <w:bottom w:val="none" w:sz="0" w:space="0" w:color="auto"/>
            <w:right w:val="none" w:sz="0" w:space="15" w:color="auto"/>
          </w:divBdr>
        </w:div>
      </w:divsChild>
    </w:div>
    <w:div w:id="1251038802">
      <w:bodyDiv w:val="1"/>
      <w:marLeft w:val="0"/>
      <w:marRight w:val="0"/>
      <w:marTop w:val="0"/>
      <w:marBottom w:val="0"/>
      <w:divBdr>
        <w:top w:val="none" w:sz="0" w:space="0" w:color="auto"/>
        <w:left w:val="none" w:sz="0" w:space="0" w:color="auto"/>
        <w:bottom w:val="none" w:sz="0" w:space="0" w:color="auto"/>
        <w:right w:val="none" w:sz="0" w:space="0" w:color="auto"/>
      </w:divBdr>
    </w:div>
    <w:div w:id="1324316554">
      <w:bodyDiv w:val="1"/>
      <w:marLeft w:val="0"/>
      <w:marRight w:val="0"/>
      <w:marTop w:val="0"/>
      <w:marBottom w:val="0"/>
      <w:divBdr>
        <w:top w:val="none" w:sz="0" w:space="0" w:color="auto"/>
        <w:left w:val="none" w:sz="0" w:space="0" w:color="auto"/>
        <w:bottom w:val="none" w:sz="0" w:space="0" w:color="auto"/>
        <w:right w:val="none" w:sz="0" w:space="0" w:color="auto"/>
      </w:divBdr>
    </w:div>
    <w:div w:id="1356997042">
      <w:bodyDiv w:val="1"/>
      <w:marLeft w:val="0"/>
      <w:marRight w:val="0"/>
      <w:marTop w:val="0"/>
      <w:marBottom w:val="0"/>
      <w:divBdr>
        <w:top w:val="none" w:sz="0" w:space="0" w:color="auto"/>
        <w:left w:val="none" w:sz="0" w:space="0" w:color="auto"/>
        <w:bottom w:val="none" w:sz="0" w:space="0" w:color="auto"/>
        <w:right w:val="none" w:sz="0" w:space="0" w:color="auto"/>
      </w:divBdr>
    </w:div>
    <w:div w:id="1379353983">
      <w:bodyDiv w:val="1"/>
      <w:marLeft w:val="0"/>
      <w:marRight w:val="0"/>
      <w:marTop w:val="0"/>
      <w:marBottom w:val="0"/>
      <w:divBdr>
        <w:top w:val="none" w:sz="0" w:space="0" w:color="auto"/>
        <w:left w:val="none" w:sz="0" w:space="0" w:color="auto"/>
        <w:bottom w:val="none" w:sz="0" w:space="0" w:color="auto"/>
        <w:right w:val="none" w:sz="0" w:space="0" w:color="auto"/>
      </w:divBdr>
    </w:div>
    <w:div w:id="1408839217">
      <w:bodyDiv w:val="1"/>
      <w:marLeft w:val="0"/>
      <w:marRight w:val="0"/>
      <w:marTop w:val="0"/>
      <w:marBottom w:val="0"/>
      <w:divBdr>
        <w:top w:val="none" w:sz="0" w:space="0" w:color="auto"/>
        <w:left w:val="none" w:sz="0" w:space="0" w:color="auto"/>
        <w:bottom w:val="none" w:sz="0" w:space="0" w:color="auto"/>
        <w:right w:val="none" w:sz="0" w:space="0" w:color="auto"/>
      </w:divBdr>
    </w:div>
    <w:div w:id="1575429944">
      <w:bodyDiv w:val="1"/>
      <w:marLeft w:val="0"/>
      <w:marRight w:val="0"/>
      <w:marTop w:val="0"/>
      <w:marBottom w:val="0"/>
      <w:divBdr>
        <w:top w:val="none" w:sz="0" w:space="0" w:color="auto"/>
        <w:left w:val="none" w:sz="0" w:space="0" w:color="auto"/>
        <w:bottom w:val="none" w:sz="0" w:space="0" w:color="auto"/>
        <w:right w:val="none" w:sz="0" w:space="0" w:color="auto"/>
      </w:divBdr>
    </w:div>
    <w:div w:id="1585525373">
      <w:bodyDiv w:val="1"/>
      <w:marLeft w:val="0"/>
      <w:marRight w:val="0"/>
      <w:marTop w:val="0"/>
      <w:marBottom w:val="0"/>
      <w:divBdr>
        <w:top w:val="none" w:sz="0" w:space="0" w:color="auto"/>
        <w:left w:val="none" w:sz="0" w:space="0" w:color="auto"/>
        <w:bottom w:val="none" w:sz="0" w:space="0" w:color="auto"/>
        <w:right w:val="none" w:sz="0" w:space="0" w:color="auto"/>
      </w:divBdr>
    </w:div>
    <w:div w:id="1664312747">
      <w:bodyDiv w:val="1"/>
      <w:marLeft w:val="0"/>
      <w:marRight w:val="0"/>
      <w:marTop w:val="0"/>
      <w:marBottom w:val="0"/>
      <w:divBdr>
        <w:top w:val="none" w:sz="0" w:space="0" w:color="auto"/>
        <w:left w:val="none" w:sz="0" w:space="0" w:color="auto"/>
        <w:bottom w:val="none" w:sz="0" w:space="0" w:color="auto"/>
        <w:right w:val="none" w:sz="0" w:space="0" w:color="auto"/>
      </w:divBdr>
    </w:div>
    <w:div w:id="1665433112">
      <w:bodyDiv w:val="1"/>
      <w:marLeft w:val="0"/>
      <w:marRight w:val="0"/>
      <w:marTop w:val="0"/>
      <w:marBottom w:val="0"/>
      <w:divBdr>
        <w:top w:val="none" w:sz="0" w:space="0" w:color="auto"/>
        <w:left w:val="none" w:sz="0" w:space="0" w:color="auto"/>
        <w:bottom w:val="none" w:sz="0" w:space="0" w:color="auto"/>
        <w:right w:val="none" w:sz="0" w:space="0" w:color="auto"/>
      </w:divBdr>
    </w:div>
    <w:div w:id="1671713449">
      <w:bodyDiv w:val="1"/>
      <w:marLeft w:val="0"/>
      <w:marRight w:val="0"/>
      <w:marTop w:val="0"/>
      <w:marBottom w:val="0"/>
      <w:divBdr>
        <w:top w:val="none" w:sz="0" w:space="0" w:color="auto"/>
        <w:left w:val="none" w:sz="0" w:space="0" w:color="auto"/>
        <w:bottom w:val="none" w:sz="0" w:space="0" w:color="auto"/>
        <w:right w:val="none" w:sz="0" w:space="0" w:color="auto"/>
      </w:divBdr>
      <w:divsChild>
        <w:div w:id="650646265">
          <w:marLeft w:val="0"/>
          <w:marRight w:val="0"/>
          <w:marTop w:val="0"/>
          <w:marBottom w:val="150"/>
          <w:divBdr>
            <w:top w:val="none" w:sz="0" w:space="0" w:color="auto"/>
            <w:left w:val="none" w:sz="0" w:space="0" w:color="auto"/>
            <w:bottom w:val="none" w:sz="0" w:space="0" w:color="auto"/>
            <w:right w:val="none" w:sz="0" w:space="0" w:color="auto"/>
          </w:divBdr>
          <w:divsChild>
            <w:div w:id="1124613902">
              <w:marLeft w:val="0"/>
              <w:marRight w:val="300"/>
              <w:marTop w:val="0"/>
              <w:marBottom w:val="75"/>
              <w:divBdr>
                <w:top w:val="none" w:sz="0" w:space="0" w:color="auto"/>
                <w:left w:val="none" w:sz="0" w:space="0" w:color="auto"/>
                <w:bottom w:val="none" w:sz="0" w:space="0" w:color="auto"/>
                <w:right w:val="none" w:sz="0" w:space="0" w:color="auto"/>
              </w:divBdr>
              <w:divsChild>
                <w:div w:id="1297488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3021081">
      <w:bodyDiv w:val="1"/>
      <w:marLeft w:val="0"/>
      <w:marRight w:val="0"/>
      <w:marTop w:val="0"/>
      <w:marBottom w:val="0"/>
      <w:divBdr>
        <w:top w:val="none" w:sz="0" w:space="0" w:color="auto"/>
        <w:left w:val="none" w:sz="0" w:space="0" w:color="auto"/>
        <w:bottom w:val="none" w:sz="0" w:space="0" w:color="auto"/>
        <w:right w:val="none" w:sz="0" w:space="0" w:color="auto"/>
      </w:divBdr>
    </w:div>
    <w:div w:id="1850294284">
      <w:bodyDiv w:val="1"/>
      <w:marLeft w:val="0"/>
      <w:marRight w:val="0"/>
      <w:marTop w:val="0"/>
      <w:marBottom w:val="0"/>
      <w:divBdr>
        <w:top w:val="none" w:sz="0" w:space="0" w:color="auto"/>
        <w:left w:val="none" w:sz="0" w:space="0" w:color="auto"/>
        <w:bottom w:val="none" w:sz="0" w:space="0" w:color="auto"/>
        <w:right w:val="none" w:sz="0" w:space="0" w:color="auto"/>
      </w:divBdr>
      <w:divsChild>
        <w:div w:id="200821037">
          <w:marLeft w:val="0"/>
          <w:marRight w:val="0"/>
          <w:marTop w:val="0"/>
          <w:marBottom w:val="0"/>
          <w:divBdr>
            <w:top w:val="none" w:sz="0" w:space="0" w:color="auto"/>
            <w:left w:val="none" w:sz="0" w:space="0" w:color="auto"/>
            <w:bottom w:val="none" w:sz="0" w:space="0" w:color="auto"/>
            <w:right w:val="none" w:sz="0" w:space="0" w:color="auto"/>
          </w:divBdr>
        </w:div>
      </w:divsChild>
    </w:div>
    <w:div w:id="1976832126">
      <w:bodyDiv w:val="1"/>
      <w:marLeft w:val="0"/>
      <w:marRight w:val="0"/>
      <w:marTop w:val="0"/>
      <w:marBottom w:val="0"/>
      <w:divBdr>
        <w:top w:val="none" w:sz="0" w:space="0" w:color="auto"/>
        <w:left w:val="none" w:sz="0" w:space="0" w:color="auto"/>
        <w:bottom w:val="none" w:sz="0" w:space="0" w:color="auto"/>
        <w:right w:val="none" w:sz="0" w:space="0" w:color="auto"/>
      </w:divBdr>
    </w:div>
    <w:div w:id="2024898010">
      <w:bodyDiv w:val="1"/>
      <w:marLeft w:val="0"/>
      <w:marRight w:val="0"/>
      <w:marTop w:val="0"/>
      <w:marBottom w:val="0"/>
      <w:divBdr>
        <w:top w:val="none" w:sz="0" w:space="0" w:color="auto"/>
        <w:left w:val="none" w:sz="0" w:space="0" w:color="auto"/>
        <w:bottom w:val="none" w:sz="0" w:space="0" w:color="auto"/>
        <w:right w:val="none" w:sz="0" w:space="0" w:color="auto"/>
      </w:divBdr>
    </w:div>
    <w:div w:id="2071493817">
      <w:bodyDiv w:val="1"/>
      <w:marLeft w:val="0"/>
      <w:marRight w:val="0"/>
      <w:marTop w:val="0"/>
      <w:marBottom w:val="0"/>
      <w:divBdr>
        <w:top w:val="none" w:sz="0" w:space="0" w:color="auto"/>
        <w:left w:val="none" w:sz="0" w:space="0" w:color="auto"/>
        <w:bottom w:val="none" w:sz="0" w:space="0" w:color="auto"/>
        <w:right w:val="none" w:sz="0" w:space="0" w:color="auto"/>
      </w:divBdr>
    </w:div>
    <w:div w:id="20910026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chart" Target="charts/chart2.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_____Microsoft_Excel.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spPr>
            <a:solidFill>
              <a:schemeClr val="accent1"/>
            </a:solidFill>
            <a:ln>
              <a:solidFill>
                <a:sysClr val="windowText" lastClr="000000"/>
              </a:solid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Лист1!$Q$1303:$Q$1306</c:f>
              <c:strCache>
                <c:ptCount val="4"/>
                <c:pt idx="0">
                  <c:v>Сельская периферия</c:v>
                </c:pt>
                <c:pt idx="1">
                  <c:v>Городская периферия</c:v>
                </c:pt>
                <c:pt idx="2">
                  <c:v>Агломерационная зона</c:v>
                </c:pt>
                <c:pt idx="3">
                  <c:v>Ядра агломераций</c:v>
                </c:pt>
              </c:strCache>
            </c:strRef>
          </c:cat>
          <c:val>
            <c:numRef>
              <c:f>Лист1!$R$1303:$R$1306</c:f>
              <c:numCache>
                <c:formatCode>0.0</c:formatCode>
                <c:ptCount val="4"/>
                <c:pt idx="0">
                  <c:v>32.957627118644062</c:v>
                </c:pt>
                <c:pt idx="1">
                  <c:v>36.618181818181839</c:v>
                </c:pt>
                <c:pt idx="2">
                  <c:v>39.094674556213015</c:v>
                </c:pt>
                <c:pt idx="3">
                  <c:v>49.461698113207561</c:v>
                </c:pt>
              </c:numCache>
            </c:numRef>
          </c:val>
          <c:extLst>
            <c:ext xmlns:c16="http://schemas.microsoft.com/office/drawing/2014/chart" uri="{C3380CC4-5D6E-409C-BE32-E72D297353CC}">
              <c16:uniqueId val="{00000000-53D6-4634-8A5E-5CCFC106DB5F}"/>
            </c:ext>
          </c:extLst>
        </c:ser>
        <c:dLbls>
          <c:showLegendKey val="0"/>
          <c:showVal val="0"/>
          <c:showCatName val="0"/>
          <c:showSerName val="0"/>
          <c:showPercent val="0"/>
          <c:showBubbleSize val="0"/>
        </c:dLbls>
        <c:gapWidth val="132"/>
        <c:axId val="1415300784"/>
        <c:axId val="1415314096"/>
      </c:barChart>
      <c:catAx>
        <c:axId val="1415300784"/>
        <c:scaling>
          <c:orientation val="minMax"/>
        </c:scaling>
        <c:delete val="0"/>
        <c:axPos val="l"/>
        <c:numFmt formatCode="General" sourceLinked="1"/>
        <c:majorTickMark val="in"/>
        <c:minorTickMark val="none"/>
        <c:tickLblPos val="nextTo"/>
        <c:spPr>
          <a:noFill/>
          <a:ln w="9525" cap="flat" cmpd="sng" algn="ctr">
            <a:solidFill>
              <a:sysClr val="windowText" lastClr="000000"/>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ru-RU"/>
          </a:p>
        </c:txPr>
        <c:crossAx val="1415314096"/>
        <c:crosses val="autoZero"/>
        <c:auto val="1"/>
        <c:lblAlgn val="ctr"/>
        <c:lblOffset val="100"/>
        <c:noMultiLvlLbl val="0"/>
      </c:catAx>
      <c:valAx>
        <c:axId val="1415314096"/>
        <c:scaling>
          <c:orientation val="minMax"/>
        </c:scaling>
        <c:delete val="0"/>
        <c:axPos val="b"/>
        <c:numFmt formatCode="0.0" sourceLinked="1"/>
        <c:majorTickMark val="in"/>
        <c:minorTickMark val="none"/>
        <c:tickLblPos val="nextTo"/>
        <c:spPr>
          <a:noFill/>
          <a:ln>
            <a:solidFill>
              <a:sysClr val="windowText" lastClr="000000"/>
            </a:solid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ru-RU"/>
          </a:p>
        </c:txPr>
        <c:crossAx val="1415300784"/>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1000">
          <a:solidFill>
            <a:sysClr val="windowText" lastClr="000000"/>
          </a:solidFill>
        </a:defRPr>
      </a:pPr>
      <a:endParaRPr lang="ru-RU"/>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9.8150481189851271E-2"/>
          <c:y val="5.0925925925925923E-2"/>
          <c:w val="0.87129396325459318"/>
          <c:h val="0.70632655293088364"/>
        </c:manualLayout>
      </c:layout>
      <c:barChart>
        <c:barDir val="col"/>
        <c:grouping val="stacked"/>
        <c:varyColors val="0"/>
        <c:ser>
          <c:idx val="0"/>
          <c:order val="0"/>
          <c:tx>
            <c:strRef>
              <c:f>Лист1!$W$1324</c:f>
              <c:strCache>
                <c:ptCount val="1"/>
                <c:pt idx="0">
                  <c:v>Уплачивается частично или полностью</c:v>
                </c:pt>
              </c:strCache>
            </c:strRef>
          </c:tx>
          <c:spPr>
            <a:solidFill>
              <a:sysClr val="window" lastClr="FFFFFF">
                <a:lumMod val="50000"/>
              </a:sysClr>
            </a:solidFill>
            <a:ln>
              <a:solidFill>
                <a:sysClr val="windowText" lastClr="000000"/>
              </a:solidFill>
            </a:ln>
            <a:effectLst/>
          </c:spPr>
          <c:invertIfNegative val="0"/>
          <c:dLbls>
            <c:spPr>
              <a:solidFill>
                <a:sysClr val="window" lastClr="FFFFFF"/>
              </a:solidFill>
              <a:ln>
                <a:solidFill>
                  <a:sysClr val="windowText" lastClr="000000"/>
                </a:solid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Лист1!$X$1323:$AA$1323</c:f>
              <c:strCache>
                <c:ptCount val="4"/>
                <c:pt idx="0">
                  <c:v>Ядра агломераций</c:v>
                </c:pt>
                <c:pt idx="1">
                  <c:v>Агломерационная зона</c:v>
                </c:pt>
                <c:pt idx="2">
                  <c:v>Городская периферия</c:v>
                </c:pt>
                <c:pt idx="3">
                  <c:v>Сельская периферия</c:v>
                </c:pt>
              </c:strCache>
            </c:strRef>
          </c:cat>
          <c:val>
            <c:numRef>
              <c:f>Лист1!$X$1324:$AA$1324</c:f>
              <c:numCache>
                <c:formatCode>0.0</c:formatCode>
                <c:ptCount val="4"/>
                <c:pt idx="0">
                  <c:v>61.027190332326285</c:v>
                </c:pt>
                <c:pt idx="1">
                  <c:v>69.060773480662988</c:v>
                </c:pt>
                <c:pt idx="2">
                  <c:v>68.936170212765958</c:v>
                </c:pt>
                <c:pt idx="3">
                  <c:v>59.677419354838712</c:v>
                </c:pt>
              </c:numCache>
            </c:numRef>
          </c:val>
          <c:extLst>
            <c:ext xmlns:c16="http://schemas.microsoft.com/office/drawing/2014/chart" uri="{C3380CC4-5D6E-409C-BE32-E72D297353CC}">
              <c16:uniqueId val="{00000000-AC50-4B80-A6D7-FD94B8096585}"/>
            </c:ext>
          </c:extLst>
        </c:ser>
        <c:ser>
          <c:idx val="1"/>
          <c:order val="1"/>
          <c:tx>
            <c:strRef>
              <c:f>Лист1!$W$1325</c:f>
              <c:strCache>
                <c:ptCount val="1"/>
                <c:pt idx="0">
                  <c:v>Не уплачивается</c:v>
                </c:pt>
              </c:strCache>
            </c:strRef>
          </c:tx>
          <c:spPr>
            <a:solidFill>
              <a:sysClr val="window" lastClr="FFFFFF">
                <a:lumMod val="75000"/>
              </a:sysClr>
            </a:solidFill>
            <a:ln>
              <a:solidFill>
                <a:sysClr val="windowText" lastClr="000000"/>
              </a:solidFill>
            </a:ln>
            <a:effectLst/>
          </c:spPr>
          <c:invertIfNegative val="0"/>
          <c:dLbls>
            <c:spPr>
              <a:solidFill>
                <a:sysClr val="window" lastClr="FFFFFF"/>
              </a:solidFill>
              <a:ln>
                <a:solidFill>
                  <a:sysClr val="windowText" lastClr="000000"/>
                </a:solid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Лист1!$X$1323:$AA$1323</c:f>
              <c:strCache>
                <c:ptCount val="4"/>
                <c:pt idx="0">
                  <c:v>Ядра агломераций</c:v>
                </c:pt>
                <c:pt idx="1">
                  <c:v>Агломерационная зона</c:v>
                </c:pt>
                <c:pt idx="2">
                  <c:v>Городская периферия</c:v>
                </c:pt>
                <c:pt idx="3">
                  <c:v>Сельская периферия</c:v>
                </c:pt>
              </c:strCache>
            </c:strRef>
          </c:cat>
          <c:val>
            <c:numRef>
              <c:f>Лист1!$X$1325:$AA$1325</c:f>
              <c:numCache>
                <c:formatCode>0.0</c:formatCode>
                <c:ptCount val="4"/>
                <c:pt idx="0">
                  <c:v>4.9848942598187307</c:v>
                </c:pt>
                <c:pt idx="1">
                  <c:v>2.7624309392265194</c:v>
                </c:pt>
                <c:pt idx="2">
                  <c:v>3.8297872340425529</c:v>
                </c:pt>
                <c:pt idx="3">
                  <c:v>9.67741935483871</c:v>
                </c:pt>
              </c:numCache>
            </c:numRef>
          </c:val>
          <c:extLst>
            <c:ext xmlns:c16="http://schemas.microsoft.com/office/drawing/2014/chart" uri="{C3380CC4-5D6E-409C-BE32-E72D297353CC}">
              <c16:uniqueId val="{00000001-AC50-4B80-A6D7-FD94B8096585}"/>
            </c:ext>
          </c:extLst>
        </c:ser>
        <c:ser>
          <c:idx val="2"/>
          <c:order val="2"/>
          <c:tx>
            <c:strRef>
              <c:f>Лист1!$W$1326</c:f>
              <c:strCache>
                <c:ptCount val="1"/>
                <c:pt idx="0">
                  <c:v>Затрудняюсь ответить</c:v>
                </c:pt>
              </c:strCache>
            </c:strRef>
          </c:tx>
          <c:spPr>
            <a:solidFill>
              <a:sysClr val="window" lastClr="FFFFFF"/>
            </a:solidFill>
            <a:ln>
              <a:solidFill>
                <a:sysClr val="windowText" lastClr="000000"/>
              </a:solidFill>
            </a:ln>
            <a:effectLst/>
          </c:spPr>
          <c:invertIfNegative val="0"/>
          <c:dLbls>
            <c:spPr>
              <a:solidFill>
                <a:sysClr val="window" lastClr="FFFFFF"/>
              </a:solidFill>
              <a:ln>
                <a:solidFill>
                  <a:sysClr val="windowText" lastClr="000000"/>
                </a:solid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Лист1!$X$1323:$AA$1323</c:f>
              <c:strCache>
                <c:ptCount val="4"/>
                <c:pt idx="0">
                  <c:v>Ядра агломераций</c:v>
                </c:pt>
                <c:pt idx="1">
                  <c:v>Агломерационная зона</c:v>
                </c:pt>
                <c:pt idx="2">
                  <c:v>Городская периферия</c:v>
                </c:pt>
                <c:pt idx="3">
                  <c:v>Сельская периферия</c:v>
                </c:pt>
              </c:strCache>
            </c:strRef>
          </c:cat>
          <c:val>
            <c:numRef>
              <c:f>Лист1!$X$1326:$AA$1326</c:f>
              <c:numCache>
                <c:formatCode>0.0</c:formatCode>
                <c:ptCount val="4"/>
                <c:pt idx="0">
                  <c:v>33.987915407854985</c:v>
                </c:pt>
                <c:pt idx="1">
                  <c:v>28.176795580110497</c:v>
                </c:pt>
                <c:pt idx="2">
                  <c:v>27.23404255319149</c:v>
                </c:pt>
                <c:pt idx="3">
                  <c:v>30.64516129032258</c:v>
                </c:pt>
              </c:numCache>
            </c:numRef>
          </c:val>
          <c:extLst>
            <c:ext xmlns:c16="http://schemas.microsoft.com/office/drawing/2014/chart" uri="{C3380CC4-5D6E-409C-BE32-E72D297353CC}">
              <c16:uniqueId val="{00000002-AC50-4B80-A6D7-FD94B8096585}"/>
            </c:ext>
          </c:extLst>
        </c:ser>
        <c:dLbls>
          <c:dLblPos val="ctr"/>
          <c:showLegendKey val="0"/>
          <c:showVal val="1"/>
          <c:showCatName val="0"/>
          <c:showSerName val="0"/>
          <c:showPercent val="0"/>
          <c:showBubbleSize val="0"/>
        </c:dLbls>
        <c:gapWidth val="150"/>
        <c:overlap val="100"/>
        <c:axId val="1418556752"/>
        <c:axId val="1418551344"/>
      </c:barChart>
      <c:catAx>
        <c:axId val="1418556752"/>
        <c:scaling>
          <c:orientation val="minMax"/>
        </c:scaling>
        <c:delete val="0"/>
        <c:axPos val="b"/>
        <c:numFmt formatCode="General" sourceLinked="1"/>
        <c:majorTickMark val="in"/>
        <c:minorTickMark val="none"/>
        <c:tickLblPos val="nextTo"/>
        <c:spPr>
          <a:noFill/>
          <a:ln w="9525" cap="flat" cmpd="sng" algn="ctr">
            <a:solidFill>
              <a:sysClr val="windowText" lastClr="000000"/>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ru-RU"/>
          </a:p>
        </c:txPr>
        <c:crossAx val="1418551344"/>
        <c:crosses val="autoZero"/>
        <c:auto val="1"/>
        <c:lblAlgn val="ctr"/>
        <c:lblOffset val="100"/>
        <c:noMultiLvlLbl val="0"/>
      </c:catAx>
      <c:valAx>
        <c:axId val="1418551344"/>
        <c:scaling>
          <c:orientation val="minMax"/>
          <c:max val="100"/>
        </c:scaling>
        <c:delete val="0"/>
        <c:axPos val="l"/>
        <c:numFmt formatCode="0.0" sourceLinked="1"/>
        <c:majorTickMark val="in"/>
        <c:minorTickMark val="none"/>
        <c:tickLblPos val="nextTo"/>
        <c:spPr>
          <a:noFill/>
          <a:ln>
            <a:solidFill>
              <a:sysClr val="windowText" lastClr="000000"/>
            </a:solid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ru-RU"/>
          </a:p>
        </c:txPr>
        <c:crossAx val="1418556752"/>
        <c:crosses val="autoZero"/>
        <c:crossBetween val="between"/>
      </c:valAx>
      <c:spPr>
        <a:noFill/>
        <a:ln>
          <a:noFill/>
        </a:ln>
        <a:effectLst/>
      </c:spPr>
    </c:plotArea>
    <c:legend>
      <c:legendPos val="b"/>
      <c:layout>
        <c:manualLayout>
          <c:xMode val="edge"/>
          <c:yMode val="edge"/>
          <c:x val="0"/>
          <c:y val="0.91929806936929515"/>
          <c:w val="1"/>
          <c:h val="7.1442779272391926E-2"/>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solidFill>
            <a:sysClr val="windowText" lastClr="000000"/>
          </a:solidFill>
        </a:defRPr>
      </a:pPr>
      <a:endParaRPr lang="ru-RU"/>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Gothic"/>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Gothic"/>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D06731-15E0-43F1-976A-95B78C6223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2942</TotalTime>
  <Pages>5</Pages>
  <Words>2172</Words>
  <Characters>12386</Characters>
  <Application>Microsoft Office Word</Application>
  <DocSecurity>0</DocSecurity>
  <Lines>103</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14529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Татьяна С. Соловьева</dc:creator>
  <cp:keywords/>
  <dc:description/>
  <cp:lastModifiedBy>AndreI Popov</cp:lastModifiedBy>
  <cp:revision>512</cp:revision>
  <dcterms:created xsi:type="dcterms:W3CDTF">2020-03-15T06:41:00Z</dcterms:created>
  <dcterms:modified xsi:type="dcterms:W3CDTF">2025-03-16T09:04:00Z</dcterms:modified>
</cp:coreProperties>
</file>