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322C1" w14:textId="77777777" w:rsidR="00831213" w:rsidRPr="00922A50" w:rsidRDefault="00831213" w:rsidP="00922A50">
      <w:pPr>
        <w:adjustRightInd w:val="0"/>
        <w:snapToGrid w:val="0"/>
        <w:jc w:val="both"/>
        <w:rPr>
          <w:b/>
          <w:bCs/>
          <w:color w:val="000000" w:themeColor="text1"/>
        </w:rPr>
      </w:pPr>
      <w:r w:rsidRPr="00922A50">
        <w:rPr>
          <w:b/>
          <w:bCs/>
          <w:color w:val="000000" w:themeColor="text1"/>
        </w:rPr>
        <w:t>УДК 316.477 /ББК 60.524</w:t>
      </w:r>
    </w:p>
    <w:p w14:paraId="53793CB9" w14:textId="77777777" w:rsidR="00831213" w:rsidRPr="00922A50" w:rsidRDefault="00831213" w:rsidP="00922A50">
      <w:pPr>
        <w:adjustRightInd w:val="0"/>
        <w:snapToGrid w:val="0"/>
        <w:ind w:firstLine="709"/>
        <w:jc w:val="right"/>
        <w:rPr>
          <w:b/>
          <w:color w:val="000000" w:themeColor="text1"/>
        </w:rPr>
      </w:pPr>
      <w:r w:rsidRPr="00922A50">
        <w:rPr>
          <w:b/>
          <w:color w:val="000000" w:themeColor="text1"/>
        </w:rPr>
        <w:t>Кислицын И.А.</w:t>
      </w:r>
    </w:p>
    <w:p w14:paraId="6D1B73B9" w14:textId="77777777" w:rsidR="00831213" w:rsidRPr="00922A50" w:rsidRDefault="00831213" w:rsidP="00922A50">
      <w:pPr>
        <w:adjustRightInd w:val="0"/>
        <w:snapToGrid w:val="0"/>
        <w:ind w:firstLine="709"/>
        <w:jc w:val="right"/>
        <w:rPr>
          <w:b/>
          <w:color w:val="000000" w:themeColor="text1"/>
        </w:rPr>
      </w:pPr>
      <w:r w:rsidRPr="00922A50">
        <w:rPr>
          <w:b/>
          <w:bCs/>
          <w:color w:val="000000" w:themeColor="text1"/>
        </w:rPr>
        <w:t>Ромашкина Г. Ф.</w:t>
      </w:r>
    </w:p>
    <w:p w14:paraId="0D6809B9" w14:textId="07ADCB64" w:rsidR="0013632C" w:rsidRDefault="00831213" w:rsidP="00A11A2F">
      <w:pPr>
        <w:adjustRightInd w:val="0"/>
        <w:snapToGrid w:val="0"/>
        <w:jc w:val="center"/>
        <w:rPr>
          <w:b/>
          <w:bCs/>
          <w:color w:val="000000" w:themeColor="text1"/>
        </w:rPr>
      </w:pPr>
      <w:r w:rsidRPr="00922A50">
        <w:rPr>
          <w:b/>
          <w:bCs/>
          <w:color w:val="000000" w:themeColor="text1"/>
        </w:rPr>
        <w:t>ДОВЕРИЕ К ЦИФРОВЫМ ПЛАТФОРМАМ</w:t>
      </w:r>
      <w:r w:rsidR="00A11A2F">
        <w:rPr>
          <w:b/>
          <w:bCs/>
          <w:color w:val="000000" w:themeColor="text1"/>
        </w:rPr>
        <w:t xml:space="preserve"> </w:t>
      </w:r>
      <w:r w:rsidRPr="00922A50">
        <w:rPr>
          <w:b/>
          <w:bCs/>
          <w:color w:val="000000" w:themeColor="text1"/>
        </w:rPr>
        <w:t>В ОЦЕНКАХ СТАРШЕКЛАССНИКОВ</w:t>
      </w:r>
    </w:p>
    <w:p w14:paraId="7D36DABE" w14:textId="77777777" w:rsidR="00922A50" w:rsidRPr="00922A50" w:rsidRDefault="00922A50" w:rsidP="00922A50">
      <w:pPr>
        <w:adjustRightInd w:val="0"/>
        <w:snapToGrid w:val="0"/>
        <w:ind w:firstLine="709"/>
        <w:jc w:val="center"/>
        <w:rPr>
          <w:b/>
          <w:bCs/>
          <w:color w:val="000000" w:themeColor="text1"/>
        </w:rPr>
      </w:pPr>
    </w:p>
    <w:p w14:paraId="3955FE38" w14:textId="31608343" w:rsidR="00831213" w:rsidRPr="00A11A2F" w:rsidRDefault="00BF7E20" w:rsidP="00A11A2F">
      <w:pPr>
        <w:adjustRightInd w:val="0"/>
        <w:snapToGrid w:val="0"/>
        <w:ind w:firstLine="709"/>
        <w:jc w:val="both"/>
      </w:pPr>
      <w:r w:rsidRPr="00E607B0">
        <w:rPr>
          <w:b/>
          <w:color w:val="000000" w:themeColor="text1"/>
        </w:rPr>
        <w:t>Аннотация.</w:t>
      </w:r>
      <w:r w:rsidR="001B11E2" w:rsidRPr="00E607B0">
        <w:rPr>
          <w:b/>
          <w:color w:val="000000" w:themeColor="text1"/>
        </w:rPr>
        <w:t xml:space="preserve"> </w:t>
      </w:r>
      <w:r w:rsidR="001E1046">
        <w:t>Статья посвящена анализу доверия к цифровым платформам в контексте восприятия цифровых угроз старшеклассниками. Доверие формируется не к платформе, а к информации и источникам. Опрос (n=609) показал избирательность доверия и слабое развитие критической оценки информации.</w:t>
      </w:r>
    </w:p>
    <w:p w14:paraId="7ED09103" w14:textId="34DB96C5" w:rsidR="00BF7E20" w:rsidRPr="00E607B0" w:rsidRDefault="00BF7E20" w:rsidP="00E607B0">
      <w:pPr>
        <w:pBdr>
          <w:top w:val="nil"/>
          <w:left w:val="nil"/>
          <w:bottom w:val="nil"/>
          <w:right w:val="nil"/>
          <w:between w:val="nil"/>
        </w:pBdr>
        <w:shd w:val="clear" w:color="auto" w:fill="FFFFFF"/>
        <w:adjustRightInd w:val="0"/>
        <w:snapToGrid w:val="0"/>
        <w:ind w:firstLine="709"/>
        <w:jc w:val="both"/>
        <w:rPr>
          <w:color w:val="000000" w:themeColor="text1"/>
        </w:rPr>
      </w:pPr>
      <w:r w:rsidRPr="00E607B0">
        <w:rPr>
          <w:b/>
          <w:color w:val="000000" w:themeColor="text1"/>
        </w:rPr>
        <w:t>Ключевые слова:</w:t>
      </w:r>
      <w:r w:rsidRPr="00E607B0">
        <w:rPr>
          <w:color w:val="000000" w:themeColor="text1"/>
        </w:rPr>
        <w:t xml:space="preserve"> цифровые угрозы, доверие, цифровые платформы, концепция П. </w:t>
      </w:r>
      <w:proofErr w:type="spellStart"/>
      <w:r w:rsidRPr="00E607B0">
        <w:rPr>
          <w:color w:val="000000" w:themeColor="text1"/>
        </w:rPr>
        <w:t>Штомпки</w:t>
      </w:r>
      <w:proofErr w:type="spellEnd"/>
      <w:r w:rsidRPr="00E607B0">
        <w:rPr>
          <w:color w:val="000000" w:themeColor="text1"/>
        </w:rPr>
        <w:t>.</w:t>
      </w:r>
    </w:p>
    <w:p w14:paraId="000B98B2" w14:textId="57ED96A4" w:rsidR="00831213" w:rsidRPr="00E607B0" w:rsidRDefault="00831213" w:rsidP="00E607B0">
      <w:pPr>
        <w:adjustRightInd w:val="0"/>
        <w:snapToGrid w:val="0"/>
        <w:ind w:firstLine="709"/>
        <w:jc w:val="both"/>
        <w:rPr>
          <w:b/>
          <w:bCs/>
          <w:color w:val="000000" w:themeColor="text1"/>
        </w:rPr>
      </w:pPr>
    </w:p>
    <w:p w14:paraId="50B8F156" w14:textId="3CBB349F" w:rsidR="00831213" w:rsidRPr="00E607B0" w:rsidRDefault="00831213" w:rsidP="00E607B0">
      <w:pPr>
        <w:shd w:val="clear" w:color="auto" w:fill="FFFFFF"/>
        <w:adjustRightInd w:val="0"/>
        <w:snapToGrid w:val="0"/>
        <w:ind w:firstLine="709"/>
        <w:jc w:val="both"/>
        <w:rPr>
          <w:color w:val="000000" w:themeColor="text1"/>
        </w:rPr>
      </w:pPr>
      <w:r w:rsidRPr="00E607B0">
        <w:rPr>
          <w:color w:val="000000" w:themeColor="text1"/>
        </w:rPr>
        <w:t xml:space="preserve">Доверие является важнейшим понятием в социологии. </w:t>
      </w:r>
      <w:r w:rsidR="00F342D5" w:rsidRPr="00E607B0">
        <w:rPr>
          <w:color w:val="000000" w:themeColor="text1"/>
        </w:rPr>
        <w:t>Современная социология понимает под доверием с одной стороны элемент веры, необоснованная и иррациональная уверенность</w:t>
      </w:r>
      <w:r w:rsidR="00324BCA" w:rsidRPr="00E607B0">
        <w:rPr>
          <w:color w:val="000000" w:themeColor="text1"/>
        </w:rPr>
        <w:t xml:space="preserve"> в действи</w:t>
      </w:r>
      <w:r w:rsidR="00922A50" w:rsidRPr="00E607B0">
        <w:rPr>
          <w:color w:val="000000" w:themeColor="text1"/>
        </w:rPr>
        <w:t>ях</w:t>
      </w:r>
      <w:r w:rsidR="00324BCA" w:rsidRPr="00E607B0">
        <w:rPr>
          <w:color w:val="000000" w:themeColor="text1"/>
        </w:rPr>
        <w:t xml:space="preserve"> другого человека</w:t>
      </w:r>
      <w:r w:rsidR="00F342D5" w:rsidRPr="00E607B0">
        <w:rPr>
          <w:color w:val="000000" w:themeColor="text1"/>
        </w:rPr>
        <w:t xml:space="preserve">, с другой стороны, доверие есть рациональное отношение к будущему. </w:t>
      </w:r>
      <w:r w:rsidR="00324BCA" w:rsidRPr="00E607B0">
        <w:rPr>
          <w:color w:val="000000" w:themeColor="text1"/>
        </w:rPr>
        <w:t>Однако можно сказать, что доверие — это вера, основанная на рациональном выборе.</w:t>
      </w:r>
    </w:p>
    <w:p w14:paraId="117C19E9" w14:textId="4877755B" w:rsidR="00BB1CBA" w:rsidRPr="00E607B0" w:rsidRDefault="00BB1CBA" w:rsidP="00E607B0">
      <w:pPr>
        <w:shd w:val="clear" w:color="auto" w:fill="FFFFFF"/>
        <w:adjustRightInd w:val="0"/>
        <w:snapToGrid w:val="0"/>
        <w:ind w:firstLine="709"/>
        <w:jc w:val="both"/>
        <w:rPr>
          <w:color w:val="000000" w:themeColor="text1"/>
        </w:rPr>
      </w:pPr>
      <w:r w:rsidRPr="00E607B0">
        <w:rPr>
          <w:color w:val="000000" w:themeColor="text1"/>
        </w:rPr>
        <w:t xml:space="preserve">Проблема доверия привлекала внимание мыслителей ещё с древности — к ней обращались Конфуций, Аристотель и Фома Аквинский. Однако только в 70-80-х годах тема доверия становится популярной в общественных науках. В социологии одним из первых системно осмыслил это понятие Георг </w:t>
      </w:r>
      <w:proofErr w:type="spellStart"/>
      <w:r w:rsidRPr="00E607B0">
        <w:rPr>
          <w:color w:val="000000" w:themeColor="text1"/>
        </w:rPr>
        <w:t>Зиммель</w:t>
      </w:r>
      <w:proofErr w:type="spellEnd"/>
      <w:r w:rsidRPr="00E607B0">
        <w:rPr>
          <w:color w:val="000000" w:themeColor="text1"/>
        </w:rPr>
        <w:t>, трактуя доверие как промежуточное состояние между знанием и незнанием</w:t>
      </w:r>
      <w:r w:rsidR="00590F3E" w:rsidRPr="00E607B0">
        <w:rPr>
          <w:color w:val="000000" w:themeColor="text1"/>
        </w:rPr>
        <w:t xml:space="preserve"> [3, 267]</w:t>
      </w:r>
      <w:r w:rsidRPr="00E607B0">
        <w:rPr>
          <w:color w:val="000000" w:themeColor="text1"/>
        </w:rPr>
        <w:t>. Позднее Никлас Луман рассматривал его в рамках системной теории как действие, связанное с принятием риска, тогда как Фрэнсис Фукуяма связывал доверие с социальным капиталом и экономическим развитием. Несмотря на разнообразие подходов, единого определения не выработано</w:t>
      </w:r>
      <w:r w:rsidR="00590F3E" w:rsidRPr="00E607B0">
        <w:rPr>
          <w:color w:val="000000" w:themeColor="text1"/>
        </w:rPr>
        <w:t xml:space="preserve"> [6]</w:t>
      </w:r>
      <w:r w:rsidRPr="00E607B0">
        <w:rPr>
          <w:color w:val="000000" w:themeColor="text1"/>
        </w:rPr>
        <w:t xml:space="preserve">. В свою очередь, Энтони </w:t>
      </w:r>
      <w:proofErr w:type="spellStart"/>
      <w:r w:rsidRPr="00E607B0">
        <w:rPr>
          <w:color w:val="000000" w:themeColor="text1"/>
        </w:rPr>
        <w:t>Гидденс</w:t>
      </w:r>
      <w:proofErr w:type="spellEnd"/>
      <w:r w:rsidRPr="00E607B0">
        <w:rPr>
          <w:color w:val="000000" w:themeColor="text1"/>
        </w:rPr>
        <w:t xml:space="preserve"> понимает доверие как уверенность в надёжности людей или социальных систем</w:t>
      </w:r>
      <w:r w:rsidR="00590F3E" w:rsidRPr="00E607B0">
        <w:rPr>
          <w:color w:val="000000" w:themeColor="text1"/>
        </w:rPr>
        <w:t xml:space="preserve"> [4,34].</w:t>
      </w:r>
    </w:p>
    <w:p w14:paraId="6FAA8608" w14:textId="13E4373D" w:rsidR="00D20523" w:rsidRPr="00E607B0" w:rsidRDefault="00BB1CBA" w:rsidP="00E607B0">
      <w:pPr>
        <w:pBdr>
          <w:top w:val="nil"/>
          <w:left w:val="nil"/>
          <w:bottom w:val="nil"/>
          <w:right w:val="nil"/>
          <w:between w:val="nil"/>
        </w:pBdr>
        <w:shd w:val="clear" w:color="auto" w:fill="FFFFFF"/>
        <w:adjustRightInd w:val="0"/>
        <w:snapToGrid w:val="0"/>
        <w:ind w:firstLine="709"/>
        <w:jc w:val="both"/>
        <w:rPr>
          <w:color w:val="000000" w:themeColor="text1"/>
        </w:rPr>
      </w:pPr>
      <w:r w:rsidRPr="00E607B0">
        <w:rPr>
          <w:color w:val="000000" w:themeColor="text1"/>
        </w:rPr>
        <w:t xml:space="preserve">Петр </w:t>
      </w:r>
      <w:proofErr w:type="spellStart"/>
      <w:r w:rsidRPr="00E607B0">
        <w:rPr>
          <w:color w:val="000000" w:themeColor="text1"/>
        </w:rPr>
        <w:t>Штомпка</w:t>
      </w:r>
      <w:proofErr w:type="spellEnd"/>
      <w:r w:rsidRPr="00E607B0">
        <w:rPr>
          <w:color w:val="000000" w:themeColor="text1"/>
        </w:rPr>
        <w:t xml:space="preserve"> разработал собственную модель доверия. Так он писал, что “доверие есть ставка в отношении будущих непредвиденных действий других”. Особое место в данной концепции играет категория риска. Последнее время, цифровые риски стали восприниматься острее. </w:t>
      </w:r>
      <w:r w:rsidR="00207E6C" w:rsidRPr="00E607B0">
        <w:rPr>
          <w:color w:val="000000" w:themeColor="text1"/>
        </w:rPr>
        <w:t xml:space="preserve">В таких ситуациях доверие выступает, как основной способ примириться с меняющимся цифровым миром.  </w:t>
      </w:r>
      <w:r w:rsidR="00931C68" w:rsidRPr="00E607B0">
        <w:rPr>
          <w:color w:val="000000" w:themeColor="text1"/>
          <w:shd w:val="clear" w:color="auto" w:fill="FFFFFF"/>
        </w:rPr>
        <w:t>Доверие становится «способом примириться со сложностью будущего, порожденного технологией»</w:t>
      </w:r>
      <w:r w:rsidR="00BB378D" w:rsidRPr="00E607B0">
        <w:rPr>
          <w:color w:val="000000" w:themeColor="text1"/>
        </w:rPr>
        <w:t xml:space="preserve"> [7]</w:t>
      </w:r>
      <w:r w:rsidR="00931C68" w:rsidRPr="00E607B0">
        <w:rPr>
          <w:color w:val="000000" w:themeColor="text1"/>
          <w:shd w:val="clear" w:color="auto" w:fill="FFFFFF"/>
        </w:rPr>
        <w:t>.</w:t>
      </w:r>
      <w:r w:rsidR="00931C68" w:rsidRPr="00E607B0">
        <w:rPr>
          <w:color w:val="000000" w:themeColor="text1"/>
        </w:rPr>
        <w:t xml:space="preserve"> </w:t>
      </w:r>
    </w:p>
    <w:p w14:paraId="30D42B3B" w14:textId="3B42F744" w:rsidR="00D20523" w:rsidRPr="00E607B0" w:rsidRDefault="00D20523" w:rsidP="00E607B0">
      <w:pPr>
        <w:adjustRightInd w:val="0"/>
        <w:snapToGrid w:val="0"/>
        <w:ind w:firstLine="709"/>
        <w:jc w:val="both"/>
        <w:rPr>
          <w:color w:val="000000" w:themeColor="text1"/>
        </w:rPr>
      </w:pPr>
      <w:r w:rsidRPr="00E607B0">
        <w:rPr>
          <w:color w:val="000000" w:themeColor="text1"/>
        </w:rPr>
        <w:t>В программе «Цифровая экономика Российской Федерации» цифровая платформа рассматривается как среда, в которой организуются взаимодействия множества участников на основе обработки данных. Такие платформы упрощают доступ к услугам, снижают издержки и позволяют решать разные задачи через единый интерфейс. Для пользователя они удобны тем, что экономят время, упрощают коммуникацию и делают контент более персонализированным</w:t>
      </w:r>
      <w:r w:rsidR="00BB378D" w:rsidRPr="00E607B0">
        <w:rPr>
          <w:color w:val="000000" w:themeColor="text1"/>
        </w:rPr>
        <w:t xml:space="preserve"> [9, 48]</w:t>
      </w:r>
      <w:r w:rsidRPr="00E607B0">
        <w:rPr>
          <w:color w:val="000000" w:themeColor="text1"/>
        </w:rPr>
        <w:t>. Однако в социологическом смысле доверие связано не столько с самой платформой, сколько с информацией, которая на ней размещена, и с теми, кто эту информацию создаёт и распространяет. Иначе говоря, пользователи доверяют или не доверяют не цифровой платформе как технической системе, а конкретным источникам, авторам и сообщениям внутри неё. Поэтому даже при активном использовании платформы доверие к содержанию может быть выборочным и зависеть от репутации источника и контекста восприятия</w:t>
      </w:r>
      <w:r w:rsidR="00BB378D" w:rsidRPr="00E607B0">
        <w:rPr>
          <w:color w:val="000000" w:themeColor="text1"/>
        </w:rPr>
        <w:t xml:space="preserve"> [2, 137].</w:t>
      </w:r>
      <w:r w:rsidRPr="00E607B0">
        <w:rPr>
          <w:color w:val="000000" w:themeColor="text1"/>
        </w:rPr>
        <w:t xml:space="preserve"> </w:t>
      </w:r>
    </w:p>
    <w:p w14:paraId="20F4206A" w14:textId="28CC50B8" w:rsidR="00525E2E" w:rsidRPr="00E607B0" w:rsidRDefault="00D20523" w:rsidP="00E607B0">
      <w:pPr>
        <w:pStyle w:val="a3"/>
        <w:adjustRightInd w:val="0"/>
        <w:snapToGrid w:val="0"/>
        <w:spacing w:before="0" w:beforeAutospacing="0" w:after="0" w:afterAutospacing="0"/>
        <w:ind w:firstLine="709"/>
        <w:jc w:val="both"/>
        <w:rPr>
          <w:color w:val="000000" w:themeColor="text1"/>
        </w:rPr>
      </w:pPr>
      <w:r w:rsidRPr="00E607B0">
        <w:rPr>
          <w:color w:val="000000" w:themeColor="text1"/>
        </w:rPr>
        <w:t xml:space="preserve">В май 2025 года </w:t>
      </w:r>
      <w:r w:rsidR="00525E2E" w:rsidRPr="00E607B0">
        <w:rPr>
          <w:color w:val="000000" w:themeColor="text1"/>
        </w:rPr>
        <w:t>было проведено анкетирование среди 609 старшеклассников (9-11 классов). Целью исследования было изучить, как старшеклассники воспринимают цифровые угрозы и насколько они доверяют информации и субъектам в онлайн-среде.</w:t>
      </w:r>
    </w:p>
    <w:p w14:paraId="4141732B" w14:textId="526C2487" w:rsidR="0058623F" w:rsidRPr="00E607B0" w:rsidRDefault="0058623F" w:rsidP="00E607B0">
      <w:pPr>
        <w:pStyle w:val="a3"/>
        <w:adjustRightInd w:val="0"/>
        <w:snapToGrid w:val="0"/>
        <w:spacing w:before="0" w:beforeAutospacing="0" w:after="0" w:afterAutospacing="0"/>
        <w:ind w:firstLine="709"/>
        <w:jc w:val="both"/>
        <w:rPr>
          <w:color w:val="000000" w:themeColor="text1"/>
        </w:rPr>
      </w:pPr>
      <w:r w:rsidRPr="00E607B0">
        <w:rPr>
          <w:color w:val="000000" w:themeColor="text1"/>
        </w:rPr>
        <w:t xml:space="preserve">Старшеклассники наиболее активно используют цифровую среду: почти постоянное пребывание в интернете у девочек встречается чаще, чем у мальчиков, а редкое использование </w:t>
      </w:r>
      <w:r w:rsidR="00CB5EE8">
        <w:rPr>
          <w:color w:val="000000" w:themeColor="text1"/>
        </w:rPr>
        <w:t>-</w:t>
      </w:r>
      <w:r w:rsidRPr="00E607B0">
        <w:rPr>
          <w:color w:val="000000" w:themeColor="text1"/>
        </w:rPr>
        <w:t xml:space="preserve"> лишь у небольшой доли опрошенных [Рисунок 1].</w:t>
      </w:r>
    </w:p>
    <w:p w14:paraId="6D0D13F3" w14:textId="77777777" w:rsidR="0058623F" w:rsidRPr="00E607B0" w:rsidRDefault="0058623F" w:rsidP="00E607B0">
      <w:pPr>
        <w:pStyle w:val="a3"/>
        <w:adjustRightInd w:val="0"/>
        <w:snapToGrid w:val="0"/>
        <w:spacing w:before="0" w:beforeAutospacing="0" w:after="0" w:afterAutospacing="0"/>
        <w:ind w:firstLine="709"/>
        <w:jc w:val="both"/>
        <w:rPr>
          <w:color w:val="000000" w:themeColor="text1"/>
        </w:rPr>
      </w:pPr>
    </w:p>
    <w:p w14:paraId="6CB8C940" w14:textId="4FCB76BF" w:rsidR="000F2FE3" w:rsidRPr="00E607B0" w:rsidRDefault="008E7174" w:rsidP="00E607B0">
      <w:pPr>
        <w:pStyle w:val="a3"/>
        <w:adjustRightInd w:val="0"/>
        <w:snapToGrid w:val="0"/>
        <w:spacing w:before="0" w:beforeAutospacing="0" w:after="0" w:afterAutospacing="0"/>
        <w:ind w:firstLine="709"/>
        <w:jc w:val="both"/>
        <w:rPr>
          <w:color w:val="000000" w:themeColor="text1"/>
        </w:rPr>
      </w:pPr>
      <w:r w:rsidRPr="00E607B0">
        <w:rPr>
          <w:noProof/>
          <w:color w:val="000000" w:themeColor="text1"/>
        </w:rPr>
        <w:lastRenderedPageBreak/>
        <w:drawing>
          <wp:inline distT="0" distB="0" distL="0" distR="0" wp14:anchorId="4B97592C" wp14:editId="170885F1">
            <wp:extent cx="5111118" cy="2155284"/>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t="11311"/>
                    <a:stretch/>
                  </pic:blipFill>
                  <pic:spPr bwMode="auto">
                    <a:xfrm>
                      <a:off x="0" y="0"/>
                      <a:ext cx="5142268" cy="2168420"/>
                    </a:xfrm>
                    <a:prstGeom prst="rect">
                      <a:avLst/>
                    </a:prstGeom>
                    <a:ln>
                      <a:noFill/>
                    </a:ln>
                    <a:extLst>
                      <a:ext uri="{53640926-AAD7-44D8-BBD7-CCE9431645EC}">
                        <a14:shadowObscured xmlns:a14="http://schemas.microsoft.com/office/drawing/2010/main"/>
                      </a:ext>
                    </a:extLst>
                  </pic:spPr>
                </pic:pic>
              </a:graphicData>
            </a:graphic>
          </wp:inline>
        </w:drawing>
      </w:r>
    </w:p>
    <w:p w14:paraId="67AB1187" w14:textId="29C35048" w:rsidR="0058623F" w:rsidRPr="00E607B0" w:rsidRDefault="008E7174" w:rsidP="00CB5EE8">
      <w:pPr>
        <w:adjustRightInd w:val="0"/>
        <w:snapToGrid w:val="0"/>
        <w:ind w:firstLine="709"/>
        <w:jc w:val="center"/>
        <w:rPr>
          <w:color w:val="000000" w:themeColor="text1"/>
        </w:rPr>
      </w:pPr>
      <w:r w:rsidRPr="00E607B0">
        <w:rPr>
          <w:color w:val="000000" w:themeColor="text1"/>
        </w:rPr>
        <w:t>Рисунок 1. Распределение ответов респондентов на вопрос «Как часто вы пользуетесь интернетом?» (% ответивших, 2025 г.)</w:t>
      </w:r>
    </w:p>
    <w:p w14:paraId="44EBAF80" w14:textId="77777777" w:rsidR="0058623F" w:rsidRPr="00E607B0" w:rsidRDefault="0058623F" w:rsidP="00E607B0">
      <w:pPr>
        <w:adjustRightInd w:val="0"/>
        <w:snapToGrid w:val="0"/>
        <w:ind w:firstLine="709"/>
        <w:jc w:val="both"/>
        <w:rPr>
          <w:color w:val="000000" w:themeColor="text1"/>
        </w:rPr>
      </w:pPr>
    </w:p>
    <w:p w14:paraId="7253D62C" w14:textId="4535FA58" w:rsidR="000F2FE3" w:rsidRPr="00E607B0" w:rsidRDefault="008538C2" w:rsidP="00E607B0">
      <w:pPr>
        <w:adjustRightInd w:val="0"/>
        <w:snapToGrid w:val="0"/>
        <w:ind w:firstLine="709"/>
        <w:jc w:val="both"/>
        <w:rPr>
          <w:color w:val="000000" w:themeColor="text1"/>
        </w:rPr>
      </w:pPr>
      <w:r w:rsidRPr="00E607B0">
        <w:rPr>
          <w:color w:val="000000" w:themeColor="text1"/>
        </w:rPr>
        <w:t>По платформам явно лидируют видеосервисы, затем идут мессенджеры и социальные сети</w:t>
      </w:r>
      <w:r w:rsidR="00CB5EE8">
        <w:rPr>
          <w:color w:val="000000" w:themeColor="text1"/>
        </w:rPr>
        <w:t>, а</w:t>
      </w:r>
      <w:r w:rsidRPr="00E607B0">
        <w:rPr>
          <w:color w:val="000000" w:themeColor="text1"/>
        </w:rPr>
        <w:t xml:space="preserve"> игровые, музыкальные и поисковые сервисы заметно менее популярны. Это показывает, что повседневная онлайн-активность подростков в первую очередь сосредоточена на потреблении видео и коммуникации, а не на «сервисном» или информационном поиске</w:t>
      </w:r>
      <w:r w:rsidR="0058623F" w:rsidRPr="00E607B0">
        <w:rPr>
          <w:color w:val="000000" w:themeColor="text1"/>
        </w:rPr>
        <w:t xml:space="preserve"> [Рисунок 2].</w:t>
      </w:r>
    </w:p>
    <w:p w14:paraId="244E2F10" w14:textId="77777777" w:rsidR="0058623F" w:rsidRPr="00E607B0" w:rsidRDefault="0058623F" w:rsidP="00E607B0">
      <w:pPr>
        <w:adjustRightInd w:val="0"/>
        <w:snapToGrid w:val="0"/>
        <w:ind w:firstLine="709"/>
        <w:jc w:val="both"/>
        <w:rPr>
          <w:rStyle w:val="apple-converted-space"/>
          <w:color w:val="000000" w:themeColor="text1"/>
        </w:rPr>
      </w:pPr>
    </w:p>
    <w:p w14:paraId="1BD2C7C9" w14:textId="4326109B" w:rsidR="008E7174" w:rsidRPr="00E607B0" w:rsidRDefault="008E7174" w:rsidP="00E607B0">
      <w:pPr>
        <w:adjustRightInd w:val="0"/>
        <w:snapToGrid w:val="0"/>
        <w:ind w:firstLine="709"/>
        <w:jc w:val="both"/>
        <w:rPr>
          <w:color w:val="000000" w:themeColor="text1"/>
        </w:rPr>
      </w:pPr>
      <w:r w:rsidRPr="00E607B0">
        <w:rPr>
          <w:noProof/>
          <w:color w:val="000000" w:themeColor="text1"/>
        </w:rPr>
        <w:drawing>
          <wp:inline distT="0" distB="0" distL="0" distR="0" wp14:anchorId="21FE393F" wp14:editId="6324786E">
            <wp:extent cx="4954025" cy="315034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982994" cy="3168769"/>
                    </a:xfrm>
                    <a:prstGeom prst="rect">
                      <a:avLst/>
                    </a:prstGeom>
                  </pic:spPr>
                </pic:pic>
              </a:graphicData>
            </a:graphic>
          </wp:inline>
        </w:drawing>
      </w:r>
    </w:p>
    <w:p w14:paraId="2657EBF1" w14:textId="2B03DFC9" w:rsidR="008E7174" w:rsidRPr="00E607B0" w:rsidRDefault="008E7174" w:rsidP="00CB5EE8">
      <w:pPr>
        <w:adjustRightInd w:val="0"/>
        <w:snapToGrid w:val="0"/>
        <w:ind w:firstLine="709"/>
        <w:jc w:val="center"/>
        <w:rPr>
          <w:color w:val="000000" w:themeColor="text1"/>
        </w:rPr>
      </w:pPr>
      <w:r w:rsidRPr="00E607B0">
        <w:rPr>
          <w:color w:val="000000" w:themeColor="text1"/>
        </w:rPr>
        <w:t>Рисунок 2. Распределение ответов респондентов на вопрос «</w:t>
      </w:r>
      <w:r w:rsidR="002B0140" w:rsidRPr="00E607B0">
        <w:rPr>
          <w:color w:val="000000" w:themeColor="text1"/>
        </w:rPr>
        <w:t xml:space="preserve">Где </w:t>
      </w:r>
      <w:r w:rsidRPr="00E607B0">
        <w:rPr>
          <w:color w:val="000000" w:themeColor="text1"/>
        </w:rPr>
        <w:t>вы проводите больше всего времени</w:t>
      </w:r>
      <w:r w:rsidR="002B0140" w:rsidRPr="00E607B0">
        <w:rPr>
          <w:color w:val="000000" w:themeColor="text1"/>
        </w:rPr>
        <w:t xml:space="preserve"> в сети интернет</w:t>
      </w:r>
      <w:r w:rsidRPr="00E607B0">
        <w:rPr>
          <w:color w:val="000000" w:themeColor="text1"/>
        </w:rPr>
        <w:t>?»</w:t>
      </w:r>
      <w:r w:rsidR="002B0140" w:rsidRPr="00E607B0">
        <w:rPr>
          <w:color w:val="000000" w:themeColor="text1"/>
        </w:rPr>
        <w:t xml:space="preserve"> (количество ответов, 2025 г.)</w:t>
      </w:r>
    </w:p>
    <w:p w14:paraId="4EACE23C" w14:textId="596FE4D2" w:rsidR="002B0140" w:rsidRPr="00E607B0" w:rsidRDefault="002B0140" w:rsidP="00E607B0">
      <w:pPr>
        <w:adjustRightInd w:val="0"/>
        <w:snapToGrid w:val="0"/>
        <w:ind w:firstLine="709"/>
        <w:jc w:val="both"/>
        <w:rPr>
          <w:color w:val="000000" w:themeColor="text1"/>
        </w:rPr>
      </w:pPr>
    </w:p>
    <w:p w14:paraId="4328C75C" w14:textId="0607F2D5" w:rsidR="002B0140" w:rsidRPr="00E607B0" w:rsidRDefault="002B0140" w:rsidP="00E607B0">
      <w:pPr>
        <w:adjustRightInd w:val="0"/>
        <w:snapToGrid w:val="0"/>
        <w:ind w:firstLine="709"/>
        <w:jc w:val="both"/>
        <w:rPr>
          <w:rStyle w:val="apple-converted-space"/>
          <w:color w:val="000000" w:themeColor="text1"/>
        </w:rPr>
      </w:pPr>
      <w:r w:rsidRPr="00E607B0">
        <w:rPr>
          <w:color w:val="000000" w:themeColor="text1"/>
        </w:rPr>
        <w:t xml:space="preserve">В интернет-источниках наибольшее доверие вызывают официальные СМИ, а также Википедия и образовательные сайты; соцсети занимают среднюю позицию, тогда как блоги, YouTube и особенно полное недоверие к интернету выражены слабее. </w:t>
      </w:r>
      <w:r w:rsidR="00082B3A" w:rsidRPr="00E607B0">
        <w:rPr>
          <w:color w:val="000000" w:themeColor="text1"/>
        </w:rPr>
        <w:t xml:space="preserve">[Рисунок 3]. </w:t>
      </w:r>
      <w:r w:rsidRPr="00E607B0">
        <w:rPr>
          <w:color w:val="000000" w:themeColor="text1"/>
        </w:rPr>
        <w:t>Гендерный аспект заметен: девочки чаще ориентируются на подтверждение из других источников и осторожнее относятся к незнакомцам, а мальчики немного чаще выбирают полное сомнение по отношению к контенту. В целом доверие у школьников не «слепое», а условное — оно строится вокруг проверки и сопоставления</w:t>
      </w:r>
      <w:r w:rsidR="00082B3A" w:rsidRPr="00E607B0">
        <w:rPr>
          <w:color w:val="000000" w:themeColor="text1"/>
        </w:rPr>
        <w:t xml:space="preserve"> [Рисунок 4]</w:t>
      </w:r>
      <w:r w:rsidRPr="00E607B0">
        <w:rPr>
          <w:color w:val="000000" w:themeColor="text1"/>
        </w:rPr>
        <w:t>.</w:t>
      </w:r>
      <w:r w:rsidRPr="00E607B0">
        <w:rPr>
          <w:rStyle w:val="apple-converted-space"/>
          <w:color w:val="000000" w:themeColor="text1"/>
        </w:rPr>
        <w:t> </w:t>
      </w:r>
    </w:p>
    <w:p w14:paraId="23066FEA" w14:textId="77777777" w:rsidR="00082B3A" w:rsidRPr="00E607B0" w:rsidRDefault="00082B3A" w:rsidP="00E607B0">
      <w:pPr>
        <w:adjustRightInd w:val="0"/>
        <w:snapToGrid w:val="0"/>
        <w:ind w:firstLine="709"/>
        <w:jc w:val="both"/>
        <w:rPr>
          <w:color w:val="000000" w:themeColor="text1"/>
        </w:rPr>
      </w:pPr>
    </w:p>
    <w:p w14:paraId="0B176B6C" w14:textId="7671AAF2" w:rsidR="002B0140" w:rsidRPr="00E607B0" w:rsidRDefault="002B0140" w:rsidP="00E607B0">
      <w:pPr>
        <w:adjustRightInd w:val="0"/>
        <w:snapToGrid w:val="0"/>
        <w:ind w:firstLine="709"/>
        <w:jc w:val="both"/>
        <w:rPr>
          <w:color w:val="000000" w:themeColor="text1"/>
        </w:rPr>
      </w:pPr>
      <w:r w:rsidRPr="00E607B0">
        <w:rPr>
          <w:noProof/>
          <w:color w:val="000000" w:themeColor="text1"/>
        </w:rPr>
        <w:lastRenderedPageBreak/>
        <w:drawing>
          <wp:inline distT="0" distB="0" distL="0" distR="0" wp14:anchorId="266BE88C" wp14:editId="5B6CAFCA">
            <wp:extent cx="5061108" cy="236185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grayscl/>
                    </a:blip>
                    <a:srcRect t="14011"/>
                    <a:stretch/>
                  </pic:blipFill>
                  <pic:spPr bwMode="auto">
                    <a:xfrm>
                      <a:off x="0" y="0"/>
                      <a:ext cx="5121381" cy="2389981"/>
                    </a:xfrm>
                    <a:prstGeom prst="rect">
                      <a:avLst/>
                    </a:prstGeom>
                    <a:ln>
                      <a:noFill/>
                    </a:ln>
                    <a:extLst>
                      <a:ext uri="{53640926-AAD7-44D8-BBD7-CCE9431645EC}">
                        <a14:shadowObscured xmlns:a14="http://schemas.microsoft.com/office/drawing/2010/main"/>
                      </a:ext>
                    </a:extLst>
                  </pic:spPr>
                </pic:pic>
              </a:graphicData>
            </a:graphic>
          </wp:inline>
        </w:drawing>
      </w:r>
    </w:p>
    <w:p w14:paraId="107F6AE5" w14:textId="6E559164" w:rsidR="002B0140" w:rsidRPr="00E607B0" w:rsidRDefault="002B0140" w:rsidP="00CB5EE8">
      <w:pPr>
        <w:adjustRightInd w:val="0"/>
        <w:snapToGrid w:val="0"/>
        <w:jc w:val="center"/>
        <w:rPr>
          <w:color w:val="000000" w:themeColor="text1"/>
        </w:rPr>
      </w:pPr>
      <w:r w:rsidRPr="00E607B0">
        <w:rPr>
          <w:color w:val="000000" w:themeColor="text1"/>
        </w:rPr>
        <w:t>Рисунок 3. Распределение ответов респондентов на вопрос «Каким источникам информации в интернете вы доверяете больше всего?» ((% ответивших, 2025 г. Допускалось несколько вариантов ответов)</w:t>
      </w:r>
    </w:p>
    <w:p w14:paraId="63B7ACFA" w14:textId="1873D235" w:rsidR="002B0140" w:rsidRPr="00E607B0" w:rsidRDefault="002B0140" w:rsidP="00E607B0">
      <w:pPr>
        <w:adjustRightInd w:val="0"/>
        <w:snapToGrid w:val="0"/>
        <w:ind w:firstLine="709"/>
        <w:jc w:val="both"/>
        <w:rPr>
          <w:color w:val="000000" w:themeColor="text1"/>
        </w:rPr>
      </w:pPr>
    </w:p>
    <w:p w14:paraId="17002045" w14:textId="546D6E33" w:rsidR="002B0140" w:rsidRPr="00E607B0" w:rsidRDefault="002B0140" w:rsidP="00E607B0">
      <w:pPr>
        <w:adjustRightInd w:val="0"/>
        <w:snapToGrid w:val="0"/>
        <w:ind w:firstLine="709"/>
        <w:jc w:val="both"/>
        <w:rPr>
          <w:color w:val="000000" w:themeColor="text1"/>
        </w:rPr>
      </w:pPr>
      <w:r w:rsidRPr="00E607B0">
        <w:rPr>
          <w:color w:val="000000" w:themeColor="text1"/>
        </w:rPr>
        <w:t>Связь между временем в интернете и доверием к контенту выглядит достаточно определённо: чем больше подросток находится онлайн, тем сильнее у него стремление к подтверждению информации и тем меньше готовность принимать её без проверки. У тех, кто проводит в сети меньше времени, чаще встречается жёсткое недоверие, тогда как у более активных пользователей доминирует осторожная, но не тотальная позиция: «верю только после подтверждения» или «смотрю по ситуации»</w:t>
      </w:r>
      <w:r w:rsidR="00082B3A" w:rsidRPr="00E607B0">
        <w:rPr>
          <w:color w:val="000000" w:themeColor="text1"/>
        </w:rPr>
        <w:t xml:space="preserve"> [Рисунок 4]</w:t>
      </w:r>
      <w:r w:rsidRPr="00E607B0">
        <w:rPr>
          <w:color w:val="000000" w:themeColor="text1"/>
        </w:rPr>
        <w:t xml:space="preserve">. </w:t>
      </w:r>
      <w:r w:rsidR="00082B3A" w:rsidRPr="00E607B0">
        <w:rPr>
          <w:color w:val="000000" w:themeColor="text1"/>
        </w:rPr>
        <w:t xml:space="preserve">Стоит заметить, </w:t>
      </w:r>
      <w:r w:rsidRPr="00E607B0">
        <w:rPr>
          <w:color w:val="000000" w:themeColor="text1"/>
        </w:rPr>
        <w:t xml:space="preserve">цифровая </w:t>
      </w:r>
      <w:r w:rsidR="00082B3A" w:rsidRPr="00E607B0">
        <w:rPr>
          <w:color w:val="000000" w:themeColor="text1"/>
        </w:rPr>
        <w:t>вовлеченность</w:t>
      </w:r>
      <w:r w:rsidRPr="00E607B0">
        <w:rPr>
          <w:color w:val="000000" w:themeColor="text1"/>
        </w:rPr>
        <w:t xml:space="preserve"> не снижает критичность, а скорее переводит её в более практичную форму.</w:t>
      </w:r>
    </w:p>
    <w:p w14:paraId="5D18325B" w14:textId="77777777" w:rsidR="00082B3A" w:rsidRPr="00E607B0" w:rsidRDefault="00082B3A" w:rsidP="00E607B0">
      <w:pPr>
        <w:adjustRightInd w:val="0"/>
        <w:snapToGrid w:val="0"/>
        <w:ind w:firstLine="709"/>
        <w:jc w:val="both"/>
        <w:rPr>
          <w:color w:val="000000" w:themeColor="text1"/>
        </w:rPr>
      </w:pPr>
    </w:p>
    <w:p w14:paraId="2E53F77F" w14:textId="77777777" w:rsidR="002B0140" w:rsidRPr="00E607B0" w:rsidRDefault="002B0140" w:rsidP="00E607B0">
      <w:pPr>
        <w:adjustRightInd w:val="0"/>
        <w:snapToGrid w:val="0"/>
        <w:ind w:firstLine="709"/>
        <w:jc w:val="both"/>
        <w:rPr>
          <w:color w:val="000000" w:themeColor="text1"/>
        </w:rPr>
      </w:pPr>
    </w:p>
    <w:p w14:paraId="01B804EC" w14:textId="22363477" w:rsidR="002B0140" w:rsidRPr="00E607B0" w:rsidRDefault="00172655" w:rsidP="00E607B0">
      <w:pPr>
        <w:adjustRightInd w:val="0"/>
        <w:snapToGrid w:val="0"/>
        <w:ind w:firstLine="709"/>
        <w:jc w:val="both"/>
        <w:rPr>
          <w:color w:val="000000" w:themeColor="text1"/>
        </w:rPr>
      </w:pPr>
      <w:r w:rsidRPr="00E607B0">
        <w:rPr>
          <w:noProof/>
          <w:color w:val="000000" w:themeColor="text1"/>
        </w:rPr>
        <w:drawing>
          <wp:inline distT="0" distB="0" distL="0" distR="0" wp14:anchorId="411059A0" wp14:editId="1BFF6EA9">
            <wp:extent cx="5940425" cy="103378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0425" cy="1033780"/>
                    </a:xfrm>
                    <a:prstGeom prst="rect">
                      <a:avLst/>
                    </a:prstGeom>
                  </pic:spPr>
                </pic:pic>
              </a:graphicData>
            </a:graphic>
          </wp:inline>
        </w:drawing>
      </w:r>
    </w:p>
    <w:p w14:paraId="1487739A" w14:textId="0F63A819" w:rsidR="00172655" w:rsidRPr="00E607B0" w:rsidRDefault="00172655" w:rsidP="00CB5EE8">
      <w:pPr>
        <w:adjustRightInd w:val="0"/>
        <w:snapToGrid w:val="0"/>
        <w:jc w:val="center"/>
        <w:rPr>
          <w:color w:val="000000" w:themeColor="text1"/>
        </w:rPr>
      </w:pPr>
      <w:r w:rsidRPr="00E607B0">
        <w:rPr>
          <w:color w:val="000000" w:themeColor="text1"/>
        </w:rPr>
        <w:t>Рисунок 4. Распределение ответов респондентов на вопрос</w:t>
      </w:r>
      <w:r w:rsidR="00B100C2" w:rsidRPr="00E607B0">
        <w:rPr>
          <w:color w:val="000000" w:themeColor="text1"/>
        </w:rPr>
        <w:t>ы</w:t>
      </w:r>
      <w:r w:rsidRPr="00E607B0">
        <w:rPr>
          <w:color w:val="000000" w:themeColor="text1"/>
        </w:rPr>
        <w:t xml:space="preserve"> «</w:t>
      </w:r>
      <w:r w:rsidR="00B100C2" w:rsidRPr="00E607B0">
        <w:rPr>
          <w:color w:val="000000" w:themeColor="text1"/>
        </w:rPr>
        <w:t xml:space="preserve">Доверяете ли вы видео- и </w:t>
      </w:r>
      <w:proofErr w:type="spellStart"/>
      <w:r w:rsidR="00B100C2" w:rsidRPr="00E607B0">
        <w:rPr>
          <w:color w:val="000000" w:themeColor="text1"/>
        </w:rPr>
        <w:t>аудиоконтенту</w:t>
      </w:r>
      <w:proofErr w:type="spellEnd"/>
      <w:r w:rsidR="00B100C2" w:rsidRPr="00E607B0">
        <w:rPr>
          <w:color w:val="000000" w:themeColor="text1"/>
        </w:rPr>
        <w:t xml:space="preserve"> в </w:t>
      </w:r>
      <w:proofErr w:type="spellStart"/>
      <w:r w:rsidR="00CB5EE8" w:rsidRPr="00E607B0">
        <w:rPr>
          <w:color w:val="000000" w:themeColor="text1"/>
        </w:rPr>
        <w:t>соцсетях</w:t>
      </w:r>
      <w:proofErr w:type="spellEnd"/>
      <w:r w:rsidR="00CB5EE8" w:rsidRPr="00E607B0">
        <w:rPr>
          <w:color w:val="000000" w:themeColor="text1"/>
        </w:rPr>
        <w:t>? /</w:t>
      </w:r>
      <w:r w:rsidR="00B100C2" w:rsidRPr="00E607B0">
        <w:rPr>
          <w:color w:val="000000" w:themeColor="text1"/>
        </w:rPr>
        <w:t xml:space="preserve"> Как часто вы пользуетесь Интернетом?</w:t>
      </w:r>
      <w:r w:rsidRPr="00E607B0">
        <w:rPr>
          <w:color w:val="000000" w:themeColor="text1"/>
        </w:rPr>
        <w:t>» (% ответивших, 2025г</w:t>
      </w:r>
      <w:r w:rsidR="00B100C2" w:rsidRPr="00E607B0">
        <w:rPr>
          <w:color w:val="000000" w:themeColor="text1"/>
        </w:rPr>
        <w:t>.</w:t>
      </w:r>
      <w:r w:rsidRPr="00E607B0">
        <w:rPr>
          <w:color w:val="000000" w:themeColor="text1"/>
        </w:rPr>
        <w:t>)</w:t>
      </w:r>
    </w:p>
    <w:p w14:paraId="7AB862A3" w14:textId="54DF61A8" w:rsidR="00B100C2" w:rsidRDefault="00B100C2" w:rsidP="00E607B0">
      <w:pPr>
        <w:adjustRightInd w:val="0"/>
        <w:snapToGrid w:val="0"/>
        <w:ind w:firstLine="709"/>
        <w:jc w:val="both"/>
        <w:rPr>
          <w:color w:val="000000" w:themeColor="text1"/>
        </w:rPr>
      </w:pPr>
    </w:p>
    <w:p w14:paraId="18B23D5B" w14:textId="5A5A7D7A" w:rsidR="00A11A2F" w:rsidRPr="00E607B0" w:rsidRDefault="00A11A2F" w:rsidP="00A11A2F">
      <w:pPr>
        <w:adjustRightInd w:val="0"/>
        <w:snapToGrid w:val="0"/>
        <w:ind w:firstLine="709"/>
        <w:jc w:val="both"/>
        <w:rPr>
          <w:color w:val="000000" w:themeColor="text1"/>
        </w:rPr>
      </w:pPr>
      <w:r w:rsidRPr="00E607B0">
        <w:rPr>
          <w:color w:val="000000" w:themeColor="text1"/>
        </w:rPr>
        <w:t>Восприятие цифровых угроз у старшеклассников достигает определённого порогового уровня: после него дальнейшее увеличение времени в интернете уже не приводит к заметному росту тревожности или осознанности рисков [Рисунок 5]. Иначе говоря, если подросток уже активно включён в цифровую среду, его оценка угроз перестаёт существенно меняться, а ключевым становится не объём онлайн-активности сам по себе, а наличие или отсутствие привычки обращаться к внешней экспертизе и подтверждать информацию. В этом и заключается главная проблема: у старшеклассников недостаточно сформирована культура проверки и опоры на авторитетные источники, из-за чего они часто переоценивают собственную осведомлённость и недооценивают необходимость советоваться со специалистами или проверять контент перед доверием.</w:t>
      </w:r>
    </w:p>
    <w:p w14:paraId="5F087092" w14:textId="534B5AA6" w:rsidR="00B100C2" w:rsidRPr="00E607B0" w:rsidRDefault="00B100C2" w:rsidP="00E607B0">
      <w:pPr>
        <w:adjustRightInd w:val="0"/>
        <w:snapToGrid w:val="0"/>
        <w:ind w:firstLine="709"/>
        <w:jc w:val="both"/>
        <w:rPr>
          <w:strike/>
          <w:color w:val="000000" w:themeColor="text1"/>
        </w:rPr>
      </w:pPr>
      <w:r w:rsidRPr="00E607B0">
        <w:rPr>
          <w:strike/>
          <w:noProof/>
          <w:color w:val="000000" w:themeColor="text1"/>
        </w:rPr>
        <w:lastRenderedPageBreak/>
        <w:drawing>
          <wp:inline distT="0" distB="0" distL="0" distR="0" wp14:anchorId="0EF3500D" wp14:editId="2A11284B">
            <wp:extent cx="5940425" cy="2944495"/>
            <wp:effectExtent l="0" t="0" r="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2944495"/>
                    </a:xfrm>
                    <a:prstGeom prst="rect">
                      <a:avLst/>
                    </a:prstGeom>
                  </pic:spPr>
                </pic:pic>
              </a:graphicData>
            </a:graphic>
          </wp:inline>
        </w:drawing>
      </w:r>
    </w:p>
    <w:p w14:paraId="1C599911" w14:textId="7E8FF60F" w:rsidR="00B100C2" w:rsidRPr="00E607B0" w:rsidRDefault="00B100C2" w:rsidP="00CB5EE8">
      <w:pPr>
        <w:adjustRightInd w:val="0"/>
        <w:snapToGrid w:val="0"/>
        <w:jc w:val="center"/>
        <w:rPr>
          <w:color w:val="000000" w:themeColor="text1"/>
        </w:rPr>
      </w:pPr>
      <w:r w:rsidRPr="00E607B0">
        <w:rPr>
          <w:color w:val="000000" w:themeColor="text1"/>
        </w:rPr>
        <w:t>Рисунок 5. «Средняя оценка цифровых угроз: насколько опасны, по вашему мнению?</w:t>
      </w:r>
      <w:r w:rsidRPr="00E607B0">
        <w:rPr>
          <w:color w:val="000000" w:themeColor="text1"/>
        </w:rPr>
        <w:br/>
        <w:t>(0-не опасны; 4-очень опасны) /</w:t>
      </w:r>
      <w:r w:rsidR="00CB5EE8">
        <w:rPr>
          <w:color w:val="000000" w:themeColor="text1"/>
        </w:rPr>
        <w:t xml:space="preserve"> </w:t>
      </w:r>
      <w:r w:rsidRPr="00E607B0">
        <w:rPr>
          <w:color w:val="000000" w:themeColor="text1"/>
        </w:rPr>
        <w:t>пол</w:t>
      </w:r>
      <w:r w:rsidR="00CB5EE8">
        <w:rPr>
          <w:color w:val="000000" w:themeColor="text1"/>
        </w:rPr>
        <w:t xml:space="preserve"> </w:t>
      </w:r>
      <w:r w:rsidRPr="00E607B0">
        <w:rPr>
          <w:color w:val="000000" w:themeColor="text1"/>
        </w:rPr>
        <w:t>/ Как часто вы пользуетесь Интернетом?» (среднее значение, 2025 г.)</w:t>
      </w:r>
    </w:p>
    <w:p w14:paraId="0CE179C9" w14:textId="2087F7E6" w:rsidR="00B100C2" w:rsidRPr="00E607B0" w:rsidRDefault="00B100C2" w:rsidP="00E607B0">
      <w:pPr>
        <w:adjustRightInd w:val="0"/>
        <w:snapToGrid w:val="0"/>
        <w:ind w:firstLine="709"/>
        <w:jc w:val="both"/>
        <w:rPr>
          <w:color w:val="000000" w:themeColor="text1"/>
        </w:rPr>
      </w:pPr>
    </w:p>
    <w:p w14:paraId="0283FC4D" w14:textId="77777777" w:rsidR="00BA398A" w:rsidRPr="00E607B0" w:rsidRDefault="00BA398A" w:rsidP="00E607B0">
      <w:pPr>
        <w:adjustRightInd w:val="0"/>
        <w:snapToGrid w:val="0"/>
        <w:ind w:firstLine="709"/>
        <w:jc w:val="both"/>
        <w:rPr>
          <w:color w:val="000000" w:themeColor="text1"/>
        </w:rPr>
      </w:pPr>
      <w:r w:rsidRPr="00E607B0">
        <w:rPr>
          <w:color w:val="000000" w:themeColor="text1"/>
        </w:rPr>
        <w:t>В целом старшеклассники демонстрируют высокую включенность в цифровую среду. При этом уровень доверия к информации остается избирательным и во многом связан с практиками ее проверки. Наиболее значимым риском выступает расхождение между субъективной уверенностью подростков в собственной цифровой компетентности и реальной критичностью восприятия контента. Это указывает на необходимость развития навыков информационной верификации и осознанного поведения в онлайн-среде.</w:t>
      </w:r>
    </w:p>
    <w:p w14:paraId="1B3DFCBC" w14:textId="6AE7DA02" w:rsidR="00B100C2" w:rsidRPr="00E607B0" w:rsidRDefault="00B100C2" w:rsidP="00E607B0">
      <w:pPr>
        <w:adjustRightInd w:val="0"/>
        <w:snapToGrid w:val="0"/>
        <w:ind w:firstLine="709"/>
        <w:jc w:val="both"/>
        <w:rPr>
          <w:color w:val="000000" w:themeColor="text1"/>
        </w:rPr>
      </w:pPr>
      <w:r w:rsidRPr="00E607B0">
        <w:rPr>
          <w:rStyle w:val="apple-converted-space"/>
          <w:color w:val="000000" w:themeColor="text1"/>
        </w:rPr>
        <w:t> </w:t>
      </w:r>
    </w:p>
    <w:p w14:paraId="238D90F8" w14:textId="77777777" w:rsidR="00BF7E20" w:rsidRPr="00E607B0" w:rsidRDefault="00BF7E20" w:rsidP="00CB5EE8">
      <w:pPr>
        <w:pBdr>
          <w:top w:val="nil"/>
          <w:left w:val="nil"/>
          <w:bottom w:val="nil"/>
          <w:right w:val="nil"/>
          <w:between w:val="nil"/>
        </w:pBdr>
        <w:adjustRightInd w:val="0"/>
        <w:snapToGrid w:val="0"/>
        <w:ind w:firstLine="709"/>
        <w:jc w:val="center"/>
        <w:rPr>
          <w:color w:val="000000" w:themeColor="text1"/>
        </w:rPr>
      </w:pPr>
      <w:r w:rsidRPr="00E607B0">
        <w:rPr>
          <w:b/>
          <w:color w:val="000000" w:themeColor="text1"/>
        </w:rPr>
        <w:t>Библиографический список</w:t>
      </w:r>
    </w:p>
    <w:p w14:paraId="08FF3F1B" w14:textId="77777777" w:rsidR="00BF7E20" w:rsidRPr="00E607B0" w:rsidRDefault="00BF7E20"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1. Астафьева, О. Н. Культура в цифровой цивилизации: новый этап осмысления стратегии будущего для устойчивого развития / О. Н. Астафьева, Е. В. Никонорова, О. В. Шлыкова // Обсерватория культуры. – 2018. – Т. 15, № 5. – С. 516-531. – DOI 10.25281/2072-3156-2018-15-5-516-531. – EDN YQICAP.</w:t>
      </w:r>
    </w:p>
    <w:p w14:paraId="5DBD7719" w14:textId="24CE27C7" w:rsidR="00BF7E20" w:rsidRPr="00E607B0" w:rsidRDefault="00BF7E20"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2. Веселов, Ю. В. Доверие в цифровом обществе / Ю. В. Веселов // Вестник Санкт-Петербургского университета. Социология. – 2020. – Т. 13, № 2. – С. 129-143. – DOI 10.21638/spbu12.2020.202. – EDN LHOYYS.</w:t>
      </w:r>
    </w:p>
    <w:p w14:paraId="13D8BB43" w14:textId="7820618F" w:rsidR="00590F3E" w:rsidRPr="00E607B0" w:rsidRDefault="00590F3E"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 xml:space="preserve">3. </w:t>
      </w:r>
      <w:proofErr w:type="spellStart"/>
      <w:r w:rsidRPr="00E607B0">
        <w:rPr>
          <w:color w:val="000000" w:themeColor="text1"/>
        </w:rPr>
        <w:t>Зиммель</w:t>
      </w:r>
      <w:proofErr w:type="spellEnd"/>
      <w:r w:rsidRPr="00E607B0">
        <w:rPr>
          <w:color w:val="000000" w:themeColor="text1"/>
        </w:rPr>
        <w:t xml:space="preserve"> Г. Избранное. Проблемы социологии / Сост. С.Я. Левит. — М.; СПб.: Университетская книга, Центр гуманитарных инициатив, 2015. — 416 с.</w:t>
      </w:r>
    </w:p>
    <w:p w14:paraId="5E431D63" w14:textId="72130BEC" w:rsidR="00BF7E20" w:rsidRPr="00E607B0" w:rsidRDefault="00590F3E"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4</w:t>
      </w:r>
      <w:r w:rsidR="00BF7E20" w:rsidRPr="00E607B0">
        <w:rPr>
          <w:color w:val="000000" w:themeColor="text1"/>
        </w:rPr>
        <w:t xml:space="preserve">. </w:t>
      </w:r>
      <w:proofErr w:type="spellStart"/>
      <w:r w:rsidR="00BF7E20" w:rsidRPr="00E607B0">
        <w:rPr>
          <w:color w:val="000000" w:themeColor="text1"/>
        </w:rPr>
        <w:t>Гидденс</w:t>
      </w:r>
      <w:proofErr w:type="spellEnd"/>
      <w:r w:rsidR="00BF7E20" w:rsidRPr="00E607B0">
        <w:rPr>
          <w:color w:val="000000" w:themeColor="text1"/>
        </w:rPr>
        <w:t>, Э. Последствия современности — М.: Издательская и консалтинговая группа «Праксис», 2011. — 352 с.</w:t>
      </w:r>
    </w:p>
    <w:p w14:paraId="7371EAD8" w14:textId="4B1DD33F" w:rsidR="00274F22" w:rsidRPr="00E607B0" w:rsidRDefault="00590F3E" w:rsidP="00CB5EE8">
      <w:pPr>
        <w:pStyle w:val="a4"/>
        <w:adjustRightInd w:val="0"/>
        <w:snapToGrid w:val="0"/>
        <w:ind w:left="0" w:firstLine="709"/>
        <w:contextualSpacing w:val="0"/>
        <w:jc w:val="both"/>
        <w:rPr>
          <w:color w:val="000000" w:themeColor="text1"/>
        </w:rPr>
      </w:pPr>
      <w:r w:rsidRPr="00E607B0">
        <w:rPr>
          <w:color w:val="000000" w:themeColor="text1"/>
        </w:rPr>
        <w:t>5</w:t>
      </w:r>
      <w:r w:rsidR="00274F22" w:rsidRPr="00E607B0">
        <w:rPr>
          <w:color w:val="000000" w:themeColor="text1"/>
        </w:rPr>
        <w:t>. Ильиных С</w:t>
      </w:r>
      <w:r w:rsidR="002379F8" w:rsidRPr="00E607B0">
        <w:rPr>
          <w:color w:val="000000" w:themeColor="text1"/>
        </w:rPr>
        <w:t>.</w:t>
      </w:r>
      <w:r w:rsidR="00274F22" w:rsidRPr="00E607B0">
        <w:rPr>
          <w:color w:val="000000" w:themeColor="text1"/>
        </w:rPr>
        <w:t xml:space="preserve"> А</w:t>
      </w:r>
      <w:r w:rsidR="002379F8" w:rsidRPr="00E607B0">
        <w:rPr>
          <w:color w:val="000000" w:themeColor="text1"/>
        </w:rPr>
        <w:t>.</w:t>
      </w:r>
      <w:r w:rsidR="00274F22" w:rsidRPr="00E607B0">
        <w:rPr>
          <w:color w:val="000000" w:themeColor="text1"/>
        </w:rPr>
        <w:t xml:space="preserve"> Интернет как источник информации: взгляд сквозь призму доверия // </w:t>
      </w:r>
      <w:proofErr w:type="spellStart"/>
      <w:r w:rsidR="00274F22" w:rsidRPr="00E607B0">
        <w:rPr>
          <w:color w:val="000000" w:themeColor="text1"/>
        </w:rPr>
        <w:t>Вестн</w:t>
      </w:r>
      <w:proofErr w:type="spellEnd"/>
      <w:r w:rsidR="00274F22" w:rsidRPr="00E607B0">
        <w:rPr>
          <w:color w:val="000000" w:themeColor="text1"/>
        </w:rPr>
        <w:t>. Том. гос. ун-та. 2021. №467.</w:t>
      </w:r>
    </w:p>
    <w:p w14:paraId="4FCB4504" w14:textId="7846C23A" w:rsidR="00BF7E20" w:rsidRPr="00E607B0" w:rsidRDefault="00590F3E"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6</w:t>
      </w:r>
      <w:r w:rsidR="00BF7E20" w:rsidRPr="00E607B0">
        <w:rPr>
          <w:color w:val="000000" w:themeColor="text1"/>
        </w:rPr>
        <w:t>. Леонова И. Ю. Доверие: понятие, виды и функции // Вестник Удмуртского университета. Серия «Философия. Психология. Педагогика». 2015. №2.</w:t>
      </w:r>
    </w:p>
    <w:p w14:paraId="4423936D" w14:textId="1149B952" w:rsidR="00BF7E20" w:rsidRPr="00E607B0" w:rsidRDefault="00590F3E"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7</w:t>
      </w:r>
      <w:r w:rsidR="00BF7E20" w:rsidRPr="00E607B0">
        <w:rPr>
          <w:color w:val="000000" w:themeColor="text1"/>
        </w:rPr>
        <w:t xml:space="preserve">. Лукин В.Н., Мусиенко Т.В. Модель культуры доверия П. </w:t>
      </w:r>
      <w:proofErr w:type="spellStart"/>
      <w:r w:rsidR="00BF7E20" w:rsidRPr="00E607B0">
        <w:rPr>
          <w:color w:val="000000" w:themeColor="text1"/>
        </w:rPr>
        <w:t>Штомпка</w:t>
      </w:r>
      <w:proofErr w:type="spellEnd"/>
      <w:r w:rsidR="00BF7E20" w:rsidRPr="00E607B0">
        <w:rPr>
          <w:color w:val="000000" w:themeColor="text1"/>
        </w:rPr>
        <w:t xml:space="preserve">: профили рисков // Журнальный клуб </w:t>
      </w:r>
      <w:proofErr w:type="spellStart"/>
      <w:r w:rsidR="00BF7E20" w:rsidRPr="00E607B0">
        <w:rPr>
          <w:color w:val="000000" w:themeColor="text1"/>
        </w:rPr>
        <w:t>Интелрос</w:t>
      </w:r>
      <w:proofErr w:type="spellEnd"/>
      <w:r w:rsidR="00BF7E20" w:rsidRPr="00E607B0">
        <w:rPr>
          <w:color w:val="000000" w:themeColor="text1"/>
        </w:rPr>
        <w:t xml:space="preserve"> «</w:t>
      </w:r>
      <w:proofErr w:type="spellStart"/>
      <w:r w:rsidR="00BF7E20" w:rsidRPr="00E607B0">
        <w:rPr>
          <w:color w:val="000000" w:themeColor="text1"/>
        </w:rPr>
        <w:t>Credo</w:t>
      </w:r>
      <w:proofErr w:type="spellEnd"/>
      <w:r w:rsidR="00BF7E20" w:rsidRPr="00E607B0">
        <w:rPr>
          <w:color w:val="000000" w:themeColor="text1"/>
        </w:rPr>
        <w:t xml:space="preserve"> </w:t>
      </w:r>
      <w:proofErr w:type="spellStart"/>
      <w:r w:rsidR="00BF7E20" w:rsidRPr="00E607B0">
        <w:rPr>
          <w:color w:val="000000" w:themeColor="text1"/>
        </w:rPr>
        <w:t>New</w:t>
      </w:r>
      <w:proofErr w:type="spellEnd"/>
      <w:r w:rsidR="00BF7E20" w:rsidRPr="00E607B0">
        <w:rPr>
          <w:color w:val="000000" w:themeColor="text1"/>
        </w:rPr>
        <w:t>» №2, 2008</w:t>
      </w:r>
    </w:p>
    <w:p w14:paraId="23DBA8CC" w14:textId="30E5443B" w:rsidR="00BF7E20" w:rsidRPr="00E607B0" w:rsidRDefault="00590F3E"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8</w:t>
      </w:r>
      <w:r w:rsidR="00BF7E20" w:rsidRPr="00E607B0">
        <w:rPr>
          <w:color w:val="000000" w:themeColor="text1"/>
        </w:rPr>
        <w:t xml:space="preserve">. </w:t>
      </w:r>
      <w:proofErr w:type="spellStart"/>
      <w:r w:rsidR="00BF7E20" w:rsidRPr="00E607B0">
        <w:rPr>
          <w:color w:val="000000" w:themeColor="text1"/>
        </w:rPr>
        <w:t>Макушева</w:t>
      </w:r>
      <w:proofErr w:type="spellEnd"/>
      <w:r w:rsidR="00BF7E20" w:rsidRPr="00E607B0">
        <w:rPr>
          <w:color w:val="000000" w:themeColor="text1"/>
        </w:rPr>
        <w:t xml:space="preserve"> М.О., </w:t>
      </w:r>
      <w:proofErr w:type="spellStart"/>
      <w:r w:rsidR="00BF7E20" w:rsidRPr="00E607B0">
        <w:rPr>
          <w:color w:val="000000" w:themeColor="text1"/>
        </w:rPr>
        <w:t>Нестик</w:t>
      </w:r>
      <w:proofErr w:type="spellEnd"/>
      <w:r w:rsidR="00BF7E20" w:rsidRPr="00E607B0">
        <w:rPr>
          <w:color w:val="000000" w:themeColor="text1"/>
        </w:rPr>
        <w:t xml:space="preserve"> Т.А. Социально-психологические предпосылки и эффекты доверия социальным институтам в условиях пандемии //Мониторинг общественного мнения: экономические и социальные перемены. 2020. № 6. С. 427—447.</w:t>
      </w:r>
    </w:p>
    <w:p w14:paraId="2E13ABFD" w14:textId="08FA13B5" w:rsidR="00BF7E20" w:rsidRPr="00E607B0" w:rsidRDefault="00590F3E"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9</w:t>
      </w:r>
      <w:r w:rsidR="00274F22" w:rsidRPr="00E607B0">
        <w:rPr>
          <w:color w:val="000000" w:themeColor="text1"/>
        </w:rPr>
        <w:t xml:space="preserve">. </w:t>
      </w:r>
      <w:r w:rsidR="00BF7E20" w:rsidRPr="00E607B0">
        <w:rPr>
          <w:color w:val="000000" w:themeColor="text1"/>
        </w:rPr>
        <w:t>Пушкарева, П. П. Цифровая платформа как фактор цифровой трансформации / П. П. Пушкарева // ЦИТИСЭ. – 2022. – № 1(31). – С. 43-51. – DOI 10.15350/2409-7616.2022.1.04. – EDN AIBHFI.</w:t>
      </w:r>
    </w:p>
    <w:p w14:paraId="5DE6DC6F" w14:textId="589D7AB1" w:rsidR="00274F22" w:rsidRPr="00E607B0" w:rsidRDefault="00590F3E" w:rsidP="00CB5EE8">
      <w:pPr>
        <w:pStyle w:val="a4"/>
        <w:adjustRightInd w:val="0"/>
        <w:snapToGrid w:val="0"/>
        <w:ind w:left="0" w:firstLine="709"/>
        <w:contextualSpacing w:val="0"/>
        <w:jc w:val="both"/>
        <w:rPr>
          <w:color w:val="000000" w:themeColor="text1"/>
        </w:rPr>
      </w:pPr>
      <w:r w:rsidRPr="00E607B0">
        <w:rPr>
          <w:color w:val="000000" w:themeColor="text1"/>
          <w:shd w:val="clear" w:color="auto" w:fill="FFFFFF"/>
        </w:rPr>
        <w:lastRenderedPageBreak/>
        <w:t>10</w:t>
      </w:r>
      <w:r w:rsidR="00274F22" w:rsidRPr="00E607B0">
        <w:rPr>
          <w:color w:val="000000" w:themeColor="text1"/>
          <w:shd w:val="clear" w:color="auto" w:fill="FFFFFF"/>
        </w:rPr>
        <w:t xml:space="preserve">. </w:t>
      </w:r>
      <w:proofErr w:type="spellStart"/>
      <w:r w:rsidR="00274F22" w:rsidRPr="00E607B0">
        <w:rPr>
          <w:color w:val="000000" w:themeColor="text1"/>
          <w:shd w:val="clear" w:color="auto" w:fill="FFFFFF"/>
        </w:rPr>
        <w:t>Разов</w:t>
      </w:r>
      <w:proofErr w:type="spellEnd"/>
      <w:r w:rsidR="00274F22" w:rsidRPr="00E607B0">
        <w:rPr>
          <w:color w:val="000000" w:themeColor="text1"/>
          <w:shd w:val="clear" w:color="auto" w:fill="FFFFFF"/>
        </w:rPr>
        <w:t xml:space="preserve"> П.В., </w:t>
      </w:r>
      <w:proofErr w:type="spellStart"/>
      <w:r w:rsidR="00274F22" w:rsidRPr="00E607B0">
        <w:rPr>
          <w:color w:val="000000" w:themeColor="text1"/>
          <w:shd w:val="clear" w:color="auto" w:fill="FFFFFF"/>
        </w:rPr>
        <w:t>Гараганов</w:t>
      </w:r>
      <w:proofErr w:type="spellEnd"/>
      <w:r w:rsidR="00274F22" w:rsidRPr="00E607B0">
        <w:rPr>
          <w:color w:val="000000" w:themeColor="text1"/>
          <w:shd w:val="clear" w:color="auto" w:fill="FFFFFF"/>
        </w:rPr>
        <w:t xml:space="preserve"> А.В. </w:t>
      </w:r>
      <w:proofErr w:type="spellStart"/>
      <w:r w:rsidR="00274F22" w:rsidRPr="00E607B0">
        <w:rPr>
          <w:color w:val="000000" w:themeColor="text1"/>
          <w:shd w:val="clear" w:color="auto" w:fill="FFFFFF"/>
        </w:rPr>
        <w:t>Цифровизация</w:t>
      </w:r>
      <w:proofErr w:type="spellEnd"/>
      <w:r w:rsidR="00274F22" w:rsidRPr="00E607B0">
        <w:rPr>
          <w:color w:val="000000" w:themeColor="text1"/>
          <w:shd w:val="clear" w:color="auto" w:fill="FFFFFF"/>
        </w:rPr>
        <w:t xml:space="preserve"> средств массовой информации как фактор влияния на доверие к искусственному интеллекту. Цифровая социология/</w:t>
      </w:r>
      <w:proofErr w:type="spellStart"/>
      <w:r w:rsidR="00274F22" w:rsidRPr="00E607B0">
        <w:rPr>
          <w:color w:val="000000" w:themeColor="text1"/>
          <w:shd w:val="clear" w:color="auto" w:fill="FFFFFF"/>
        </w:rPr>
        <w:t>Digital</w:t>
      </w:r>
      <w:proofErr w:type="spellEnd"/>
      <w:r w:rsidR="00274F22" w:rsidRPr="00E607B0">
        <w:rPr>
          <w:color w:val="000000" w:themeColor="text1"/>
          <w:shd w:val="clear" w:color="auto" w:fill="FFFFFF"/>
        </w:rPr>
        <w:t xml:space="preserve"> </w:t>
      </w:r>
      <w:proofErr w:type="spellStart"/>
      <w:r w:rsidR="00274F22" w:rsidRPr="00E607B0">
        <w:rPr>
          <w:color w:val="000000" w:themeColor="text1"/>
          <w:shd w:val="clear" w:color="auto" w:fill="FFFFFF"/>
        </w:rPr>
        <w:t>Sociology</w:t>
      </w:r>
      <w:proofErr w:type="spellEnd"/>
      <w:r w:rsidR="00274F22" w:rsidRPr="00E607B0">
        <w:rPr>
          <w:color w:val="000000" w:themeColor="text1"/>
          <w:shd w:val="clear" w:color="auto" w:fill="FFFFFF"/>
        </w:rPr>
        <w:t>. 2022</w:t>
      </w:r>
    </w:p>
    <w:p w14:paraId="1241B207" w14:textId="2E11B858" w:rsidR="00BF7E20" w:rsidRPr="00E607B0" w:rsidRDefault="00BF7E20"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1</w:t>
      </w:r>
      <w:r w:rsidR="00590F3E" w:rsidRPr="00E607B0">
        <w:rPr>
          <w:color w:val="000000" w:themeColor="text1"/>
        </w:rPr>
        <w:t>1</w:t>
      </w:r>
      <w:r w:rsidRPr="00E607B0">
        <w:rPr>
          <w:color w:val="000000" w:themeColor="text1"/>
        </w:rPr>
        <w:t xml:space="preserve">. </w:t>
      </w:r>
      <w:r w:rsidRPr="00E607B0">
        <w:rPr>
          <w:rFonts w:eastAsia="Roboto"/>
          <w:color w:val="000000" w:themeColor="text1"/>
          <w:highlight w:val="white"/>
        </w:rPr>
        <w:t>Фукуяма, Ф. Доверие: социальные добродетели и путь к процветанию / Ф. Фукуяма; пер. с англ. – Москва: ACT, 2004. – 736 с.</w:t>
      </w:r>
    </w:p>
    <w:p w14:paraId="7D576D76" w14:textId="59C1337B" w:rsidR="00BF7E20" w:rsidRPr="00E607B0" w:rsidRDefault="00BF7E20" w:rsidP="00CB5EE8">
      <w:pPr>
        <w:pStyle w:val="a4"/>
        <w:shd w:val="clear" w:color="auto" w:fill="FFFFFF"/>
        <w:adjustRightInd w:val="0"/>
        <w:snapToGrid w:val="0"/>
        <w:ind w:left="0" w:firstLine="709"/>
        <w:contextualSpacing w:val="0"/>
        <w:jc w:val="both"/>
        <w:rPr>
          <w:color w:val="000000" w:themeColor="text1"/>
        </w:rPr>
      </w:pPr>
      <w:r w:rsidRPr="00E607B0">
        <w:rPr>
          <w:color w:val="000000" w:themeColor="text1"/>
        </w:rPr>
        <w:t>1</w:t>
      </w:r>
      <w:r w:rsidR="00590F3E" w:rsidRPr="00E607B0">
        <w:rPr>
          <w:color w:val="000000" w:themeColor="text1"/>
        </w:rPr>
        <w:t>2</w:t>
      </w:r>
      <w:r w:rsidRPr="00E607B0">
        <w:rPr>
          <w:color w:val="000000" w:themeColor="text1"/>
        </w:rPr>
        <w:t>.</w:t>
      </w:r>
      <w:r w:rsidRPr="00E607B0">
        <w:rPr>
          <w:rFonts w:eastAsia="Arial"/>
          <w:color w:val="000000" w:themeColor="text1"/>
          <w:highlight w:val="white"/>
        </w:rPr>
        <w:t xml:space="preserve"> </w:t>
      </w:r>
      <w:proofErr w:type="spellStart"/>
      <w:r w:rsidRPr="00E607B0">
        <w:rPr>
          <w:rFonts w:eastAsia="Arial"/>
          <w:color w:val="000000" w:themeColor="text1"/>
          <w:highlight w:val="white"/>
        </w:rPr>
        <w:t>Штомпка</w:t>
      </w:r>
      <w:proofErr w:type="spellEnd"/>
      <w:r w:rsidRPr="00E607B0">
        <w:rPr>
          <w:rFonts w:eastAsia="Arial"/>
          <w:color w:val="000000" w:themeColor="text1"/>
          <w:highlight w:val="white"/>
        </w:rPr>
        <w:t xml:space="preserve"> П. Социология социальных изменений. М.: Аспект Пресс, 1996</w:t>
      </w:r>
      <w:r w:rsidRPr="00E607B0">
        <w:rPr>
          <w:rFonts w:eastAsia="Arial"/>
          <w:color w:val="000000" w:themeColor="text1"/>
        </w:rPr>
        <w:t xml:space="preserve"> с.</w:t>
      </w:r>
    </w:p>
    <w:p w14:paraId="3197B1D2" w14:textId="1DD3F9D7" w:rsidR="00BF7E20" w:rsidRPr="00E607B0" w:rsidRDefault="00BF7E20" w:rsidP="00E607B0">
      <w:pPr>
        <w:adjustRightInd w:val="0"/>
        <w:snapToGrid w:val="0"/>
        <w:ind w:firstLine="709"/>
        <w:jc w:val="both"/>
        <w:rPr>
          <w:color w:val="000000" w:themeColor="text1"/>
        </w:rPr>
      </w:pPr>
    </w:p>
    <w:p w14:paraId="5AE9D423" w14:textId="77777777" w:rsidR="00BF7E20" w:rsidRPr="00E607B0" w:rsidRDefault="00BF7E20" w:rsidP="00CB5EE8">
      <w:pPr>
        <w:pBdr>
          <w:top w:val="nil"/>
          <w:left w:val="nil"/>
          <w:bottom w:val="nil"/>
          <w:right w:val="nil"/>
          <w:between w:val="nil"/>
        </w:pBdr>
        <w:adjustRightInd w:val="0"/>
        <w:snapToGrid w:val="0"/>
        <w:ind w:firstLine="709"/>
        <w:jc w:val="center"/>
        <w:rPr>
          <w:color w:val="000000" w:themeColor="text1"/>
        </w:rPr>
      </w:pPr>
      <w:r w:rsidRPr="00E607B0">
        <w:rPr>
          <w:b/>
          <w:color w:val="000000" w:themeColor="text1"/>
          <w:highlight w:val="white"/>
        </w:rPr>
        <w:t>Информация об авторе</w:t>
      </w:r>
    </w:p>
    <w:p w14:paraId="577C38E0" w14:textId="77777777" w:rsidR="00BF7E20" w:rsidRPr="00E607B0" w:rsidRDefault="00BF7E20" w:rsidP="00E607B0">
      <w:pPr>
        <w:pBdr>
          <w:top w:val="nil"/>
          <w:left w:val="nil"/>
          <w:bottom w:val="nil"/>
          <w:right w:val="nil"/>
          <w:between w:val="nil"/>
        </w:pBdr>
        <w:adjustRightInd w:val="0"/>
        <w:snapToGrid w:val="0"/>
        <w:ind w:firstLine="709"/>
        <w:jc w:val="both"/>
        <w:rPr>
          <w:b/>
          <w:color w:val="000000" w:themeColor="text1"/>
        </w:rPr>
      </w:pPr>
      <w:proofErr w:type="spellStart"/>
      <w:r w:rsidRPr="00E607B0">
        <w:rPr>
          <w:b/>
          <w:color w:val="000000" w:themeColor="text1"/>
        </w:rPr>
        <w:t>Ромашкина</w:t>
      </w:r>
      <w:proofErr w:type="spellEnd"/>
      <w:r w:rsidRPr="00E607B0">
        <w:rPr>
          <w:b/>
          <w:color w:val="000000" w:themeColor="text1"/>
        </w:rPr>
        <w:t xml:space="preserve"> Гульнара </w:t>
      </w:r>
      <w:proofErr w:type="spellStart"/>
      <w:r w:rsidRPr="00E607B0">
        <w:rPr>
          <w:b/>
          <w:color w:val="000000" w:themeColor="text1"/>
        </w:rPr>
        <w:t>Фатыховна</w:t>
      </w:r>
      <w:proofErr w:type="spellEnd"/>
      <w:r w:rsidRPr="00E607B0">
        <w:rPr>
          <w:b/>
          <w:color w:val="000000" w:themeColor="text1"/>
        </w:rPr>
        <w:t xml:space="preserve"> (Россия, Тюмень) </w:t>
      </w:r>
      <w:r w:rsidRPr="00E607B0">
        <w:rPr>
          <w:bCs/>
          <w:color w:val="000000" w:themeColor="text1"/>
        </w:rPr>
        <w:t>– доктор социологических наук, профессор, профессор кафедры экономической безопасности, системного анализа и контроля, Тюменский государственный университет (625003 Тюменская область, г. Тюмень, ул. Володарского, д .6; e-</w:t>
      </w:r>
      <w:proofErr w:type="spellStart"/>
      <w:r w:rsidRPr="00E607B0">
        <w:rPr>
          <w:bCs/>
          <w:color w:val="000000" w:themeColor="text1"/>
        </w:rPr>
        <w:t>mail</w:t>
      </w:r>
      <w:proofErr w:type="spellEnd"/>
      <w:r w:rsidRPr="00E607B0">
        <w:rPr>
          <w:bCs/>
          <w:color w:val="000000" w:themeColor="text1"/>
        </w:rPr>
        <w:t>: g.f.romashkina@utmn.ru).</w:t>
      </w:r>
    </w:p>
    <w:p w14:paraId="539ED45F" w14:textId="77777777" w:rsidR="00BF7E20" w:rsidRPr="00E607B0" w:rsidRDefault="00BF7E20" w:rsidP="00E607B0">
      <w:pPr>
        <w:pBdr>
          <w:top w:val="nil"/>
          <w:left w:val="nil"/>
          <w:bottom w:val="nil"/>
          <w:right w:val="nil"/>
          <w:between w:val="nil"/>
        </w:pBdr>
        <w:adjustRightInd w:val="0"/>
        <w:snapToGrid w:val="0"/>
        <w:ind w:firstLine="709"/>
        <w:jc w:val="both"/>
        <w:rPr>
          <w:color w:val="000000" w:themeColor="text1"/>
          <w:lang w:val="en-US"/>
        </w:rPr>
      </w:pPr>
      <w:r w:rsidRPr="00E607B0">
        <w:rPr>
          <w:b/>
          <w:color w:val="000000" w:themeColor="text1"/>
        </w:rPr>
        <w:t>Кислицын Иван Александрович (Россия, Тюмень)</w:t>
      </w:r>
      <w:r w:rsidRPr="00E607B0">
        <w:rPr>
          <w:color w:val="000000" w:themeColor="text1"/>
        </w:rPr>
        <w:t xml:space="preserve"> – магистрант, </w:t>
      </w:r>
      <w:r w:rsidRPr="00E607B0">
        <w:rPr>
          <w:color w:val="000000" w:themeColor="text1"/>
          <w:highlight w:val="white"/>
        </w:rPr>
        <w:t>Тюменский государственный университет</w:t>
      </w:r>
      <w:r w:rsidRPr="00E607B0">
        <w:rPr>
          <w:color w:val="000000" w:themeColor="text1"/>
        </w:rPr>
        <w:t xml:space="preserve"> (</w:t>
      </w:r>
      <w:r w:rsidRPr="00E607B0">
        <w:rPr>
          <w:color w:val="000000" w:themeColor="text1"/>
          <w:highlight w:val="white"/>
        </w:rPr>
        <w:t>625003, Россия, г. Тюмень, ул. Володарского</w:t>
      </w:r>
      <w:r w:rsidRPr="00E607B0">
        <w:rPr>
          <w:color w:val="000000" w:themeColor="text1"/>
          <w:highlight w:val="white"/>
          <w:lang w:val="en-US"/>
        </w:rPr>
        <w:t xml:space="preserve">, </w:t>
      </w:r>
      <w:r w:rsidRPr="00E607B0">
        <w:rPr>
          <w:color w:val="000000" w:themeColor="text1"/>
          <w:highlight w:val="white"/>
        </w:rPr>
        <w:t>д</w:t>
      </w:r>
      <w:r w:rsidRPr="00E607B0">
        <w:rPr>
          <w:color w:val="000000" w:themeColor="text1"/>
          <w:highlight w:val="white"/>
          <w:lang w:val="en-US"/>
        </w:rPr>
        <w:t>. 6</w:t>
      </w:r>
      <w:r w:rsidRPr="00E607B0">
        <w:rPr>
          <w:color w:val="000000" w:themeColor="text1"/>
          <w:lang w:val="en-US"/>
        </w:rPr>
        <w:t xml:space="preserve">; e-mail: </w:t>
      </w:r>
      <w:bookmarkStart w:id="0" w:name="OLE_LINK1"/>
      <w:bookmarkStart w:id="1" w:name="OLE_LINK2"/>
      <w:r w:rsidRPr="00E607B0">
        <w:rPr>
          <w:rFonts w:eastAsia="Roboto"/>
          <w:color w:val="000000" w:themeColor="text1"/>
          <w:highlight w:val="white"/>
          <w:lang w:val="en-US"/>
        </w:rPr>
        <w:t>sociologys</w:t>
      </w:r>
      <w:bookmarkEnd w:id="0"/>
      <w:bookmarkEnd w:id="1"/>
      <w:r w:rsidRPr="00E607B0">
        <w:rPr>
          <w:rFonts w:eastAsia="Roboto"/>
          <w:color w:val="000000" w:themeColor="text1"/>
          <w:highlight w:val="white"/>
          <w:lang w:val="en-US"/>
        </w:rPr>
        <w:t>@mail.ru</w:t>
      </w:r>
      <w:r w:rsidRPr="00E607B0">
        <w:rPr>
          <w:color w:val="000000" w:themeColor="text1"/>
          <w:lang w:val="en-US"/>
        </w:rPr>
        <w:t>).</w:t>
      </w:r>
    </w:p>
    <w:p w14:paraId="0F46290A" w14:textId="77777777" w:rsidR="00BF7E20" w:rsidRPr="00E607B0" w:rsidRDefault="00BF7E20" w:rsidP="00CB5EE8">
      <w:pPr>
        <w:pBdr>
          <w:top w:val="nil"/>
          <w:left w:val="nil"/>
          <w:bottom w:val="nil"/>
          <w:right w:val="nil"/>
          <w:between w:val="nil"/>
        </w:pBdr>
        <w:adjustRightInd w:val="0"/>
        <w:snapToGrid w:val="0"/>
        <w:ind w:firstLine="709"/>
        <w:jc w:val="right"/>
        <w:rPr>
          <w:b/>
          <w:color w:val="000000" w:themeColor="text1"/>
          <w:lang w:val="en-US"/>
        </w:rPr>
      </w:pPr>
      <w:proofErr w:type="spellStart"/>
      <w:r w:rsidRPr="00E607B0">
        <w:rPr>
          <w:b/>
          <w:color w:val="000000" w:themeColor="text1"/>
          <w:highlight w:val="white"/>
          <w:lang w:val="en-US"/>
        </w:rPr>
        <w:t>Kislitsyn</w:t>
      </w:r>
      <w:proofErr w:type="spellEnd"/>
      <w:r w:rsidRPr="00E607B0">
        <w:rPr>
          <w:b/>
          <w:color w:val="000000" w:themeColor="text1"/>
          <w:highlight w:val="white"/>
          <w:lang w:val="en-US"/>
        </w:rPr>
        <w:t xml:space="preserve"> I. A.</w:t>
      </w:r>
    </w:p>
    <w:p w14:paraId="11A12706" w14:textId="77777777" w:rsidR="00BF7E20" w:rsidRPr="00E607B0" w:rsidRDefault="00BF7E20" w:rsidP="00CB5EE8">
      <w:pPr>
        <w:pBdr>
          <w:top w:val="nil"/>
          <w:left w:val="nil"/>
          <w:bottom w:val="nil"/>
          <w:right w:val="nil"/>
          <w:between w:val="nil"/>
        </w:pBdr>
        <w:adjustRightInd w:val="0"/>
        <w:snapToGrid w:val="0"/>
        <w:ind w:firstLine="709"/>
        <w:jc w:val="right"/>
        <w:rPr>
          <w:b/>
          <w:bCs/>
          <w:color w:val="000000" w:themeColor="text1"/>
          <w:lang w:val="en-US"/>
        </w:rPr>
      </w:pPr>
      <w:r w:rsidRPr="00E607B0">
        <w:rPr>
          <w:b/>
          <w:bCs/>
          <w:color w:val="000000" w:themeColor="text1"/>
          <w:lang w:val="en-US"/>
        </w:rPr>
        <w:t>Romashkina G.F.</w:t>
      </w:r>
    </w:p>
    <w:p w14:paraId="68247D5A" w14:textId="5C849273" w:rsidR="00BF7E20" w:rsidRPr="00E607B0" w:rsidRDefault="00C65CD3" w:rsidP="005C6561">
      <w:pPr>
        <w:adjustRightInd w:val="0"/>
        <w:snapToGrid w:val="0"/>
        <w:jc w:val="center"/>
        <w:rPr>
          <w:b/>
          <w:bCs/>
          <w:color w:val="000000" w:themeColor="text1"/>
          <w:lang w:val="en-US"/>
        </w:rPr>
      </w:pPr>
      <w:r w:rsidRPr="00E607B0">
        <w:rPr>
          <w:b/>
          <w:bCs/>
          <w:color w:val="000000" w:themeColor="text1"/>
          <w:lang w:val="en-US"/>
        </w:rPr>
        <w:t>TRUST IN DIGITAL PLATFORMS</w:t>
      </w:r>
      <w:r w:rsidR="005C6561" w:rsidRPr="005C6561">
        <w:rPr>
          <w:b/>
          <w:bCs/>
          <w:color w:val="000000" w:themeColor="text1"/>
          <w:lang w:val="en-US"/>
        </w:rPr>
        <w:t xml:space="preserve"> </w:t>
      </w:r>
      <w:r w:rsidRPr="00E607B0">
        <w:rPr>
          <w:b/>
          <w:bCs/>
          <w:color w:val="000000" w:themeColor="text1"/>
          <w:lang w:val="en-US"/>
        </w:rPr>
        <w:t>IN HIGH SCHOOL STUDENTS’ PERCEPTIONS</w:t>
      </w:r>
    </w:p>
    <w:p w14:paraId="02F4DEB8" w14:textId="0710FB4F" w:rsidR="001B11E2" w:rsidRPr="00E607B0" w:rsidRDefault="001B11E2" w:rsidP="00E607B0">
      <w:pPr>
        <w:adjustRightInd w:val="0"/>
        <w:snapToGrid w:val="0"/>
        <w:ind w:firstLine="709"/>
        <w:jc w:val="both"/>
        <w:rPr>
          <w:color w:val="000000" w:themeColor="text1"/>
          <w:lang w:val="en-US"/>
        </w:rPr>
      </w:pPr>
    </w:p>
    <w:p w14:paraId="6F0A136A" w14:textId="77777777" w:rsidR="001E1046" w:rsidRPr="001E1046" w:rsidRDefault="002379F8" w:rsidP="005C6561">
      <w:pPr>
        <w:pStyle w:val="a3"/>
        <w:adjustRightInd w:val="0"/>
        <w:snapToGrid w:val="0"/>
        <w:spacing w:before="0" w:beforeAutospacing="0" w:after="0" w:afterAutospacing="0"/>
        <w:ind w:firstLine="709"/>
        <w:jc w:val="both"/>
        <w:rPr>
          <w:lang w:val="en-US"/>
        </w:rPr>
      </w:pPr>
      <w:r w:rsidRPr="00E607B0">
        <w:rPr>
          <w:b/>
          <w:color w:val="000000" w:themeColor="text1"/>
          <w:lang w:val="en-US"/>
        </w:rPr>
        <w:t xml:space="preserve">Abstract. </w:t>
      </w:r>
      <w:r w:rsidR="001E1046" w:rsidRPr="001E1046">
        <w:rPr>
          <w:lang w:val="en-US"/>
        </w:rPr>
        <w:t>The article examines trust in digital platforms in the context of high school students’ perceptions of digital threats. Trust is formed not in the platform itself, but in information and its sources. A survey (n=609) revealed selective trust and underdeveloped practices of critical information evaluation.</w:t>
      </w:r>
    </w:p>
    <w:p w14:paraId="27DFEA69" w14:textId="1116ED8A" w:rsidR="002379F8" w:rsidRPr="001E1046" w:rsidRDefault="002379F8" w:rsidP="005C6561">
      <w:pPr>
        <w:pStyle w:val="a3"/>
        <w:adjustRightInd w:val="0"/>
        <w:snapToGrid w:val="0"/>
        <w:spacing w:before="0" w:beforeAutospacing="0" w:after="0" w:afterAutospacing="0"/>
        <w:ind w:firstLine="709"/>
        <w:jc w:val="both"/>
        <w:rPr>
          <w:lang w:val="en-US"/>
        </w:rPr>
      </w:pPr>
      <w:r w:rsidRPr="00E607B0">
        <w:rPr>
          <w:b/>
          <w:color w:val="000000" w:themeColor="text1"/>
          <w:lang w:val="en-US"/>
        </w:rPr>
        <w:t>Keywords:</w:t>
      </w:r>
      <w:r w:rsidRPr="00E607B0">
        <w:rPr>
          <w:color w:val="000000" w:themeColor="text1"/>
          <w:lang w:val="en-US"/>
        </w:rPr>
        <w:t xml:space="preserve"> </w:t>
      </w:r>
      <w:r w:rsidRPr="00E607B0">
        <w:rPr>
          <w:color w:val="000000" w:themeColor="text1"/>
          <w:highlight w:val="white"/>
          <w:lang w:val="en-US"/>
        </w:rPr>
        <w:t xml:space="preserve">Digital threats, trust, digital </w:t>
      </w:r>
      <w:r w:rsidR="003276A4" w:rsidRPr="003276A4">
        <w:rPr>
          <w:color w:val="000000" w:themeColor="text1"/>
          <w:lang w:val="en-US"/>
        </w:rPr>
        <w:t>platform</w:t>
      </w:r>
      <w:r w:rsidRPr="00E607B0">
        <w:rPr>
          <w:color w:val="000000" w:themeColor="text1"/>
          <w:highlight w:val="white"/>
          <w:lang w:val="en-US"/>
        </w:rPr>
        <w:t xml:space="preserve">, concept of P. </w:t>
      </w:r>
      <w:proofErr w:type="spellStart"/>
      <w:r w:rsidRPr="00E607B0">
        <w:rPr>
          <w:color w:val="000000" w:themeColor="text1"/>
          <w:highlight w:val="white"/>
          <w:lang w:val="en-US"/>
        </w:rPr>
        <w:t>Sztompka</w:t>
      </w:r>
      <w:proofErr w:type="spellEnd"/>
      <w:r w:rsidRPr="00E607B0">
        <w:rPr>
          <w:color w:val="000000" w:themeColor="text1"/>
          <w:lang w:val="en-US"/>
        </w:rPr>
        <w:t>.</w:t>
      </w:r>
    </w:p>
    <w:p w14:paraId="5430840D" w14:textId="77777777" w:rsidR="002379F8" w:rsidRPr="00E607B0" w:rsidRDefault="002379F8" w:rsidP="00E607B0">
      <w:pPr>
        <w:pBdr>
          <w:top w:val="nil"/>
          <w:left w:val="nil"/>
          <w:bottom w:val="nil"/>
          <w:right w:val="nil"/>
          <w:between w:val="nil"/>
        </w:pBdr>
        <w:adjustRightInd w:val="0"/>
        <w:snapToGrid w:val="0"/>
        <w:ind w:firstLine="709"/>
        <w:jc w:val="both"/>
        <w:rPr>
          <w:b/>
          <w:color w:val="000000" w:themeColor="text1"/>
          <w:lang w:val="en-US"/>
        </w:rPr>
      </w:pPr>
    </w:p>
    <w:p w14:paraId="6446D29E" w14:textId="77777777" w:rsidR="002379F8" w:rsidRPr="00E607B0" w:rsidRDefault="002379F8" w:rsidP="005C6561">
      <w:pPr>
        <w:pBdr>
          <w:top w:val="nil"/>
          <w:left w:val="nil"/>
          <w:bottom w:val="nil"/>
          <w:right w:val="nil"/>
          <w:between w:val="nil"/>
        </w:pBdr>
        <w:adjustRightInd w:val="0"/>
        <w:snapToGrid w:val="0"/>
        <w:ind w:firstLine="709"/>
        <w:jc w:val="center"/>
        <w:rPr>
          <w:color w:val="000000" w:themeColor="text1"/>
          <w:lang w:val="en-US"/>
        </w:rPr>
      </w:pPr>
      <w:r w:rsidRPr="00E607B0">
        <w:rPr>
          <w:b/>
          <w:color w:val="000000" w:themeColor="text1"/>
          <w:lang w:val="en-US"/>
        </w:rPr>
        <w:t>About the author</w:t>
      </w:r>
    </w:p>
    <w:p w14:paraId="0C0AE6D2" w14:textId="77777777" w:rsidR="002379F8" w:rsidRPr="00E607B0" w:rsidRDefault="002379F8" w:rsidP="00E607B0">
      <w:pPr>
        <w:pBdr>
          <w:top w:val="nil"/>
          <w:left w:val="nil"/>
          <w:bottom w:val="nil"/>
          <w:right w:val="nil"/>
          <w:between w:val="nil"/>
        </w:pBdr>
        <w:adjustRightInd w:val="0"/>
        <w:snapToGrid w:val="0"/>
        <w:ind w:firstLine="709"/>
        <w:jc w:val="both"/>
        <w:rPr>
          <w:rFonts w:eastAsia="Roboto"/>
          <w:bCs/>
          <w:color w:val="000000" w:themeColor="text1"/>
          <w:highlight w:val="white"/>
          <w:lang w:val="en-US"/>
        </w:rPr>
      </w:pPr>
      <w:proofErr w:type="spellStart"/>
      <w:r w:rsidRPr="00E607B0">
        <w:rPr>
          <w:rFonts w:eastAsia="Roboto"/>
          <w:bCs/>
          <w:color w:val="000000" w:themeColor="text1"/>
          <w:lang w:val="en-US"/>
        </w:rPr>
        <w:t>Romashkina</w:t>
      </w:r>
      <w:proofErr w:type="spellEnd"/>
      <w:r w:rsidRPr="00E607B0">
        <w:rPr>
          <w:rFonts w:eastAsia="Roboto"/>
          <w:bCs/>
          <w:color w:val="000000" w:themeColor="text1"/>
          <w:lang w:val="en-US"/>
        </w:rPr>
        <w:t xml:space="preserve"> Gulnara </w:t>
      </w:r>
      <w:proofErr w:type="spellStart"/>
      <w:r w:rsidRPr="00E607B0">
        <w:rPr>
          <w:rFonts w:eastAsia="Roboto"/>
          <w:bCs/>
          <w:color w:val="000000" w:themeColor="text1"/>
          <w:lang w:val="en-US"/>
        </w:rPr>
        <w:t>Fatykhovna</w:t>
      </w:r>
      <w:proofErr w:type="spellEnd"/>
      <w:r w:rsidRPr="00E607B0">
        <w:rPr>
          <w:rFonts w:eastAsia="Roboto"/>
          <w:bCs/>
          <w:color w:val="000000" w:themeColor="text1"/>
          <w:lang w:val="en-US"/>
        </w:rPr>
        <w:t xml:space="preserve"> (Russia, Tyumen) – Doctor of Sociology, Professor, Professor of the Department of Economic Security, System Analysis and Control, Tyumen State University (6 </w:t>
      </w:r>
      <w:proofErr w:type="spellStart"/>
      <w:r w:rsidRPr="00E607B0">
        <w:rPr>
          <w:rFonts w:eastAsia="Roboto"/>
          <w:bCs/>
          <w:color w:val="000000" w:themeColor="text1"/>
          <w:lang w:val="en-US"/>
        </w:rPr>
        <w:t>Volodarsky</w:t>
      </w:r>
      <w:proofErr w:type="spellEnd"/>
      <w:r w:rsidRPr="00E607B0">
        <w:rPr>
          <w:rFonts w:eastAsia="Roboto"/>
          <w:bCs/>
          <w:color w:val="000000" w:themeColor="text1"/>
          <w:lang w:val="en-US"/>
        </w:rPr>
        <w:t xml:space="preserve"> str., Tyumen, 625003 Tyumen Region, e-mail: g.f.romashkina@utmn.ru).</w:t>
      </w:r>
    </w:p>
    <w:p w14:paraId="1945BD97" w14:textId="77777777" w:rsidR="002379F8" w:rsidRPr="00E607B0" w:rsidRDefault="002379F8" w:rsidP="00E607B0">
      <w:pPr>
        <w:pBdr>
          <w:top w:val="nil"/>
          <w:left w:val="nil"/>
          <w:bottom w:val="nil"/>
          <w:right w:val="nil"/>
          <w:between w:val="nil"/>
        </w:pBdr>
        <w:adjustRightInd w:val="0"/>
        <w:snapToGrid w:val="0"/>
        <w:ind w:firstLine="709"/>
        <w:jc w:val="both"/>
        <w:rPr>
          <w:rFonts w:eastAsia="Roboto"/>
          <w:color w:val="000000" w:themeColor="text1"/>
          <w:highlight w:val="white"/>
          <w:lang w:val="en-US"/>
        </w:rPr>
      </w:pPr>
      <w:proofErr w:type="spellStart"/>
      <w:r w:rsidRPr="00E607B0">
        <w:rPr>
          <w:rFonts w:eastAsia="Roboto"/>
          <w:bCs/>
          <w:color w:val="000000" w:themeColor="text1"/>
          <w:highlight w:val="white"/>
          <w:lang w:val="en-US"/>
        </w:rPr>
        <w:t>Kislitsyn</w:t>
      </w:r>
      <w:proofErr w:type="spellEnd"/>
      <w:r w:rsidRPr="00E607B0">
        <w:rPr>
          <w:rFonts w:eastAsia="Roboto"/>
          <w:bCs/>
          <w:color w:val="000000" w:themeColor="text1"/>
          <w:highlight w:val="white"/>
          <w:lang w:val="en-US"/>
        </w:rPr>
        <w:t xml:space="preserve"> Ivan </w:t>
      </w:r>
      <w:proofErr w:type="spellStart"/>
      <w:r w:rsidRPr="00E607B0">
        <w:rPr>
          <w:rFonts w:eastAsia="Roboto"/>
          <w:bCs/>
          <w:color w:val="000000" w:themeColor="text1"/>
          <w:highlight w:val="white"/>
          <w:lang w:val="en-US"/>
        </w:rPr>
        <w:t>Alexandrovich</w:t>
      </w:r>
      <w:proofErr w:type="spellEnd"/>
      <w:r w:rsidRPr="00E607B0">
        <w:rPr>
          <w:rFonts w:eastAsia="Roboto"/>
          <w:bCs/>
          <w:color w:val="000000" w:themeColor="text1"/>
          <w:highlight w:val="white"/>
          <w:lang w:val="en-US"/>
        </w:rPr>
        <w:t xml:space="preserve"> (Russia, Tyumen) – Master’s student, Tyumen State University (6 </w:t>
      </w:r>
      <w:proofErr w:type="spellStart"/>
      <w:r w:rsidRPr="00E607B0">
        <w:rPr>
          <w:rFonts w:eastAsia="Roboto"/>
          <w:bCs/>
          <w:color w:val="000000" w:themeColor="text1"/>
          <w:highlight w:val="white"/>
          <w:lang w:val="en-US"/>
        </w:rPr>
        <w:t>Volodarskogo</w:t>
      </w:r>
      <w:proofErr w:type="spellEnd"/>
      <w:r w:rsidRPr="00E607B0">
        <w:rPr>
          <w:rFonts w:eastAsia="Roboto"/>
          <w:bCs/>
          <w:color w:val="000000" w:themeColor="text1"/>
          <w:highlight w:val="white"/>
          <w:lang w:val="en-US"/>
        </w:rPr>
        <w:t xml:space="preserve"> Str., Tyumen, 625003, Russia; e-mail: </w:t>
      </w:r>
      <w:r w:rsidRPr="00E607B0">
        <w:rPr>
          <w:rFonts w:eastAsia="Roboto"/>
          <w:color w:val="000000" w:themeColor="text1"/>
          <w:highlight w:val="white"/>
          <w:lang w:val="en-US"/>
        </w:rPr>
        <w:t>sociologys@mail.ru)</w:t>
      </w:r>
      <w:r w:rsidRPr="00E607B0">
        <w:rPr>
          <w:rFonts w:eastAsia="Roboto"/>
          <w:color w:val="000000" w:themeColor="text1"/>
          <w:lang w:val="en-US"/>
        </w:rPr>
        <w:t>.</w:t>
      </w:r>
    </w:p>
    <w:p w14:paraId="2386FF48" w14:textId="77777777" w:rsidR="002379F8" w:rsidRPr="00E607B0" w:rsidRDefault="002379F8" w:rsidP="00E607B0">
      <w:pPr>
        <w:pBdr>
          <w:top w:val="nil"/>
          <w:left w:val="nil"/>
          <w:bottom w:val="nil"/>
          <w:right w:val="nil"/>
          <w:between w:val="nil"/>
        </w:pBdr>
        <w:adjustRightInd w:val="0"/>
        <w:snapToGrid w:val="0"/>
        <w:ind w:firstLine="709"/>
        <w:jc w:val="both"/>
        <w:rPr>
          <w:color w:val="000000" w:themeColor="text1"/>
          <w:lang w:val="en-US"/>
        </w:rPr>
      </w:pPr>
      <w:r w:rsidRPr="00E607B0">
        <w:rPr>
          <w:color w:val="000000" w:themeColor="text1"/>
          <w:lang w:val="en-US"/>
        </w:rPr>
        <w:t> </w:t>
      </w:r>
    </w:p>
    <w:p w14:paraId="0CFC3431" w14:textId="77777777" w:rsidR="002379F8" w:rsidRPr="00293A2F" w:rsidRDefault="002379F8" w:rsidP="005C6561">
      <w:pPr>
        <w:pBdr>
          <w:top w:val="nil"/>
          <w:left w:val="nil"/>
          <w:bottom w:val="nil"/>
          <w:right w:val="nil"/>
          <w:between w:val="nil"/>
        </w:pBdr>
        <w:adjustRightInd w:val="0"/>
        <w:snapToGrid w:val="0"/>
        <w:ind w:firstLine="709"/>
        <w:jc w:val="center"/>
        <w:rPr>
          <w:color w:val="000000" w:themeColor="text1"/>
          <w:lang w:val="en-US"/>
        </w:rPr>
      </w:pPr>
      <w:r w:rsidRPr="00293A2F">
        <w:rPr>
          <w:b/>
          <w:color w:val="000000" w:themeColor="text1"/>
          <w:lang w:val="en-US"/>
        </w:rPr>
        <w:t>References</w:t>
      </w:r>
    </w:p>
    <w:p w14:paraId="426AF6C5" w14:textId="77777777"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 xml:space="preserve">1. </w:t>
      </w:r>
      <w:proofErr w:type="spellStart"/>
      <w:r w:rsidRPr="00E607B0">
        <w:rPr>
          <w:color w:val="000000" w:themeColor="text1"/>
          <w:lang w:val="en-US"/>
        </w:rPr>
        <w:t>Astafyeva</w:t>
      </w:r>
      <w:proofErr w:type="spellEnd"/>
      <w:r w:rsidRPr="00E607B0">
        <w:rPr>
          <w:color w:val="000000" w:themeColor="text1"/>
          <w:lang w:val="en-US"/>
        </w:rPr>
        <w:t xml:space="preserve">, O. N., </w:t>
      </w:r>
      <w:proofErr w:type="spellStart"/>
      <w:r w:rsidRPr="00E607B0">
        <w:rPr>
          <w:color w:val="000000" w:themeColor="text1"/>
          <w:lang w:val="en-US"/>
        </w:rPr>
        <w:t>Nikonorova</w:t>
      </w:r>
      <w:proofErr w:type="spellEnd"/>
      <w:r w:rsidRPr="00E607B0">
        <w:rPr>
          <w:color w:val="000000" w:themeColor="text1"/>
          <w:lang w:val="en-US"/>
        </w:rPr>
        <w:t xml:space="preserve">, E. V., &amp; </w:t>
      </w:r>
      <w:proofErr w:type="spellStart"/>
      <w:r w:rsidRPr="00E607B0">
        <w:rPr>
          <w:color w:val="000000" w:themeColor="text1"/>
          <w:lang w:val="en-US"/>
        </w:rPr>
        <w:t>Shlykova</w:t>
      </w:r>
      <w:proofErr w:type="spellEnd"/>
      <w:r w:rsidRPr="00E607B0">
        <w:rPr>
          <w:color w:val="000000" w:themeColor="text1"/>
          <w:lang w:val="en-US"/>
        </w:rPr>
        <w:t>, O. V. (2018). Culture in the Digital Civilization: A New Stage in Understanding the Strategy of the Future for Sustainable Development. </w:t>
      </w:r>
      <w:r w:rsidRPr="00293A2F">
        <w:rPr>
          <w:color w:val="000000" w:themeColor="text1"/>
          <w:lang w:val="en-US"/>
        </w:rPr>
        <w:t>Observatory of Culture, 15(5), 516-531. DOI: 10.25281/2072-3156-2018-15-5-516-531. EDN YQICAP.</w:t>
      </w:r>
    </w:p>
    <w:p w14:paraId="1C89BB89" w14:textId="77777777"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 xml:space="preserve">2. Veselov, Yu. V. (2020). Trust in Digital Society. St. Petersburg University Journal of Sociology, 13(2), 129-143. </w:t>
      </w:r>
      <w:r w:rsidRPr="00293A2F">
        <w:rPr>
          <w:color w:val="000000" w:themeColor="text1"/>
          <w:lang w:val="en-US"/>
        </w:rPr>
        <w:t>DOI: 10.21638/spbu12.2020.202. EDN LHOYYS.</w:t>
      </w:r>
    </w:p>
    <w:p w14:paraId="0287B444" w14:textId="5F56D9BD"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3. Simmel, G. (2015). Selected Writings. Problems of Sociology (</w:t>
      </w:r>
      <w:proofErr w:type="spellStart"/>
      <w:r w:rsidRPr="00E607B0">
        <w:rPr>
          <w:color w:val="000000" w:themeColor="text1"/>
          <w:lang w:val="en-US"/>
        </w:rPr>
        <w:t>S.Ya</w:t>
      </w:r>
      <w:proofErr w:type="spellEnd"/>
      <w:r w:rsidRPr="00E607B0">
        <w:rPr>
          <w:color w:val="000000" w:themeColor="text1"/>
          <w:lang w:val="en-US"/>
        </w:rPr>
        <w:t xml:space="preserve">. Levit, Comp.). Moscow; St. Petersburg: </w:t>
      </w:r>
      <w:proofErr w:type="spellStart"/>
      <w:r w:rsidRPr="00E607B0">
        <w:rPr>
          <w:color w:val="000000" w:themeColor="text1"/>
          <w:lang w:val="en-US"/>
        </w:rPr>
        <w:t>Universitetskaya</w:t>
      </w:r>
      <w:proofErr w:type="spellEnd"/>
      <w:r w:rsidRPr="00E607B0">
        <w:rPr>
          <w:color w:val="000000" w:themeColor="text1"/>
          <w:lang w:val="en-US"/>
        </w:rPr>
        <w:t xml:space="preserve"> </w:t>
      </w:r>
      <w:proofErr w:type="spellStart"/>
      <w:r w:rsidRPr="00E607B0">
        <w:rPr>
          <w:color w:val="000000" w:themeColor="text1"/>
          <w:lang w:val="en-US"/>
        </w:rPr>
        <w:t>kniga</w:t>
      </w:r>
      <w:proofErr w:type="spellEnd"/>
      <w:r w:rsidRPr="00E607B0">
        <w:rPr>
          <w:color w:val="000000" w:themeColor="text1"/>
          <w:lang w:val="en-US"/>
        </w:rPr>
        <w:t>, Center for Humanitarian Initiatives.</w:t>
      </w:r>
    </w:p>
    <w:p w14:paraId="2B1B5990" w14:textId="523DFE9D" w:rsidR="002379F8" w:rsidRPr="00E607B0"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4. Giddens, A. (2011). The Consequences of Modernity. Moscow: Publishing and Consulting Group “Praxis”</w:t>
      </w:r>
    </w:p>
    <w:p w14:paraId="2F5DA800" w14:textId="17E48C5F" w:rsidR="002379F8" w:rsidRPr="00E607B0"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 xml:space="preserve">5. </w:t>
      </w:r>
      <w:proofErr w:type="spellStart"/>
      <w:r w:rsidR="00922A50" w:rsidRPr="00E607B0">
        <w:rPr>
          <w:color w:val="000000" w:themeColor="text1"/>
          <w:lang w:val="en-US"/>
        </w:rPr>
        <w:t>Ilyinykh</w:t>
      </w:r>
      <w:proofErr w:type="spellEnd"/>
      <w:r w:rsidR="00922A50" w:rsidRPr="00E607B0">
        <w:rPr>
          <w:color w:val="000000" w:themeColor="text1"/>
          <w:lang w:val="en-US"/>
        </w:rPr>
        <w:t xml:space="preserve"> S. A. The Internet as a Source of Information: A View through the Prism of Trust // </w:t>
      </w:r>
      <w:proofErr w:type="spellStart"/>
      <w:r w:rsidR="00922A50" w:rsidRPr="00E607B0">
        <w:rPr>
          <w:color w:val="000000" w:themeColor="text1"/>
          <w:lang w:val="en-US"/>
        </w:rPr>
        <w:t>Vestn</w:t>
      </w:r>
      <w:proofErr w:type="spellEnd"/>
      <w:r w:rsidR="00922A50" w:rsidRPr="00E607B0">
        <w:rPr>
          <w:color w:val="000000" w:themeColor="text1"/>
          <w:lang w:val="en-US"/>
        </w:rPr>
        <w:t xml:space="preserve">. </w:t>
      </w:r>
      <w:r w:rsidR="00922A50" w:rsidRPr="00293A2F">
        <w:rPr>
          <w:color w:val="000000" w:themeColor="text1"/>
          <w:lang w:val="en-US"/>
        </w:rPr>
        <w:t>Tomsk State University. 2021. No. 467.</w:t>
      </w:r>
    </w:p>
    <w:p w14:paraId="5347C061" w14:textId="77777777"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 xml:space="preserve">6. </w:t>
      </w:r>
      <w:proofErr w:type="spellStart"/>
      <w:r w:rsidRPr="00E607B0">
        <w:rPr>
          <w:color w:val="000000" w:themeColor="text1"/>
          <w:lang w:val="en-US"/>
        </w:rPr>
        <w:t>Leonova</w:t>
      </w:r>
      <w:proofErr w:type="spellEnd"/>
      <w:r w:rsidRPr="00E607B0">
        <w:rPr>
          <w:color w:val="000000" w:themeColor="text1"/>
          <w:lang w:val="en-US"/>
        </w:rPr>
        <w:t>, I. Yu. (2015). Trust: Concept, Types and Functions. Bulletin of Udmurt University. Series “Philosophy. Psychology. Pedagogy”, 2.</w:t>
      </w:r>
    </w:p>
    <w:p w14:paraId="02AC3CA2" w14:textId="77777777"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 xml:space="preserve">7. Lukin, V. N., &amp; </w:t>
      </w:r>
      <w:proofErr w:type="spellStart"/>
      <w:r w:rsidRPr="00E607B0">
        <w:rPr>
          <w:color w:val="000000" w:themeColor="text1"/>
          <w:lang w:val="en-US"/>
        </w:rPr>
        <w:t>Musienko</w:t>
      </w:r>
      <w:proofErr w:type="spellEnd"/>
      <w:r w:rsidRPr="00E607B0">
        <w:rPr>
          <w:color w:val="000000" w:themeColor="text1"/>
          <w:lang w:val="en-US"/>
        </w:rPr>
        <w:t xml:space="preserve">, T. V. (2008). P. </w:t>
      </w:r>
      <w:proofErr w:type="spellStart"/>
      <w:r w:rsidRPr="00E607B0">
        <w:rPr>
          <w:color w:val="000000" w:themeColor="text1"/>
          <w:lang w:val="en-US"/>
        </w:rPr>
        <w:t>Sztompka’s</w:t>
      </w:r>
      <w:proofErr w:type="spellEnd"/>
      <w:r w:rsidRPr="00E607B0">
        <w:rPr>
          <w:color w:val="000000" w:themeColor="text1"/>
          <w:lang w:val="en-US"/>
        </w:rPr>
        <w:t xml:space="preserve"> Model of Trust Culture: Risk Profiles. Journal Club </w:t>
      </w:r>
      <w:proofErr w:type="spellStart"/>
      <w:r w:rsidRPr="00E607B0">
        <w:rPr>
          <w:color w:val="000000" w:themeColor="text1"/>
          <w:lang w:val="en-US"/>
        </w:rPr>
        <w:t>Intelros</w:t>
      </w:r>
      <w:proofErr w:type="spellEnd"/>
      <w:r w:rsidRPr="00E607B0">
        <w:rPr>
          <w:color w:val="000000" w:themeColor="text1"/>
          <w:lang w:val="en-US"/>
        </w:rPr>
        <w:t xml:space="preserve"> “Credo New”, 2.</w:t>
      </w:r>
    </w:p>
    <w:p w14:paraId="249EBBD7" w14:textId="301BFABF"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 xml:space="preserve">8. </w:t>
      </w:r>
      <w:proofErr w:type="spellStart"/>
      <w:r w:rsidRPr="00E607B0">
        <w:rPr>
          <w:color w:val="000000" w:themeColor="text1"/>
          <w:lang w:val="en-US"/>
        </w:rPr>
        <w:t>Makusheva</w:t>
      </w:r>
      <w:proofErr w:type="spellEnd"/>
      <w:r w:rsidRPr="00E607B0">
        <w:rPr>
          <w:color w:val="000000" w:themeColor="text1"/>
          <w:lang w:val="en-US"/>
        </w:rPr>
        <w:t xml:space="preserve">, M. O., &amp; </w:t>
      </w:r>
      <w:proofErr w:type="spellStart"/>
      <w:r w:rsidRPr="00E607B0">
        <w:rPr>
          <w:color w:val="000000" w:themeColor="text1"/>
          <w:lang w:val="en-US"/>
        </w:rPr>
        <w:t>Nestik</w:t>
      </w:r>
      <w:proofErr w:type="spellEnd"/>
      <w:r w:rsidRPr="00E607B0">
        <w:rPr>
          <w:color w:val="000000" w:themeColor="text1"/>
          <w:lang w:val="en-US"/>
        </w:rPr>
        <w:t>, T. A. (2020). Socio-Psychological Prerequisites and Effects of Trust in Social Institutions in the Context of a Pandemic. Monitoring of Public Opinion: Economic and Social Changes, 6, 427-447.</w:t>
      </w:r>
    </w:p>
    <w:p w14:paraId="3C6F4BAD" w14:textId="71C6FCBA" w:rsidR="00E607B0" w:rsidRPr="005C6561" w:rsidRDefault="001E1046" w:rsidP="005C6561">
      <w:pPr>
        <w:pStyle w:val="a4"/>
        <w:adjustRightInd w:val="0"/>
        <w:snapToGrid w:val="0"/>
        <w:ind w:left="0" w:firstLine="709"/>
        <w:contextualSpacing w:val="0"/>
        <w:jc w:val="both"/>
        <w:rPr>
          <w:color w:val="000000" w:themeColor="text1"/>
          <w:lang w:val="en-US"/>
        </w:rPr>
      </w:pPr>
      <w:r w:rsidRPr="001E1046">
        <w:rPr>
          <w:color w:val="000000" w:themeColor="text1"/>
          <w:lang w:val="en-US"/>
        </w:rPr>
        <w:lastRenderedPageBreak/>
        <w:t xml:space="preserve">9. </w:t>
      </w:r>
      <w:proofErr w:type="spellStart"/>
      <w:r w:rsidRPr="001E1046">
        <w:rPr>
          <w:color w:val="000000" w:themeColor="text1"/>
          <w:lang w:val="en-US"/>
        </w:rPr>
        <w:t>Pushkareva</w:t>
      </w:r>
      <w:proofErr w:type="spellEnd"/>
      <w:r w:rsidRPr="001E1046">
        <w:rPr>
          <w:color w:val="000000" w:themeColor="text1"/>
          <w:lang w:val="en-US"/>
        </w:rPr>
        <w:t xml:space="preserve">, P. P. Digital platform as a factor of digital transformation / P. P. </w:t>
      </w:r>
      <w:proofErr w:type="spellStart"/>
      <w:r w:rsidRPr="001E1046">
        <w:rPr>
          <w:color w:val="000000" w:themeColor="text1"/>
          <w:lang w:val="en-US"/>
        </w:rPr>
        <w:t>Pushkareva</w:t>
      </w:r>
      <w:proofErr w:type="spellEnd"/>
      <w:r w:rsidRPr="001E1046">
        <w:rPr>
          <w:color w:val="000000" w:themeColor="text1"/>
          <w:lang w:val="en-US"/>
        </w:rPr>
        <w:t xml:space="preserve"> // CITISE. – 2022. – No. 1(31). – Pp. 43-51. – DOI 10. </w:t>
      </w:r>
      <w:r w:rsidRPr="005C6561">
        <w:rPr>
          <w:color w:val="000000" w:themeColor="text1"/>
          <w:lang w:val="en-US"/>
        </w:rPr>
        <w:t>15350/2409-7616. 2022. 1. 04. – EDN AIBHFI.</w:t>
      </w:r>
    </w:p>
    <w:p w14:paraId="7898E84B" w14:textId="33C61364" w:rsidR="002379F8" w:rsidRPr="001E1046" w:rsidRDefault="001E1046" w:rsidP="005C6561">
      <w:pPr>
        <w:adjustRightInd w:val="0"/>
        <w:snapToGrid w:val="0"/>
        <w:ind w:firstLine="709"/>
        <w:jc w:val="both"/>
        <w:rPr>
          <w:color w:val="000000" w:themeColor="text1"/>
          <w:lang w:val="en-US"/>
        </w:rPr>
      </w:pPr>
      <w:r w:rsidRPr="005C6561">
        <w:rPr>
          <w:color w:val="000000" w:themeColor="text1"/>
          <w:lang w:val="en-US"/>
        </w:rPr>
        <w:t>10</w:t>
      </w:r>
      <w:r w:rsidR="002379F8" w:rsidRPr="00E607B0">
        <w:rPr>
          <w:color w:val="000000" w:themeColor="text1"/>
          <w:lang w:val="en-US"/>
        </w:rPr>
        <w:t xml:space="preserve">. </w:t>
      </w:r>
      <w:proofErr w:type="spellStart"/>
      <w:r w:rsidR="00922A50" w:rsidRPr="00E607B0">
        <w:rPr>
          <w:color w:val="000000" w:themeColor="text1"/>
          <w:shd w:val="clear" w:color="auto" w:fill="FFFFFF"/>
          <w:lang w:val="en-US"/>
        </w:rPr>
        <w:t>Razov</w:t>
      </w:r>
      <w:proofErr w:type="spellEnd"/>
      <w:r w:rsidR="00922A50" w:rsidRPr="00E607B0">
        <w:rPr>
          <w:color w:val="000000" w:themeColor="text1"/>
          <w:shd w:val="clear" w:color="auto" w:fill="FFFFFF"/>
          <w:lang w:val="en-US"/>
        </w:rPr>
        <w:t xml:space="preserve"> P.V., </w:t>
      </w:r>
      <w:proofErr w:type="spellStart"/>
      <w:r w:rsidR="00922A50" w:rsidRPr="00E607B0">
        <w:rPr>
          <w:color w:val="000000" w:themeColor="text1"/>
          <w:shd w:val="clear" w:color="auto" w:fill="FFFFFF"/>
          <w:lang w:val="en-US"/>
        </w:rPr>
        <w:t>Garaganov</w:t>
      </w:r>
      <w:proofErr w:type="spellEnd"/>
      <w:r w:rsidR="00922A50" w:rsidRPr="00E607B0">
        <w:rPr>
          <w:color w:val="000000" w:themeColor="text1"/>
          <w:shd w:val="clear" w:color="auto" w:fill="FFFFFF"/>
          <w:lang w:val="en-US"/>
        </w:rPr>
        <w:t> A.V. Digitalization of mass media as a factor of influence on trust in artificial intelligence. </w:t>
      </w:r>
      <w:r w:rsidR="00922A50" w:rsidRPr="001E1046">
        <w:rPr>
          <w:i/>
          <w:iCs/>
          <w:color w:val="000000" w:themeColor="text1"/>
          <w:shd w:val="clear" w:color="auto" w:fill="FFFFFF"/>
          <w:lang w:val="en-US"/>
        </w:rPr>
        <w:t>Digital Sociology</w:t>
      </w:r>
      <w:r w:rsidR="00922A50" w:rsidRPr="001E1046">
        <w:rPr>
          <w:color w:val="000000" w:themeColor="text1"/>
          <w:shd w:val="clear" w:color="auto" w:fill="FFFFFF"/>
          <w:lang w:val="en-US"/>
        </w:rPr>
        <w:t>. 2022;5(4):90-97</w:t>
      </w:r>
    </w:p>
    <w:p w14:paraId="1D147724" w14:textId="477579B1" w:rsidR="002379F8" w:rsidRPr="00293A2F" w:rsidRDefault="002379F8" w:rsidP="005C6561">
      <w:pPr>
        <w:pStyle w:val="a4"/>
        <w:adjustRightInd w:val="0"/>
        <w:snapToGrid w:val="0"/>
        <w:ind w:left="0" w:firstLine="709"/>
        <w:contextualSpacing w:val="0"/>
        <w:jc w:val="both"/>
        <w:rPr>
          <w:color w:val="000000" w:themeColor="text1"/>
          <w:lang w:val="en-US"/>
        </w:rPr>
      </w:pPr>
      <w:r w:rsidRPr="00E607B0">
        <w:rPr>
          <w:color w:val="000000" w:themeColor="text1"/>
          <w:lang w:val="en-US"/>
        </w:rPr>
        <w:t>1</w:t>
      </w:r>
      <w:r w:rsidR="001E1046" w:rsidRPr="00293A2F">
        <w:rPr>
          <w:color w:val="000000" w:themeColor="text1"/>
          <w:lang w:val="en-US"/>
        </w:rPr>
        <w:t>1</w:t>
      </w:r>
      <w:r w:rsidRPr="00E607B0">
        <w:rPr>
          <w:color w:val="000000" w:themeColor="text1"/>
          <w:lang w:val="en-US"/>
        </w:rPr>
        <w:t>. Fukuyama, F. (2004). Trust: Social Virtues and the Creation of Prosperity. Moscow: ACT.</w:t>
      </w:r>
    </w:p>
    <w:p w14:paraId="09181B9B" w14:textId="2B7E845B" w:rsidR="001B11E2" w:rsidRPr="003276A4" w:rsidRDefault="002379F8" w:rsidP="003276A4">
      <w:pPr>
        <w:pStyle w:val="a4"/>
        <w:adjustRightInd w:val="0"/>
        <w:snapToGrid w:val="0"/>
        <w:ind w:left="0" w:firstLine="709"/>
        <w:contextualSpacing w:val="0"/>
        <w:jc w:val="both"/>
        <w:rPr>
          <w:color w:val="000000" w:themeColor="text1"/>
        </w:rPr>
      </w:pPr>
      <w:r w:rsidRPr="00E607B0">
        <w:rPr>
          <w:color w:val="000000" w:themeColor="text1"/>
          <w:lang w:val="en-US"/>
        </w:rPr>
        <w:t>1</w:t>
      </w:r>
      <w:r w:rsidR="001E1046" w:rsidRPr="00293A2F">
        <w:rPr>
          <w:color w:val="000000" w:themeColor="text1"/>
          <w:lang w:val="en-US"/>
        </w:rPr>
        <w:t>2</w:t>
      </w:r>
      <w:r w:rsidRPr="00E607B0">
        <w:rPr>
          <w:color w:val="000000" w:themeColor="text1"/>
          <w:lang w:val="en-US"/>
        </w:rPr>
        <w:t xml:space="preserve">. </w:t>
      </w:r>
      <w:proofErr w:type="spellStart"/>
      <w:r w:rsidRPr="00E607B0">
        <w:rPr>
          <w:color w:val="000000" w:themeColor="text1"/>
          <w:lang w:val="en-US"/>
        </w:rPr>
        <w:t>Sztompka</w:t>
      </w:r>
      <w:proofErr w:type="spellEnd"/>
      <w:r w:rsidRPr="00E607B0">
        <w:rPr>
          <w:color w:val="000000" w:themeColor="text1"/>
          <w:lang w:val="en-US"/>
        </w:rPr>
        <w:t xml:space="preserve">, P. (1996). Sociology of Social Change. Moscow: </w:t>
      </w:r>
      <w:proofErr w:type="spellStart"/>
      <w:r w:rsidRPr="00E607B0">
        <w:rPr>
          <w:color w:val="000000" w:themeColor="text1"/>
          <w:lang w:val="en-US"/>
        </w:rPr>
        <w:t>Aspekt</w:t>
      </w:r>
      <w:proofErr w:type="spellEnd"/>
      <w:r w:rsidRPr="00E607B0">
        <w:rPr>
          <w:color w:val="000000" w:themeColor="text1"/>
          <w:lang w:val="en-US"/>
        </w:rPr>
        <w:t xml:space="preserve"> Press</w:t>
      </w:r>
      <w:r w:rsidR="003276A4">
        <w:rPr>
          <w:color w:val="000000" w:themeColor="text1"/>
        </w:rPr>
        <w:t>.</w:t>
      </w:r>
    </w:p>
    <w:sectPr w:rsidR="001B11E2" w:rsidRPr="003276A4" w:rsidSect="00E219F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2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314B9"/>
    <w:multiLevelType w:val="hybridMultilevel"/>
    <w:tmpl w:val="52168A56"/>
    <w:lvl w:ilvl="0" w:tplc="53844786">
      <w:start w:val="1"/>
      <w:numFmt w:val="bullet"/>
      <w:lvlText w:val=""/>
      <w:lvlJc w:val="left"/>
      <w:pPr>
        <w:ind w:left="107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6E33609E"/>
    <w:multiLevelType w:val="hybridMultilevel"/>
    <w:tmpl w:val="B46ADD78"/>
    <w:lvl w:ilvl="0" w:tplc="2AFEB2E0">
      <w:start w:val="1"/>
      <w:numFmt w:val="bullet"/>
      <w:lvlText w:val=""/>
      <w:lvlJc w:val="left"/>
      <w:pPr>
        <w:ind w:left="1077"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213"/>
    <w:rsid w:val="00041A98"/>
    <w:rsid w:val="00082B3A"/>
    <w:rsid w:val="000F2FE3"/>
    <w:rsid w:val="0013632C"/>
    <w:rsid w:val="00172655"/>
    <w:rsid w:val="001B11E2"/>
    <w:rsid w:val="001E1046"/>
    <w:rsid w:val="001E74D1"/>
    <w:rsid w:val="00207E6C"/>
    <w:rsid w:val="002379F8"/>
    <w:rsid w:val="00242A18"/>
    <w:rsid w:val="00274F22"/>
    <w:rsid w:val="00293A2F"/>
    <w:rsid w:val="002B0140"/>
    <w:rsid w:val="00324BCA"/>
    <w:rsid w:val="003276A4"/>
    <w:rsid w:val="00431B91"/>
    <w:rsid w:val="00500F48"/>
    <w:rsid w:val="00525E2E"/>
    <w:rsid w:val="0058623F"/>
    <w:rsid w:val="00590F3E"/>
    <w:rsid w:val="005C6561"/>
    <w:rsid w:val="00831213"/>
    <w:rsid w:val="008538C2"/>
    <w:rsid w:val="008E7174"/>
    <w:rsid w:val="00922A50"/>
    <w:rsid w:val="00931C68"/>
    <w:rsid w:val="00A11A2F"/>
    <w:rsid w:val="00B100C2"/>
    <w:rsid w:val="00BA398A"/>
    <w:rsid w:val="00BB1CBA"/>
    <w:rsid w:val="00BB378D"/>
    <w:rsid w:val="00BF7E20"/>
    <w:rsid w:val="00C65CD3"/>
    <w:rsid w:val="00CB5EE8"/>
    <w:rsid w:val="00D20523"/>
    <w:rsid w:val="00E219FA"/>
    <w:rsid w:val="00E607B0"/>
    <w:rsid w:val="00EB36F0"/>
    <w:rsid w:val="00F342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91B27"/>
  <w15:chartTrackingRefBased/>
  <w15:docId w15:val="{51B1E8F2-A826-4040-9E30-1DEF65E7A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398A"/>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25E2E"/>
    <w:pPr>
      <w:spacing w:before="100" w:beforeAutospacing="1" w:after="100" w:afterAutospacing="1"/>
    </w:pPr>
  </w:style>
  <w:style w:type="character" w:customStyle="1" w:styleId="apple-converted-space">
    <w:name w:val="apple-converted-space"/>
    <w:basedOn w:val="a0"/>
    <w:rsid w:val="008538C2"/>
  </w:style>
  <w:style w:type="paragraph" w:styleId="a4">
    <w:name w:val="List Paragraph"/>
    <w:basedOn w:val="a"/>
    <w:uiPriority w:val="34"/>
    <w:qFormat/>
    <w:rsid w:val="00BF7E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447408">
      <w:bodyDiv w:val="1"/>
      <w:marLeft w:val="0"/>
      <w:marRight w:val="0"/>
      <w:marTop w:val="0"/>
      <w:marBottom w:val="0"/>
      <w:divBdr>
        <w:top w:val="none" w:sz="0" w:space="0" w:color="auto"/>
        <w:left w:val="none" w:sz="0" w:space="0" w:color="auto"/>
        <w:bottom w:val="none" w:sz="0" w:space="0" w:color="auto"/>
        <w:right w:val="none" w:sz="0" w:space="0" w:color="auto"/>
      </w:divBdr>
    </w:div>
    <w:div w:id="148596373">
      <w:bodyDiv w:val="1"/>
      <w:marLeft w:val="0"/>
      <w:marRight w:val="0"/>
      <w:marTop w:val="0"/>
      <w:marBottom w:val="0"/>
      <w:divBdr>
        <w:top w:val="none" w:sz="0" w:space="0" w:color="auto"/>
        <w:left w:val="none" w:sz="0" w:space="0" w:color="auto"/>
        <w:bottom w:val="none" w:sz="0" w:space="0" w:color="auto"/>
        <w:right w:val="none" w:sz="0" w:space="0" w:color="auto"/>
      </w:divBdr>
    </w:div>
    <w:div w:id="258024174">
      <w:bodyDiv w:val="1"/>
      <w:marLeft w:val="0"/>
      <w:marRight w:val="0"/>
      <w:marTop w:val="0"/>
      <w:marBottom w:val="0"/>
      <w:divBdr>
        <w:top w:val="none" w:sz="0" w:space="0" w:color="auto"/>
        <w:left w:val="none" w:sz="0" w:space="0" w:color="auto"/>
        <w:bottom w:val="none" w:sz="0" w:space="0" w:color="auto"/>
        <w:right w:val="none" w:sz="0" w:space="0" w:color="auto"/>
      </w:divBdr>
    </w:div>
    <w:div w:id="364520849">
      <w:bodyDiv w:val="1"/>
      <w:marLeft w:val="0"/>
      <w:marRight w:val="0"/>
      <w:marTop w:val="0"/>
      <w:marBottom w:val="0"/>
      <w:divBdr>
        <w:top w:val="none" w:sz="0" w:space="0" w:color="auto"/>
        <w:left w:val="none" w:sz="0" w:space="0" w:color="auto"/>
        <w:bottom w:val="none" w:sz="0" w:space="0" w:color="auto"/>
        <w:right w:val="none" w:sz="0" w:space="0" w:color="auto"/>
      </w:divBdr>
    </w:div>
    <w:div w:id="436413129">
      <w:bodyDiv w:val="1"/>
      <w:marLeft w:val="0"/>
      <w:marRight w:val="0"/>
      <w:marTop w:val="0"/>
      <w:marBottom w:val="0"/>
      <w:divBdr>
        <w:top w:val="none" w:sz="0" w:space="0" w:color="auto"/>
        <w:left w:val="none" w:sz="0" w:space="0" w:color="auto"/>
        <w:bottom w:val="none" w:sz="0" w:space="0" w:color="auto"/>
        <w:right w:val="none" w:sz="0" w:space="0" w:color="auto"/>
      </w:divBdr>
    </w:div>
    <w:div w:id="742216344">
      <w:bodyDiv w:val="1"/>
      <w:marLeft w:val="0"/>
      <w:marRight w:val="0"/>
      <w:marTop w:val="0"/>
      <w:marBottom w:val="0"/>
      <w:divBdr>
        <w:top w:val="none" w:sz="0" w:space="0" w:color="auto"/>
        <w:left w:val="none" w:sz="0" w:space="0" w:color="auto"/>
        <w:bottom w:val="none" w:sz="0" w:space="0" w:color="auto"/>
        <w:right w:val="none" w:sz="0" w:space="0" w:color="auto"/>
      </w:divBdr>
    </w:div>
    <w:div w:id="752507324">
      <w:bodyDiv w:val="1"/>
      <w:marLeft w:val="0"/>
      <w:marRight w:val="0"/>
      <w:marTop w:val="0"/>
      <w:marBottom w:val="0"/>
      <w:divBdr>
        <w:top w:val="none" w:sz="0" w:space="0" w:color="auto"/>
        <w:left w:val="none" w:sz="0" w:space="0" w:color="auto"/>
        <w:bottom w:val="none" w:sz="0" w:space="0" w:color="auto"/>
        <w:right w:val="none" w:sz="0" w:space="0" w:color="auto"/>
      </w:divBdr>
    </w:div>
    <w:div w:id="800684866">
      <w:bodyDiv w:val="1"/>
      <w:marLeft w:val="0"/>
      <w:marRight w:val="0"/>
      <w:marTop w:val="0"/>
      <w:marBottom w:val="0"/>
      <w:divBdr>
        <w:top w:val="none" w:sz="0" w:space="0" w:color="auto"/>
        <w:left w:val="none" w:sz="0" w:space="0" w:color="auto"/>
        <w:bottom w:val="none" w:sz="0" w:space="0" w:color="auto"/>
        <w:right w:val="none" w:sz="0" w:space="0" w:color="auto"/>
      </w:divBdr>
    </w:div>
    <w:div w:id="966931415">
      <w:bodyDiv w:val="1"/>
      <w:marLeft w:val="0"/>
      <w:marRight w:val="0"/>
      <w:marTop w:val="0"/>
      <w:marBottom w:val="0"/>
      <w:divBdr>
        <w:top w:val="none" w:sz="0" w:space="0" w:color="auto"/>
        <w:left w:val="none" w:sz="0" w:space="0" w:color="auto"/>
        <w:bottom w:val="none" w:sz="0" w:space="0" w:color="auto"/>
        <w:right w:val="none" w:sz="0" w:space="0" w:color="auto"/>
      </w:divBdr>
    </w:div>
    <w:div w:id="1023825526">
      <w:bodyDiv w:val="1"/>
      <w:marLeft w:val="0"/>
      <w:marRight w:val="0"/>
      <w:marTop w:val="0"/>
      <w:marBottom w:val="0"/>
      <w:divBdr>
        <w:top w:val="none" w:sz="0" w:space="0" w:color="auto"/>
        <w:left w:val="none" w:sz="0" w:space="0" w:color="auto"/>
        <w:bottom w:val="none" w:sz="0" w:space="0" w:color="auto"/>
        <w:right w:val="none" w:sz="0" w:space="0" w:color="auto"/>
      </w:divBdr>
    </w:div>
    <w:div w:id="1098601480">
      <w:bodyDiv w:val="1"/>
      <w:marLeft w:val="0"/>
      <w:marRight w:val="0"/>
      <w:marTop w:val="0"/>
      <w:marBottom w:val="0"/>
      <w:divBdr>
        <w:top w:val="none" w:sz="0" w:space="0" w:color="auto"/>
        <w:left w:val="none" w:sz="0" w:space="0" w:color="auto"/>
        <w:bottom w:val="none" w:sz="0" w:space="0" w:color="auto"/>
        <w:right w:val="none" w:sz="0" w:space="0" w:color="auto"/>
      </w:divBdr>
    </w:div>
    <w:div w:id="1171681148">
      <w:bodyDiv w:val="1"/>
      <w:marLeft w:val="0"/>
      <w:marRight w:val="0"/>
      <w:marTop w:val="0"/>
      <w:marBottom w:val="0"/>
      <w:divBdr>
        <w:top w:val="none" w:sz="0" w:space="0" w:color="auto"/>
        <w:left w:val="none" w:sz="0" w:space="0" w:color="auto"/>
        <w:bottom w:val="none" w:sz="0" w:space="0" w:color="auto"/>
        <w:right w:val="none" w:sz="0" w:space="0" w:color="auto"/>
      </w:divBdr>
      <w:divsChild>
        <w:div w:id="1329292180">
          <w:marLeft w:val="0"/>
          <w:marRight w:val="0"/>
          <w:marTop w:val="0"/>
          <w:marBottom w:val="0"/>
          <w:divBdr>
            <w:top w:val="single" w:sz="2" w:space="0" w:color="E3E3E3"/>
            <w:left w:val="single" w:sz="2" w:space="24" w:color="E3E3E3"/>
            <w:bottom w:val="single" w:sz="2" w:space="0" w:color="E3E3E3"/>
            <w:right w:val="single" w:sz="2" w:space="17" w:color="E3E3E3"/>
          </w:divBdr>
          <w:divsChild>
            <w:div w:id="1990015432">
              <w:marLeft w:val="0"/>
              <w:marRight w:val="0"/>
              <w:marTop w:val="0"/>
              <w:marBottom w:val="0"/>
              <w:divBdr>
                <w:top w:val="single" w:sz="2" w:space="0" w:color="E3E3E3"/>
                <w:left w:val="single" w:sz="2" w:space="0" w:color="E3E3E3"/>
                <w:bottom w:val="single" w:sz="2" w:space="0" w:color="E3E3E3"/>
                <w:right w:val="single" w:sz="2" w:space="0" w:color="E3E3E3"/>
              </w:divBdr>
              <w:divsChild>
                <w:div w:id="166137817">
                  <w:marLeft w:val="0"/>
                  <w:marRight w:val="0"/>
                  <w:marTop w:val="0"/>
                  <w:marBottom w:val="0"/>
                  <w:divBdr>
                    <w:top w:val="single" w:sz="2" w:space="0" w:color="E3E3E3"/>
                    <w:left w:val="single" w:sz="2" w:space="0" w:color="E3E3E3"/>
                    <w:bottom w:val="single" w:sz="2" w:space="0" w:color="E3E3E3"/>
                    <w:right w:val="single" w:sz="2" w:space="0" w:color="E3E3E3"/>
                  </w:divBdr>
                  <w:divsChild>
                    <w:div w:id="553082073">
                      <w:marLeft w:val="0"/>
                      <w:marRight w:val="0"/>
                      <w:marTop w:val="0"/>
                      <w:marBottom w:val="0"/>
                      <w:divBdr>
                        <w:top w:val="single" w:sz="2" w:space="0" w:color="E3E3E3"/>
                        <w:left w:val="single" w:sz="2" w:space="0" w:color="E3E3E3"/>
                        <w:bottom w:val="single" w:sz="2" w:space="0" w:color="E3E3E3"/>
                        <w:right w:val="single" w:sz="2" w:space="0" w:color="E3E3E3"/>
                      </w:divBdr>
                      <w:divsChild>
                        <w:div w:id="759453269">
                          <w:marLeft w:val="0"/>
                          <w:marRight w:val="0"/>
                          <w:marTop w:val="0"/>
                          <w:marBottom w:val="0"/>
                          <w:divBdr>
                            <w:top w:val="single" w:sz="2" w:space="0" w:color="E3E3E3"/>
                            <w:left w:val="single" w:sz="2" w:space="0" w:color="E3E3E3"/>
                            <w:bottom w:val="single" w:sz="2" w:space="0" w:color="E3E3E3"/>
                            <w:right w:val="single" w:sz="2" w:space="0" w:color="E3E3E3"/>
                          </w:divBdr>
                          <w:divsChild>
                            <w:div w:id="1352996570">
                              <w:marLeft w:val="0"/>
                              <w:marRight w:val="0"/>
                              <w:marTop w:val="0"/>
                              <w:marBottom w:val="0"/>
                              <w:divBdr>
                                <w:top w:val="single" w:sz="2" w:space="0" w:color="E3E3E3"/>
                                <w:left w:val="single" w:sz="2" w:space="0" w:color="E3E3E3"/>
                                <w:bottom w:val="single" w:sz="2" w:space="0" w:color="E3E3E3"/>
                                <w:right w:val="single" w:sz="2" w:space="0" w:color="E3E3E3"/>
                              </w:divBdr>
                              <w:divsChild>
                                <w:div w:id="427044719">
                                  <w:marLeft w:val="0"/>
                                  <w:marRight w:val="0"/>
                                  <w:marTop w:val="0"/>
                                  <w:marBottom w:val="0"/>
                                  <w:divBdr>
                                    <w:top w:val="single" w:sz="2" w:space="0" w:color="E3E3E3"/>
                                    <w:left w:val="single" w:sz="2" w:space="0" w:color="E3E3E3"/>
                                    <w:bottom w:val="single" w:sz="2" w:space="0" w:color="E3E3E3"/>
                                    <w:right w:val="single" w:sz="2" w:space="0" w:color="E3E3E3"/>
                                  </w:divBdr>
                                  <w:divsChild>
                                    <w:div w:id="11360241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39289174">
      <w:bodyDiv w:val="1"/>
      <w:marLeft w:val="0"/>
      <w:marRight w:val="0"/>
      <w:marTop w:val="0"/>
      <w:marBottom w:val="0"/>
      <w:divBdr>
        <w:top w:val="none" w:sz="0" w:space="0" w:color="auto"/>
        <w:left w:val="none" w:sz="0" w:space="0" w:color="auto"/>
        <w:bottom w:val="none" w:sz="0" w:space="0" w:color="auto"/>
        <w:right w:val="none" w:sz="0" w:space="0" w:color="auto"/>
      </w:divBdr>
      <w:divsChild>
        <w:div w:id="840050896">
          <w:marLeft w:val="0"/>
          <w:marRight w:val="0"/>
          <w:marTop w:val="0"/>
          <w:marBottom w:val="0"/>
          <w:divBdr>
            <w:top w:val="none" w:sz="0" w:space="0" w:color="auto"/>
            <w:left w:val="none" w:sz="0" w:space="0" w:color="auto"/>
            <w:bottom w:val="none" w:sz="0" w:space="0" w:color="auto"/>
            <w:right w:val="none" w:sz="0" w:space="0" w:color="auto"/>
          </w:divBdr>
          <w:divsChild>
            <w:div w:id="1084451872">
              <w:marLeft w:val="0"/>
              <w:marRight w:val="0"/>
              <w:marTop w:val="0"/>
              <w:marBottom w:val="0"/>
              <w:divBdr>
                <w:top w:val="none" w:sz="0" w:space="0" w:color="auto"/>
                <w:left w:val="none" w:sz="0" w:space="0" w:color="auto"/>
                <w:bottom w:val="none" w:sz="0" w:space="0" w:color="auto"/>
                <w:right w:val="none" w:sz="0" w:space="0" w:color="auto"/>
              </w:divBdr>
              <w:divsChild>
                <w:div w:id="570189706">
                  <w:marLeft w:val="0"/>
                  <w:marRight w:val="0"/>
                  <w:marTop w:val="0"/>
                  <w:marBottom w:val="0"/>
                  <w:divBdr>
                    <w:top w:val="none" w:sz="0" w:space="0" w:color="auto"/>
                    <w:left w:val="none" w:sz="0" w:space="0" w:color="auto"/>
                    <w:bottom w:val="none" w:sz="0" w:space="0" w:color="auto"/>
                    <w:right w:val="none" w:sz="0" w:space="0" w:color="auto"/>
                  </w:divBdr>
                  <w:divsChild>
                    <w:div w:id="117335368">
                      <w:marLeft w:val="0"/>
                      <w:marRight w:val="0"/>
                      <w:marTop w:val="0"/>
                      <w:marBottom w:val="0"/>
                      <w:divBdr>
                        <w:top w:val="none" w:sz="0" w:space="0" w:color="auto"/>
                        <w:left w:val="none" w:sz="0" w:space="0" w:color="auto"/>
                        <w:bottom w:val="none" w:sz="0" w:space="0" w:color="auto"/>
                        <w:right w:val="none" w:sz="0" w:space="0" w:color="auto"/>
                      </w:divBdr>
                      <w:divsChild>
                        <w:div w:id="1476407630">
                          <w:marLeft w:val="0"/>
                          <w:marRight w:val="0"/>
                          <w:marTop w:val="0"/>
                          <w:marBottom w:val="0"/>
                          <w:divBdr>
                            <w:top w:val="none" w:sz="0" w:space="0" w:color="auto"/>
                            <w:left w:val="none" w:sz="0" w:space="0" w:color="auto"/>
                            <w:bottom w:val="none" w:sz="0" w:space="0" w:color="auto"/>
                            <w:right w:val="none" w:sz="0" w:space="0" w:color="auto"/>
                          </w:divBdr>
                          <w:divsChild>
                            <w:div w:id="88939024">
                              <w:marLeft w:val="0"/>
                              <w:marRight w:val="0"/>
                              <w:marTop w:val="0"/>
                              <w:marBottom w:val="0"/>
                              <w:divBdr>
                                <w:top w:val="none" w:sz="0" w:space="0" w:color="auto"/>
                                <w:left w:val="none" w:sz="0" w:space="0" w:color="auto"/>
                                <w:bottom w:val="none" w:sz="0" w:space="0" w:color="auto"/>
                                <w:right w:val="none" w:sz="0" w:space="0" w:color="auto"/>
                              </w:divBdr>
                              <w:divsChild>
                                <w:div w:id="33739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8655183">
      <w:bodyDiv w:val="1"/>
      <w:marLeft w:val="0"/>
      <w:marRight w:val="0"/>
      <w:marTop w:val="0"/>
      <w:marBottom w:val="0"/>
      <w:divBdr>
        <w:top w:val="none" w:sz="0" w:space="0" w:color="auto"/>
        <w:left w:val="none" w:sz="0" w:space="0" w:color="auto"/>
        <w:bottom w:val="none" w:sz="0" w:space="0" w:color="auto"/>
        <w:right w:val="none" w:sz="0" w:space="0" w:color="auto"/>
      </w:divBdr>
    </w:div>
    <w:div w:id="1291789881">
      <w:bodyDiv w:val="1"/>
      <w:marLeft w:val="0"/>
      <w:marRight w:val="0"/>
      <w:marTop w:val="0"/>
      <w:marBottom w:val="0"/>
      <w:divBdr>
        <w:top w:val="none" w:sz="0" w:space="0" w:color="auto"/>
        <w:left w:val="none" w:sz="0" w:space="0" w:color="auto"/>
        <w:bottom w:val="none" w:sz="0" w:space="0" w:color="auto"/>
        <w:right w:val="none" w:sz="0" w:space="0" w:color="auto"/>
      </w:divBdr>
    </w:div>
    <w:div w:id="1334064786">
      <w:bodyDiv w:val="1"/>
      <w:marLeft w:val="0"/>
      <w:marRight w:val="0"/>
      <w:marTop w:val="0"/>
      <w:marBottom w:val="0"/>
      <w:divBdr>
        <w:top w:val="none" w:sz="0" w:space="0" w:color="auto"/>
        <w:left w:val="none" w:sz="0" w:space="0" w:color="auto"/>
        <w:bottom w:val="none" w:sz="0" w:space="0" w:color="auto"/>
        <w:right w:val="none" w:sz="0" w:space="0" w:color="auto"/>
      </w:divBdr>
    </w:div>
    <w:div w:id="1506937314">
      <w:bodyDiv w:val="1"/>
      <w:marLeft w:val="0"/>
      <w:marRight w:val="0"/>
      <w:marTop w:val="0"/>
      <w:marBottom w:val="0"/>
      <w:divBdr>
        <w:top w:val="none" w:sz="0" w:space="0" w:color="auto"/>
        <w:left w:val="none" w:sz="0" w:space="0" w:color="auto"/>
        <w:bottom w:val="none" w:sz="0" w:space="0" w:color="auto"/>
        <w:right w:val="none" w:sz="0" w:space="0" w:color="auto"/>
      </w:divBdr>
    </w:div>
    <w:div w:id="1515420745">
      <w:bodyDiv w:val="1"/>
      <w:marLeft w:val="0"/>
      <w:marRight w:val="0"/>
      <w:marTop w:val="0"/>
      <w:marBottom w:val="0"/>
      <w:divBdr>
        <w:top w:val="none" w:sz="0" w:space="0" w:color="auto"/>
        <w:left w:val="none" w:sz="0" w:space="0" w:color="auto"/>
        <w:bottom w:val="none" w:sz="0" w:space="0" w:color="auto"/>
        <w:right w:val="none" w:sz="0" w:space="0" w:color="auto"/>
      </w:divBdr>
    </w:div>
    <w:div w:id="2032947345">
      <w:bodyDiv w:val="1"/>
      <w:marLeft w:val="0"/>
      <w:marRight w:val="0"/>
      <w:marTop w:val="0"/>
      <w:marBottom w:val="0"/>
      <w:divBdr>
        <w:top w:val="none" w:sz="0" w:space="0" w:color="auto"/>
        <w:left w:val="none" w:sz="0" w:space="0" w:color="auto"/>
        <w:bottom w:val="none" w:sz="0" w:space="0" w:color="auto"/>
        <w:right w:val="none" w:sz="0" w:space="0" w:color="auto"/>
      </w:divBdr>
    </w:div>
    <w:div w:id="2078433001">
      <w:bodyDiv w:val="1"/>
      <w:marLeft w:val="0"/>
      <w:marRight w:val="0"/>
      <w:marTop w:val="0"/>
      <w:marBottom w:val="0"/>
      <w:divBdr>
        <w:top w:val="none" w:sz="0" w:space="0" w:color="auto"/>
        <w:left w:val="none" w:sz="0" w:space="0" w:color="auto"/>
        <w:bottom w:val="none" w:sz="0" w:space="0" w:color="auto"/>
        <w:right w:val="none" w:sz="0" w:space="0" w:color="auto"/>
      </w:divBdr>
    </w:div>
    <w:div w:id="2138988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6</Pages>
  <Words>1829</Words>
  <Characters>10430</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cp:revision>
  <dcterms:created xsi:type="dcterms:W3CDTF">2026-03-23T12:29:00Z</dcterms:created>
  <dcterms:modified xsi:type="dcterms:W3CDTF">2026-03-26T12:36:00Z</dcterms:modified>
</cp:coreProperties>
</file>