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7E1C6" w14:textId="3D5C0D6F" w:rsidR="00A23200" w:rsidRDefault="00A23200" w:rsidP="00A23200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E930B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930B6" w:rsidRPr="00E930B6">
        <w:rPr>
          <w:rFonts w:ascii="Times New Roman" w:hAnsi="Times New Roman" w:cs="Times New Roman"/>
          <w:b/>
          <w:bCs/>
          <w:sz w:val="24"/>
          <w:szCs w:val="24"/>
        </w:rPr>
        <w:t>314.8:314.9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/ ББК </w:t>
      </w:r>
      <w:r w:rsidR="00E930B6" w:rsidRPr="00E930B6">
        <w:rPr>
          <w:rFonts w:ascii="Times New Roman" w:hAnsi="Times New Roman" w:cs="Times New Roman"/>
          <w:b/>
          <w:bCs/>
          <w:sz w:val="24"/>
          <w:szCs w:val="24"/>
        </w:rPr>
        <w:t>60.723</w:t>
      </w:r>
    </w:p>
    <w:p w14:paraId="20AD4445" w14:textId="77777777" w:rsidR="00A23200" w:rsidRPr="002A6D97" w:rsidRDefault="00A23200" w:rsidP="00A2320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2A6D97">
        <w:rPr>
          <w:rFonts w:ascii="Times New Roman" w:hAnsi="Times New Roman" w:cs="Times New Roman"/>
          <w:b/>
          <w:bCs/>
          <w:sz w:val="24"/>
          <w:szCs w:val="24"/>
        </w:rPr>
        <w:t>Короленко А.В.</w:t>
      </w:r>
    </w:p>
    <w:p w14:paraId="5C0EB580" w14:textId="22F9E013" w:rsidR="00A23200" w:rsidRPr="00F66C6F" w:rsidRDefault="00A2353C" w:rsidP="001D383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F66C6F">
        <w:rPr>
          <w:rFonts w:ascii="Times New Roman" w:hAnsi="Times New Roman" w:cs="Times New Roman"/>
          <w:b/>
          <w:bCs/>
          <w:caps/>
          <w:sz w:val="24"/>
          <w:szCs w:val="24"/>
        </w:rPr>
        <w:t>Д</w:t>
      </w:r>
      <w:r w:rsidR="00A23200" w:rsidRPr="00F66C6F">
        <w:rPr>
          <w:rFonts w:ascii="Times New Roman" w:hAnsi="Times New Roman" w:cs="Times New Roman"/>
          <w:b/>
          <w:bCs/>
          <w:caps/>
          <w:sz w:val="24"/>
          <w:szCs w:val="24"/>
        </w:rPr>
        <w:t>емографическ</w:t>
      </w:r>
      <w:r w:rsidR="00412CE1" w:rsidRPr="00F66C6F">
        <w:rPr>
          <w:rFonts w:ascii="Times New Roman" w:hAnsi="Times New Roman" w:cs="Times New Roman"/>
          <w:b/>
          <w:bCs/>
          <w:caps/>
          <w:sz w:val="24"/>
          <w:szCs w:val="24"/>
        </w:rPr>
        <w:t>ий</w:t>
      </w:r>
      <w:r w:rsidR="00A23200" w:rsidRPr="00F66C6F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потенциал регионов СЗФО</w:t>
      </w:r>
      <w:r w:rsidR="00412CE1" w:rsidRPr="00F66C6F">
        <w:rPr>
          <w:rFonts w:ascii="Times New Roman" w:hAnsi="Times New Roman" w:cs="Times New Roman"/>
          <w:b/>
          <w:bCs/>
          <w:caps/>
          <w:sz w:val="24"/>
          <w:szCs w:val="24"/>
        </w:rPr>
        <w:t>: состояние и тенденции</w:t>
      </w:r>
    </w:p>
    <w:p w14:paraId="4D594CCC" w14:textId="77777777" w:rsidR="00482C79" w:rsidRPr="00482C79" w:rsidRDefault="00482C79" w:rsidP="001D383B">
      <w:pPr>
        <w:spacing w:after="0" w:line="240" w:lineRule="auto"/>
        <w:ind w:firstLine="709"/>
        <w:jc w:val="center"/>
        <w:rPr>
          <w:rFonts w:ascii="Times New Roman" w:hAnsi="Times New Roman" w:cs="Times New Roman"/>
          <w:caps/>
          <w:sz w:val="24"/>
          <w:szCs w:val="24"/>
        </w:rPr>
      </w:pPr>
    </w:p>
    <w:p w14:paraId="3B55E7E9" w14:textId="3FCDDF0D" w:rsidR="00A23200" w:rsidRDefault="00A23200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Аннотация</w:t>
      </w:r>
      <w:r w:rsidRPr="00A02A25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412CE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43A3E" w:rsidRPr="00043A3E">
        <w:rPr>
          <w:rFonts w:ascii="Times New Roman" w:eastAsia="Calibri" w:hAnsi="Times New Roman" w:cs="Times New Roman"/>
          <w:sz w:val="24"/>
          <w:szCs w:val="24"/>
        </w:rPr>
        <w:t>В исследовании прове</w:t>
      </w:r>
      <w:r w:rsidR="00043A3E">
        <w:rPr>
          <w:rFonts w:ascii="Times New Roman" w:eastAsia="Calibri" w:hAnsi="Times New Roman" w:cs="Times New Roman"/>
          <w:sz w:val="24"/>
          <w:szCs w:val="24"/>
        </w:rPr>
        <w:t>дена оценка состояния и тенденций демографического потенциала регионов СЗФО</w:t>
      </w:r>
      <w:r w:rsidR="00FE2217">
        <w:rPr>
          <w:rFonts w:ascii="Times New Roman" w:eastAsia="Calibri" w:hAnsi="Times New Roman" w:cs="Times New Roman"/>
          <w:sz w:val="24"/>
          <w:szCs w:val="24"/>
        </w:rPr>
        <w:t>.</w:t>
      </w:r>
      <w:r w:rsidR="00FE2217" w:rsidRPr="00FE221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64436">
        <w:rPr>
          <w:rFonts w:ascii="Times New Roman" w:eastAsia="Calibri" w:hAnsi="Times New Roman" w:cs="Times New Roman"/>
          <w:sz w:val="24"/>
          <w:szCs w:val="24"/>
        </w:rPr>
        <w:t>Рассчитаны</w:t>
      </w:r>
      <w:r w:rsidR="00FE2217" w:rsidRPr="00FE2217">
        <w:rPr>
          <w:rFonts w:ascii="Times New Roman" w:eastAsia="Calibri" w:hAnsi="Times New Roman" w:cs="Times New Roman"/>
          <w:sz w:val="24"/>
          <w:szCs w:val="24"/>
        </w:rPr>
        <w:t xml:space="preserve"> интегральны</w:t>
      </w:r>
      <w:r w:rsidR="00C64436">
        <w:rPr>
          <w:rFonts w:ascii="Times New Roman" w:eastAsia="Calibri" w:hAnsi="Times New Roman" w:cs="Times New Roman"/>
          <w:sz w:val="24"/>
          <w:szCs w:val="24"/>
        </w:rPr>
        <w:t>е</w:t>
      </w:r>
      <w:r w:rsidR="00FE2217" w:rsidRPr="00FE2217">
        <w:rPr>
          <w:rFonts w:ascii="Times New Roman" w:eastAsia="Calibri" w:hAnsi="Times New Roman" w:cs="Times New Roman"/>
          <w:sz w:val="24"/>
          <w:szCs w:val="24"/>
        </w:rPr>
        <w:t xml:space="preserve"> индекс</w:t>
      </w:r>
      <w:r w:rsidR="00C64436">
        <w:rPr>
          <w:rFonts w:ascii="Times New Roman" w:eastAsia="Calibri" w:hAnsi="Times New Roman" w:cs="Times New Roman"/>
          <w:sz w:val="24"/>
          <w:szCs w:val="24"/>
        </w:rPr>
        <w:t>ы</w:t>
      </w:r>
      <w:r w:rsidR="00FE2217" w:rsidRPr="00FE2217">
        <w:rPr>
          <w:rFonts w:ascii="Times New Roman" w:eastAsia="Calibri" w:hAnsi="Times New Roman" w:cs="Times New Roman"/>
          <w:sz w:val="24"/>
          <w:szCs w:val="24"/>
        </w:rPr>
        <w:t xml:space="preserve"> демографического потенциала </w:t>
      </w:r>
      <w:r w:rsidR="00FE2217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FE2217" w:rsidRPr="00FE2217">
        <w:rPr>
          <w:rFonts w:ascii="Times New Roman" w:eastAsia="Calibri" w:hAnsi="Times New Roman" w:cs="Times New Roman"/>
          <w:sz w:val="24"/>
          <w:szCs w:val="24"/>
        </w:rPr>
        <w:t xml:space="preserve">количественного </w:t>
      </w:r>
      <w:r w:rsidR="00FE2217">
        <w:rPr>
          <w:rFonts w:ascii="Times New Roman" w:eastAsia="Calibri" w:hAnsi="Times New Roman" w:cs="Times New Roman"/>
          <w:sz w:val="24"/>
          <w:szCs w:val="24"/>
        </w:rPr>
        <w:t>(</w:t>
      </w:r>
      <w:proofErr w:type="spellStart"/>
      <w:r w:rsidR="00FE2217" w:rsidRPr="00FE2217">
        <w:rPr>
          <w:rFonts w:ascii="Times New Roman" w:eastAsia="Calibri" w:hAnsi="Times New Roman" w:cs="Times New Roman"/>
          <w:sz w:val="24"/>
          <w:szCs w:val="24"/>
        </w:rPr>
        <w:t>ИКлДП</w:t>
      </w:r>
      <w:proofErr w:type="spellEnd"/>
      <w:r w:rsidR="00FE2217">
        <w:rPr>
          <w:rFonts w:ascii="Times New Roman" w:eastAsia="Calibri" w:hAnsi="Times New Roman" w:cs="Times New Roman"/>
          <w:sz w:val="24"/>
          <w:szCs w:val="24"/>
        </w:rPr>
        <w:t>)</w:t>
      </w:r>
      <w:r w:rsidR="00FE2217" w:rsidRPr="00FE2217">
        <w:rPr>
          <w:rFonts w:ascii="Times New Roman" w:eastAsia="Calibri" w:hAnsi="Times New Roman" w:cs="Times New Roman"/>
          <w:sz w:val="24"/>
          <w:szCs w:val="24"/>
        </w:rPr>
        <w:t xml:space="preserve"> и качественного (</w:t>
      </w:r>
      <w:proofErr w:type="spellStart"/>
      <w:r w:rsidR="00FE2217" w:rsidRPr="00FE2217">
        <w:rPr>
          <w:rFonts w:ascii="Times New Roman" w:eastAsia="Calibri" w:hAnsi="Times New Roman" w:cs="Times New Roman"/>
          <w:sz w:val="24"/>
          <w:szCs w:val="24"/>
        </w:rPr>
        <w:t>ИКчДП</w:t>
      </w:r>
      <w:proofErr w:type="spellEnd"/>
      <w:r w:rsidR="00FE2217">
        <w:rPr>
          <w:rFonts w:ascii="Times New Roman" w:eastAsia="Calibri" w:hAnsi="Times New Roman" w:cs="Times New Roman"/>
          <w:sz w:val="24"/>
          <w:szCs w:val="24"/>
        </w:rPr>
        <w:t>), осуществлена группировка регионов по их соотношению.</w:t>
      </w:r>
      <w:r w:rsidR="00FE2217" w:rsidRPr="00FE221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43A3E" w:rsidRPr="00043A3E">
        <w:rPr>
          <w:rFonts w:ascii="Times New Roman" w:eastAsia="Calibri" w:hAnsi="Times New Roman" w:cs="Times New Roman"/>
          <w:sz w:val="24"/>
          <w:szCs w:val="24"/>
        </w:rPr>
        <w:t xml:space="preserve">Информационной базой выступили </w:t>
      </w:r>
      <w:r w:rsidR="00043A3E">
        <w:rPr>
          <w:rFonts w:ascii="Times New Roman" w:eastAsia="Calibri" w:hAnsi="Times New Roman" w:cs="Times New Roman"/>
          <w:sz w:val="24"/>
          <w:szCs w:val="24"/>
        </w:rPr>
        <w:t xml:space="preserve">официальные </w:t>
      </w:r>
      <w:r w:rsidR="00043A3E" w:rsidRPr="00043A3E">
        <w:rPr>
          <w:rFonts w:ascii="Times New Roman" w:eastAsia="Calibri" w:hAnsi="Times New Roman" w:cs="Times New Roman"/>
          <w:sz w:val="24"/>
          <w:szCs w:val="24"/>
        </w:rPr>
        <w:t>данные</w:t>
      </w:r>
      <w:r w:rsidR="00043A3E">
        <w:rPr>
          <w:rFonts w:ascii="Times New Roman" w:eastAsia="Calibri" w:hAnsi="Times New Roman" w:cs="Times New Roman"/>
          <w:sz w:val="24"/>
          <w:szCs w:val="24"/>
        </w:rPr>
        <w:t xml:space="preserve"> Росстата за 2019</w:t>
      </w:r>
      <w:r w:rsidR="00FE2217">
        <w:rPr>
          <w:rFonts w:ascii="Times New Roman" w:eastAsia="Calibri" w:hAnsi="Times New Roman" w:cs="Times New Roman"/>
          <w:sz w:val="24"/>
          <w:szCs w:val="24"/>
        </w:rPr>
        <w:t>–</w:t>
      </w:r>
      <w:r w:rsidR="00043A3E">
        <w:rPr>
          <w:rFonts w:ascii="Times New Roman" w:eastAsia="Calibri" w:hAnsi="Times New Roman" w:cs="Times New Roman"/>
          <w:sz w:val="24"/>
          <w:szCs w:val="24"/>
        </w:rPr>
        <w:t>2023 г</w:t>
      </w:r>
      <w:r w:rsidR="00FE2217">
        <w:rPr>
          <w:rFonts w:ascii="Times New Roman" w:eastAsia="Calibri" w:hAnsi="Times New Roman" w:cs="Times New Roman"/>
          <w:sz w:val="24"/>
          <w:szCs w:val="24"/>
        </w:rPr>
        <w:t>г</w:t>
      </w:r>
      <w:r w:rsidR="00043A3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9AEAB83" w14:textId="7525A2F2" w:rsidR="00A23200" w:rsidRPr="00ED3FE0" w:rsidRDefault="00A23200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D3FE0">
        <w:rPr>
          <w:rFonts w:ascii="Times New Roman" w:eastAsia="Calibri" w:hAnsi="Times New Roman" w:cs="Times New Roman"/>
          <w:b/>
          <w:bCs/>
          <w:sz w:val="24"/>
          <w:szCs w:val="24"/>
        </w:rPr>
        <w:t>Ключевые слова:</w:t>
      </w:r>
      <w:r w:rsidRPr="00E915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866B7" w:rsidRPr="007866B7">
        <w:rPr>
          <w:rFonts w:ascii="Times New Roman" w:eastAsia="Calibri" w:hAnsi="Times New Roman" w:cs="Times New Roman"/>
          <w:sz w:val="24"/>
          <w:szCs w:val="24"/>
        </w:rPr>
        <w:t xml:space="preserve">демографический потенциал территорий, количественная и качественная компоненты, индексная методика, группировка, регионы </w:t>
      </w:r>
      <w:r w:rsidR="009350D7">
        <w:rPr>
          <w:rFonts w:ascii="Times New Roman" w:eastAsia="Calibri" w:hAnsi="Times New Roman" w:cs="Times New Roman"/>
          <w:sz w:val="24"/>
          <w:szCs w:val="24"/>
        </w:rPr>
        <w:t>С</w:t>
      </w:r>
      <w:r w:rsidR="00B44BCF">
        <w:rPr>
          <w:rFonts w:ascii="Times New Roman" w:eastAsia="Calibri" w:hAnsi="Times New Roman" w:cs="Times New Roman"/>
          <w:sz w:val="24"/>
          <w:szCs w:val="24"/>
        </w:rPr>
        <w:t>еверо-Западного федерального округа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CF6A092" w14:textId="77777777" w:rsidR="00A23200" w:rsidRPr="00C7495A" w:rsidRDefault="00A23200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20FA0C3" w14:textId="50AA2267" w:rsidR="00A23200" w:rsidRDefault="00A23200" w:rsidP="00B6329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24F3F">
        <w:rPr>
          <w:rFonts w:ascii="Times New Roman" w:eastAsia="Calibri" w:hAnsi="Times New Roman" w:cs="Times New Roman"/>
          <w:b/>
          <w:bCs/>
          <w:sz w:val="24"/>
          <w:szCs w:val="24"/>
        </w:rPr>
        <w:t>Введение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EC10FE" w:rsidRPr="00EC10FE">
        <w:t xml:space="preserve"> </w:t>
      </w:r>
      <w:r w:rsidR="00EC10FE" w:rsidRPr="00EC10FE">
        <w:rPr>
          <w:rFonts w:ascii="Times New Roman" w:eastAsia="Calibri" w:hAnsi="Times New Roman" w:cs="Times New Roman"/>
          <w:sz w:val="24"/>
          <w:szCs w:val="24"/>
        </w:rPr>
        <w:t xml:space="preserve">В большинстве </w:t>
      </w:r>
      <w:r w:rsidR="00C64436">
        <w:rPr>
          <w:rFonts w:ascii="Times New Roman" w:eastAsia="Calibri" w:hAnsi="Times New Roman" w:cs="Times New Roman"/>
          <w:sz w:val="24"/>
          <w:szCs w:val="24"/>
        </w:rPr>
        <w:t xml:space="preserve">российских </w:t>
      </w:r>
      <w:r w:rsidR="00EC10FE">
        <w:rPr>
          <w:rFonts w:ascii="Times New Roman" w:eastAsia="Calibri" w:hAnsi="Times New Roman" w:cs="Times New Roman"/>
          <w:sz w:val="24"/>
          <w:szCs w:val="24"/>
        </w:rPr>
        <w:t xml:space="preserve">регионов </w:t>
      </w:r>
      <w:r w:rsidR="00EC10FE" w:rsidRPr="00EC10FE">
        <w:rPr>
          <w:rFonts w:ascii="Times New Roman" w:eastAsia="Calibri" w:hAnsi="Times New Roman" w:cs="Times New Roman"/>
          <w:sz w:val="24"/>
          <w:szCs w:val="24"/>
        </w:rPr>
        <w:t>на протяжении новой истории</w:t>
      </w:r>
      <w:r w:rsidR="00C64436">
        <w:rPr>
          <w:rFonts w:ascii="Times New Roman" w:eastAsia="Calibri" w:hAnsi="Times New Roman" w:cs="Times New Roman"/>
          <w:sz w:val="24"/>
          <w:szCs w:val="24"/>
        </w:rPr>
        <w:t xml:space="preserve"> страны</w:t>
      </w:r>
      <w:r w:rsidR="00D01A3A">
        <w:rPr>
          <w:rFonts w:ascii="Times New Roman" w:eastAsia="Calibri" w:hAnsi="Times New Roman" w:cs="Times New Roman"/>
          <w:sz w:val="24"/>
          <w:szCs w:val="24"/>
        </w:rPr>
        <w:t xml:space="preserve"> (с 1992 г.) </w:t>
      </w:r>
      <w:r w:rsidR="00EC10FE" w:rsidRPr="00EC10FE">
        <w:rPr>
          <w:rFonts w:ascii="Times New Roman" w:eastAsia="Calibri" w:hAnsi="Times New Roman" w:cs="Times New Roman"/>
          <w:sz w:val="24"/>
          <w:szCs w:val="24"/>
        </w:rPr>
        <w:t>наблюдалась депопуляция</w:t>
      </w:r>
      <w:r w:rsidR="00D01A3A">
        <w:rPr>
          <w:rFonts w:ascii="Times New Roman" w:eastAsia="Calibri" w:hAnsi="Times New Roman" w:cs="Times New Roman"/>
          <w:sz w:val="24"/>
          <w:szCs w:val="24"/>
        </w:rPr>
        <w:t>.</w:t>
      </w:r>
      <w:r w:rsidR="00EC10F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01A3A">
        <w:rPr>
          <w:rFonts w:ascii="Times New Roman" w:eastAsia="Calibri" w:hAnsi="Times New Roman" w:cs="Times New Roman"/>
          <w:sz w:val="24"/>
          <w:szCs w:val="24"/>
        </w:rPr>
        <w:t>В</w:t>
      </w:r>
      <w:r w:rsidR="00EC10FE">
        <w:rPr>
          <w:rFonts w:ascii="Times New Roman" w:eastAsia="Calibri" w:hAnsi="Times New Roman" w:cs="Times New Roman"/>
          <w:sz w:val="24"/>
          <w:szCs w:val="24"/>
        </w:rPr>
        <w:t xml:space="preserve"> то же время </w:t>
      </w:r>
      <w:r w:rsidR="00EC10FE" w:rsidRPr="00EC10FE">
        <w:rPr>
          <w:rFonts w:ascii="Times New Roman" w:eastAsia="Calibri" w:hAnsi="Times New Roman" w:cs="Times New Roman"/>
          <w:sz w:val="24"/>
          <w:szCs w:val="24"/>
        </w:rPr>
        <w:t>регионы заметно дифференцированы – от самых демографически неблагополучных до балансирующих на грани депопуляции и естественного прироста</w:t>
      </w:r>
      <w:r w:rsidR="00526A5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26A56" w:rsidRPr="00526A56">
        <w:rPr>
          <w:rFonts w:ascii="Times New Roman" w:eastAsia="Calibri" w:hAnsi="Times New Roman" w:cs="Times New Roman"/>
          <w:sz w:val="24"/>
          <w:szCs w:val="24"/>
        </w:rPr>
        <w:t>[2]</w:t>
      </w:r>
      <w:r w:rsidR="00EC10FE" w:rsidRPr="00EC10FE">
        <w:rPr>
          <w:rFonts w:ascii="Times New Roman" w:eastAsia="Calibri" w:hAnsi="Times New Roman" w:cs="Times New Roman"/>
          <w:sz w:val="24"/>
          <w:szCs w:val="24"/>
        </w:rPr>
        <w:t>.</w:t>
      </w:r>
      <w:r w:rsidR="00D01A3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B581C">
        <w:rPr>
          <w:rFonts w:ascii="Times New Roman" w:eastAsia="Calibri" w:hAnsi="Times New Roman" w:cs="Times New Roman"/>
          <w:sz w:val="24"/>
          <w:szCs w:val="24"/>
        </w:rPr>
        <w:t>Северо-Западный федеральный округ</w:t>
      </w:r>
      <w:r w:rsidR="00B52154">
        <w:rPr>
          <w:rFonts w:ascii="Times New Roman" w:eastAsia="Calibri" w:hAnsi="Times New Roman" w:cs="Times New Roman"/>
          <w:sz w:val="24"/>
          <w:szCs w:val="24"/>
        </w:rPr>
        <w:t xml:space="preserve"> (СЗФО)</w:t>
      </w:r>
      <w:r w:rsidR="004B581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237F">
        <w:rPr>
          <w:rFonts w:ascii="Times New Roman" w:eastAsia="Calibri" w:hAnsi="Times New Roman" w:cs="Times New Roman"/>
          <w:sz w:val="24"/>
          <w:szCs w:val="24"/>
        </w:rPr>
        <w:t xml:space="preserve">по сравнению с другими округами </w:t>
      </w:r>
      <w:r w:rsidR="000E16D9">
        <w:rPr>
          <w:rFonts w:ascii="Times New Roman" w:eastAsia="Calibri" w:hAnsi="Times New Roman" w:cs="Times New Roman"/>
          <w:sz w:val="24"/>
          <w:szCs w:val="24"/>
        </w:rPr>
        <w:t xml:space="preserve">демонстрирует самые </w:t>
      </w:r>
      <w:r w:rsidR="00B6329C">
        <w:rPr>
          <w:rFonts w:ascii="Times New Roman" w:eastAsia="Calibri" w:hAnsi="Times New Roman" w:cs="Times New Roman"/>
          <w:sz w:val="24"/>
          <w:szCs w:val="24"/>
        </w:rPr>
        <w:t>неблагоприятные</w:t>
      </w:r>
      <w:r w:rsidR="000E16D9">
        <w:rPr>
          <w:rFonts w:ascii="Times New Roman" w:eastAsia="Calibri" w:hAnsi="Times New Roman" w:cs="Times New Roman"/>
          <w:sz w:val="24"/>
          <w:szCs w:val="24"/>
        </w:rPr>
        <w:t xml:space="preserve"> показатели воспроизводства населения</w:t>
      </w:r>
      <w:r w:rsidR="003F237F">
        <w:rPr>
          <w:rFonts w:ascii="Times New Roman" w:eastAsia="Calibri" w:hAnsi="Times New Roman" w:cs="Times New Roman"/>
          <w:sz w:val="24"/>
          <w:szCs w:val="24"/>
        </w:rPr>
        <w:t xml:space="preserve"> –</w:t>
      </w:r>
      <w:r w:rsidR="000E16D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237F">
        <w:rPr>
          <w:rFonts w:ascii="Times New Roman" w:eastAsia="Calibri" w:hAnsi="Times New Roman" w:cs="Times New Roman"/>
          <w:sz w:val="24"/>
          <w:szCs w:val="24"/>
        </w:rPr>
        <w:t>нетто-коэффициента воспроизводства</w:t>
      </w:r>
      <w:r w:rsidR="00691BF2">
        <w:rPr>
          <w:rFonts w:ascii="Times New Roman" w:eastAsia="Calibri" w:hAnsi="Times New Roman" w:cs="Times New Roman"/>
          <w:sz w:val="24"/>
          <w:szCs w:val="24"/>
        </w:rPr>
        <w:t>, НКВ</w:t>
      </w:r>
      <w:r w:rsidR="003F237F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3F237F" w:rsidRPr="003F237F">
        <w:rPr>
          <w:rFonts w:ascii="Times New Roman" w:eastAsia="Calibri" w:hAnsi="Times New Roman" w:cs="Times New Roman"/>
          <w:sz w:val="24"/>
          <w:szCs w:val="24"/>
        </w:rPr>
        <w:t>0,603</w:t>
      </w:r>
      <w:r w:rsidR="003F237F">
        <w:rPr>
          <w:rFonts w:ascii="Times New Roman" w:eastAsia="Calibri" w:hAnsi="Times New Roman" w:cs="Times New Roman"/>
          <w:sz w:val="24"/>
          <w:szCs w:val="24"/>
        </w:rPr>
        <w:t xml:space="preserve"> в 2022 г.</w:t>
      </w:r>
      <w:r w:rsidR="003F237F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1"/>
      </w:r>
      <w:r w:rsidR="003F237F">
        <w:rPr>
          <w:rFonts w:ascii="Times New Roman" w:eastAsia="Calibri" w:hAnsi="Times New Roman" w:cs="Times New Roman"/>
          <w:sz w:val="24"/>
          <w:szCs w:val="24"/>
        </w:rPr>
        <w:t xml:space="preserve">), коэффициента </w:t>
      </w:r>
      <w:r w:rsidR="000E16D9">
        <w:rPr>
          <w:rFonts w:ascii="Times New Roman" w:eastAsia="Calibri" w:hAnsi="Times New Roman" w:cs="Times New Roman"/>
          <w:sz w:val="24"/>
          <w:szCs w:val="24"/>
        </w:rPr>
        <w:t>естественно</w:t>
      </w:r>
      <w:r w:rsidR="00696D9C">
        <w:rPr>
          <w:rFonts w:ascii="Times New Roman" w:eastAsia="Calibri" w:hAnsi="Times New Roman" w:cs="Times New Roman"/>
          <w:sz w:val="24"/>
          <w:szCs w:val="24"/>
        </w:rPr>
        <w:t xml:space="preserve">й </w:t>
      </w:r>
      <w:r w:rsidR="00691BF2">
        <w:rPr>
          <w:rFonts w:ascii="Times New Roman" w:eastAsia="Calibri" w:hAnsi="Times New Roman" w:cs="Times New Roman"/>
          <w:sz w:val="24"/>
          <w:szCs w:val="24"/>
        </w:rPr>
        <w:t>убыли</w:t>
      </w:r>
      <w:r w:rsidR="000E16D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237F">
        <w:rPr>
          <w:rFonts w:ascii="Times New Roman" w:eastAsia="Calibri" w:hAnsi="Times New Roman" w:cs="Times New Roman"/>
          <w:sz w:val="24"/>
          <w:szCs w:val="24"/>
        </w:rPr>
        <w:t>(-4,5 на 1000 чел. населения</w:t>
      </w:r>
      <w:r w:rsidR="00A43150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2"/>
      </w:r>
      <w:r w:rsidR="003F237F">
        <w:rPr>
          <w:rFonts w:ascii="Times New Roman" w:eastAsia="Calibri" w:hAnsi="Times New Roman" w:cs="Times New Roman"/>
          <w:sz w:val="24"/>
          <w:szCs w:val="24"/>
        </w:rPr>
        <w:t>), суммарного коэффициента рождаемости</w:t>
      </w:r>
      <w:r w:rsidR="00691BF2">
        <w:rPr>
          <w:rFonts w:ascii="Times New Roman" w:eastAsia="Calibri" w:hAnsi="Times New Roman" w:cs="Times New Roman"/>
          <w:sz w:val="24"/>
          <w:szCs w:val="24"/>
        </w:rPr>
        <w:t>, СКР</w:t>
      </w:r>
      <w:r w:rsidR="003F237F">
        <w:rPr>
          <w:rFonts w:ascii="Times New Roman" w:eastAsia="Calibri" w:hAnsi="Times New Roman" w:cs="Times New Roman"/>
          <w:sz w:val="24"/>
          <w:szCs w:val="24"/>
        </w:rPr>
        <w:t xml:space="preserve"> (1,24 в 2023 г.</w:t>
      </w:r>
      <w:r w:rsidR="00691BF2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3"/>
      </w:r>
      <w:r w:rsidR="003F237F">
        <w:rPr>
          <w:rFonts w:ascii="Times New Roman" w:eastAsia="Calibri" w:hAnsi="Times New Roman" w:cs="Times New Roman"/>
          <w:sz w:val="24"/>
          <w:szCs w:val="24"/>
        </w:rPr>
        <w:t xml:space="preserve">). </w:t>
      </w:r>
      <w:r w:rsidR="00691BF2">
        <w:rPr>
          <w:rFonts w:ascii="Times New Roman" w:eastAsia="Calibri" w:hAnsi="Times New Roman" w:cs="Times New Roman"/>
          <w:sz w:val="24"/>
          <w:szCs w:val="24"/>
        </w:rPr>
        <w:t xml:space="preserve">Регионы округа занимают последние позиции среди всех субъектов РФ по </w:t>
      </w:r>
      <w:r w:rsidR="00696D9C">
        <w:rPr>
          <w:rFonts w:ascii="Times New Roman" w:eastAsia="Calibri" w:hAnsi="Times New Roman" w:cs="Times New Roman"/>
          <w:sz w:val="24"/>
          <w:szCs w:val="24"/>
        </w:rPr>
        <w:t>перечисленным</w:t>
      </w:r>
      <w:r w:rsidR="00B6329C">
        <w:rPr>
          <w:rFonts w:ascii="Times New Roman" w:eastAsia="Calibri" w:hAnsi="Times New Roman" w:cs="Times New Roman"/>
          <w:sz w:val="24"/>
          <w:szCs w:val="24"/>
        </w:rPr>
        <w:t xml:space="preserve"> индикаторам</w:t>
      </w:r>
      <w:r w:rsidR="00691BF2">
        <w:rPr>
          <w:rFonts w:ascii="Times New Roman" w:eastAsia="Calibri" w:hAnsi="Times New Roman" w:cs="Times New Roman"/>
          <w:sz w:val="24"/>
          <w:szCs w:val="24"/>
        </w:rPr>
        <w:t>: Ленинградская область – по уровню СКР (0,88</w:t>
      </w:r>
      <w:r w:rsidR="00691BF2" w:rsidRPr="00A4315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91BF2">
        <w:rPr>
          <w:rFonts w:ascii="Times New Roman" w:eastAsia="Calibri" w:hAnsi="Times New Roman" w:cs="Times New Roman"/>
          <w:sz w:val="24"/>
          <w:szCs w:val="24"/>
        </w:rPr>
        <w:t>в 2023 г.) и НКВ (</w:t>
      </w:r>
      <w:r w:rsidR="00691BF2" w:rsidRPr="00A43150">
        <w:rPr>
          <w:rFonts w:ascii="Times New Roman" w:eastAsia="Calibri" w:hAnsi="Times New Roman" w:cs="Times New Roman"/>
          <w:sz w:val="24"/>
          <w:szCs w:val="24"/>
        </w:rPr>
        <w:t>0,417</w:t>
      </w:r>
      <w:r w:rsidR="00691BF2">
        <w:rPr>
          <w:rFonts w:ascii="Times New Roman" w:eastAsia="Calibri" w:hAnsi="Times New Roman" w:cs="Times New Roman"/>
          <w:sz w:val="24"/>
          <w:szCs w:val="24"/>
        </w:rPr>
        <w:t xml:space="preserve"> в 2022 г.), Псковская область – по уровню коэффициента естественно</w:t>
      </w:r>
      <w:r w:rsidR="00696D9C">
        <w:rPr>
          <w:rFonts w:ascii="Times New Roman" w:eastAsia="Calibri" w:hAnsi="Times New Roman" w:cs="Times New Roman"/>
          <w:sz w:val="24"/>
          <w:szCs w:val="24"/>
        </w:rPr>
        <w:t xml:space="preserve">й </w:t>
      </w:r>
      <w:r w:rsidR="00691BF2">
        <w:rPr>
          <w:rFonts w:ascii="Times New Roman" w:eastAsia="Calibri" w:hAnsi="Times New Roman" w:cs="Times New Roman"/>
          <w:sz w:val="24"/>
          <w:szCs w:val="24"/>
        </w:rPr>
        <w:t xml:space="preserve">убыли (-10,0 </w:t>
      </w:r>
      <w:r w:rsidR="00691BF2" w:rsidRPr="00A43150">
        <w:rPr>
          <w:rFonts w:ascii="Times New Roman" w:eastAsia="Calibri" w:hAnsi="Times New Roman" w:cs="Times New Roman"/>
          <w:sz w:val="24"/>
          <w:szCs w:val="24"/>
        </w:rPr>
        <w:t>на 1000 чел. населения</w:t>
      </w:r>
      <w:r w:rsidR="00691BF2">
        <w:rPr>
          <w:rFonts w:ascii="Times New Roman" w:eastAsia="Calibri" w:hAnsi="Times New Roman" w:cs="Times New Roman"/>
          <w:sz w:val="24"/>
          <w:szCs w:val="24"/>
        </w:rPr>
        <w:t>).</w:t>
      </w:r>
      <w:r w:rsidR="00691BF2" w:rsidRPr="00691BF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91BF2">
        <w:rPr>
          <w:rFonts w:ascii="Times New Roman" w:eastAsia="Calibri" w:hAnsi="Times New Roman" w:cs="Times New Roman"/>
          <w:sz w:val="24"/>
          <w:szCs w:val="24"/>
        </w:rPr>
        <w:t xml:space="preserve">Кроме того, СЗФО наряду с Центральным федеральным округом демонстрирует </w:t>
      </w:r>
      <w:r w:rsidR="00B6329C">
        <w:rPr>
          <w:rFonts w:ascii="Times New Roman" w:eastAsia="Calibri" w:hAnsi="Times New Roman" w:cs="Times New Roman"/>
          <w:sz w:val="24"/>
          <w:szCs w:val="24"/>
        </w:rPr>
        <w:t>наиболее</w:t>
      </w:r>
      <w:r w:rsidR="00691BF2">
        <w:rPr>
          <w:rFonts w:ascii="Times New Roman" w:eastAsia="Calibri" w:hAnsi="Times New Roman" w:cs="Times New Roman"/>
          <w:sz w:val="24"/>
          <w:szCs w:val="24"/>
        </w:rPr>
        <w:t xml:space="preserve"> высокие показатели старения (доля населения в возрасте 65 лет и старше составила 18% на начало 2024 г.</w:t>
      </w:r>
      <w:r w:rsidR="00691BF2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4"/>
      </w:r>
      <w:r w:rsidR="00691BF2">
        <w:rPr>
          <w:rFonts w:ascii="Times New Roman" w:eastAsia="Calibri" w:hAnsi="Times New Roman" w:cs="Times New Roman"/>
          <w:sz w:val="24"/>
          <w:szCs w:val="24"/>
        </w:rPr>
        <w:t xml:space="preserve">). В то же время </w:t>
      </w:r>
      <w:r w:rsidR="00696D9C">
        <w:rPr>
          <w:rFonts w:ascii="Times New Roman" w:eastAsia="Calibri" w:hAnsi="Times New Roman" w:cs="Times New Roman"/>
          <w:sz w:val="24"/>
          <w:szCs w:val="24"/>
        </w:rPr>
        <w:t>субъекты</w:t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6329C">
        <w:rPr>
          <w:rFonts w:ascii="Times New Roman" w:eastAsia="Calibri" w:hAnsi="Times New Roman" w:cs="Times New Roman"/>
          <w:sz w:val="24"/>
          <w:szCs w:val="24"/>
        </w:rPr>
        <w:t>округа</w:t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 входят в число лидеров по численности населения: г. Санкт-Петербург занимает 4-е место (</w:t>
      </w:r>
      <w:r w:rsidR="00211B9E" w:rsidRPr="00211B9E">
        <w:rPr>
          <w:rFonts w:ascii="Times New Roman" w:eastAsia="Calibri" w:hAnsi="Times New Roman" w:cs="Times New Roman"/>
          <w:sz w:val="24"/>
          <w:szCs w:val="24"/>
        </w:rPr>
        <w:t>5</w:t>
      </w:r>
      <w:r w:rsidR="00211B9E">
        <w:rPr>
          <w:rFonts w:ascii="Times New Roman" w:eastAsia="Calibri" w:hAnsi="Times New Roman" w:cs="Times New Roman"/>
          <w:sz w:val="24"/>
          <w:szCs w:val="24"/>
        </w:rPr>
        <w:t> </w:t>
      </w:r>
      <w:r w:rsidR="00211B9E" w:rsidRPr="00211B9E">
        <w:rPr>
          <w:rFonts w:ascii="Times New Roman" w:eastAsia="Calibri" w:hAnsi="Times New Roman" w:cs="Times New Roman"/>
          <w:sz w:val="24"/>
          <w:szCs w:val="24"/>
        </w:rPr>
        <w:t>597</w:t>
      </w:r>
      <w:r w:rsidR="00211B9E">
        <w:rPr>
          <w:rFonts w:ascii="Times New Roman" w:eastAsia="Calibri" w:hAnsi="Times New Roman" w:cs="Times New Roman"/>
          <w:sz w:val="24"/>
          <w:szCs w:val="24"/>
        </w:rPr>
        <w:t>,8 тыс. человек на начало 2024 г.</w:t>
      </w:r>
      <w:r w:rsidR="007A21B6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5"/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), а также по коэффициенту миграционного прироста населения: Ленинградская область </w:t>
      </w:r>
      <w:r w:rsidR="00696D9C">
        <w:rPr>
          <w:rFonts w:ascii="Times New Roman" w:eastAsia="Calibri" w:hAnsi="Times New Roman" w:cs="Times New Roman"/>
          <w:sz w:val="24"/>
          <w:szCs w:val="24"/>
        </w:rPr>
        <w:t>находится на</w:t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 3-е</w:t>
      </w:r>
      <w:r w:rsidR="00696D9C">
        <w:rPr>
          <w:rFonts w:ascii="Times New Roman" w:eastAsia="Calibri" w:hAnsi="Times New Roman" w:cs="Times New Roman"/>
          <w:sz w:val="24"/>
          <w:szCs w:val="24"/>
        </w:rPr>
        <w:t>м</w:t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 мест</w:t>
      </w:r>
      <w:r w:rsidR="00696D9C">
        <w:rPr>
          <w:rFonts w:ascii="Times New Roman" w:eastAsia="Calibri" w:hAnsi="Times New Roman" w:cs="Times New Roman"/>
          <w:sz w:val="24"/>
          <w:szCs w:val="24"/>
        </w:rPr>
        <w:t>е</w:t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211B9E" w:rsidRPr="00211B9E">
        <w:rPr>
          <w:rFonts w:ascii="Times New Roman" w:eastAsia="Calibri" w:hAnsi="Times New Roman" w:cs="Times New Roman"/>
          <w:sz w:val="24"/>
          <w:szCs w:val="24"/>
        </w:rPr>
        <w:t>11,4 на 1000 чел.</w:t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 населения в 2023 г.</w:t>
      </w:r>
      <w:r w:rsidR="007F23BE">
        <w:rPr>
          <w:rStyle w:val="a5"/>
          <w:rFonts w:ascii="Times New Roman" w:eastAsia="Calibri" w:hAnsi="Times New Roman" w:cs="Times New Roman"/>
          <w:sz w:val="24"/>
          <w:szCs w:val="24"/>
        </w:rPr>
        <w:footnoteReference w:id="6"/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). </w:t>
      </w:r>
      <w:r w:rsidR="00696D9C">
        <w:rPr>
          <w:rFonts w:ascii="Times New Roman" w:eastAsia="Calibri" w:hAnsi="Times New Roman" w:cs="Times New Roman"/>
          <w:sz w:val="24"/>
          <w:szCs w:val="24"/>
        </w:rPr>
        <w:t>Наблюдаемая</w:t>
      </w:r>
      <w:r w:rsidR="00211B9E">
        <w:rPr>
          <w:rFonts w:ascii="Times New Roman" w:eastAsia="Calibri" w:hAnsi="Times New Roman" w:cs="Times New Roman"/>
          <w:sz w:val="24"/>
          <w:szCs w:val="24"/>
        </w:rPr>
        <w:t xml:space="preserve"> неоднородность демографической ситуации обусловливает необходимость её интегральной оценки, причём как с учётом количественных демографических ресурсов, так и их качественных характеристик. </w:t>
      </w:r>
      <w:r w:rsidR="00696D9C">
        <w:rPr>
          <w:rFonts w:ascii="Times New Roman" w:eastAsia="Calibri" w:hAnsi="Times New Roman" w:cs="Times New Roman"/>
          <w:sz w:val="24"/>
          <w:szCs w:val="24"/>
        </w:rPr>
        <w:t>К</w:t>
      </w:r>
      <w:r w:rsidR="00B6329C">
        <w:rPr>
          <w:rFonts w:ascii="Times New Roman" w:eastAsia="Calibri" w:hAnsi="Times New Roman" w:cs="Times New Roman"/>
          <w:sz w:val="24"/>
          <w:szCs w:val="24"/>
        </w:rPr>
        <w:t>атегорией</w:t>
      </w:r>
      <w:r w:rsidR="00696D9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184A72">
        <w:rPr>
          <w:rFonts w:ascii="Times New Roman" w:eastAsia="Calibri" w:hAnsi="Times New Roman" w:cs="Times New Roman"/>
          <w:sz w:val="24"/>
          <w:szCs w:val="24"/>
        </w:rPr>
        <w:t>объединяющей в себе перечисленные критерии</w:t>
      </w:r>
      <w:r w:rsidR="00696D9C">
        <w:rPr>
          <w:rFonts w:ascii="Times New Roman" w:eastAsia="Calibri" w:hAnsi="Times New Roman" w:cs="Times New Roman"/>
          <w:sz w:val="24"/>
          <w:szCs w:val="24"/>
        </w:rPr>
        <w:t>,</w:t>
      </w:r>
      <w:r w:rsidR="00B6329C">
        <w:rPr>
          <w:rFonts w:ascii="Times New Roman" w:eastAsia="Calibri" w:hAnsi="Times New Roman" w:cs="Times New Roman"/>
          <w:sz w:val="24"/>
          <w:szCs w:val="24"/>
        </w:rPr>
        <w:t xml:space="preserve"> является демографический потенциал территорий. </w:t>
      </w:r>
      <w:r w:rsidRPr="004940DF">
        <w:rPr>
          <w:rFonts w:ascii="Times New Roman" w:eastAsia="Calibri" w:hAnsi="Times New Roman" w:cs="Times New Roman"/>
          <w:i/>
          <w:iCs/>
          <w:sz w:val="24"/>
          <w:szCs w:val="24"/>
        </w:rPr>
        <w:t>Цель исследования</w:t>
      </w:r>
      <w:r w:rsidRPr="006E2318">
        <w:rPr>
          <w:rFonts w:ascii="Times New Roman" w:eastAsia="Calibri" w:hAnsi="Times New Roman" w:cs="Times New Roman"/>
          <w:sz w:val="24"/>
          <w:szCs w:val="24"/>
        </w:rPr>
        <w:t xml:space="preserve"> заключалась </w:t>
      </w:r>
      <w:r>
        <w:rPr>
          <w:rFonts w:ascii="Times New Roman" w:eastAsia="Calibri" w:hAnsi="Times New Roman" w:cs="Times New Roman"/>
          <w:sz w:val="24"/>
          <w:szCs w:val="24"/>
        </w:rPr>
        <w:t>в</w:t>
      </w:r>
      <w:r w:rsidR="00BF7418">
        <w:rPr>
          <w:rFonts w:ascii="Times New Roman" w:eastAsia="Calibri" w:hAnsi="Times New Roman" w:cs="Times New Roman"/>
          <w:sz w:val="24"/>
          <w:szCs w:val="24"/>
        </w:rPr>
        <w:t xml:space="preserve"> оценке</w:t>
      </w:r>
      <w:r w:rsidR="00BF7418" w:rsidRPr="00BF7418">
        <w:rPr>
          <w:rFonts w:ascii="Times New Roman" w:eastAsia="Calibri" w:hAnsi="Times New Roman" w:cs="Times New Roman"/>
          <w:sz w:val="24"/>
          <w:szCs w:val="24"/>
        </w:rPr>
        <w:t xml:space="preserve"> демографического потенциала регионов СЗФО, а также</w:t>
      </w:r>
      <w:r w:rsidR="00BF7418">
        <w:rPr>
          <w:rFonts w:ascii="Times New Roman" w:eastAsia="Calibri" w:hAnsi="Times New Roman" w:cs="Times New Roman"/>
          <w:sz w:val="24"/>
          <w:szCs w:val="24"/>
        </w:rPr>
        <w:t xml:space="preserve"> выявлени</w:t>
      </w:r>
      <w:r w:rsidR="000B6B1D">
        <w:rPr>
          <w:rFonts w:ascii="Times New Roman" w:eastAsia="Calibri" w:hAnsi="Times New Roman" w:cs="Times New Roman"/>
          <w:sz w:val="24"/>
          <w:szCs w:val="24"/>
        </w:rPr>
        <w:t>и</w:t>
      </w:r>
      <w:r w:rsidR="00BF7418" w:rsidRPr="00BF7418">
        <w:rPr>
          <w:rFonts w:ascii="Times New Roman" w:eastAsia="Calibri" w:hAnsi="Times New Roman" w:cs="Times New Roman"/>
          <w:sz w:val="24"/>
          <w:szCs w:val="24"/>
        </w:rPr>
        <w:t xml:space="preserve"> тенденций в динамике</w:t>
      </w:r>
      <w:r w:rsidR="000B6B1D" w:rsidRPr="000B6B1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B6B1D">
        <w:rPr>
          <w:rFonts w:ascii="Times New Roman" w:eastAsia="Calibri" w:hAnsi="Times New Roman" w:cs="Times New Roman"/>
          <w:sz w:val="24"/>
          <w:szCs w:val="24"/>
        </w:rPr>
        <w:t>его</w:t>
      </w:r>
      <w:r w:rsidR="00B6329C">
        <w:rPr>
          <w:rFonts w:ascii="Times New Roman" w:eastAsia="Calibri" w:hAnsi="Times New Roman" w:cs="Times New Roman"/>
          <w:sz w:val="24"/>
          <w:szCs w:val="24"/>
        </w:rPr>
        <w:t xml:space="preserve"> ключевых</w:t>
      </w:r>
      <w:r w:rsidR="000B6B1D">
        <w:rPr>
          <w:rFonts w:ascii="Times New Roman" w:eastAsia="Calibri" w:hAnsi="Times New Roman" w:cs="Times New Roman"/>
          <w:sz w:val="24"/>
          <w:szCs w:val="24"/>
        </w:rPr>
        <w:t xml:space="preserve"> компонент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03FE9211" w14:textId="439D401C" w:rsidR="00097B8F" w:rsidRDefault="00B6329C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>од демографическим потенциалом территории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данной работе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понимается демографический ресурс, выражающийся в характеристиках численности населения и компонент её динамики, воспроизводства и миграции, демографических структур и качественных параметров населения, которые способны обеспечить положительную демографическую динамику территории. При этом </w:t>
      </w:r>
      <w:r w:rsidR="00B52154">
        <w:rPr>
          <w:rFonts w:ascii="Times New Roman" w:eastAsia="Calibri" w:hAnsi="Times New Roman" w:cs="Times New Roman"/>
          <w:sz w:val="24"/>
          <w:szCs w:val="24"/>
        </w:rPr>
        <w:t>он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не сводится к количественному демографическому ресурсу (численности населения и её распределению по территории, естественному и миграционному движению), а также отражает способность населения к 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lastRenderedPageBreak/>
        <w:t>воспроизводству (смене поколений в результате соотношения рождаемости и смертности), поскольку его режим напрямую определяет характер динамики численности населения. В свою очередь способность к воспроизводству зависит от состояния возрастной, половой структур населения и качества его здоровья</w:t>
      </w:r>
      <w:r w:rsidR="00C91397" w:rsidRPr="00C91397">
        <w:rPr>
          <w:rFonts w:ascii="Times New Roman" w:eastAsia="Calibri" w:hAnsi="Times New Roman" w:cs="Times New Roman"/>
          <w:sz w:val="24"/>
          <w:szCs w:val="24"/>
        </w:rPr>
        <w:t xml:space="preserve"> [1]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4C1DC43" w14:textId="2B31231C" w:rsidR="00097B8F" w:rsidRPr="00B52154" w:rsidRDefault="00A23200" w:rsidP="00B5215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24F3F">
        <w:rPr>
          <w:rFonts w:ascii="Times New Roman" w:eastAsia="Calibri" w:hAnsi="Times New Roman" w:cs="Times New Roman"/>
          <w:b/>
          <w:bCs/>
          <w:sz w:val="24"/>
          <w:szCs w:val="24"/>
        </w:rPr>
        <w:t>Материалы и методы</w:t>
      </w:r>
      <w:r w:rsidR="00B5215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. </w:t>
      </w:r>
      <w:r w:rsidR="00AA0BA8">
        <w:rPr>
          <w:rFonts w:ascii="Times New Roman" w:eastAsia="Calibri" w:hAnsi="Times New Roman" w:cs="Times New Roman"/>
          <w:sz w:val="24"/>
          <w:szCs w:val="24"/>
        </w:rPr>
        <w:t>О</w:t>
      </w:r>
      <w:r w:rsidR="00097B8F">
        <w:rPr>
          <w:rFonts w:ascii="Times New Roman" w:eastAsia="Calibri" w:hAnsi="Times New Roman" w:cs="Times New Roman"/>
          <w:sz w:val="24"/>
          <w:szCs w:val="24"/>
        </w:rPr>
        <w:t>ценк</w:t>
      </w:r>
      <w:r w:rsidR="00AA0BA8">
        <w:rPr>
          <w:rFonts w:ascii="Times New Roman" w:eastAsia="Calibri" w:hAnsi="Times New Roman" w:cs="Times New Roman"/>
          <w:sz w:val="24"/>
          <w:szCs w:val="24"/>
        </w:rPr>
        <w:t>а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демографического потенциала территорий </w:t>
      </w:r>
      <w:r w:rsidR="00AA0BA8">
        <w:rPr>
          <w:rFonts w:ascii="Times New Roman" w:eastAsia="Calibri" w:hAnsi="Times New Roman" w:cs="Times New Roman"/>
          <w:sz w:val="24"/>
          <w:szCs w:val="24"/>
        </w:rPr>
        <w:t>проводилась посредством</w:t>
      </w:r>
      <w:r w:rsidR="00097B8F">
        <w:rPr>
          <w:rFonts w:ascii="Times New Roman" w:eastAsia="Calibri" w:hAnsi="Times New Roman" w:cs="Times New Roman"/>
          <w:sz w:val="24"/>
          <w:szCs w:val="24"/>
        </w:rPr>
        <w:t xml:space="preserve"> авторск</w:t>
      </w:r>
      <w:r w:rsidR="00AA0BA8">
        <w:rPr>
          <w:rFonts w:ascii="Times New Roman" w:eastAsia="Calibri" w:hAnsi="Times New Roman" w:cs="Times New Roman"/>
          <w:sz w:val="24"/>
          <w:szCs w:val="24"/>
        </w:rPr>
        <w:t>ой</w:t>
      </w:r>
      <w:r w:rsidR="00097B8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>индексн</w:t>
      </w:r>
      <w:r w:rsidR="00AA0BA8">
        <w:rPr>
          <w:rFonts w:ascii="Times New Roman" w:eastAsia="Calibri" w:hAnsi="Times New Roman" w:cs="Times New Roman"/>
          <w:sz w:val="24"/>
          <w:szCs w:val="24"/>
        </w:rPr>
        <w:t>ой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методик</w:t>
      </w:r>
      <w:r w:rsidR="00AA0BA8">
        <w:rPr>
          <w:rFonts w:ascii="Times New Roman" w:eastAsia="Calibri" w:hAnsi="Times New Roman" w:cs="Times New Roman"/>
          <w:sz w:val="24"/>
          <w:szCs w:val="24"/>
        </w:rPr>
        <w:t>и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>, учитывающ</w:t>
      </w:r>
      <w:r w:rsidR="00AA0BA8">
        <w:rPr>
          <w:rFonts w:ascii="Times New Roman" w:eastAsia="Calibri" w:hAnsi="Times New Roman" w:cs="Times New Roman"/>
          <w:sz w:val="24"/>
          <w:szCs w:val="24"/>
        </w:rPr>
        <w:t>ей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его количественную и качественную составляющие, в </w:t>
      </w:r>
      <w:r w:rsidR="00AA0BA8">
        <w:rPr>
          <w:rFonts w:ascii="Times New Roman" w:eastAsia="Calibri" w:hAnsi="Times New Roman" w:cs="Times New Roman"/>
          <w:sz w:val="24"/>
          <w:szCs w:val="24"/>
        </w:rPr>
        <w:t xml:space="preserve">рамках которой 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предложен расчёт двух интегральных индексов </w:t>
      </w:r>
      <w:r w:rsidR="00AA0BA8" w:rsidRPr="00097B8F">
        <w:rPr>
          <w:rFonts w:ascii="Times New Roman" w:eastAsia="Calibri" w:hAnsi="Times New Roman" w:cs="Times New Roman"/>
          <w:sz w:val="24"/>
          <w:szCs w:val="24"/>
        </w:rPr>
        <w:t>демографического потенциала</w:t>
      </w:r>
      <w:r w:rsidR="00AA0BA8">
        <w:rPr>
          <w:rFonts w:ascii="Times New Roman" w:eastAsia="Calibri" w:hAnsi="Times New Roman" w:cs="Times New Roman"/>
          <w:sz w:val="24"/>
          <w:szCs w:val="24"/>
        </w:rPr>
        <w:t xml:space="preserve"> –</w:t>
      </w:r>
      <w:r w:rsidR="00AA0BA8" w:rsidRPr="00097B8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количественного </w:t>
      </w:r>
      <w:r w:rsidR="00AA0BA8">
        <w:rPr>
          <w:rFonts w:ascii="Times New Roman" w:eastAsia="Calibri" w:hAnsi="Times New Roman" w:cs="Times New Roman"/>
          <w:sz w:val="24"/>
          <w:szCs w:val="24"/>
        </w:rPr>
        <w:t>(</w:t>
      </w:r>
      <w:proofErr w:type="spellStart"/>
      <w:r w:rsidR="00AA0BA8" w:rsidRPr="00097B8F">
        <w:rPr>
          <w:rFonts w:ascii="Times New Roman" w:eastAsia="Calibri" w:hAnsi="Times New Roman" w:cs="Times New Roman"/>
          <w:sz w:val="24"/>
          <w:szCs w:val="24"/>
        </w:rPr>
        <w:t>ИКлДП</w:t>
      </w:r>
      <w:proofErr w:type="spellEnd"/>
      <w:r w:rsidR="00AA0BA8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и качественного </w:t>
      </w:r>
      <w:r w:rsidR="00AA0BA8">
        <w:rPr>
          <w:rFonts w:ascii="Times New Roman" w:eastAsia="Calibri" w:hAnsi="Times New Roman" w:cs="Times New Roman"/>
          <w:sz w:val="24"/>
          <w:szCs w:val="24"/>
        </w:rPr>
        <w:t>(</w:t>
      </w:r>
      <w:proofErr w:type="spellStart"/>
      <w:r w:rsidR="00AA0BA8" w:rsidRPr="00097B8F">
        <w:rPr>
          <w:rFonts w:ascii="Times New Roman" w:eastAsia="Calibri" w:hAnsi="Times New Roman" w:cs="Times New Roman"/>
          <w:sz w:val="24"/>
          <w:szCs w:val="24"/>
        </w:rPr>
        <w:t>ИКчДП</w:t>
      </w:r>
      <w:proofErr w:type="spellEnd"/>
      <w:r w:rsidR="00AA0BA8" w:rsidRPr="00097B8F">
        <w:rPr>
          <w:rFonts w:ascii="Times New Roman" w:eastAsia="Calibri" w:hAnsi="Times New Roman" w:cs="Times New Roman"/>
          <w:sz w:val="24"/>
          <w:szCs w:val="24"/>
        </w:rPr>
        <w:t>)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>. На первом этапе формирова</w:t>
      </w:r>
      <w:r w:rsidR="00300937">
        <w:rPr>
          <w:rFonts w:ascii="Times New Roman" w:eastAsia="Calibri" w:hAnsi="Times New Roman" w:cs="Times New Roman"/>
          <w:sz w:val="24"/>
          <w:szCs w:val="24"/>
        </w:rPr>
        <w:t>лся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набор показателей для конструирования индексов (априорного и апостериорного), на втором – производился их расчёт. Для </w:t>
      </w:r>
      <w:r w:rsidR="00AA0BA8">
        <w:rPr>
          <w:rFonts w:ascii="Times New Roman" w:eastAsia="Calibri" w:hAnsi="Times New Roman" w:cs="Times New Roman"/>
          <w:sz w:val="24"/>
          <w:szCs w:val="24"/>
        </w:rPr>
        <w:t xml:space="preserve">вычисления </w:t>
      </w:r>
      <w:proofErr w:type="spellStart"/>
      <w:r w:rsidR="00AA0BA8">
        <w:rPr>
          <w:rFonts w:ascii="Times New Roman" w:eastAsia="Calibri" w:hAnsi="Times New Roman" w:cs="Times New Roman"/>
          <w:sz w:val="24"/>
          <w:szCs w:val="24"/>
        </w:rPr>
        <w:t>ИКлДП</w:t>
      </w:r>
      <w:proofErr w:type="spellEnd"/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были привлечены основные показатели численности населения, её</w:t>
      </w:r>
      <w:r w:rsidR="00300937">
        <w:rPr>
          <w:rFonts w:ascii="Times New Roman" w:eastAsia="Calibri" w:hAnsi="Times New Roman" w:cs="Times New Roman"/>
          <w:sz w:val="24"/>
          <w:szCs w:val="24"/>
        </w:rPr>
        <w:t xml:space="preserve"> пространственного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размещения и динамики (численность постоянного населения и темпы её изменения, плотность населения, рождаемость, смертность, естественный и общий прирост), воспроизводства населения (коэффициент депопуляции, нетто-коэффициент воспроизводства, СКР)</w:t>
      </w:r>
      <w:r w:rsidR="00AA0BA8">
        <w:rPr>
          <w:rFonts w:ascii="Times New Roman" w:eastAsia="Calibri" w:hAnsi="Times New Roman" w:cs="Times New Roman"/>
          <w:sz w:val="24"/>
          <w:szCs w:val="24"/>
        </w:rPr>
        <w:t xml:space="preserve"> и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миграции (коэффициенты сальдо миграции, интенсивности по прибытию и выбытию, эффективности миграции)</w:t>
      </w:r>
      <w:r w:rsidR="00AA0BA8">
        <w:rPr>
          <w:rFonts w:ascii="Times New Roman" w:eastAsia="Calibri" w:hAnsi="Times New Roman" w:cs="Times New Roman"/>
          <w:sz w:val="24"/>
          <w:szCs w:val="24"/>
        </w:rPr>
        <w:t>.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A0BA8">
        <w:rPr>
          <w:rFonts w:ascii="Times New Roman" w:eastAsia="Calibri" w:hAnsi="Times New Roman" w:cs="Times New Roman"/>
          <w:sz w:val="24"/>
          <w:szCs w:val="24"/>
        </w:rPr>
        <w:t>Д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ля оценки </w:t>
      </w:r>
      <w:proofErr w:type="spellStart"/>
      <w:r w:rsidR="00AA0BA8">
        <w:rPr>
          <w:rFonts w:ascii="Times New Roman" w:eastAsia="Calibri" w:hAnsi="Times New Roman" w:cs="Times New Roman"/>
          <w:sz w:val="24"/>
          <w:szCs w:val="24"/>
        </w:rPr>
        <w:t>ИКчДП</w:t>
      </w:r>
      <w:proofErr w:type="spellEnd"/>
      <w:r w:rsidR="00AA0BA8">
        <w:rPr>
          <w:rFonts w:ascii="Times New Roman" w:eastAsia="Calibri" w:hAnsi="Times New Roman" w:cs="Times New Roman"/>
          <w:sz w:val="24"/>
          <w:szCs w:val="24"/>
        </w:rPr>
        <w:t xml:space="preserve"> использовались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ключевые </w:t>
      </w:r>
      <w:r w:rsidR="00B83353">
        <w:rPr>
          <w:rFonts w:ascii="Times New Roman" w:eastAsia="Calibri" w:hAnsi="Times New Roman" w:cs="Times New Roman"/>
          <w:sz w:val="24"/>
          <w:szCs w:val="24"/>
        </w:rPr>
        <w:t>индикаторы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 xml:space="preserve"> половозрастной структуры (индекс старения, коэффициенты демографической нагрузки населением младше и старше трудоспособного возраста, соотношение численности мужского и женского населения, в т. ч. репродуктивного возраста, доля женщин репродуктивного возраста) и здоровья населения (ожидаемая продолжительность жизни, в т. ч. здоровой, годы жизни в состоянии нездоровья, коэффициенты смертности от болезней системы кровообращения, новообразований и внешних причин). В качестве метода свёртки частных переменных в интегральные индексы выбран метод главных компонент</w:t>
      </w:r>
      <w:r w:rsidR="00B5215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B52154" w:rsidRPr="00B52154">
        <w:rPr>
          <w:rFonts w:ascii="Times New Roman" w:eastAsia="Calibri" w:hAnsi="Times New Roman" w:cs="Times New Roman"/>
          <w:sz w:val="24"/>
          <w:szCs w:val="24"/>
        </w:rPr>
        <w:t xml:space="preserve">Индексы </w:t>
      </w:r>
      <w:proofErr w:type="spellStart"/>
      <w:r w:rsidR="00B52154" w:rsidRPr="00B52154">
        <w:rPr>
          <w:rFonts w:ascii="Times New Roman" w:eastAsia="Calibri" w:hAnsi="Times New Roman" w:cs="Times New Roman"/>
          <w:sz w:val="24"/>
          <w:szCs w:val="24"/>
        </w:rPr>
        <w:t>ИКлДП</w:t>
      </w:r>
      <w:proofErr w:type="spellEnd"/>
      <w:r w:rsidR="00B52154" w:rsidRPr="00B52154">
        <w:rPr>
          <w:rFonts w:ascii="Times New Roman" w:eastAsia="Calibri" w:hAnsi="Times New Roman" w:cs="Times New Roman"/>
          <w:sz w:val="24"/>
          <w:szCs w:val="24"/>
        </w:rPr>
        <w:t xml:space="preserve"> и </w:t>
      </w:r>
      <w:proofErr w:type="spellStart"/>
      <w:r w:rsidR="00B52154" w:rsidRPr="00B52154">
        <w:rPr>
          <w:rFonts w:ascii="Times New Roman" w:eastAsia="Calibri" w:hAnsi="Times New Roman" w:cs="Times New Roman"/>
          <w:sz w:val="24"/>
          <w:szCs w:val="24"/>
        </w:rPr>
        <w:t>ИКчДП</w:t>
      </w:r>
      <w:proofErr w:type="spellEnd"/>
      <w:r w:rsidR="00B52154" w:rsidRPr="00B52154">
        <w:rPr>
          <w:rFonts w:ascii="Times New Roman" w:eastAsia="Calibri" w:hAnsi="Times New Roman" w:cs="Times New Roman"/>
          <w:sz w:val="24"/>
          <w:szCs w:val="24"/>
        </w:rPr>
        <w:t xml:space="preserve"> принимают значения от 0 (самые неблагоприятные параметры демографического потенциала) до 1 (самые благоприятные параметры демографического потенциала)</w:t>
      </w:r>
      <w:r w:rsidR="00C91397" w:rsidRPr="00C91397">
        <w:rPr>
          <w:rFonts w:ascii="Times New Roman" w:eastAsia="Calibri" w:hAnsi="Times New Roman" w:cs="Times New Roman"/>
          <w:sz w:val="24"/>
          <w:szCs w:val="24"/>
        </w:rPr>
        <w:t xml:space="preserve"> [1]</w:t>
      </w:r>
      <w:r w:rsidR="00097B8F" w:rsidRPr="00097B8F">
        <w:rPr>
          <w:rFonts w:ascii="Times New Roman" w:eastAsia="Calibri" w:hAnsi="Times New Roman" w:cs="Times New Roman"/>
          <w:sz w:val="24"/>
          <w:szCs w:val="24"/>
        </w:rPr>
        <w:t>.</w:t>
      </w:r>
      <w:r w:rsidR="00097B8F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3D82E33" w14:textId="7B6DF64A" w:rsidR="00A23200" w:rsidRPr="00097B8F" w:rsidRDefault="00AA0715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097B8F" w:rsidRPr="00097B8F">
        <w:rPr>
          <w:rFonts w:ascii="Times New Roman" w:hAnsi="Times New Roman" w:cs="Times New Roman"/>
          <w:sz w:val="24"/>
          <w:szCs w:val="24"/>
        </w:rPr>
        <w:t>асчёт индексов производил</w:t>
      </w:r>
      <w:r w:rsidR="00AA0BA8">
        <w:rPr>
          <w:rFonts w:ascii="Times New Roman" w:hAnsi="Times New Roman" w:cs="Times New Roman"/>
          <w:sz w:val="24"/>
          <w:szCs w:val="24"/>
        </w:rPr>
        <w:t>ся</w:t>
      </w:r>
      <w:r w:rsidR="00097B8F" w:rsidRPr="00097B8F">
        <w:rPr>
          <w:rFonts w:ascii="Times New Roman" w:hAnsi="Times New Roman" w:cs="Times New Roman"/>
          <w:sz w:val="24"/>
          <w:szCs w:val="24"/>
        </w:rPr>
        <w:t xml:space="preserve"> с помощью языка </w:t>
      </w:r>
      <w:r w:rsidR="00097B8F" w:rsidRPr="00097B8F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97B8F" w:rsidRPr="00097B8F">
        <w:rPr>
          <w:rFonts w:ascii="Times New Roman" w:hAnsi="Times New Roman" w:cs="Times New Roman"/>
          <w:sz w:val="24"/>
          <w:szCs w:val="24"/>
        </w:rPr>
        <w:t xml:space="preserve"> в программе </w:t>
      </w:r>
      <w:r w:rsidR="00097B8F" w:rsidRPr="00097B8F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97B8F" w:rsidRPr="00097B8F">
        <w:rPr>
          <w:rFonts w:ascii="Times New Roman" w:hAnsi="Times New Roman" w:cs="Times New Roman"/>
          <w:sz w:val="24"/>
          <w:szCs w:val="24"/>
        </w:rPr>
        <w:t>-</w:t>
      </w:r>
      <w:r w:rsidR="00097B8F" w:rsidRPr="00097B8F">
        <w:rPr>
          <w:rFonts w:ascii="Times New Roman" w:hAnsi="Times New Roman" w:cs="Times New Roman"/>
          <w:sz w:val="24"/>
          <w:szCs w:val="24"/>
          <w:lang w:val="en-US"/>
        </w:rPr>
        <w:t>Studio</w:t>
      </w:r>
      <w:r w:rsidR="00097B8F" w:rsidRPr="00097B8F">
        <w:rPr>
          <w:rFonts w:ascii="Times New Roman" w:hAnsi="Times New Roman" w:cs="Times New Roman"/>
          <w:sz w:val="24"/>
          <w:szCs w:val="24"/>
        </w:rPr>
        <w:t xml:space="preserve">. Период наблюдения составил 5 лет (2019–2023 гг.). </w:t>
      </w:r>
      <w:r w:rsidR="00AA0BA8">
        <w:rPr>
          <w:rFonts w:ascii="Times New Roman" w:hAnsi="Times New Roman" w:cs="Times New Roman"/>
          <w:sz w:val="24"/>
          <w:szCs w:val="24"/>
        </w:rPr>
        <w:t>В качестве и</w:t>
      </w:r>
      <w:r>
        <w:rPr>
          <w:rFonts w:ascii="Times New Roman" w:hAnsi="Times New Roman" w:cs="Times New Roman"/>
          <w:sz w:val="24"/>
          <w:szCs w:val="24"/>
        </w:rPr>
        <w:t>нформационн</w:t>
      </w:r>
      <w:r w:rsidR="00AA0BA8">
        <w:rPr>
          <w:rFonts w:ascii="Times New Roman" w:hAnsi="Times New Roman" w:cs="Times New Roman"/>
          <w:sz w:val="24"/>
          <w:szCs w:val="24"/>
        </w:rPr>
        <w:t>ой</w:t>
      </w:r>
      <w:r>
        <w:rPr>
          <w:rFonts w:ascii="Times New Roman" w:hAnsi="Times New Roman" w:cs="Times New Roman"/>
          <w:sz w:val="24"/>
          <w:szCs w:val="24"/>
        </w:rPr>
        <w:t xml:space="preserve"> баз</w:t>
      </w:r>
      <w:r w:rsidR="00AA0BA8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A0BA8">
        <w:rPr>
          <w:rFonts w:ascii="Times New Roman" w:hAnsi="Times New Roman" w:cs="Times New Roman"/>
          <w:sz w:val="24"/>
          <w:szCs w:val="24"/>
        </w:rPr>
        <w:t>выступ</w:t>
      </w:r>
      <w:r>
        <w:rPr>
          <w:rFonts w:ascii="Times New Roman" w:hAnsi="Times New Roman" w:cs="Times New Roman"/>
          <w:sz w:val="24"/>
          <w:szCs w:val="24"/>
        </w:rPr>
        <w:t>или</w:t>
      </w:r>
      <w:r w:rsidR="00097B8F" w:rsidRPr="00097B8F">
        <w:rPr>
          <w:rFonts w:ascii="Times New Roman" w:hAnsi="Times New Roman" w:cs="Times New Roman"/>
          <w:sz w:val="24"/>
          <w:szCs w:val="24"/>
        </w:rPr>
        <w:t xml:space="preserve"> статистические данные Росстата, </w:t>
      </w:r>
      <w:r w:rsidR="00AA0BA8">
        <w:rPr>
          <w:rFonts w:ascii="Times New Roman" w:hAnsi="Times New Roman" w:cs="Times New Roman"/>
          <w:sz w:val="24"/>
          <w:szCs w:val="24"/>
        </w:rPr>
        <w:t>а именно</w:t>
      </w:r>
      <w:r w:rsidR="00097B8F" w:rsidRPr="00097B8F">
        <w:rPr>
          <w:rFonts w:ascii="Times New Roman" w:hAnsi="Times New Roman" w:cs="Times New Roman"/>
          <w:sz w:val="24"/>
          <w:szCs w:val="24"/>
        </w:rPr>
        <w:t xml:space="preserve"> статистические бюллетени «Численность и миграция населения Российской Федерации»</w:t>
      </w:r>
      <w:r w:rsidR="00097B8F" w:rsidRPr="00097B8F">
        <w:rPr>
          <w:rFonts w:ascii="Times New Roman" w:hAnsi="Times New Roman" w:cs="Times New Roman"/>
          <w:sz w:val="24"/>
          <w:szCs w:val="24"/>
          <w:vertAlign w:val="superscript"/>
        </w:rPr>
        <w:footnoteReference w:id="7"/>
      </w:r>
      <w:r w:rsidR="00097B8F" w:rsidRPr="00097B8F">
        <w:rPr>
          <w:rFonts w:ascii="Times New Roman" w:hAnsi="Times New Roman" w:cs="Times New Roman"/>
          <w:sz w:val="24"/>
          <w:szCs w:val="24"/>
        </w:rPr>
        <w:t>, «Естественное движение населения Российской Федерации»</w:t>
      </w:r>
      <w:r w:rsidR="00097B8F" w:rsidRPr="00097B8F">
        <w:rPr>
          <w:rFonts w:ascii="Times New Roman" w:hAnsi="Times New Roman" w:cs="Times New Roman"/>
          <w:sz w:val="24"/>
          <w:szCs w:val="24"/>
          <w:vertAlign w:val="superscript"/>
        </w:rPr>
        <w:footnoteReference w:id="8"/>
      </w:r>
      <w:r w:rsidR="00097B8F" w:rsidRPr="00097B8F">
        <w:rPr>
          <w:rFonts w:ascii="Times New Roman" w:hAnsi="Times New Roman" w:cs="Times New Roman"/>
          <w:sz w:val="24"/>
          <w:szCs w:val="24"/>
        </w:rPr>
        <w:t>,</w:t>
      </w:r>
      <w:r w:rsidR="00B83353">
        <w:rPr>
          <w:rFonts w:ascii="Times New Roman" w:hAnsi="Times New Roman" w:cs="Times New Roman"/>
          <w:sz w:val="24"/>
          <w:szCs w:val="24"/>
        </w:rPr>
        <w:t xml:space="preserve"> а также</w:t>
      </w:r>
      <w:r w:rsidR="00097B8F" w:rsidRPr="00097B8F">
        <w:rPr>
          <w:rFonts w:ascii="Times New Roman" w:hAnsi="Times New Roman" w:cs="Times New Roman"/>
          <w:sz w:val="24"/>
          <w:szCs w:val="24"/>
        </w:rPr>
        <w:t xml:space="preserve"> данные Единой межведомственной информационно-статистической системы</w:t>
      </w:r>
      <w:r w:rsidR="00097B8F" w:rsidRPr="00097B8F">
        <w:rPr>
          <w:rFonts w:ascii="Times New Roman" w:hAnsi="Times New Roman" w:cs="Times New Roman"/>
          <w:sz w:val="24"/>
          <w:szCs w:val="24"/>
          <w:vertAlign w:val="superscript"/>
        </w:rPr>
        <w:footnoteReference w:id="9"/>
      </w:r>
      <w:r w:rsidR="00097B8F" w:rsidRPr="00097B8F">
        <w:rPr>
          <w:rFonts w:ascii="Times New Roman" w:hAnsi="Times New Roman" w:cs="Times New Roman"/>
          <w:sz w:val="24"/>
          <w:szCs w:val="24"/>
        </w:rPr>
        <w:t>.</w:t>
      </w:r>
    </w:p>
    <w:p w14:paraId="18139A73" w14:textId="2CC2E374" w:rsidR="00F91905" w:rsidRPr="006335EA" w:rsidRDefault="00A23200" w:rsidP="006335E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30D29">
        <w:rPr>
          <w:rFonts w:ascii="Times New Roman" w:eastAsia="Calibri" w:hAnsi="Times New Roman" w:cs="Times New Roman"/>
          <w:b/>
          <w:bCs/>
          <w:sz w:val="24"/>
          <w:szCs w:val="24"/>
        </w:rPr>
        <w:t>Результаты</w:t>
      </w:r>
    </w:p>
    <w:p w14:paraId="3FE61497" w14:textId="71B17D38" w:rsidR="00AD66FE" w:rsidRPr="00CC6989" w:rsidRDefault="00AD66FE" w:rsidP="00CC698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C6989">
        <w:rPr>
          <w:rFonts w:ascii="Times New Roman" w:hAnsi="Times New Roman" w:cs="Times New Roman"/>
          <w:bCs/>
          <w:i/>
          <w:iCs/>
          <w:sz w:val="24"/>
          <w:szCs w:val="24"/>
        </w:rPr>
        <w:t>Количественный демографический потенциал</w:t>
      </w:r>
      <w:r w:rsidR="00CC6989" w:rsidRPr="00CC6989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. </w:t>
      </w:r>
      <w:r w:rsidR="00AA0BA8">
        <w:rPr>
          <w:rFonts w:ascii="Times New Roman" w:hAnsi="Times New Roman" w:cs="Times New Roman"/>
          <w:sz w:val="24"/>
          <w:szCs w:val="24"/>
        </w:rPr>
        <w:t>Расчёты показали, что в</w:t>
      </w:r>
      <w:r w:rsidRPr="00AD66FE">
        <w:rPr>
          <w:rFonts w:ascii="Times New Roman" w:hAnsi="Times New Roman" w:cs="Times New Roman"/>
          <w:sz w:val="24"/>
          <w:szCs w:val="24"/>
        </w:rPr>
        <w:t xml:space="preserve"> 2023 году среди регионов </w:t>
      </w:r>
      <w:r w:rsidR="00AA0BA8">
        <w:rPr>
          <w:rFonts w:ascii="Times New Roman" w:hAnsi="Times New Roman" w:cs="Times New Roman"/>
          <w:sz w:val="24"/>
          <w:szCs w:val="24"/>
        </w:rPr>
        <w:t>СЗФО</w:t>
      </w:r>
      <w:r w:rsidRPr="00AD66FE">
        <w:rPr>
          <w:rFonts w:ascii="Times New Roman" w:hAnsi="Times New Roman" w:cs="Times New Roman"/>
          <w:sz w:val="24"/>
          <w:szCs w:val="24"/>
        </w:rPr>
        <w:t xml:space="preserve"> по величине </w:t>
      </w:r>
      <w:proofErr w:type="spellStart"/>
      <w:r w:rsidRPr="00AD66FE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Pr="00AD66FE">
        <w:rPr>
          <w:rFonts w:ascii="Times New Roman" w:hAnsi="Times New Roman" w:cs="Times New Roman"/>
          <w:sz w:val="24"/>
          <w:szCs w:val="24"/>
        </w:rPr>
        <w:t xml:space="preserve"> лидировали г. Санкт-Петербург (0,498) и Ненецкий АО (0,493), тогда как самое низкое его значение отмечалось в Псковской области (0,192; рис. </w:t>
      </w:r>
      <w:r w:rsidR="006335EA">
        <w:rPr>
          <w:rFonts w:ascii="Times New Roman" w:hAnsi="Times New Roman" w:cs="Times New Roman"/>
          <w:sz w:val="24"/>
          <w:szCs w:val="24"/>
        </w:rPr>
        <w:t>1</w:t>
      </w:r>
      <w:r w:rsidRPr="00AD66FE">
        <w:rPr>
          <w:rFonts w:ascii="Times New Roman" w:hAnsi="Times New Roman" w:cs="Times New Roman"/>
          <w:sz w:val="24"/>
          <w:szCs w:val="24"/>
        </w:rPr>
        <w:t>). Примечательно, что в 2019 году абсолютным лидером по значению индекса был Санкт-Петербург (0,504), а в последующие два года – Ненецкий АО (0,599 в 2020 г. и 0,566 в 2021 г.). Псковская область демонстрировала самый низкий показатель на протяжении всего периода, за исключением 2021 года, когда её место зан</w:t>
      </w:r>
      <w:r w:rsidR="00635A29">
        <w:rPr>
          <w:rFonts w:ascii="Times New Roman" w:hAnsi="Times New Roman" w:cs="Times New Roman"/>
          <w:sz w:val="24"/>
          <w:szCs w:val="24"/>
        </w:rPr>
        <w:t>има</w:t>
      </w:r>
      <w:r w:rsidRPr="00AD66FE">
        <w:rPr>
          <w:rFonts w:ascii="Times New Roman" w:hAnsi="Times New Roman" w:cs="Times New Roman"/>
          <w:sz w:val="24"/>
          <w:szCs w:val="24"/>
        </w:rPr>
        <w:t>ла Новгородская область (0,146).</w:t>
      </w:r>
    </w:p>
    <w:p w14:paraId="303CFC94" w14:textId="5FD5358C" w:rsidR="00AD66FE" w:rsidRPr="00AD66FE" w:rsidRDefault="00AD66FE" w:rsidP="00B521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D66FE">
        <w:rPr>
          <w:rFonts w:ascii="Times New Roman" w:hAnsi="Times New Roman" w:cs="Times New Roman"/>
          <w:sz w:val="24"/>
          <w:szCs w:val="24"/>
        </w:rPr>
        <w:t>По сравнению с 2019 годом в 2023 году индекс</w:t>
      </w:r>
      <w:r w:rsidR="005A6785">
        <w:rPr>
          <w:rFonts w:ascii="Times New Roman" w:hAnsi="Times New Roman" w:cs="Times New Roman"/>
          <w:sz w:val="24"/>
          <w:szCs w:val="24"/>
        </w:rPr>
        <w:t xml:space="preserve"> количественного демографического потенциала</w:t>
      </w:r>
      <w:r w:rsidRPr="00AD66FE">
        <w:rPr>
          <w:rFonts w:ascii="Times New Roman" w:hAnsi="Times New Roman" w:cs="Times New Roman"/>
          <w:sz w:val="24"/>
          <w:szCs w:val="24"/>
        </w:rPr>
        <w:t xml:space="preserve"> вырос в большинстве субъектов СЗФО, наиболее заметно – в Новгородской области (на 48%). Исключением стал лишь г. Санкт-Петербург, в котором </w:t>
      </w:r>
      <w:proofErr w:type="spellStart"/>
      <w:r w:rsidRPr="00AD66FE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Pr="00AD66FE">
        <w:rPr>
          <w:rFonts w:ascii="Times New Roman" w:hAnsi="Times New Roman" w:cs="Times New Roman"/>
          <w:sz w:val="24"/>
          <w:szCs w:val="24"/>
        </w:rPr>
        <w:t xml:space="preserve"> хоть и незначительно, но снизился. Переломным моментом в динамике </w:t>
      </w:r>
      <w:r w:rsidR="005A6785" w:rsidRPr="00AD66FE">
        <w:rPr>
          <w:rFonts w:ascii="Times New Roman" w:hAnsi="Times New Roman" w:cs="Times New Roman"/>
          <w:sz w:val="24"/>
          <w:szCs w:val="24"/>
        </w:rPr>
        <w:t>индекс</w:t>
      </w:r>
      <w:r w:rsidR="005A6785">
        <w:rPr>
          <w:rFonts w:ascii="Times New Roman" w:hAnsi="Times New Roman" w:cs="Times New Roman"/>
          <w:sz w:val="24"/>
          <w:szCs w:val="24"/>
        </w:rPr>
        <w:t>а</w:t>
      </w:r>
      <w:r w:rsidR="005A6785" w:rsidRPr="00AD66FE">
        <w:rPr>
          <w:rFonts w:ascii="Times New Roman" w:hAnsi="Times New Roman" w:cs="Times New Roman"/>
          <w:sz w:val="24"/>
          <w:szCs w:val="24"/>
        </w:rPr>
        <w:t xml:space="preserve"> </w:t>
      </w:r>
      <w:r w:rsidRPr="00AD66FE">
        <w:rPr>
          <w:rFonts w:ascii="Times New Roman" w:hAnsi="Times New Roman" w:cs="Times New Roman"/>
          <w:sz w:val="24"/>
          <w:szCs w:val="24"/>
        </w:rPr>
        <w:t xml:space="preserve">стал 2021 год, после которого </w:t>
      </w:r>
      <w:r w:rsidR="005A6785">
        <w:rPr>
          <w:rFonts w:ascii="Times New Roman" w:hAnsi="Times New Roman" w:cs="Times New Roman"/>
          <w:sz w:val="24"/>
          <w:szCs w:val="24"/>
        </w:rPr>
        <w:t>он</w:t>
      </w:r>
      <w:r w:rsidRPr="00AD66FE">
        <w:rPr>
          <w:rFonts w:ascii="Times New Roman" w:hAnsi="Times New Roman" w:cs="Times New Roman"/>
          <w:sz w:val="24"/>
          <w:szCs w:val="24"/>
        </w:rPr>
        <w:t xml:space="preserve"> сократился в большинстве субъектов СЗФО</w:t>
      </w:r>
      <w:r w:rsidR="004B125A">
        <w:rPr>
          <w:rFonts w:ascii="Times New Roman" w:hAnsi="Times New Roman" w:cs="Times New Roman"/>
          <w:sz w:val="24"/>
          <w:szCs w:val="24"/>
        </w:rPr>
        <w:t xml:space="preserve">, что обусловлено негативным влиянием пандемии </w:t>
      </w:r>
      <w:r w:rsidR="004B125A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4B125A" w:rsidRPr="004B125A">
        <w:rPr>
          <w:rFonts w:ascii="Times New Roman" w:hAnsi="Times New Roman" w:cs="Times New Roman"/>
          <w:sz w:val="24"/>
          <w:szCs w:val="24"/>
        </w:rPr>
        <w:t>-19</w:t>
      </w:r>
      <w:r w:rsidRPr="00AD66FE">
        <w:rPr>
          <w:rFonts w:ascii="Times New Roman" w:hAnsi="Times New Roman" w:cs="Times New Roman"/>
          <w:sz w:val="24"/>
          <w:szCs w:val="24"/>
        </w:rPr>
        <w:t xml:space="preserve">. Самое выраженное снижение в период с 2021 по 2023 год отмечалось в Республике Коми (на 23%), Псковской и Калининградской областях (на 21 и 19% </w:t>
      </w:r>
      <w:r w:rsidRPr="00AD66FE">
        <w:rPr>
          <w:rFonts w:ascii="Times New Roman" w:hAnsi="Times New Roman" w:cs="Times New Roman"/>
          <w:sz w:val="24"/>
          <w:szCs w:val="24"/>
        </w:rPr>
        <w:lastRenderedPageBreak/>
        <w:t xml:space="preserve">соответственно). В то же время увеличение </w:t>
      </w:r>
      <w:proofErr w:type="spellStart"/>
      <w:r w:rsidRPr="00AD66FE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Pr="00AD66FE">
        <w:rPr>
          <w:rFonts w:ascii="Times New Roman" w:hAnsi="Times New Roman" w:cs="Times New Roman"/>
          <w:sz w:val="24"/>
          <w:szCs w:val="24"/>
        </w:rPr>
        <w:t xml:space="preserve"> в этот период наблюдалось в Новгородской и Ленинградской областях (на 31 и 18% соответственно) и в г. Санкт-Петербурге (на 4%).</w:t>
      </w:r>
      <w:r w:rsidR="00B52154">
        <w:rPr>
          <w:rFonts w:ascii="Times New Roman" w:hAnsi="Times New Roman" w:cs="Times New Roman"/>
          <w:sz w:val="24"/>
          <w:szCs w:val="24"/>
        </w:rPr>
        <w:t xml:space="preserve"> </w:t>
      </w:r>
      <w:r w:rsidRPr="00AD66FE">
        <w:rPr>
          <w:rFonts w:ascii="Times New Roman" w:hAnsi="Times New Roman" w:cs="Times New Roman"/>
          <w:sz w:val="24"/>
          <w:szCs w:val="24"/>
        </w:rPr>
        <w:t xml:space="preserve">Вологодская область в 2023 году находилась на 7 месте по величине </w:t>
      </w:r>
      <w:proofErr w:type="spellStart"/>
      <w:r w:rsidRPr="00AD66FE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Pr="00AD66FE">
        <w:rPr>
          <w:rFonts w:ascii="Times New Roman" w:hAnsi="Times New Roman" w:cs="Times New Roman"/>
          <w:sz w:val="24"/>
          <w:szCs w:val="24"/>
        </w:rPr>
        <w:t xml:space="preserve"> среди </w:t>
      </w:r>
      <w:r w:rsidR="004B125A">
        <w:rPr>
          <w:rFonts w:ascii="Times New Roman" w:hAnsi="Times New Roman" w:cs="Times New Roman"/>
          <w:sz w:val="24"/>
          <w:szCs w:val="24"/>
        </w:rPr>
        <w:t xml:space="preserve">11 </w:t>
      </w:r>
      <w:r w:rsidRPr="00AD66FE">
        <w:rPr>
          <w:rFonts w:ascii="Times New Roman" w:hAnsi="Times New Roman" w:cs="Times New Roman"/>
          <w:sz w:val="24"/>
          <w:szCs w:val="24"/>
        </w:rPr>
        <w:t>субъектов СЗФО. С 2019 года индекс в регионе вырос на 27%, однако по сравнению с 2021 годом его значение, наоборот, сократилось на 18%.</w:t>
      </w:r>
    </w:p>
    <w:p w14:paraId="2EB28239" w14:textId="77777777" w:rsidR="00AD66FE" w:rsidRDefault="00AD66FE" w:rsidP="00AD66F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2938696" wp14:editId="4D6F4802">
            <wp:extent cx="6137910" cy="2353586"/>
            <wp:effectExtent l="0" t="0" r="0" b="889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113A90FD" w14:textId="42E28299" w:rsidR="00AD66FE" w:rsidRDefault="00AD66FE" w:rsidP="0023070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 w:rsidRPr="0087734C">
        <w:rPr>
          <w:rFonts w:ascii="Times New Roman" w:hAnsi="Times New Roman" w:cs="Times New Roman"/>
          <w:sz w:val="24"/>
          <w:szCs w:val="28"/>
        </w:rPr>
        <w:t>Рис</w:t>
      </w:r>
      <w:r w:rsidR="006F18F4">
        <w:rPr>
          <w:rFonts w:ascii="Times New Roman" w:hAnsi="Times New Roman" w:cs="Times New Roman"/>
          <w:sz w:val="24"/>
          <w:szCs w:val="28"/>
        </w:rPr>
        <w:t>.</w:t>
      </w:r>
      <w:r w:rsidRPr="0087734C">
        <w:rPr>
          <w:rFonts w:ascii="Times New Roman" w:hAnsi="Times New Roman" w:cs="Times New Roman"/>
          <w:sz w:val="24"/>
          <w:szCs w:val="28"/>
        </w:rPr>
        <w:t xml:space="preserve"> </w:t>
      </w:r>
      <w:r w:rsidR="006335EA">
        <w:rPr>
          <w:rFonts w:ascii="Times New Roman" w:hAnsi="Times New Roman" w:cs="Times New Roman"/>
          <w:sz w:val="24"/>
          <w:szCs w:val="28"/>
        </w:rPr>
        <w:t xml:space="preserve">1. </w:t>
      </w:r>
      <w:r w:rsidRPr="0087734C">
        <w:rPr>
          <w:rFonts w:ascii="Times New Roman" w:hAnsi="Times New Roman" w:cs="Times New Roman"/>
          <w:sz w:val="24"/>
          <w:szCs w:val="28"/>
        </w:rPr>
        <w:t>Динамика индекса количественного демографического потенциала (</w:t>
      </w:r>
      <w:proofErr w:type="spellStart"/>
      <w:r w:rsidRPr="0087734C">
        <w:rPr>
          <w:rFonts w:ascii="Times New Roman" w:hAnsi="Times New Roman" w:cs="Times New Roman"/>
          <w:sz w:val="24"/>
          <w:szCs w:val="28"/>
        </w:rPr>
        <w:t>ИКлДП</w:t>
      </w:r>
      <w:proofErr w:type="spellEnd"/>
      <w:r w:rsidRPr="0087734C">
        <w:rPr>
          <w:rFonts w:ascii="Times New Roman" w:hAnsi="Times New Roman" w:cs="Times New Roman"/>
          <w:sz w:val="24"/>
          <w:szCs w:val="28"/>
        </w:rPr>
        <w:t>) в регионах СЗФО в 2019</w:t>
      </w:r>
      <w:r>
        <w:rPr>
          <w:rFonts w:ascii="Times New Roman" w:hAnsi="Times New Roman" w:cs="Times New Roman"/>
          <w:sz w:val="24"/>
          <w:szCs w:val="28"/>
        </w:rPr>
        <w:t>–</w:t>
      </w:r>
      <w:r w:rsidRPr="0087734C">
        <w:rPr>
          <w:rFonts w:ascii="Times New Roman" w:hAnsi="Times New Roman" w:cs="Times New Roman"/>
          <w:sz w:val="24"/>
          <w:szCs w:val="28"/>
        </w:rPr>
        <w:t>2023 гг.</w:t>
      </w:r>
    </w:p>
    <w:p w14:paraId="0ED8E9F1" w14:textId="77777777" w:rsidR="00AD66FE" w:rsidRPr="0064153A" w:rsidRDefault="00AD66FE" w:rsidP="00230703">
      <w:pPr>
        <w:spacing w:after="0" w:line="240" w:lineRule="auto"/>
        <w:rPr>
          <w:rFonts w:ascii="Times New Roman" w:hAnsi="Times New Roman" w:cs="Times New Roman"/>
          <w:sz w:val="20"/>
          <w:szCs w:val="28"/>
        </w:rPr>
      </w:pPr>
      <w:r>
        <w:rPr>
          <w:rFonts w:ascii="Times New Roman" w:hAnsi="Times New Roman" w:cs="Times New Roman"/>
          <w:sz w:val="20"/>
          <w:szCs w:val="28"/>
        </w:rPr>
        <w:t>Источник: расчёты автора.</w:t>
      </w:r>
    </w:p>
    <w:p w14:paraId="3459F3B7" w14:textId="77777777" w:rsidR="00230703" w:rsidRDefault="00230703" w:rsidP="00CC698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14:paraId="56FF3395" w14:textId="2571246B" w:rsidR="00AD66FE" w:rsidRPr="00CC6989" w:rsidRDefault="00AD66FE" w:rsidP="00CC698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CC6989">
        <w:rPr>
          <w:rFonts w:ascii="Times New Roman" w:hAnsi="Times New Roman" w:cs="Times New Roman"/>
          <w:bCs/>
          <w:i/>
          <w:iCs/>
          <w:sz w:val="24"/>
          <w:szCs w:val="24"/>
        </w:rPr>
        <w:t>Качественный демографический потенциал</w:t>
      </w:r>
      <w:r w:rsidR="00CC6989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. </w:t>
      </w:r>
      <w:r w:rsidRPr="00AD66FE">
        <w:rPr>
          <w:rFonts w:ascii="Times New Roman" w:hAnsi="Times New Roman" w:cs="Times New Roman"/>
          <w:sz w:val="24"/>
          <w:szCs w:val="24"/>
        </w:rPr>
        <w:t xml:space="preserve">В 2023 году среди регионов СЗФО наибольшее значение </w:t>
      </w:r>
      <w:proofErr w:type="spellStart"/>
      <w:r w:rsidRPr="00AD66FE">
        <w:rPr>
          <w:rFonts w:ascii="Times New Roman" w:hAnsi="Times New Roman" w:cs="Times New Roman"/>
          <w:sz w:val="24"/>
          <w:szCs w:val="24"/>
        </w:rPr>
        <w:t>ИКчДП</w:t>
      </w:r>
      <w:proofErr w:type="spellEnd"/>
      <w:r w:rsidRPr="00AD66FE">
        <w:rPr>
          <w:rFonts w:ascii="Times New Roman" w:hAnsi="Times New Roman" w:cs="Times New Roman"/>
          <w:sz w:val="24"/>
          <w:szCs w:val="24"/>
        </w:rPr>
        <w:t xml:space="preserve"> отмечалось в г. Санкт-Петербурге (0,446), тогда как наименьшее – в Псковской области (0,207; рис. </w:t>
      </w:r>
      <w:r w:rsidR="006335EA">
        <w:rPr>
          <w:rFonts w:ascii="Times New Roman" w:hAnsi="Times New Roman" w:cs="Times New Roman"/>
          <w:sz w:val="24"/>
          <w:szCs w:val="24"/>
        </w:rPr>
        <w:t>2</w:t>
      </w:r>
      <w:r w:rsidRPr="00AD66FE">
        <w:rPr>
          <w:rFonts w:ascii="Times New Roman" w:hAnsi="Times New Roman" w:cs="Times New Roman"/>
          <w:sz w:val="24"/>
          <w:szCs w:val="24"/>
        </w:rPr>
        <w:t>). Санкт-Петербург также лидировал в рейтинге субъектов округа по величине индекса в 2020-2022 гг., а в 2019 году первое место занимал Ненецкий АО (0,393). Псковская область на протяжении всего анализируемого периода демонстрировала самые низкие его значения.</w:t>
      </w:r>
      <w:r w:rsidR="00B52154" w:rsidRPr="00B52154">
        <w:rPr>
          <w:rFonts w:ascii="Times New Roman" w:hAnsi="Times New Roman" w:cs="Times New Roman"/>
          <w:sz w:val="24"/>
          <w:szCs w:val="24"/>
        </w:rPr>
        <w:t xml:space="preserve"> </w:t>
      </w:r>
      <w:r w:rsidR="00B52154" w:rsidRPr="00AD66FE">
        <w:rPr>
          <w:rFonts w:ascii="Times New Roman" w:hAnsi="Times New Roman" w:cs="Times New Roman"/>
          <w:sz w:val="24"/>
          <w:szCs w:val="24"/>
        </w:rPr>
        <w:t xml:space="preserve">В 2023 году Вологодская область занимала 5 место среди субъектов СЗФО по величине </w:t>
      </w:r>
      <w:proofErr w:type="spellStart"/>
      <w:r w:rsidR="00B52154" w:rsidRPr="00AD66FE">
        <w:rPr>
          <w:rFonts w:ascii="Times New Roman" w:hAnsi="Times New Roman" w:cs="Times New Roman"/>
          <w:sz w:val="24"/>
          <w:szCs w:val="24"/>
        </w:rPr>
        <w:t>ИКчДП</w:t>
      </w:r>
      <w:proofErr w:type="spellEnd"/>
      <w:r w:rsidR="00B52154" w:rsidRPr="00AD66FE">
        <w:rPr>
          <w:rFonts w:ascii="Times New Roman" w:hAnsi="Times New Roman" w:cs="Times New Roman"/>
          <w:sz w:val="24"/>
          <w:szCs w:val="24"/>
        </w:rPr>
        <w:t>. С 2019 года его значение в регионе выросло на 23%.</w:t>
      </w:r>
    </w:p>
    <w:p w14:paraId="74CCD2D5" w14:textId="409DD5FB" w:rsidR="00AD66FE" w:rsidRPr="00AD66FE" w:rsidRDefault="00AD66FE" w:rsidP="00B521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D66FE">
        <w:rPr>
          <w:rFonts w:ascii="Times New Roman" w:hAnsi="Times New Roman" w:cs="Times New Roman"/>
          <w:sz w:val="24"/>
          <w:szCs w:val="24"/>
        </w:rPr>
        <w:t xml:space="preserve">С 2019 по 2023 год индекс качественного демографического потенциала вырос во всех субъектах СЗФО, наиболее заметно – в Ленинградской и Псковской областях (на 52 и 42% соответственно). Однако по сравнению с 2021 годом </w:t>
      </w:r>
      <w:proofErr w:type="spellStart"/>
      <w:r w:rsidRPr="00AD66FE">
        <w:rPr>
          <w:rFonts w:ascii="Times New Roman" w:hAnsi="Times New Roman" w:cs="Times New Roman"/>
          <w:sz w:val="24"/>
          <w:szCs w:val="24"/>
        </w:rPr>
        <w:t>ИКчДП</w:t>
      </w:r>
      <w:proofErr w:type="spellEnd"/>
      <w:r w:rsidRPr="00AD66FE">
        <w:rPr>
          <w:rFonts w:ascii="Times New Roman" w:hAnsi="Times New Roman" w:cs="Times New Roman"/>
          <w:sz w:val="24"/>
          <w:szCs w:val="24"/>
        </w:rPr>
        <w:t xml:space="preserve"> сократился в нескольких регионах – Мурманской и Архангельской областях (на 8 и 7% соответственно), Коми (на 6%). </w:t>
      </w:r>
    </w:p>
    <w:p w14:paraId="70C118A8" w14:textId="77777777" w:rsidR="00AD66FE" w:rsidRDefault="00AD66FE" w:rsidP="00AD66F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6D70B02" wp14:editId="1DF0EE28">
            <wp:extent cx="6137910" cy="2504661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ADBD8CC" w14:textId="03475499" w:rsidR="00AD66FE" w:rsidRDefault="00AD66FE" w:rsidP="0023070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8"/>
        </w:rPr>
      </w:pPr>
      <w:r w:rsidRPr="0087734C">
        <w:rPr>
          <w:rFonts w:ascii="Times New Roman" w:hAnsi="Times New Roman" w:cs="Times New Roman"/>
          <w:sz w:val="24"/>
          <w:szCs w:val="28"/>
        </w:rPr>
        <w:t>Рис</w:t>
      </w:r>
      <w:r w:rsidR="006F18F4">
        <w:rPr>
          <w:rFonts w:ascii="Times New Roman" w:hAnsi="Times New Roman" w:cs="Times New Roman"/>
          <w:sz w:val="24"/>
          <w:szCs w:val="28"/>
        </w:rPr>
        <w:t>.</w:t>
      </w:r>
      <w:r w:rsidRPr="0087734C">
        <w:rPr>
          <w:rFonts w:ascii="Times New Roman" w:hAnsi="Times New Roman" w:cs="Times New Roman"/>
          <w:sz w:val="24"/>
          <w:szCs w:val="28"/>
        </w:rPr>
        <w:t xml:space="preserve"> </w:t>
      </w:r>
      <w:r w:rsidR="006335EA">
        <w:rPr>
          <w:rFonts w:ascii="Times New Roman" w:hAnsi="Times New Roman" w:cs="Times New Roman"/>
          <w:sz w:val="24"/>
          <w:szCs w:val="28"/>
        </w:rPr>
        <w:t xml:space="preserve">2. </w:t>
      </w:r>
      <w:r w:rsidRPr="0087734C">
        <w:rPr>
          <w:rFonts w:ascii="Times New Roman" w:hAnsi="Times New Roman" w:cs="Times New Roman"/>
          <w:sz w:val="24"/>
          <w:szCs w:val="28"/>
        </w:rPr>
        <w:t>Динамика индекса к</w:t>
      </w:r>
      <w:r>
        <w:rPr>
          <w:rFonts w:ascii="Times New Roman" w:hAnsi="Times New Roman" w:cs="Times New Roman"/>
          <w:sz w:val="24"/>
          <w:szCs w:val="28"/>
        </w:rPr>
        <w:t>ачественного</w:t>
      </w:r>
      <w:r w:rsidRPr="0087734C">
        <w:rPr>
          <w:rFonts w:ascii="Times New Roman" w:hAnsi="Times New Roman" w:cs="Times New Roman"/>
          <w:sz w:val="24"/>
          <w:szCs w:val="28"/>
        </w:rPr>
        <w:t xml:space="preserve"> демографического потенциала (</w:t>
      </w:r>
      <w:proofErr w:type="spellStart"/>
      <w:r w:rsidRPr="0087734C">
        <w:rPr>
          <w:rFonts w:ascii="Times New Roman" w:hAnsi="Times New Roman" w:cs="Times New Roman"/>
          <w:sz w:val="24"/>
          <w:szCs w:val="28"/>
        </w:rPr>
        <w:t>ИК</w:t>
      </w:r>
      <w:r>
        <w:rPr>
          <w:rFonts w:ascii="Times New Roman" w:hAnsi="Times New Roman" w:cs="Times New Roman"/>
          <w:sz w:val="24"/>
          <w:szCs w:val="28"/>
        </w:rPr>
        <w:t>ч</w:t>
      </w:r>
      <w:r w:rsidRPr="0087734C">
        <w:rPr>
          <w:rFonts w:ascii="Times New Roman" w:hAnsi="Times New Roman" w:cs="Times New Roman"/>
          <w:sz w:val="24"/>
          <w:szCs w:val="28"/>
        </w:rPr>
        <w:t>ДП</w:t>
      </w:r>
      <w:proofErr w:type="spellEnd"/>
      <w:r w:rsidRPr="0087734C">
        <w:rPr>
          <w:rFonts w:ascii="Times New Roman" w:hAnsi="Times New Roman" w:cs="Times New Roman"/>
          <w:sz w:val="24"/>
          <w:szCs w:val="28"/>
        </w:rPr>
        <w:t>) в регионах СЗФО в 2019</w:t>
      </w:r>
      <w:r>
        <w:rPr>
          <w:rFonts w:ascii="Times New Roman" w:hAnsi="Times New Roman" w:cs="Times New Roman"/>
          <w:sz w:val="24"/>
          <w:szCs w:val="28"/>
        </w:rPr>
        <w:t>–</w:t>
      </w:r>
      <w:r w:rsidRPr="0087734C">
        <w:rPr>
          <w:rFonts w:ascii="Times New Roman" w:hAnsi="Times New Roman" w:cs="Times New Roman"/>
          <w:sz w:val="24"/>
          <w:szCs w:val="28"/>
        </w:rPr>
        <w:t>2023 гг.</w:t>
      </w:r>
    </w:p>
    <w:p w14:paraId="1F18D604" w14:textId="77777777" w:rsidR="00AD66FE" w:rsidRPr="00170FAB" w:rsidRDefault="00AD66FE" w:rsidP="00AD66FE">
      <w:pPr>
        <w:spacing w:after="0" w:line="240" w:lineRule="auto"/>
        <w:rPr>
          <w:rFonts w:ascii="Times New Roman" w:hAnsi="Times New Roman" w:cs="Times New Roman"/>
          <w:sz w:val="20"/>
          <w:szCs w:val="28"/>
        </w:rPr>
      </w:pPr>
      <w:r>
        <w:rPr>
          <w:rFonts w:ascii="Times New Roman" w:hAnsi="Times New Roman" w:cs="Times New Roman"/>
          <w:sz w:val="20"/>
          <w:szCs w:val="28"/>
        </w:rPr>
        <w:t>Источник: расчёты автора.</w:t>
      </w:r>
    </w:p>
    <w:p w14:paraId="45CC2A34" w14:textId="77777777" w:rsidR="00E27EC9" w:rsidRDefault="00E27EC9" w:rsidP="00A102B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F37B8EE" w14:textId="38EC32A7" w:rsidR="00A102B2" w:rsidRDefault="00911E0D" w:rsidP="00A102B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1E0D">
        <w:rPr>
          <w:rFonts w:ascii="Times New Roman" w:hAnsi="Times New Roman" w:cs="Times New Roman"/>
          <w:sz w:val="24"/>
          <w:szCs w:val="24"/>
        </w:rPr>
        <w:lastRenderedPageBreak/>
        <w:t xml:space="preserve">С целью сопоставления положения регионов по индексам </w:t>
      </w:r>
      <w:proofErr w:type="spellStart"/>
      <w:r w:rsidRPr="00911E0D">
        <w:rPr>
          <w:rFonts w:ascii="Times New Roman" w:hAnsi="Times New Roman" w:cs="Times New Roman"/>
          <w:sz w:val="24"/>
          <w:szCs w:val="24"/>
        </w:rPr>
        <w:t>ИКлИН</w:t>
      </w:r>
      <w:proofErr w:type="spellEnd"/>
      <w:r w:rsidRPr="00911E0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11E0D">
        <w:rPr>
          <w:rFonts w:ascii="Times New Roman" w:hAnsi="Times New Roman" w:cs="Times New Roman"/>
          <w:sz w:val="24"/>
          <w:szCs w:val="24"/>
        </w:rPr>
        <w:t>ИКчИН</w:t>
      </w:r>
      <w:proofErr w:type="spellEnd"/>
      <w:r w:rsidRPr="00911E0D">
        <w:rPr>
          <w:rFonts w:ascii="Times New Roman" w:hAnsi="Times New Roman" w:cs="Times New Roman"/>
          <w:sz w:val="24"/>
          <w:szCs w:val="24"/>
        </w:rPr>
        <w:t xml:space="preserve"> проводились группировки регионов</w:t>
      </w:r>
      <w:r>
        <w:rPr>
          <w:rFonts w:ascii="Times New Roman" w:hAnsi="Times New Roman" w:cs="Times New Roman"/>
          <w:sz w:val="24"/>
          <w:szCs w:val="24"/>
        </w:rPr>
        <w:t xml:space="preserve"> СЗФО</w:t>
      </w:r>
      <w:r w:rsidRPr="00911E0D">
        <w:rPr>
          <w:rFonts w:ascii="Times New Roman" w:hAnsi="Times New Roman" w:cs="Times New Roman"/>
          <w:sz w:val="24"/>
          <w:szCs w:val="24"/>
        </w:rPr>
        <w:t xml:space="preserve"> по величине каждого из них, а затем строились матрицы сопряжения индексов. В результате из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911E0D">
        <w:rPr>
          <w:rFonts w:ascii="Times New Roman" w:hAnsi="Times New Roman" w:cs="Times New Roman"/>
          <w:sz w:val="24"/>
          <w:szCs w:val="24"/>
        </w:rPr>
        <w:t xml:space="preserve"> возможных комбинаций соотношения </w:t>
      </w:r>
      <w:r w:rsidR="00EE0BA8">
        <w:rPr>
          <w:rFonts w:ascii="Times New Roman" w:hAnsi="Times New Roman" w:cs="Times New Roman"/>
          <w:sz w:val="24"/>
          <w:szCs w:val="24"/>
        </w:rPr>
        <w:t>индексов</w:t>
      </w:r>
      <w:r w:rsidRPr="00911E0D">
        <w:rPr>
          <w:rFonts w:ascii="Times New Roman" w:hAnsi="Times New Roman" w:cs="Times New Roman"/>
          <w:sz w:val="24"/>
          <w:szCs w:val="24"/>
        </w:rPr>
        <w:t xml:space="preserve"> было выявлено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11E0D">
        <w:rPr>
          <w:rFonts w:ascii="Times New Roman" w:hAnsi="Times New Roman" w:cs="Times New Roman"/>
          <w:sz w:val="24"/>
          <w:szCs w:val="24"/>
        </w:rPr>
        <w:t xml:space="preserve"> вариантов </w:t>
      </w:r>
      <w:r w:rsidR="00EE0BA8">
        <w:rPr>
          <w:rFonts w:ascii="Times New Roman" w:hAnsi="Times New Roman" w:cs="Times New Roman"/>
          <w:sz w:val="24"/>
          <w:szCs w:val="24"/>
        </w:rPr>
        <w:t xml:space="preserve">в 2019 году </w:t>
      </w:r>
      <w:r w:rsidR="00EE0BA8" w:rsidRPr="00911E0D">
        <w:rPr>
          <w:rFonts w:ascii="Times New Roman" w:hAnsi="Times New Roman" w:cs="Times New Roman"/>
          <w:sz w:val="24"/>
          <w:szCs w:val="24"/>
        </w:rPr>
        <w:t xml:space="preserve">(табл. </w:t>
      </w:r>
      <w:r w:rsidR="00EE0BA8">
        <w:rPr>
          <w:rFonts w:ascii="Times New Roman" w:hAnsi="Times New Roman" w:cs="Times New Roman"/>
          <w:sz w:val="24"/>
          <w:szCs w:val="24"/>
        </w:rPr>
        <w:t>1</w:t>
      </w:r>
      <w:r w:rsidR="00EE0BA8">
        <w:rPr>
          <w:rFonts w:ascii="Times New Roman" w:hAnsi="Times New Roman" w:cs="Times New Roman"/>
          <w:sz w:val="24"/>
          <w:szCs w:val="24"/>
        </w:rPr>
        <w:t xml:space="preserve">) и 4 варианта в 2023 году (табл.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11E0D">
        <w:rPr>
          <w:rFonts w:ascii="Times New Roman" w:hAnsi="Times New Roman" w:cs="Times New Roman"/>
          <w:sz w:val="24"/>
          <w:szCs w:val="24"/>
        </w:rPr>
        <w:t>).</w:t>
      </w:r>
      <w:r w:rsidR="00EE0BA8">
        <w:rPr>
          <w:rFonts w:ascii="Times New Roman" w:hAnsi="Times New Roman" w:cs="Times New Roman"/>
          <w:sz w:val="24"/>
          <w:szCs w:val="24"/>
        </w:rPr>
        <w:t xml:space="preserve"> И в 2019, и в 2023 году</w:t>
      </w:r>
      <w:r w:rsidRPr="00911E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7 из 11 р</w:t>
      </w:r>
      <w:r w:rsidRPr="00911E0D">
        <w:rPr>
          <w:rFonts w:ascii="Times New Roman" w:hAnsi="Times New Roman" w:cs="Times New Roman"/>
          <w:sz w:val="24"/>
          <w:szCs w:val="24"/>
        </w:rPr>
        <w:t xml:space="preserve">егионов </w:t>
      </w:r>
      <w:r>
        <w:rPr>
          <w:rFonts w:ascii="Times New Roman" w:hAnsi="Times New Roman" w:cs="Times New Roman"/>
          <w:sz w:val="24"/>
          <w:szCs w:val="24"/>
        </w:rPr>
        <w:t>СЗФО име</w:t>
      </w:r>
      <w:r w:rsidR="00EE0BA8">
        <w:rPr>
          <w:rFonts w:ascii="Times New Roman" w:hAnsi="Times New Roman" w:cs="Times New Roman"/>
          <w:sz w:val="24"/>
          <w:szCs w:val="24"/>
        </w:rPr>
        <w:t>ли</w:t>
      </w:r>
      <w:r w:rsidRPr="00911E0D">
        <w:rPr>
          <w:rFonts w:ascii="Times New Roman" w:hAnsi="Times New Roman" w:cs="Times New Roman"/>
          <w:sz w:val="24"/>
          <w:szCs w:val="24"/>
        </w:rPr>
        <w:t xml:space="preserve"> средни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911E0D">
        <w:rPr>
          <w:rFonts w:ascii="Times New Roman" w:hAnsi="Times New Roman" w:cs="Times New Roman"/>
          <w:sz w:val="24"/>
          <w:szCs w:val="24"/>
        </w:rPr>
        <w:t xml:space="preserve"> уровн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911E0D">
        <w:rPr>
          <w:rFonts w:ascii="Times New Roman" w:hAnsi="Times New Roman" w:cs="Times New Roman"/>
          <w:sz w:val="24"/>
          <w:szCs w:val="24"/>
        </w:rPr>
        <w:t xml:space="preserve"> количественного и качественного демографического потенциала</w:t>
      </w:r>
      <w:r w:rsidR="00E27EC9">
        <w:rPr>
          <w:rFonts w:ascii="Times New Roman" w:hAnsi="Times New Roman" w:cs="Times New Roman"/>
          <w:sz w:val="24"/>
          <w:szCs w:val="24"/>
        </w:rPr>
        <w:t xml:space="preserve"> (</w:t>
      </w:r>
      <w:bookmarkStart w:id="1" w:name="_Hlk225348223"/>
      <w:r w:rsidR="00E27EC9" w:rsidRPr="00E27EC9">
        <w:rPr>
          <w:rFonts w:ascii="Times New Roman" w:hAnsi="Times New Roman" w:cs="Times New Roman"/>
          <w:sz w:val="24"/>
          <w:szCs w:val="24"/>
        </w:rPr>
        <w:t>Калининградская, Ленинградская, Мурманская, Вологодская</w:t>
      </w:r>
      <w:r w:rsidR="00E27EC9">
        <w:rPr>
          <w:rFonts w:ascii="Times New Roman" w:hAnsi="Times New Roman" w:cs="Times New Roman"/>
          <w:sz w:val="24"/>
          <w:szCs w:val="24"/>
        </w:rPr>
        <w:t xml:space="preserve"> области, республики Карелия и Коми в 2019 и 2023 гг.</w:t>
      </w:r>
      <w:bookmarkEnd w:id="1"/>
      <w:r w:rsidR="00E27EC9">
        <w:rPr>
          <w:rFonts w:ascii="Times New Roman" w:hAnsi="Times New Roman" w:cs="Times New Roman"/>
          <w:sz w:val="24"/>
          <w:szCs w:val="24"/>
        </w:rPr>
        <w:t xml:space="preserve"> + Архангельская область в 2019 г. и Новгородская </w:t>
      </w:r>
      <w:r w:rsidR="00E27EC9" w:rsidRPr="00E27EC9">
        <w:rPr>
          <w:rFonts w:ascii="Times New Roman" w:hAnsi="Times New Roman" w:cs="Times New Roman"/>
          <w:sz w:val="24"/>
          <w:szCs w:val="24"/>
        </w:rPr>
        <w:t>област</w:t>
      </w:r>
      <w:r w:rsidR="00E27EC9">
        <w:rPr>
          <w:rFonts w:ascii="Times New Roman" w:hAnsi="Times New Roman" w:cs="Times New Roman"/>
          <w:sz w:val="24"/>
          <w:szCs w:val="24"/>
        </w:rPr>
        <w:t>ь в 2023 г.)</w:t>
      </w:r>
      <w:r w:rsidRPr="00911E0D">
        <w:rPr>
          <w:rFonts w:ascii="Times New Roman" w:hAnsi="Times New Roman" w:cs="Times New Roman"/>
          <w:sz w:val="24"/>
          <w:szCs w:val="24"/>
        </w:rPr>
        <w:t xml:space="preserve">. В число субъектов с высокими значениями </w:t>
      </w:r>
      <w:proofErr w:type="spellStart"/>
      <w:r w:rsidRPr="00911E0D">
        <w:rPr>
          <w:rFonts w:ascii="Times New Roman" w:hAnsi="Times New Roman" w:cs="Times New Roman"/>
          <w:sz w:val="24"/>
          <w:szCs w:val="24"/>
        </w:rPr>
        <w:t>ИКлИН</w:t>
      </w:r>
      <w:proofErr w:type="spellEnd"/>
      <w:r w:rsidRPr="00911E0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11E0D">
        <w:rPr>
          <w:rFonts w:ascii="Times New Roman" w:hAnsi="Times New Roman" w:cs="Times New Roman"/>
          <w:sz w:val="24"/>
          <w:szCs w:val="24"/>
        </w:rPr>
        <w:t>ИКчИН</w:t>
      </w:r>
      <w:proofErr w:type="spellEnd"/>
      <w:r w:rsidRPr="00911E0D">
        <w:rPr>
          <w:rFonts w:ascii="Times New Roman" w:hAnsi="Times New Roman" w:cs="Times New Roman"/>
          <w:sz w:val="24"/>
          <w:szCs w:val="24"/>
        </w:rPr>
        <w:t xml:space="preserve"> в 2019 год</w:t>
      </w:r>
      <w:r w:rsidR="00FC7A1E">
        <w:rPr>
          <w:rFonts w:ascii="Times New Roman" w:hAnsi="Times New Roman" w:cs="Times New Roman"/>
          <w:sz w:val="24"/>
          <w:szCs w:val="24"/>
        </w:rPr>
        <w:t>у</w:t>
      </w:r>
      <w:r w:rsidRPr="00911E0D">
        <w:rPr>
          <w:rFonts w:ascii="Times New Roman" w:hAnsi="Times New Roman" w:cs="Times New Roman"/>
          <w:sz w:val="24"/>
          <w:szCs w:val="24"/>
        </w:rPr>
        <w:t xml:space="preserve"> </w:t>
      </w:r>
      <w:r w:rsidR="00FC7A1E">
        <w:rPr>
          <w:rFonts w:ascii="Times New Roman" w:hAnsi="Times New Roman" w:cs="Times New Roman"/>
          <w:sz w:val="24"/>
          <w:szCs w:val="24"/>
        </w:rPr>
        <w:t xml:space="preserve">входил </w:t>
      </w:r>
      <w:r w:rsidRPr="00911E0D">
        <w:rPr>
          <w:rFonts w:ascii="Times New Roman" w:hAnsi="Times New Roman" w:cs="Times New Roman"/>
          <w:sz w:val="24"/>
          <w:szCs w:val="24"/>
        </w:rPr>
        <w:t>Ненецкий АО</w:t>
      </w:r>
      <w:r w:rsidR="00FC7A1E">
        <w:rPr>
          <w:rFonts w:ascii="Times New Roman" w:hAnsi="Times New Roman" w:cs="Times New Roman"/>
          <w:sz w:val="24"/>
          <w:szCs w:val="24"/>
        </w:rPr>
        <w:t xml:space="preserve">, в 2023 году </w:t>
      </w:r>
      <w:r w:rsidR="00EE0BA8">
        <w:rPr>
          <w:rFonts w:ascii="Times New Roman" w:hAnsi="Times New Roman" w:cs="Times New Roman"/>
          <w:sz w:val="24"/>
          <w:szCs w:val="24"/>
        </w:rPr>
        <w:t>к автономному округу присоединился</w:t>
      </w:r>
      <w:r w:rsidR="00FC7A1E">
        <w:rPr>
          <w:rFonts w:ascii="Times New Roman" w:hAnsi="Times New Roman" w:cs="Times New Roman"/>
          <w:sz w:val="24"/>
          <w:szCs w:val="24"/>
        </w:rPr>
        <w:t xml:space="preserve"> г. Санкт-Петербург</w:t>
      </w:r>
      <w:r w:rsidRPr="00911E0D">
        <w:rPr>
          <w:rFonts w:ascii="Times New Roman" w:hAnsi="Times New Roman" w:cs="Times New Roman"/>
          <w:sz w:val="24"/>
          <w:szCs w:val="24"/>
        </w:rPr>
        <w:t>. В группе субъектов с низкими уровнями обоих индексов и в 2019 году, и в 2023 году находил</w:t>
      </w:r>
      <w:r w:rsidR="00FC7A1E">
        <w:rPr>
          <w:rFonts w:ascii="Times New Roman" w:hAnsi="Times New Roman" w:cs="Times New Roman"/>
          <w:sz w:val="24"/>
          <w:szCs w:val="24"/>
        </w:rPr>
        <w:t>а</w:t>
      </w:r>
      <w:r w:rsidRPr="00911E0D">
        <w:rPr>
          <w:rFonts w:ascii="Times New Roman" w:hAnsi="Times New Roman" w:cs="Times New Roman"/>
          <w:sz w:val="24"/>
          <w:szCs w:val="24"/>
        </w:rPr>
        <w:t>сь Псковская област</w:t>
      </w:r>
      <w:r w:rsidR="00FC7A1E">
        <w:rPr>
          <w:rFonts w:ascii="Times New Roman" w:hAnsi="Times New Roman" w:cs="Times New Roman"/>
          <w:sz w:val="24"/>
          <w:szCs w:val="24"/>
        </w:rPr>
        <w:t>ь</w:t>
      </w:r>
      <w:r w:rsidRPr="00911E0D">
        <w:rPr>
          <w:rFonts w:ascii="Times New Roman" w:hAnsi="Times New Roman" w:cs="Times New Roman"/>
          <w:sz w:val="24"/>
          <w:szCs w:val="24"/>
        </w:rPr>
        <w:t>.</w:t>
      </w:r>
    </w:p>
    <w:p w14:paraId="5124EC00" w14:textId="79AEAA95" w:rsidR="00EE7E2C" w:rsidRDefault="00EE0BA8" w:rsidP="00A102B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Некоторые</w:t>
      </w:r>
      <w:r w:rsidR="00EE7E2C" w:rsidRPr="00EE7E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регионы</w:t>
      </w:r>
      <w:r w:rsidR="00EE7E2C" w:rsidRPr="00EE7E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СЗФО </w:t>
      </w:r>
      <w:r w:rsidR="00EE7E2C" w:rsidRPr="00EE7E2C">
        <w:rPr>
          <w:rFonts w:ascii="Times New Roman" w:hAnsi="Times New Roman" w:cs="Times New Roman"/>
          <w:sz w:val="24"/>
          <w:szCs w:val="24"/>
        </w:rPr>
        <w:t xml:space="preserve">продемонстрировали рассогласование уровней индексов демографического потенциала: высокий </w:t>
      </w:r>
      <w:proofErr w:type="spellStart"/>
      <w:r w:rsidR="00EE7E2C" w:rsidRPr="00EE7E2C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="00EE7E2C" w:rsidRPr="00EE7E2C">
        <w:rPr>
          <w:rFonts w:ascii="Times New Roman" w:hAnsi="Times New Roman" w:cs="Times New Roman"/>
          <w:sz w:val="24"/>
          <w:szCs w:val="24"/>
        </w:rPr>
        <w:t xml:space="preserve"> и средний </w:t>
      </w:r>
      <w:proofErr w:type="spellStart"/>
      <w:r w:rsidR="00EE7E2C" w:rsidRPr="00EE7E2C">
        <w:rPr>
          <w:rFonts w:ascii="Times New Roman" w:hAnsi="Times New Roman" w:cs="Times New Roman"/>
          <w:sz w:val="24"/>
          <w:szCs w:val="24"/>
        </w:rPr>
        <w:t>ИКчДП</w:t>
      </w:r>
      <w:proofErr w:type="spellEnd"/>
      <w:r w:rsidR="00EE7E2C" w:rsidRPr="00EE7E2C">
        <w:rPr>
          <w:rFonts w:ascii="Times New Roman" w:hAnsi="Times New Roman" w:cs="Times New Roman"/>
          <w:sz w:val="24"/>
          <w:szCs w:val="24"/>
        </w:rPr>
        <w:t xml:space="preserve"> (</w:t>
      </w:r>
      <w:r w:rsidR="009670E3">
        <w:rPr>
          <w:rFonts w:ascii="Times New Roman" w:hAnsi="Times New Roman" w:cs="Times New Roman"/>
          <w:sz w:val="24"/>
          <w:szCs w:val="24"/>
        </w:rPr>
        <w:t>г. Санкт-Петербург в</w:t>
      </w:r>
      <w:r w:rsidR="00EE7E2C" w:rsidRPr="00EE7E2C">
        <w:rPr>
          <w:rFonts w:ascii="Times New Roman" w:hAnsi="Times New Roman" w:cs="Times New Roman"/>
          <w:sz w:val="24"/>
          <w:szCs w:val="24"/>
        </w:rPr>
        <w:t xml:space="preserve"> 2019 г.), низкий </w:t>
      </w:r>
      <w:proofErr w:type="spellStart"/>
      <w:r w:rsidR="00EE7E2C" w:rsidRPr="00EE7E2C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="00EE7E2C" w:rsidRPr="00EE7E2C">
        <w:rPr>
          <w:rFonts w:ascii="Times New Roman" w:hAnsi="Times New Roman" w:cs="Times New Roman"/>
          <w:sz w:val="24"/>
          <w:szCs w:val="24"/>
        </w:rPr>
        <w:t xml:space="preserve"> и средний </w:t>
      </w:r>
      <w:proofErr w:type="spellStart"/>
      <w:r w:rsidR="00EE7E2C" w:rsidRPr="00EE7E2C">
        <w:rPr>
          <w:rFonts w:ascii="Times New Roman" w:hAnsi="Times New Roman" w:cs="Times New Roman"/>
          <w:sz w:val="24"/>
          <w:szCs w:val="24"/>
        </w:rPr>
        <w:t>ИКчДП</w:t>
      </w:r>
      <w:proofErr w:type="spellEnd"/>
      <w:r w:rsidR="00EE7E2C" w:rsidRPr="00EE7E2C">
        <w:rPr>
          <w:rFonts w:ascii="Times New Roman" w:hAnsi="Times New Roman" w:cs="Times New Roman"/>
          <w:sz w:val="24"/>
          <w:szCs w:val="24"/>
        </w:rPr>
        <w:t xml:space="preserve"> (</w:t>
      </w:r>
      <w:r w:rsidR="009670E3">
        <w:rPr>
          <w:rFonts w:ascii="Times New Roman" w:hAnsi="Times New Roman" w:cs="Times New Roman"/>
          <w:sz w:val="24"/>
          <w:szCs w:val="24"/>
        </w:rPr>
        <w:t>Новгородская область</w:t>
      </w:r>
      <w:r w:rsidR="00EE7E2C" w:rsidRPr="00EE7E2C">
        <w:rPr>
          <w:rFonts w:ascii="Times New Roman" w:hAnsi="Times New Roman" w:cs="Times New Roman"/>
          <w:sz w:val="24"/>
          <w:szCs w:val="24"/>
        </w:rPr>
        <w:t xml:space="preserve"> в 2019 г.), средний </w:t>
      </w:r>
      <w:proofErr w:type="spellStart"/>
      <w:r w:rsidR="00EE7E2C" w:rsidRPr="00EE7E2C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="00EE7E2C" w:rsidRPr="00EE7E2C">
        <w:rPr>
          <w:rFonts w:ascii="Times New Roman" w:hAnsi="Times New Roman" w:cs="Times New Roman"/>
          <w:sz w:val="24"/>
          <w:szCs w:val="24"/>
        </w:rPr>
        <w:t xml:space="preserve"> и низкий </w:t>
      </w:r>
      <w:proofErr w:type="spellStart"/>
      <w:r w:rsidR="00EE7E2C" w:rsidRPr="00EE7E2C">
        <w:rPr>
          <w:rFonts w:ascii="Times New Roman" w:hAnsi="Times New Roman" w:cs="Times New Roman"/>
          <w:sz w:val="24"/>
          <w:szCs w:val="24"/>
        </w:rPr>
        <w:t>ИКчДП</w:t>
      </w:r>
      <w:proofErr w:type="spellEnd"/>
      <w:r w:rsidR="00EE7E2C" w:rsidRPr="00EE7E2C">
        <w:rPr>
          <w:rFonts w:ascii="Times New Roman" w:hAnsi="Times New Roman" w:cs="Times New Roman"/>
          <w:sz w:val="24"/>
          <w:szCs w:val="24"/>
        </w:rPr>
        <w:t xml:space="preserve"> (</w:t>
      </w:r>
      <w:r w:rsidR="00E27EC9">
        <w:rPr>
          <w:rFonts w:ascii="Times New Roman" w:hAnsi="Times New Roman" w:cs="Times New Roman"/>
          <w:sz w:val="24"/>
          <w:szCs w:val="24"/>
        </w:rPr>
        <w:t>Архангельская область</w:t>
      </w:r>
      <w:r w:rsidR="00EE7E2C" w:rsidRPr="00EE7E2C">
        <w:rPr>
          <w:rFonts w:ascii="Times New Roman" w:hAnsi="Times New Roman" w:cs="Times New Roman"/>
          <w:sz w:val="24"/>
          <w:szCs w:val="24"/>
        </w:rPr>
        <w:t xml:space="preserve"> в 2023 г.).</w:t>
      </w:r>
    </w:p>
    <w:p w14:paraId="08CACFB4" w14:textId="1691EFA7" w:rsidR="00A102B2" w:rsidRDefault="00A102B2" w:rsidP="00A102B2">
      <w:pPr>
        <w:tabs>
          <w:tab w:val="left" w:pos="1134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</w:t>
      </w:r>
      <w:r w:rsidR="00706814">
        <w:rPr>
          <w:rFonts w:ascii="Times New Roman" w:hAnsi="Times New Roman" w:cs="Times New Roman"/>
          <w:sz w:val="24"/>
          <w:szCs w:val="24"/>
        </w:rPr>
        <w:t xml:space="preserve"> 1</w:t>
      </w:r>
    </w:p>
    <w:p w14:paraId="01E22EBB" w14:textId="0417DA24" w:rsidR="00706814" w:rsidRPr="00815427" w:rsidRDefault="00706814" w:rsidP="00706814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427">
        <w:rPr>
          <w:rFonts w:ascii="Times New Roman" w:hAnsi="Times New Roman" w:cs="Times New Roman"/>
          <w:sz w:val="24"/>
          <w:szCs w:val="24"/>
        </w:rPr>
        <w:t xml:space="preserve">Матрица регионов России по соотношению </w:t>
      </w:r>
      <w:proofErr w:type="spellStart"/>
      <w:r w:rsidRPr="00815427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Pr="0081542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15427">
        <w:rPr>
          <w:rFonts w:ascii="Times New Roman" w:hAnsi="Times New Roman" w:cs="Times New Roman"/>
          <w:sz w:val="24"/>
          <w:szCs w:val="24"/>
        </w:rPr>
        <w:t>ИКчДП</w:t>
      </w:r>
      <w:proofErr w:type="spellEnd"/>
      <w:r w:rsidRPr="00815427">
        <w:rPr>
          <w:rFonts w:ascii="Times New Roman" w:hAnsi="Times New Roman" w:cs="Times New Roman"/>
          <w:sz w:val="24"/>
          <w:szCs w:val="24"/>
        </w:rPr>
        <w:t>, 2019 год</w:t>
      </w:r>
    </w:p>
    <w:tbl>
      <w:tblPr>
        <w:tblStyle w:val="a7"/>
        <w:tblW w:w="9634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851"/>
        <w:gridCol w:w="1984"/>
        <w:gridCol w:w="3828"/>
        <w:gridCol w:w="2409"/>
      </w:tblGrid>
      <w:tr w:rsidR="00706814" w:rsidRPr="00B95C8E" w14:paraId="43DD8A2F" w14:textId="77777777" w:rsidTr="00314B80">
        <w:trPr>
          <w:trHeight w:val="204"/>
          <w:jc w:val="center"/>
        </w:trPr>
        <w:tc>
          <w:tcPr>
            <w:tcW w:w="1413" w:type="dxa"/>
            <w:gridSpan w:val="2"/>
            <w:vMerge w:val="restart"/>
            <w:shd w:val="clear" w:color="auto" w:fill="auto"/>
          </w:tcPr>
          <w:p w14:paraId="70749954" w14:textId="77777777" w:rsidR="00706814" w:rsidRPr="00B95C8E" w:rsidRDefault="00706814" w:rsidP="006A1A3B">
            <w:pPr>
              <w:rPr>
                <w:rFonts w:ascii="Arial Narrow" w:eastAsia="Calibri" w:hAnsi="Arial Narrow" w:cs="Times New Roman"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shd w:val="clear" w:color="auto" w:fill="auto"/>
          </w:tcPr>
          <w:p w14:paraId="442B1550" w14:textId="77777777" w:rsidR="00706814" w:rsidRPr="00B95C8E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Индекс количественного ДП (</w:t>
            </w:r>
            <w:proofErr w:type="spellStart"/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ИКлДП</w:t>
            </w:r>
            <w:proofErr w:type="spellEnd"/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</w:tr>
      <w:tr w:rsidR="00706814" w:rsidRPr="00B95C8E" w14:paraId="2ED287A2" w14:textId="77777777" w:rsidTr="009670E3">
        <w:trPr>
          <w:trHeight w:val="229"/>
          <w:jc w:val="center"/>
        </w:trPr>
        <w:tc>
          <w:tcPr>
            <w:tcW w:w="1413" w:type="dxa"/>
            <w:gridSpan w:val="2"/>
            <w:vMerge/>
            <w:shd w:val="clear" w:color="auto" w:fill="auto"/>
          </w:tcPr>
          <w:p w14:paraId="250B0B09" w14:textId="77777777" w:rsidR="00706814" w:rsidRPr="00B95C8E" w:rsidRDefault="00706814" w:rsidP="006A1A3B">
            <w:pPr>
              <w:rPr>
                <w:rFonts w:ascii="Arial Narrow" w:eastAsia="Calibri" w:hAnsi="Arial Narrow" w:cs="Times New Roman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C5E0B3" w:themeFill="accent6" w:themeFillTint="66"/>
            <w:vAlign w:val="center"/>
          </w:tcPr>
          <w:p w14:paraId="33B32991" w14:textId="77777777" w:rsidR="00706814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Высокий </w:t>
            </w:r>
          </w:p>
          <w:p w14:paraId="7B4E7C95" w14:textId="299EA31E" w:rsidR="00706814" w:rsidRPr="00B95C8E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(выше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0,366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3828" w:type="dxa"/>
            <w:shd w:val="clear" w:color="auto" w:fill="FFE599" w:themeFill="accent4" w:themeFillTint="66"/>
            <w:vAlign w:val="center"/>
          </w:tcPr>
          <w:p w14:paraId="0D0E6953" w14:textId="639EE634" w:rsidR="00706814" w:rsidRPr="00B95C8E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Средний (от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0,131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 до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0,366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2409" w:type="dxa"/>
            <w:shd w:val="clear" w:color="auto" w:fill="F7CAAC" w:themeFill="accent2" w:themeFillTint="66"/>
            <w:vAlign w:val="center"/>
          </w:tcPr>
          <w:p w14:paraId="7CEB5F1A" w14:textId="77777777" w:rsidR="00706814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Низкий </w:t>
            </w:r>
          </w:p>
          <w:p w14:paraId="6CAC735C" w14:textId="4620F197" w:rsidR="00706814" w:rsidRPr="00B95C8E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(ниже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 0,131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</w:tr>
      <w:tr w:rsidR="00706814" w:rsidRPr="00B95C8E" w14:paraId="11A2AE3C" w14:textId="77777777" w:rsidTr="009670E3">
        <w:trPr>
          <w:cantSplit/>
          <w:trHeight w:val="702"/>
          <w:jc w:val="center"/>
        </w:trPr>
        <w:tc>
          <w:tcPr>
            <w:tcW w:w="562" w:type="dxa"/>
            <w:vMerge w:val="restart"/>
            <w:shd w:val="clear" w:color="auto" w:fill="auto"/>
            <w:textDirection w:val="btLr"/>
            <w:vAlign w:val="center"/>
          </w:tcPr>
          <w:p w14:paraId="5DAA2B64" w14:textId="77777777" w:rsidR="00706814" w:rsidRPr="00B95C8E" w:rsidRDefault="00706814" w:rsidP="006A1A3B">
            <w:pPr>
              <w:ind w:left="113" w:right="113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Индекс качественного ДП (</w:t>
            </w:r>
            <w:proofErr w:type="spellStart"/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ИКчДП</w:t>
            </w:r>
            <w:proofErr w:type="spellEnd"/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851" w:type="dxa"/>
            <w:shd w:val="clear" w:color="auto" w:fill="C5E0B3" w:themeFill="accent6" w:themeFillTint="66"/>
            <w:textDirection w:val="btLr"/>
            <w:vAlign w:val="center"/>
          </w:tcPr>
          <w:p w14:paraId="644F777D" w14:textId="77777777" w:rsidR="00706814" w:rsidRDefault="00706814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Высокий </w:t>
            </w:r>
          </w:p>
          <w:p w14:paraId="57A7E048" w14:textId="1463A6EF" w:rsidR="00706814" w:rsidRPr="00B95C8E" w:rsidRDefault="00706814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(выше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 0,347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5E541D3F" w14:textId="463809FA" w:rsidR="00706814" w:rsidRPr="002D1936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</w:t>
            </w:r>
            <w:r w:rsidR="00A15648"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1</w:t>
            </w: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)</w:t>
            </w:r>
          </w:p>
          <w:p w14:paraId="5BF2D3B9" w14:textId="63B89E33" w:rsidR="00706814" w:rsidRPr="00A102B2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 w:rsidRPr="002D1936">
              <w:rPr>
                <w:rFonts w:ascii="Arial Narrow" w:eastAsia="Calibri" w:hAnsi="Arial Narrow" w:cs="Times New Roman"/>
                <w:sz w:val="18"/>
                <w:szCs w:val="18"/>
              </w:rPr>
              <w:t>Ненецкий АО</w:t>
            </w:r>
          </w:p>
        </w:tc>
        <w:tc>
          <w:tcPr>
            <w:tcW w:w="3828" w:type="dxa"/>
            <w:shd w:val="clear" w:color="auto" w:fill="auto"/>
          </w:tcPr>
          <w:p w14:paraId="0DB1583F" w14:textId="4869816D" w:rsidR="00706814" w:rsidRPr="00A15648" w:rsidRDefault="00A15648" w:rsidP="006A1A3B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2409" w:type="dxa"/>
            <w:shd w:val="clear" w:color="auto" w:fill="auto"/>
          </w:tcPr>
          <w:p w14:paraId="67931BE9" w14:textId="77777777" w:rsidR="00706814" w:rsidRPr="00B95C8E" w:rsidRDefault="00706814" w:rsidP="006A1A3B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</w:tr>
      <w:tr w:rsidR="00706814" w:rsidRPr="00B95C8E" w14:paraId="7C0372C0" w14:textId="77777777" w:rsidTr="00A02A9D">
        <w:trPr>
          <w:cantSplit/>
          <w:trHeight w:val="613"/>
          <w:jc w:val="center"/>
        </w:trPr>
        <w:tc>
          <w:tcPr>
            <w:tcW w:w="562" w:type="dxa"/>
            <w:vMerge/>
            <w:shd w:val="clear" w:color="auto" w:fill="auto"/>
          </w:tcPr>
          <w:p w14:paraId="2902FF8D" w14:textId="77777777" w:rsidR="00706814" w:rsidRPr="00B95C8E" w:rsidRDefault="00706814" w:rsidP="006A1A3B">
            <w:pPr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E599" w:themeFill="accent4" w:themeFillTint="66"/>
            <w:textDirection w:val="btLr"/>
            <w:vAlign w:val="center"/>
          </w:tcPr>
          <w:p w14:paraId="73129032" w14:textId="77777777" w:rsidR="00706814" w:rsidRPr="00B95C8E" w:rsidRDefault="00706814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Средний </w:t>
            </w:r>
          </w:p>
          <w:p w14:paraId="2A32D569" w14:textId="5ACEDD7F" w:rsidR="00706814" w:rsidRPr="00B95C8E" w:rsidRDefault="00706814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(от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0,219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 до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0,347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4863ED41" w14:textId="77777777" w:rsidR="00706814" w:rsidRPr="00A15648" w:rsidRDefault="00A15648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 w:rsidRPr="00A15648"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(1)</w:t>
            </w:r>
          </w:p>
          <w:p w14:paraId="7B31F1BC" w14:textId="335D2017" w:rsidR="00A15648" w:rsidRPr="00706814" w:rsidRDefault="00A15648" w:rsidP="006A1A3B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 w:rsidRPr="002D1936">
              <w:rPr>
                <w:rFonts w:ascii="Arial Narrow" w:eastAsia="Calibri" w:hAnsi="Arial Narrow" w:cs="Times New Roman"/>
                <w:sz w:val="18"/>
                <w:szCs w:val="18"/>
              </w:rPr>
              <w:t>г. Санкт-Петербург</w:t>
            </w:r>
          </w:p>
        </w:tc>
        <w:tc>
          <w:tcPr>
            <w:tcW w:w="3828" w:type="dxa"/>
            <w:shd w:val="clear" w:color="auto" w:fill="auto"/>
          </w:tcPr>
          <w:p w14:paraId="4613BC45" w14:textId="77777777" w:rsidR="00706814" w:rsidRPr="005F5F7F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(7)</w:t>
            </w:r>
          </w:p>
          <w:p w14:paraId="7E2A9062" w14:textId="2420F7B4" w:rsidR="00706814" w:rsidRPr="00B95C8E" w:rsidRDefault="00A15648" w:rsidP="00A15648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>Калининградская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>Ленинградская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>Мурманская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>Вологодская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,</w:t>
            </w: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 xml:space="preserve"> Архангельская област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и, р</w:t>
            </w: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>еспублик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и</w:t>
            </w: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 xml:space="preserve"> Коми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>Карелия</w:t>
            </w:r>
          </w:p>
        </w:tc>
        <w:tc>
          <w:tcPr>
            <w:tcW w:w="2409" w:type="dxa"/>
            <w:shd w:val="clear" w:color="auto" w:fill="auto"/>
          </w:tcPr>
          <w:p w14:paraId="502F0E13" w14:textId="77777777" w:rsidR="00706814" w:rsidRPr="00A15648" w:rsidRDefault="00A15648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 w:rsidRPr="00A15648"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(1)</w:t>
            </w:r>
          </w:p>
          <w:p w14:paraId="41F20054" w14:textId="1F348F07" w:rsidR="00A15648" w:rsidRPr="00706814" w:rsidRDefault="00A15648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sz w:val="18"/>
                <w:szCs w:val="18"/>
              </w:rPr>
              <w:t>Новгородская область</w:t>
            </w:r>
          </w:p>
        </w:tc>
      </w:tr>
      <w:tr w:rsidR="00706814" w:rsidRPr="00B95C8E" w14:paraId="3344222B" w14:textId="77777777" w:rsidTr="00A02A9D">
        <w:trPr>
          <w:cantSplit/>
          <w:trHeight w:val="625"/>
          <w:jc w:val="center"/>
        </w:trPr>
        <w:tc>
          <w:tcPr>
            <w:tcW w:w="562" w:type="dxa"/>
            <w:vMerge/>
            <w:shd w:val="clear" w:color="auto" w:fill="auto"/>
          </w:tcPr>
          <w:p w14:paraId="2B562098" w14:textId="77777777" w:rsidR="00706814" w:rsidRPr="00B95C8E" w:rsidRDefault="00706814" w:rsidP="006A1A3B">
            <w:pPr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7CAAC" w:themeFill="accent2" w:themeFillTint="66"/>
            <w:textDirection w:val="btLr"/>
            <w:vAlign w:val="center"/>
          </w:tcPr>
          <w:p w14:paraId="222D2FFA" w14:textId="77777777" w:rsidR="00706814" w:rsidRPr="00B95C8E" w:rsidRDefault="00706814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Низкий </w:t>
            </w:r>
          </w:p>
          <w:p w14:paraId="3A964B9C" w14:textId="23671379" w:rsidR="00706814" w:rsidRPr="00B95C8E" w:rsidRDefault="00706814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(ниже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0,219)</w:t>
            </w:r>
          </w:p>
        </w:tc>
        <w:tc>
          <w:tcPr>
            <w:tcW w:w="1984" w:type="dxa"/>
            <w:shd w:val="clear" w:color="auto" w:fill="auto"/>
          </w:tcPr>
          <w:p w14:paraId="32DF6595" w14:textId="77777777" w:rsidR="00706814" w:rsidRPr="00B95C8E" w:rsidRDefault="00706814" w:rsidP="006A1A3B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3828" w:type="dxa"/>
            <w:shd w:val="clear" w:color="auto" w:fill="auto"/>
          </w:tcPr>
          <w:p w14:paraId="6693A4D0" w14:textId="7CBC0670" w:rsidR="00706814" w:rsidRPr="00A15648" w:rsidRDefault="00A15648" w:rsidP="006A1A3B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 w:rsidRPr="00A15648"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2409" w:type="dxa"/>
            <w:shd w:val="clear" w:color="auto" w:fill="auto"/>
          </w:tcPr>
          <w:p w14:paraId="49269D39" w14:textId="77777777" w:rsidR="00706814" w:rsidRPr="005F5F7F" w:rsidRDefault="00706814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(1)</w:t>
            </w:r>
          </w:p>
          <w:p w14:paraId="696A6F7E" w14:textId="77777777" w:rsidR="00706814" w:rsidRPr="00B95C8E" w:rsidRDefault="00706814" w:rsidP="006A1A3B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 w:rsidRPr="005F5F7F">
              <w:rPr>
                <w:rFonts w:ascii="Arial Narrow" w:eastAsia="Calibri" w:hAnsi="Arial Narrow" w:cs="Times New Roman"/>
                <w:sz w:val="18"/>
                <w:szCs w:val="18"/>
              </w:rPr>
              <w:t>Псковская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 </w:t>
            </w:r>
            <w:r w:rsidRPr="005F5F7F">
              <w:rPr>
                <w:rFonts w:ascii="Arial Narrow" w:eastAsia="Calibri" w:hAnsi="Arial Narrow" w:cs="Times New Roman"/>
                <w:sz w:val="18"/>
                <w:szCs w:val="18"/>
              </w:rPr>
              <w:t>област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ь</w:t>
            </w:r>
          </w:p>
        </w:tc>
      </w:tr>
    </w:tbl>
    <w:p w14:paraId="3B02C4E4" w14:textId="140C3495" w:rsidR="00EE7E2C" w:rsidRPr="00EE7E2C" w:rsidRDefault="00EE7E2C" w:rsidP="00EE7E2C">
      <w:pPr>
        <w:tabs>
          <w:tab w:val="left" w:pos="1134"/>
        </w:tabs>
        <w:spacing w:after="0" w:line="240" w:lineRule="auto"/>
        <w:ind w:left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Составлено автором.</w:t>
      </w:r>
    </w:p>
    <w:p w14:paraId="279EE6FC" w14:textId="277202ED" w:rsidR="00706814" w:rsidRPr="00706814" w:rsidRDefault="00EB6828" w:rsidP="00EB6828">
      <w:pPr>
        <w:tabs>
          <w:tab w:val="left" w:pos="1134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2</w:t>
      </w:r>
    </w:p>
    <w:p w14:paraId="4A47DABB" w14:textId="0DB659C7" w:rsidR="00A102B2" w:rsidRPr="00815427" w:rsidRDefault="00A102B2" w:rsidP="00A102B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427">
        <w:rPr>
          <w:rFonts w:ascii="Times New Roman" w:hAnsi="Times New Roman" w:cs="Times New Roman"/>
          <w:sz w:val="24"/>
          <w:szCs w:val="24"/>
        </w:rPr>
        <w:t xml:space="preserve">Матрица регионов России по соотношению </w:t>
      </w:r>
      <w:proofErr w:type="spellStart"/>
      <w:r w:rsidRPr="00815427">
        <w:rPr>
          <w:rFonts w:ascii="Times New Roman" w:hAnsi="Times New Roman" w:cs="Times New Roman"/>
          <w:sz w:val="24"/>
          <w:szCs w:val="24"/>
        </w:rPr>
        <w:t>ИКлДП</w:t>
      </w:r>
      <w:proofErr w:type="spellEnd"/>
      <w:r w:rsidRPr="0081542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15427">
        <w:rPr>
          <w:rFonts w:ascii="Times New Roman" w:hAnsi="Times New Roman" w:cs="Times New Roman"/>
          <w:sz w:val="24"/>
          <w:szCs w:val="24"/>
        </w:rPr>
        <w:t>ИКчДП</w:t>
      </w:r>
      <w:proofErr w:type="spellEnd"/>
      <w:r w:rsidRPr="00815427">
        <w:rPr>
          <w:rFonts w:ascii="Times New Roman" w:hAnsi="Times New Roman" w:cs="Times New Roman"/>
          <w:sz w:val="24"/>
          <w:szCs w:val="24"/>
        </w:rPr>
        <w:t>, 2023 год</w:t>
      </w:r>
    </w:p>
    <w:tbl>
      <w:tblPr>
        <w:tblStyle w:val="a7"/>
        <w:tblW w:w="9634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851"/>
        <w:gridCol w:w="1984"/>
        <w:gridCol w:w="3828"/>
        <w:gridCol w:w="2409"/>
      </w:tblGrid>
      <w:tr w:rsidR="00A102B2" w:rsidRPr="00B95C8E" w14:paraId="491F831E" w14:textId="77777777" w:rsidTr="00314B80">
        <w:trPr>
          <w:trHeight w:val="204"/>
          <w:jc w:val="center"/>
        </w:trPr>
        <w:tc>
          <w:tcPr>
            <w:tcW w:w="1413" w:type="dxa"/>
            <w:gridSpan w:val="2"/>
            <w:vMerge w:val="restart"/>
            <w:shd w:val="clear" w:color="auto" w:fill="auto"/>
          </w:tcPr>
          <w:p w14:paraId="419F11EC" w14:textId="77777777" w:rsidR="00A102B2" w:rsidRPr="00B95C8E" w:rsidRDefault="00A102B2" w:rsidP="006A1A3B">
            <w:pPr>
              <w:rPr>
                <w:rFonts w:ascii="Arial Narrow" w:eastAsia="Calibri" w:hAnsi="Arial Narrow" w:cs="Times New Roman"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shd w:val="clear" w:color="auto" w:fill="auto"/>
          </w:tcPr>
          <w:p w14:paraId="0E7F6A59" w14:textId="77777777" w:rsidR="00A102B2" w:rsidRPr="00B95C8E" w:rsidRDefault="00A102B2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Индекс количественного ДП (</w:t>
            </w:r>
            <w:proofErr w:type="spellStart"/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ИКлДП</w:t>
            </w:r>
            <w:proofErr w:type="spellEnd"/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</w:tr>
      <w:tr w:rsidR="00A102B2" w:rsidRPr="00B95C8E" w14:paraId="21112B4F" w14:textId="77777777" w:rsidTr="00E27EC9">
        <w:trPr>
          <w:trHeight w:val="229"/>
          <w:jc w:val="center"/>
        </w:trPr>
        <w:tc>
          <w:tcPr>
            <w:tcW w:w="1413" w:type="dxa"/>
            <w:gridSpan w:val="2"/>
            <w:vMerge/>
            <w:shd w:val="clear" w:color="auto" w:fill="auto"/>
          </w:tcPr>
          <w:p w14:paraId="58F5E4DF" w14:textId="77777777" w:rsidR="00A102B2" w:rsidRPr="00B95C8E" w:rsidRDefault="00A102B2" w:rsidP="006A1A3B">
            <w:pPr>
              <w:rPr>
                <w:rFonts w:ascii="Arial Narrow" w:eastAsia="Calibri" w:hAnsi="Arial Narrow" w:cs="Times New Roman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C5E0B3" w:themeFill="accent6" w:themeFillTint="66"/>
            <w:vAlign w:val="center"/>
          </w:tcPr>
          <w:p w14:paraId="6C5A2A15" w14:textId="77777777" w:rsidR="00A102B2" w:rsidRDefault="00A102B2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Высокий </w:t>
            </w:r>
          </w:p>
          <w:p w14:paraId="5A0D571F" w14:textId="75915D4E" w:rsidR="00A102B2" w:rsidRPr="00B95C8E" w:rsidRDefault="00A102B2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(выше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0,4</w:t>
            </w:r>
            <w:r w:rsidR="00EF76EF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20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3828" w:type="dxa"/>
            <w:shd w:val="clear" w:color="auto" w:fill="FFE599" w:themeFill="accent4" w:themeFillTint="66"/>
            <w:vAlign w:val="center"/>
          </w:tcPr>
          <w:p w14:paraId="4CD424E4" w14:textId="58D275C8" w:rsidR="00A102B2" w:rsidRPr="00B95C8E" w:rsidRDefault="00A102B2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Средний (от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0,18</w:t>
            </w:r>
            <w:r w:rsidR="00EF76EF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8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 до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0,4</w:t>
            </w:r>
            <w:r w:rsidR="00EF76EF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20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2409" w:type="dxa"/>
            <w:shd w:val="clear" w:color="auto" w:fill="F7CAAC" w:themeFill="accent2" w:themeFillTint="66"/>
            <w:vAlign w:val="center"/>
          </w:tcPr>
          <w:p w14:paraId="01981680" w14:textId="77777777" w:rsidR="00A102B2" w:rsidRDefault="00A102B2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Низкий </w:t>
            </w:r>
          </w:p>
          <w:p w14:paraId="42A3CD8B" w14:textId="275BBE00" w:rsidR="00A102B2" w:rsidRPr="00B95C8E" w:rsidRDefault="00A102B2" w:rsidP="006A1A3B">
            <w:pPr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(ниже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 0,18</w:t>
            </w:r>
            <w:r w:rsidR="00EF76EF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8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</w:tr>
      <w:tr w:rsidR="000B53B5" w:rsidRPr="00B95C8E" w14:paraId="5CB31D4D" w14:textId="77777777" w:rsidTr="00A02A9D">
        <w:trPr>
          <w:cantSplit/>
          <w:trHeight w:val="712"/>
          <w:jc w:val="center"/>
        </w:trPr>
        <w:tc>
          <w:tcPr>
            <w:tcW w:w="562" w:type="dxa"/>
            <w:vMerge w:val="restart"/>
            <w:shd w:val="clear" w:color="auto" w:fill="auto"/>
            <w:textDirection w:val="btLr"/>
            <w:vAlign w:val="center"/>
          </w:tcPr>
          <w:p w14:paraId="2AB74487" w14:textId="77777777" w:rsidR="000B53B5" w:rsidRPr="00B95C8E" w:rsidRDefault="000B53B5" w:rsidP="000B53B5">
            <w:pPr>
              <w:ind w:left="113" w:right="113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Индекс качественного ДП (</w:t>
            </w:r>
            <w:proofErr w:type="spellStart"/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ИКчДП</w:t>
            </w:r>
            <w:proofErr w:type="spellEnd"/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851" w:type="dxa"/>
            <w:shd w:val="clear" w:color="auto" w:fill="C5E0B3" w:themeFill="accent6" w:themeFillTint="66"/>
            <w:textDirection w:val="btLr"/>
            <w:vAlign w:val="center"/>
          </w:tcPr>
          <w:p w14:paraId="53CCA5D1" w14:textId="77777777" w:rsidR="000B53B5" w:rsidRDefault="000B53B5" w:rsidP="000B53B5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Высокий </w:t>
            </w:r>
          </w:p>
          <w:p w14:paraId="6D02144C" w14:textId="24DF04C6" w:rsidR="000B53B5" w:rsidRPr="00B95C8E" w:rsidRDefault="000B53B5" w:rsidP="000B53B5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(выше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 0,409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6B1C0499" w14:textId="77777777" w:rsidR="000B53B5" w:rsidRPr="002D1936" w:rsidRDefault="000B53B5" w:rsidP="000B53B5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(2)</w:t>
            </w:r>
          </w:p>
          <w:p w14:paraId="18E11932" w14:textId="2CE9587F" w:rsidR="000B53B5" w:rsidRPr="00A102B2" w:rsidRDefault="000B53B5" w:rsidP="000B53B5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 w:rsidRPr="002D1936">
              <w:rPr>
                <w:rFonts w:ascii="Arial Narrow" w:eastAsia="Calibri" w:hAnsi="Arial Narrow" w:cs="Times New Roman"/>
                <w:sz w:val="18"/>
                <w:szCs w:val="18"/>
              </w:rPr>
              <w:t>г. Санкт-Петербург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r w:rsidRPr="002D1936">
              <w:rPr>
                <w:rFonts w:ascii="Arial Narrow" w:eastAsia="Calibri" w:hAnsi="Arial Narrow" w:cs="Times New Roman"/>
                <w:sz w:val="18"/>
                <w:szCs w:val="18"/>
              </w:rPr>
              <w:t>Ненецкий АО</w:t>
            </w:r>
          </w:p>
        </w:tc>
        <w:tc>
          <w:tcPr>
            <w:tcW w:w="3828" w:type="dxa"/>
            <w:shd w:val="clear" w:color="auto" w:fill="auto"/>
          </w:tcPr>
          <w:p w14:paraId="5467FFE8" w14:textId="3430FDAB" w:rsidR="000B53B5" w:rsidRPr="00A15648" w:rsidRDefault="00A15648" w:rsidP="000B53B5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2409" w:type="dxa"/>
            <w:shd w:val="clear" w:color="auto" w:fill="auto"/>
          </w:tcPr>
          <w:p w14:paraId="34D14E3C" w14:textId="77777777" w:rsidR="000B53B5" w:rsidRPr="00B95C8E" w:rsidRDefault="000B53B5" w:rsidP="000B53B5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</w:tr>
      <w:tr w:rsidR="00A102B2" w:rsidRPr="00B95C8E" w14:paraId="3280F05B" w14:textId="77777777" w:rsidTr="00A02A9D">
        <w:trPr>
          <w:cantSplit/>
          <w:trHeight w:val="695"/>
          <w:jc w:val="center"/>
        </w:trPr>
        <w:tc>
          <w:tcPr>
            <w:tcW w:w="562" w:type="dxa"/>
            <w:vMerge/>
            <w:shd w:val="clear" w:color="auto" w:fill="auto"/>
          </w:tcPr>
          <w:p w14:paraId="5E77F414" w14:textId="77777777" w:rsidR="00A102B2" w:rsidRPr="00B95C8E" w:rsidRDefault="00A102B2" w:rsidP="006A1A3B">
            <w:pPr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E599" w:themeFill="accent4" w:themeFillTint="66"/>
            <w:textDirection w:val="btLr"/>
            <w:vAlign w:val="center"/>
          </w:tcPr>
          <w:p w14:paraId="3ADB8CB1" w14:textId="77777777" w:rsidR="00A102B2" w:rsidRPr="00B95C8E" w:rsidRDefault="00A102B2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Средний </w:t>
            </w:r>
          </w:p>
          <w:p w14:paraId="13B12B95" w14:textId="12287DB3" w:rsidR="00A102B2" w:rsidRPr="00B95C8E" w:rsidRDefault="00A102B2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(от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0,2</w:t>
            </w:r>
            <w:r w:rsidR="000B53B5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64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 до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</w:t>
            </w:r>
            <w:r w:rsidR="000B53B5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409</w:t>
            </w: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0575EF4F" w14:textId="378298D8" w:rsidR="00A102B2" w:rsidRPr="00706814" w:rsidRDefault="00706814" w:rsidP="00706814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 w:rsidRPr="00706814"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3828" w:type="dxa"/>
            <w:shd w:val="clear" w:color="auto" w:fill="auto"/>
          </w:tcPr>
          <w:p w14:paraId="186A4B7F" w14:textId="5C7F397E" w:rsidR="00A102B2" w:rsidRPr="005F5F7F" w:rsidRDefault="00A102B2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</w:t>
            </w:r>
            <w:r w:rsidR="00706814"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7</w:t>
            </w: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)</w:t>
            </w:r>
          </w:p>
          <w:p w14:paraId="40DEF78A" w14:textId="7118D57D" w:rsidR="00706814" w:rsidRPr="00B95C8E" w:rsidRDefault="00706814" w:rsidP="00706814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bookmarkStart w:id="2" w:name="_Hlk225348126"/>
            <w:r w:rsidRPr="00706814">
              <w:rPr>
                <w:rFonts w:ascii="Arial Narrow" w:eastAsia="Calibri" w:hAnsi="Arial Narrow" w:cs="Times New Roman"/>
                <w:sz w:val="18"/>
                <w:szCs w:val="18"/>
              </w:rPr>
              <w:t>Калининградская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r w:rsidR="00E27EC9" w:rsidRPr="00706814">
              <w:rPr>
                <w:rFonts w:ascii="Arial Narrow" w:eastAsia="Calibri" w:hAnsi="Arial Narrow" w:cs="Times New Roman"/>
                <w:sz w:val="18"/>
                <w:szCs w:val="18"/>
              </w:rPr>
              <w:t>Ленинградская</w:t>
            </w:r>
            <w:r w:rsidR="00E27EC9"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r w:rsidRPr="00706814">
              <w:rPr>
                <w:rFonts w:ascii="Arial Narrow" w:eastAsia="Calibri" w:hAnsi="Arial Narrow" w:cs="Times New Roman"/>
                <w:sz w:val="18"/>
                <w:szCs w:val="18"/>
              </w:rPr>
              <w:t>Мурманская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,</w:t>
            </w:r>
            <w:r w:rsidRPr="00706814">
              <w:rPr>
                <w:rFonts w:ascii="Arial Narrow" w:eastAsia="Calibri" w:hAnsi="Arial Narrow" w:cs="Times New Roman"/>
                <w:sz w:val="18"/>
                <w:szCs w:val="18"/>
              </w:rPr>
              <w:t xml:space="preserve"> Вологодская</w:t>
            </w:r>
            <w:r w:rsidR="00E27EC9"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bookmarkEnd w:id="2"/>
            <w:r w:rsidRPr="00706814">
              <w:rPr>
                <w:rFonts w:ascii="Arial Narrow" w:eastAsia="Calibri" w:hAnsi="Arial Narrow" w:cs="Times New Roman"/>
                <w:sz w:val="18"/>
                <w:szCs w:val="18"/>
              </w:rPr>
              <w:t>Новгородская област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и, р</w:t>
            </w:r>
            <w:r w:rsidRPr="00706814">
              <w:rPr>
                <w:rFonts w:ascii="Arial Narrow" w:eastAsia="Calibri" w:hAnsi="Arial Narrow" w:cs="Times New Roman"/>
                <w:sz w:val="18"/>
                <w:szCs w:val="18"/>
              </w:rPr>
              <w:t>еспублик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и</w:t>
            </w:r>
            <w:r w:rsidRPr="00706814">
              <w:rPr>
                <w:rFonts w:ascii="Arial Narrow" w:eastAsia="Calibri" w:hAnsi="Arial Narrow" w:cs="Times New Roman"/>
                <w:sz w:val="18"/>
                <w:szCs w:val="18"/>
              </w:rPr>
              <w:t xml:space="preserve"> Коми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, </w:t>
            </w:r>
            <w:r w:rsidRPr="00706814">
              <w:rPr>
                <w:rFonts w:ascii="Arial Narrow" w:eastAsia="Calibri" w:hAnsi="Arial Narrow" w:cs="Times New Roman"/>
                <w:sz w:val="18"/>
                <w:szCs w:val="18"/>
              </w:rPr>
              <w:t>Карели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я</w:t>
            </w:r>
          </w:p>
        </w:tc>
        <w:tc>
          <w:tcPr>
            <w:tcW w:w="2409" w:type="dxa"/>
            <w:shd w:val="clear" w:color="auto" w:fill="auto"/>
          </w:tcPr>
          <w:p w14:paraId="46C945A0" w14:textId="6FE820E9" w:rsidR="00A102B2" w:rsidRPr="00706814" w:rsidRDefault="00706814" w:rsidP="00706814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</w:tr>
      <w:tr w:rsidR="00A102B2" w:rsidRPr="00B95C8E" w14:paraId="385F318B" w14:textId="77777777" w:rsidTr="00E27EC9">
        <w:trPr>
          <w:cantSplit/>
          <w:trHeight w:val="684"/>
          <w:jc w:val="center"/>
        </w:trPr>
        <w:tc>
          <w:tcPr>
            <w:tcW w:w="562" w:type="dxa"/>
            <w:vMerge/>
            <w:shd w:val="clear" w:color="auto" w:fill="auto"/>
          </w:tcPr>
          <w:p w14:paraId="179195BF" w14:textId="77777777" w:rsidR="00A102B2" w:rsidRPr="00B95C8E" w:rsidRDefault="00A102B2" w:rsidP="006A1A3B">
            <w:pPr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7CAAC" w:themeFill="accent2" w:themeFillTint="66"/>
            <w:textDirection w:val="btLr"/>
            <w:vAlign w:val="center"/>
          </w:tcPr>
          <w:p w14:paraId="472A8D30" w14:textId="77777777" w:rsidR="00A102B2" w:rsidRPr="00B95C8E" w:rsidRDefault="00A102B2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Низкий </w:t>
            </w:r>
          </w:p>
          <w:p w14:paraId="46774B3F" w14:textId="2FFE3D45" w:rsidR="00A102B2" w:rsidRPr="00B95C8E" w:rsidRDefault="00A102B2" w:rsidP="006A1A3B">
            <w:pPr>
              <w:ind w:left="-57" w:right="-57"/>
              <w:jc w:val="center"/>
              <w:rPr>
                <w:rFonts w:ascii="Arial Narrow" w:eastAsia="Calibri" w:hAnsi="Arial Narrow" w:cs="Times New Roman"/>
                <w:b/>
                <w:sz w:val="18"/>
                <w:szCs w:val="18"/>
              </w:rPr>
            </w:pPr>
            <w:r w:rsidRPr="00B95C8E">
              <w:rPr>
                <w:rFonts w:ascii="Arial Narrow" w:eastAsia="Calibri" w:hAnsi="Arial Narrow" w:cs="Times New Roman"/>
                <w:b/>
                <w:sz w:val="18"/>
                <w:szCs w:val="18"/>
              </w:rPr>
              <w:t xml:space="preserve">(ниже 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0,2</w:t>
            </w:r>
            <w:r w:rsidR="000B53B5">
              <w:rPr>
                <w:rFonts w:ascii="Arial Narrow" w:eastAsia="Calibri" w:hAnsi="Arial Narrow" w:cs="Times New Roman"/>
                <w:b/>
                <w:sz w:val="18"/>
                <w:szCs w:val="18"/>
              </w:rPr>
              <w:t>64</w:t>
            </w:r>
            <w:r>
              <w:rPr>
                <w:rFonts w:ascii="Arial Narrow" w:eastAsia="Calibri" w:hAnsi="Arial Narrow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698E7D6F" w14:textId="77777777" w:rsidR="00A102B2" w:rsidRPr="00B95C8E" w:rsidRDefault="00A102B2" w:rsidP="006A1A3B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3828" w:type="dxa"/>
            <w:shd w:val="clear" w:color="auto" w:fill="auto"/>
          </w:tcPr>
          <w:p w14:paraId="413EA3C6" w14:textId="77777777" w:rsidR="000B53B5" w:rsidRDefault="00A102B2" w:rsidP="00A102B2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</w:t>
            </w:r>
            <w:r w:rsidR="000B53B5"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1</w:t>
            </w: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)</w:t>
            </w:r>
            <w:r w:rsidR="000B53B5" w:rsidRPr="005F5F7F">
              <w:rPr>
                <w:rFonts w:ascii="Arial Narrow" w:eastAsia="Calibri" w:hAnsi="Arial Narrow" w:cs="Times New Roman"/>
                <w:sz w:val="18"/>
                <w:szCs w:val="18"/>
              </w:rPr>
              <w:t xml:space="preserve"> </w:t>
            </w:r>
          </w:p>
          <w:p w14:paraId="31172BD8" w14:textId="5674F2F9" w:rsidR="00A102B2" w:rsidRPr="00A102B2" w:rsidRDefault="000B53B5" w:rsidP="00A102B2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 w:rsidRPr="005F5F7F">
              <w:rPr>
                <w:rFonts w:ascii="Arial Narrow" w:eastAsia="Calibri" w:hAnsi="Arial Narrow" w:cs="Times New Roman"/>
                <w:sz w:val="18"/>
                <w:szCs w:val="18"/>
              </w:rPr>
              <w:t>Архангельская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 область</w:t>
            </w:r>
          </w:p>
        </w:tc>
        <w:tc>
          <w:tcPr>
            <w:tcW w:w="2409" w:type="dxa"/>
            <w:shd w:val="clear" w:color="auto" w:fill="auto"/>
          </w:tcPr>
          <w:p w14:paraId="60F9DAFA" w14:textId="7D50C242" w:rsidR="00A102B2" w:rsidRPr="005F5F7F" w:rsidRDefault="00A102B2" w:rsidP="006A1A3B">
            <w:pPr>
              <w:jc w:val="center"/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eastAsia="Calibri" w:hAnsi="Arial Narrow" w:cs="Times New Roman"/>
                <w:b/>
                <w:bCs/>
                <w:sz w:val="18"/>
                <w:szCs w:val="18"/>
              </w:rPr>
              <w:t>(1)</w:t>
            </w:r>
          </w:p>
          <w:p w14:paraId="6C529D08" w14:textId="2488A7F5" w:rsidR="00A102B2" w:rsidRPr="00B95C8E" w:rsidRDefault="00A102B2" w:rsidP="006A1A3B">
            <w:pPr>
              <w:jc w:val="center"/>
              <w:rPr>
                <w:rFonts w:ascii="Arial Narrow" w:eastAsia="Calibri" w:hAnsi="Arial Narrow" w:cs="Times New Roman"/>
                <w:sz w:val="18"/>
                <w:szCs w:val="18"/>
              </w:rPr>
            </w:pPr>
            <w:r w:rsidRPr="005F5F7F">
              <w:rPr>
                <w:rFonts w:ascii="Arial Narrow" w:eastAsia="Calibri" w:hAnsi="Arial Narrow" w:cs="Times New Roman"/>
                <w:sz w:val="18"/>
                <w:szCs w:val="18"/>
              </w:rPr>
              <w:t>Псковская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 xml:space="preserve"> </w:t>
            </w:r>
            <w:r w:rsidRPr="005F5F7F">
              <w:rPr>
                <w:rFonts w:ascii="Arial Narrow" w:eastAsia="Calibri" w:hAnsi="Arial Narrow" w:cs="Times New Roman"/>
                <w:sz w:val="18"/>
                <w:szCs w:val="18"/>
              </w:rPr>
              <w:t>област</w:t>
            </w:r>
            <w:r>
              <w:rPr>
                <w:rFonts w:ascii="Arial Narrow" w:eastAsia="Calibri" w:hAnsi="Arial Narrow" w:cs="Times New Roman"/>
                <w:sz w:val="18"/>
                <w:szCs w:val="18"/>
              </w:rPr>
              <w:t>ь</w:t>
            </w:r>
          </w:p>
        </w:tc>
      </w:tr>
    </w:tbl>
    <w:p w14:paraId="36FC823B" w14:textId="37D90B8D" w:rsidR="00A102B2" w:rsidRPr="006225CB" w:rsidRDefault="00A102B2" w:rsidP="00A102B2">
      <w:pPr>
        <w:tabs>
          <w:tab w:val="left" w:pos="1134"/>
        </w:tabs>
        <w:spacing w:after="0" w:line="240" w:lineRule="auto"/>
        <w:ind w:left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Составлено автором.</w:t>
      </w:r>
    </w:p>
    <w:p w14:paraId="234831AE" w14:textId="456E007A" w:rsidR="002D04C6" w:rsidRDefault="002D04C6" w:rsidP="007C31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6243CB9" w14:textId="5CC837CF" w:rsidR="00A23200" w:rsidRDefault="00A23200" w:rsidP="00047D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B3267D">
        <w:rPr>
          <w:rFonts w:ascii="Times New Roman" w:hAnsi="Times New Roman" w:cs="Times New Roman"/>
          <w:b/>
          <w:bCs/>
          <w:sz w:val="24"/>
        </w:rPr>
        <w:t>Заключение</w:t>
      </w:r>
      <w:r>
        <w:rPr>
          <w:rFonts w:ascii="Times New Roman" w:hAnsi="Times New Roman" w:cs="Times New Roman"/>
          <w:b/>
          <w:bCs/>
          <w:sz w:val="24"/>
        </w:rPr>
        <w:t>.</w:t>
      </w:r>
      <w:r w:rsidR="00047D39">
        <w:rPr>
          <w:rFonts w:ascii="Times New Roman" w:hAnsi="Times New Roman" w:cs="Times New Roman"/>
          <w:sz w:val="24"/>
        </w:rPr>
        <w:t xml:space="preserve"> </w:t>
      </w:r>
      <w:r w:rsidR="00AD66FE" w:rsidRPr="00AD66FE">
        <w:rPr>
          <w:rFonts w:ascii="Times New Roman" w:hAnsi="Times New Roman" w:cs="Times New Roman"/>
          <w:sz w:val="24"/>
        </w:rPr>
        <w:t xml:space="preserve">Таким образом, проведённый анализ позволил сделать выводы о состоянии и тенденциях в динамике количественной и качественной компонент демографического потенциала регионов Северо-Западного федерального округа. Субъекты СЗФО значительно дифференцированы по величине индексов количественного и качественного демографического потенциала, но наибольший региональный разрыв (между максимальным и минимальным значением) отмечается в </w:t>
      </w:r>
      <w:proofErr w:type="spellStart"/>
      <w:r w:rsidR="00AD66FE" w:rsidRPr="00AD66FE">
        <w:rPr>
          <w:rFonts w:ascii="Times New Roman" w:hAnsi="Times New Roman" w:cs="Times New Roman"/>
          <w:sz w:val="24"/>
        </w:rPr>
        <w:t>ИКлДП</w:t>
      </w:r>
      <w:proofErr w:type="spellEnd"/>
      <w:r w:rsidR="00AD66FE" w:rsidRPr="00AD66FE">
        <w:rPr>
          <w:rFonts w:ascii="Times New Roman" w:hAnsi="Times New Roman" w:cs="Times New Roman"/>
          <w:sz w:val="24"/>
        </w:rPr>
        <w:t xml:space="preserve"> (3,4 раза в 2023 г. против 2,2 раза в </w:t>
      </w:r>
      <w:proofErr w:type="spellStart"/>
      <w:r w:rsidR="00AD66FE" w:rsidRPr="00AD66FE">
        <w:rPr>
          <w:rFonts w:ascii="Times New Roman" w:hAnsi="Times New Roman" w:cs="Times New Roman"/>
          <w:sz w:val="24"/>
        </w:rPr>
        <w:t>ИКчДП</w:t>
      </w:r>
      <w:proofErr w:type="spellEnd"/>
      <w:r w:rsidR="00AD66FE" w:rsidRPr="00AD66FE">
        <w:rPr>
          <w:rFonts w:ascii="Times New Roman" w:hAnsi="Times New Roman" w:cs="Times New Roman"/>
          <w:sz w:val="24"/>
        </w:rPr>
        <w:t xml:space="preserve">). </w:t>
      </w:r>
      <w:r w:rsidR="00A2353C">
        <w:rPr>
          <w:rFonts w:ascii="Times New Roman" w:hAnsi="Times New Roman" w:cs="Times New Roman"/>
          <w:sz w:val="24"/>
        </w:rPr>
        <w:t>Наиболее благоприятные параметры</w:t>
      </w:r>
      <w:r w:rsidR="00AD66FE" w:rsidRPr="00AD66FE">
        <w:rPr>
          <w:rFonts w:ascii="Times New Roman" w:hAnsi="Times New Roman" w:cs="Times New Roman"/>
          <w:sz w:val="24"/>
        </w:rPr>
        <w:t xml:space="preserve"> количественного демографического потенциала на протяжении 2019-2023 гг. демонстрировали два региона – г. Санкт-Петербург и Ненецкий АО, в то время как качественного демографического потенциала – преимущественно г. Санкт-Петербург. В то же время </w:t>
      </w:r>
      <w:proofErr w:type="spellStart"/>
      <w:r w:rsidR="00AD66FE" w:rsidRPr="00AD66FE">
        <w:rPr>
          <w:rFonts w:ascii="Times New Roman" w:hAnsi="Times New Roman" w:cs="Times New Roman"/>
          <w:sz w:val="24"/>
        </w:rPr>
        <w:t>антилидером</w:t>
      </w:r>
      <w:proofErr w:type="spellEnd"/>
      <w:r w:rsidR="00AD66FE" w:rsidRPr="00AD66FE">
        <w:rPr>
          <w:rFonts w:ascii="Times New Roman" w:hAnsi="Times New Roman" w:cs="Times New Roman"/>
          <w:sz w:val="24"/>
        </w:rPr>
        <w:t xml:space="preserve"> по </w:t>
      </w:r>
      <w:r w:rsidR="00A2353C">
        <w:rPr>
          <w:rFonts w:ascii="Times New Roman" w:hAnsi="Times New Roman" w:cs="Times New Roman"/>
          <w:sz w:val="24"/>
        </w:rPr>
        <w:t xml:space="preserve">количественным и </w:t>
      </w:r>
      <w:r w:rsidR="00A2353C">
        <w:rPr>
          <w:rFonts w:ascii="Times New Roman" w:hAnsi="Times New Roman" w:cs="Times New Roman"/>
          <w:sz w:val="24"/>
        </w:rPr>
        <w:lastRenderedPageBreak/>
        <w:t>качественным характеристикам демографического потенциала</w:t>
      </w:r>
      <w:r w:rsidR="00AD66FE" w:rsidRPr="00AD66FE">
        <w:rPr>
          <w:rFonts w:ascii="Times New Roman" w:hAnsi="Times New Roman" w:cs="Times New Roman"/>
          <w:sz w:val="24"/>
        </w:rPr>
        <w:t xml:space="preserve"> на протяжении всего анализируемого периода была Псковская область.</w:t>
      </w:r>
      <w:r w:rsidR="00EC0C8D" w:rsidRPr="00EC0C8D">
        <w:t xml:space="preserve"> </w:t>
      </w:r>
      <w:r w:rsidR="00EC0C8D" w:rsidRPr="00EC0C8D">
        <w:rPr>
          <w:rFonts w:ascii="Times New Roman" w:hAnsi="Times New Roman" w:cs="Times New Roman"/>
          <w:sz w:val="24"/>
        </w:rPr>
        <w:t xml:space="preserve">Вологодская область по величине </w:t>
      </w:r>
      <w:proofErr w:type="spellStart"/>
      <w:r w:rsidR="00EC0C8D" w:rsidRPr="00EC0C8D">
        <w:rPr>
          <w:rFonts w:ascii="Times New Roman" w:hAnsi="Times New Roman" w:cs="Times New Roman"/>
          <w:sz w:val="24"/>
        </w:rPr>
        <w:t>ИКлДП</w:t>
      </w:r>
      <w:proofErr w:type="spellEnd"/>
      <w:r w:rsidR="00EC0C8D" w:rsidRPr="00EC0C8D">
        <w:rPr>
          <w:rFonts w:ascii="Times New Roman" w:hAnsi="Times New Roman" w:cs="Times New Roman"/>
          <w:sz w:val="24"/>
        </w:rPr>
        <w:t xml:space="preserve"> занимает нижние позиции в рейтинге субъектов СЗФО, в то время как по </w:t>
      </w:r>
      <w:proofErr w:type="spellStart"/>
      <w:r w:rsidR="00EC0C8D" w:rsidRPr="00EC0C8D">
        <w:rPr>
          <w:rFonts w:ascii="Times New Roman" w:hAnsi="Times New Roman" w:cs="Times New Roman"/>
          <w:sz w:val="24"/>
        </w:rPr>
        <w:t>ИКчДП</w:t>
      </w:r>
      <w:proofErr w:type="spellEnd"/>
      <w:r w:rsidR="00EC0C8D" w:rsidRPr="00EC0C8D">
        <w:rPr>
          <w:rFonts w:ascii="Times New Roman" w:hAnsi="Times New Roman" w:cs="Times New Roman"/>
          <w:sz w:val="24"/>
        </w:rPr>
        <w:t>, напротив, находится в верхней его половине.</w:t>
      </w:r>
    </w:p>
    <w:p w14:paraId="7B3C6D57" w14:textId="2084D7E2" w:rsidR="00EC0C8D" w:rsidRDefault="00EC0C8D" w:rsidP="00047D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EC0C8D">
        <w:rPr>
          <w:rFonts w:ascii="Times New Roman" w:hAnsi="Times New Roman" w:cs="Times New Roman"/>
          <w:sz w:val="24"/>
        </w:rPr>
        <w:t xml:space="preserve">С 2019 по 2023 год в большинстве регионов СЗФО, за исключением Санкт-Петербурга, индекс количественного демографического потенциала вырос. Однако по сравнению с 2021 годом в 8 из 11 субъектов зафиксировано его снижение, что, вероятно, связано с ухудшением параметров воспроизводства и нарастанием естественной убыли населения в период пандемии коронавирусной инфекции. За анализируемый период индекс качественного демографического потенциала </w:t>
      </w:r>
      <w:r w:rsidR="00A2353C">
        <w:rPr>
          <w:rFonts w:ascii="Times New Roman" w:hAnsi="Times New Roman" w:cs="Times New Roman"/>
          <w:sz w:val="24"/>
        </w:rPr>
        <w:t>увеличился</w:t>
      </w:r>
      <w:r w:rsidRPr="00EC0C8D">
        <w:rPr>
          <w:rFonts w:ascii="Times New Roman" w:hAnsi="Times New Roman" w:cs="Times New Roman"/>
          <w:sz w:val="24"/>
        </w:rPr>
        <w:t xml:space="preserve"> во всех без исключения регионах СЗФО.</w:t>
      </w:r>
      <w:r w:rsidR="00A2353C">
        <w:rPr>
          <w:rFonts w:ascii="Times New Roman" w:hAnsi="Times New Roman" w:cs="Times New Roman"/>
          <w:sz w:val="24"/>
        </w:rPr>
        <w:t xml:space="preserve"> Рост обоих индексов свидетельствует об улучшении параметров воспроизводства и качественных демографических характеристик населения.</w:t>
      </w:r>
    </w:p>
    <w:p w14:paraId="4834E87D" w14:textId="77777777" w:rsidR="00A50942" w:rsidRDefault="00E27EC9" w:rsidP="00A509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большинстве субъектов СЗФО уровни </w:t>
      </w:r>
      <w:r w:rsidR="00EC0C8D">
        <w:rPr>
          <w:rFonts w:ascii="Times New Roman" w:hAnsi="Times New Roman" w:cs="Times New Roman"/>
          <w:sz w:val="24"/>
        </w:rPr>
        <w:t xml:space="preserve">обоих </w:t>
      </w:r>
      <w:r>
        <w:rPr>
          <w:rFonts w:ascii="Times New Roman" w:hAnsi="Times New Roman" w:cs="Times New Roman"/>
          <w:sz w:val="24"/>
        </w:rPr>
        <w:t xml:space="preserve">индексов </w:t>
      </w:r>
      <w:r w:rsidR="00EC0C8D" w:rsidRPr="00E27EC9">
        <w:rPr>
          <w:rFonts w:ascii="Times New Roman" w:hAnsi="Times New Roman" w:cs="Times New Roman"/>
          <w:sz w:val="24"/>
        </w:rPr>
        <w:t xml:space="preserve">демографического потенциала </w:t>
      </w:r>
      <w:r>
        <w:rPr>
          <w:rFonts w:ascii="Times New Roman" w:hAnsi="Times New Roman" w:cs="Times New Roman"/>
          <w:sz w:val="24"/>
        </w:rPr>
        <w:t>согласуются, что говорит о т</w:t>
      </w:r>
      <w:r w:rsidRPr="00E27EC9">
        <w:rPr>
          <w:rFonts w:ascii="Times New Roman" w:hAnsi="Times New Roman" w:cs="Times New Roman"/>
          <w:sz w:val="24"/>
        </w:rPr>
        <w:t>есн</w:t>
      </w:r>
      <w:r>
        <w:rPr>
          <w:rFonts w:ascii="Times New Roman" w:hAnsi="Times New Roman" w:cs="Times New Roman"/>
          <w:sz w:val="24"/>
        </w:rPr>
        <w:t>ой</w:t>
      </w:r>
      <w:r w:rsidRPr="00E27EC9">
        <w:rPr>
          <w:rFonts w:ascii="Times New Roman" w:hAnsi="Times New Roman" w:cs="Times New Roman"/>
          <w:sz w:val="24"/>
        </w:rPr>
        <w:t xml:space="preserve"> взаимосвяз</w:t>
      </w:r>
      <w:r>
        <w:rPr>
          <w:rFonts w:ascii="Times New Roman" w:hAnsi="Times New Roman" w:cs="Times New Roman"/>
          <w:sz w:val="24"/>
        </w:rPr>
        <w:t>и</w:t>
      </w:r>
      <w:r w:rsidRPr="00E27EC9">
        <w:rPr>
          <w:rFonts w:ascii="Times New Roman" w:hAnsi="Times New Roman" w:cs="Times New Roman"/>
          <w:sz w:val="24"/>
        </w:rPr>
        <w:t xml:space="preserve"> количественной и качественной компонент как вследствие их взаимообусловленности (количество населения определяет его качество, или, наоборот, качество определяет количество), так и общности их детерминант (временного фактора, уровня социально-экономического развития региона, качества жизни населения, проводимой демографической политики и пр.)</w:t>
      </w:r>
      <w:r w:rsidR="00EC0C8D">
        <w:rPr>
          <w:rFonts w:ascii="Times New Roman" w:hAnsi="Times New Roman" w:cs="Times New Roman"/>
          <w:sz w:val="24"/>
        </w:rPr>
        <w:t xml:space="preserve"> </w:t>
      </w:r>
      <w:r w:rsidR="00EC0C8D" w:rsidRPr="00A2353C">
        <w:rPr>
          <w:rFonts w:ascii="Times New Roman" w:hAnsi="Times New Roman" w:cs="Times New Roman"/>
          <w:sz w:val="24"/>
        </w:rPr>
        <w:t>[1]</w:t>
      </w:r>
      <w:r w:rsidRPr="00E27EC9">
        <w:rPr>
          <w:rFonts w:ascii="Times New Roman" w:hAnsi="Times New Roman" w:cs="Times New Roman"/>
          <w:sz w:val="24"/>
        </w:rPr>
        <w:t>.</w:t>
      </w:r>
      <w:r w:rsidR="00A2353C">
        <w:rPr>
          <w:rFonts w:ascii="Times New Roman" w:hAnsi="Times New Roman" w:cs="Times New Roman"/>
          <w:sz w:val="24"/>
        </w:rPr>
        <w:t xml:space="preserve"> </w:t>
      </w:r>
    </w:p>
    <w:p w14:paraId="74B3611A" w14:textId="71AECCB2" w:rsidR="00E27EC9" w:rsidRDefault="00A50942" w:rsidP="00A509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</w:t>
      </w:r>
      <w:r w:rsidR="00AA60BD">
        <w:rPr>
          <w:rFonts w:ascii="Times New Roman" w:hAnsi="Times New Roman" w:cs="Times New Roman"/>
          <w:sz w:val="24"/>
        </w:rPr>
        <w:t>ндексная</w:t>
      </w:r>
      <w:r w:rsidR="00AA60BD" w:rsidRPr="00AA60BD">
        <w:rPr>
          <w:rFonts w:ascii="Times New Roman" w:hAnsi="Times New Roman" w:cs="Times New Roman"/>
          <w:sz w:val="24"/>
        </w:rPr>
        <w:t xml:space="preserve"> методика служит инструментом выявления проблем сохранения демографического потенциала, а </w:t>
      </w:r>
      <w:r w:rsidRPr="00AA60BD">
        <w:rPr>
          <w:rFonts w:ascii="Times New Roman" w:hAnsi="Times New Roman" w:cs="Times New Roman"/>
          <w:sz w:val="24"/>
        </w:rPr>
        <w:t>её</w:t>
      </w:r>
      <w:r w:rsidRPr="00AA60BD">
        <w:rPr>
          <w:rFonts w:ascii="Times New Roman" w:hAnsi="Times New Roman" w:cs="Times New Roman"/>
          <w:sz w:val="24"/>
        </w:rPr>
        <w:t xml:space="preserve"> </w:t>
      </w:r>
      <w:r w:rsidR="00AA60BD" w:rsidRPr="00AA60BD">
        <w:rPr>
          <w:rFonts w:ascii="Times New Roman" w:hAnsi="Times New Roman" w:cs="Times New Roman"/>
          <w:sz w:val="24"/>
        </w:rPr>
        <w:t xml:space="preserve">результаты </w:t>
      </w:r>
      <w:proofErr w:type="spellStart"/>
      <w:r w:rsidR="00192536">
        <w:rPr>
          <w:rFonts w:ascii="Times New Roman" w:hAnsi="Times New Roman" w:cs="Times New Roman"/>
          <w:sz w:val="24"/>
        </w:rPr>
        <w:t>К</w:t>
      </w:r>
      <w:r w:rsidR="00AA60BD" w:rsidRPr="00AA60BD">
        <w:rPr>
          <w:rFonts w:ascii="Times New Roman" w:hAnsi="Times New Roman" w:cs="Times New Roman"/>
          <w:sz w:val="24"/>
        </w:rPr>
        <w:t>выступают</w:t>
      </w:r>
      <w:proofErr w:type="spellEnd"/>
      <w:r w:rsidR="00AA60BD" w:rsidRPr="00AA60BD">
        <w:rPr>
          <w:rFonts w:ascii="Times New Roman" w:hAnsi="Times New Roman" w:cs="Times New Roman"/>
          <w:sz w:val="24"/>
        </w:rPr>
        <w:t xml:space="preserve"> научно обоснованной базой для политики в области управления территориальным развитием. </w:t>
      </w:r>
      <w:r w:rsidR="00AA60BD">
        <w:rPr>
          <w:rFonts w:ascii="Times New Roman" w:hAnsi="Times New Roman" w:cs="Times New Roman"/>
          <w:sz w:val="24"/>
        </w:rPr>
        <w:t>Кроме того, она</w:t>
      </w:r>
      <w:r w:rsidR="00AA60BD" w:rsidRPr="00AA60BD">
        <w:rPr>
          <w:rFonts w:ascii="Times New Roman" w:hAnsi="Times New Roman" w:cs="Times New Roman"/>
          <w:sz w:val="24"/>
        </w:rPr>
        <w:t xml:space="preserve"> может лечь в основу мониторинга демографической ситуации в российских регионах и оценки результативности проводимой в них демографической политики</w:t>
      </w:r>
      <w:r w:rsidR="00AA60BD">
        <w:rPr>
          <w:rFonts w:ascii="Times New Roman" w:hAnsi="Times New Roman" w:cs="Times New Roman"/>
          <w:sz w:val="24"/>
        </w:rPr>
        <w:t xml:space="preserve"> </w:t>
      </w:r>
      <w:r w:rsidR="00AA60BD" w:rsidRPr="00AA60BD">
        <w:rPr>
          <w:rFonts w:ascii="Times New Roman" w:hAnsi="Times New Roman" w:cs="Times New Roman"/>
          <w:sz w:val="24"/>
        </w:rPr>
        <w:t>[</w:t>
      </w:r>
      <w:r w:rsidR="00AA60BD" w:rsidRPr="00A02A9D">
        <w:rPr>
          <w:rFonts w:ascii="Times New Roman" w:hAnsi="Times New Roman" w:cs="Times New Roman"/>
          <w:sz w:val="24"/>
        </w:rPr>
        <w:t>1</w:t>
      </w:r>
      <w:r w:rsidR="00AA60BD" w:rsidRPr="00AA60BD">
        <w:rPr>
          <w:rFonts w:ascii="Times New Roman" w:hAnsi="Times New Roman" w:cs="Times New Roman"/>
          <w:sz w:val="24"/>
        </w:rPr>
        <w:t>]</w:t>
      </w:r>
      <w:r w:rsidR="00AA60BD">
        <w:rPr>
          <w:rFonts w:ascii="Times New Roman" w:hAnsi="Times New Roman" w:cs="Times New Roman"/>
          <w:sz w:val="24"/>
        </w:rPr>
        <w:t>.</w:t>
      </w:r>
    </w:p>
    <w:p w14:paraId="3C243B17" w14:textId="77777777" w:rsidR="00AD66FE" w:rsidRDefault="00AD66FE" w:rsidP="00AD66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073A548F" w14:textId="77777777" w:rsidR="00A23200" w:rsidRDefault="00A23200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ED006E">
        <w:rPr>
          <w:rFonts w:ascii="Times New Roman" w:eastAsia="Calibri" w:hAnsi="Times New Roman" w:cs="Times New Roman"/>
          <w:i/>
          <w:sz w:val="24"/>
          <w:szCs w:val="24"/>
        </w:rPr>
        <w:t xml:space="preserve">Работа выполнена в рамках темы государственного задания № </w:t>
      </w:r>
      <w:r w:rsidRPr="00CD5170">
        <w:rPr>
          <w:rFonts w:ascii="Times New Roman" w:eastAsia="Calibri" w:hAnsi="Times New Roman" w:cs="Times New Roman"/>
          <w:i/>
          <w:sz w:val="24"/>
          <w:szCs w:val="24"/>
        </w:rPr>
        <w:t xml:space="preserve">FMGZ-2025-0014 </w:t>
      </w:r>
      <w:r w:rsidRPr="00ED006E">
        <w:rPr>
          <w:rFonts w:ascii="Times New Roman" w:eastAsia="Calibri" w:hAnsi="Times New Roman" w:cs="Times New Roman"/>
          <w:i/>
          <w:sz w:val="24"/>
          <w:szCs w:val="24"/>
        </w:rPr>
        <w:t>«</w:t>
      </w:r>
      <w:r w:rsidRPr="00CD5170">
        <w:rPr>
          <w:rFonts w:ascii="Times New Roman" w:eastAsia="Calibri" w:hAnsi="Times New Roman" w:cs="Times New Roman"/>
          <w:i/>
          <w:sz w:val="24"/>
          <w:szCs w:val="24"/>
        </w:rPr>
        <w:t>Человеческий потенциал современной России: факторы и механизмы воспроизводства</w:t>
      </w:r>
      <w:r w:rsidRPr="00ED006E">
        <w:rPr>
          <w:rFonts w:ascii="Times New Roman" w:eastAsia="Calibri" w:hAnsi="Times New Roman" w:cs="Times New Roman"/>
          <w:i/>
          <w:sz w:val="24"/>
          <w:szCs w:val="24"/>
        </w:rPr>
        <w:t>»</w:t>
      </w:r>
    </w:p>
    <w:p w14:paraId="63CAB323" w14:textId="77777777" w:rsidR="00A23200" w:rsidRDefault="00A23200" w:rsidP="00A232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14:paraId="7247209A" w14:textId="77777777" w:rsidR="00A23200" w:rsidRPr="00324CC0" w:rsidRDefault="00A23200" w:rsidP="00A232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</w:rPr>
      </w:pPr>
      <w:r w:rsidRPr="00324CC0">
        <w:rPr>
          <w:rFonts w:ascii="Times New Roman" w:hAnsi="Times New Roman" w:cs="Times New Roman"/>
          <w:b/>
          <w:bCs/>
          <w:sz w:val="24"/>
        </w:rPr>
        <w:t>Библиографический список</w:t>
      </w:r>
    </w:p>
    <w:p w14:paraId="2DBA9A73" w14:textId="1AF64FB1" w:rsidR="00A23200" w:rsidRDefault="00A23200" w:rsidP="007F23B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="00526A56" w:rsidRPr="00A66ACC">
        <w:rPr>
          <w:rFonts w:ascii="Times New Roman" w:hAnsi="Times New Roman" w:cs="Times New Roman"/>
          <w:sz w:val="24"/>
        </w:rPr>
        <w:t>Короленко А.В. Демографический потенциал территорий: подходы к оценке и опыт измерения // Проблемы развития территории. 2025. Т. 29. № 6. С. 169–191. DOI: 10.15838/ptd.2025.6.140.10</w:t>
      </w:r>
      <w:r w:rsidR="00526A56">
        <w:rPr>
          <w:rFonts w:ascii="Times New Roman" w:hAnsi="Times New Roman" w:cs="Times New Roman"/>
          <w:sz w:val="24"/>
        </w:rPr>
        <w:t xml:space="preserve"> </w:t>
      </w:r>
    </w:p>
    <w:p w14:paraId="01F3C635" w14:textId="765BFF48" w:rsidR="00A66ACC" w:rsidRPr="000564BF" w:rsidRDefault="00A66ACC" w:rsidP="00A232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proofErr w:type="spellStart"/>
      <w:r w:rsidR="00526A56" w:rsidRPr="007F23BE">
        <w:rPr>
          <w:rFonts w:ascii="Times New Roman" w:hAnsi="Times New Roman" w:cs="Times New Roman"/>
          <w:sz w:val="24"/>
        </w:rPr>
        <w:t>Рыбаковский</w:t>
      </w:r>
      <w:proofErr w:type="spellEnd"/>
      <w:r w:rsidR="00526A56" w:rsidRPr="007F23BE">
        <w:rPr>
          <w:rFonts w:ascii="Times New Roman" w:hAnsi="Times New Roman" w:cs="Times New Roman"/>
          <w:sz w:val="24"/>
        </w:rPr>
        <w:t xml:space="preserve"> О.Л. Воспроизводство населения регионов России в 1992–2024 гг.: итоги, компоненты, факторы // Народонаселение. 2024. Т. 27. № 4. С. 4–17. DOI: 10.24412/1561-7785-2024-4-4-17</w:t>
      </w:r>
    </w:p>
    <w:p w14:paraId="6653DF38" w14:textId="77777777" w:rsidR="00A23200" w:rsidRDefault="00A23200" w:rsidP="00FE2217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3AA754BD" w14:textId="77777777" w:rsidR="00A23200" w:rsidRPr="005B471A" w:rsidRDefault="00A23200" w:rsidP="00A2320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0"/>
        </w:rPr>
      </w:pPr>
      <w:r w:rsidRPr="005B471A">
        <w:rPr>
          <w:rFonts w:ascii="Times New Roman" w:eastAsia="Calibri" w:hAnsi="Times New Roman" w:cs="Times New Roman"/>
          <w:b/>
          <w:bCs/>
          <w:sz w:val="24"/>
          <w:szCs w:val="20"/>
        </w:rPr>
        <w:t>Информация об авторе</w:t>
      </w:r>
    </w:p>
    <w:p w14:paraId="406AB7FE" w14:textId="6D145809" w:rsidR="00A23200" w:rsidRPr="00B33469" w:rsidRDefault="00A23200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0"/>
        </w:rPr>
      </w:pPr>
      <w:r w:rsidRPr="00ED025E">
        <w:rPr>
          <w:rFonts w:ascii="Times New Roman" w:eastAsia="Calibri" w:hAnsi="Times New Roman" w:cs="Times New Roman"/>
          <w:b/>
          <w:bCs/>
          <w:sz w:val="24"/>
          <w:szCs w:val="20"/>
        </w:rPr>
        <w:t>Короленко Александра Владимировна (Россия, Вологда)</w:t>
      </w: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 </w:t>
      </w:r>
      <w:r w:rsidR="00F83086">
        <w:rPr>
          <w:rFonts w:ascii="Times New Roman" w:eastAsia="Calibri" w:hAnsi="Times New Roman" w:cs="Times New Roman"/>
          <w:sz w:val="24"/>
          <w:szCs w:val="20"/>
        </w:rPr>
        <w:t>–</w:t>
      </w: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 </w:t>
      </w:r>
      <w:r w:rsidR="00F83086">
        <w:rPr>
          <w:rFonts w:ascii="Times New Roman" w:eastAsia="Calibri" w:hAnsi="Times New Roman" w:cs="Times New Roman"/>
          <w:sz w:val="24"/>
          <w:szCs w:val="20"/>
        </w:rPr>
        <w:t xml:space="preserve">старший </w:t>
      </w: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научный сотрудник, Федеральное государственное бюджетное учреждение науки «Вологодский научный центр Российской академии наук» </w:t>
      </w:r>
      <w:r w:rsidRPr="00C95ABF">
        <w:rPr>
          <w:rFonts w:ascii="Times New Roman" w:eastAsia="Calibri" w:hAnsi="Times New Roman" w:cs="Times New Roman"/>
          <w:sz w:val="24"/>
          <w:szCs w:val="20"/>
        </w:rPr>
        <w:t>(</w:t>
      </w:r>
      <w:r w:rsidRPr="002A351E">
        <w:rPr>
          <w:rFonts w:ascii="Times New Roman" w:eastAsia="Calibri" w:hAnsi="Times New Roman" w:cs="Times New Roman"/>
          <w:sz w:val="24"/>
          <w:szCs w:val="20"/>
        </w:rPr>
        <w:t>Россия, 160014, г. Вологда, ул. Го</w:t>
      </w:r>
      <w:r>
        <w:rPr>
          <w:rFonts w:ascii="Times New Roman" w:eastAsia="Calibri" w:hAnsi="Times New Roman" w:cs="Times New Roman"/>
          <w:sz w:val="24"/>
          <w:szCs w:val="20"/>
        </w:rPr>
        <w:t>голя</w:t>
      </w:r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 д. 5</w:t>
      </w:r>
      <w:r>
        <w:rPr>
          <w:rFonts w:ascii="Times New Roman" w:eastAsia="Calibri" w:hAnsi="Times New Roman" w:cs="Times New Roman"/>
          <w:sz w:val="24"/>
          <w:szCs w:val="20"/>
        </w:rPr>
        <w:t>3</w:t>
      </w:r>
      <w:r w:rsidRPr="002A351E">
        <w:rPr>
          <w:rFonts w:ascii="Times New Roman" w:eastAsia="Calibri" w:hAnsi="Times New Roman" w:cs="Times New Roman"/>
          <w:sz w:val="24"/>
          <w:szCs w:val="20"/>
        </w:rPr>
        <w:t>а</w:t>
      </w:r>
      <w:r w:rsidRPr="00B33469">
        <w:rPr>
          <w:rFonts w:ascii="Times New Roman" w:eastAsia="Calibri" w:hAnsi="Times New Roman" w:cs="Times New Roman"/>
          <w:sz w:val="24"/>
          <w:szCs w:val="20"/>
        </w:rPr>
        <w:t xml:space="preserve">, </w:t>
      </w:r>
      <w:r>
        <w:rPr>
          <w:rFonts w:ascii="Times New Roman" w:eastAsia="Calibri" w:hAnsi="Times New Roman" w:cs="Times New Roman"/>
          <w:sz w:val="24"/>
          <w:szCs w:val="20"/>
          <w:lang w:val="en-US"/>
        </w:rPr>
        <w:t>e</w:t>
      </w:r>
      <w:r w:rsidRPr="002A351E">
        <w:rPr>
          <w:rFonts w:ascii="Times New Roman" w:eastAsia="Calibri" w:hAnsi="Times New Roman" w:cs="Times New Roman"/>
          <w:sz w:val="24"/>
          <w:szCs w:val="20"/>
        </w:rPr>
        <w:t>-</w:t>
      </w:r>
      <w:proofErr w:type="spellStart"/>
      <w:r w:rsidRPr="002A351E">
        <w:rPr>
          <w:rFonts w:ascii="Times New Roman" w:eastAsia="Calibri" w:hAnsi="Times New Roman" w:cs="Times New Roman"/>
          <w:sz w:val="24"/>
          <w:szCs w:val="20"/>
        </w:rPr>
        <w:t>mail</w:t>
      </w:r>
      <w:proofErr w:type="spellEnd"/>
      <w:r w:rsidRPr="002A351E">
        <w:rPr>
          <w:rFonts w:ascii="Times New Roman" w:eastAsia="Calibri" w:hAnsi="Times New Roman" w:cs="Times New Roman"/>
          <w:sz w:val="24"/>
          <w:szCs w:val="20"/>
        </w:rPr>
        <w:t xml:space="preserve">: </w:t>
      </w:r>
      <w:r w:rsidRPr="00DE5C1B">
        <w:rPr>
          <w:rFonts w:ascii="Times New Roman" w:eastAsia="Calibri" w:hAnsi="Times New Roman" w:cs="Times New Roman"/>
          <w:sz w:val="24"/>
        </w:rPr>
        <w:t>coretra@yandex.ru</w:t>
      </w:r>
      <w:r w:rsidRPr="000E214E">
        <w:rPr>
          <w:rStyle w:val="a6"/>
          <w:rFonts w:ascii="Times New Roman" w:eastAsia="Calibri" w:hAnsi="Times New Roman" w:cs="Times New Roman"/>
          <w:color w:val="auto"/>
          <w:sz w:val="24"/>
          <w:u w:val="none"/>
        </w:rPr>
        <w:t>)</w:t>
      </w:r>
    </w:p>
    <w:p w14:paraId="5921633D" w14:textId="77777777" w:rsidR="00A23200" w:rsidRDefault="00A23200" w:rsidP="00A232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0E8FE70" w14:textId="77777777" w:rsidR="00A23200" w:rsidRPr="00C617DD" w:rsidRDefault="00A23200" w:rsidP="00A2320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Korolenko</w:t>
      </w:r>
      <w:proofErr w:type="spellEnd"/>
      <w:r w:rsidRPr="00C617D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C617DD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51158B">
        <w:rPr>
          <w:rFonts w:ascii="Times New Roman" w:hAnsi="Times New Roman" w:cs="Times New Roman"/>
          <w:b/>
          <w:bCs/>
          <w:sz w:val="24"/>
          <w:szCs w:val="24"/>
          <w:lang w:val="en-US"/>
        </w:rPr>
        <w:t>V</w:t>
      </w:r>
      <w:r w:rsidRPr="00C617DD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14:paraId="35760261" w14:textId="7547F6B6" w:rsidR="00A23200" w:rsidRPr="001E14FD" w:rsidRDefault="004B7424" w:rsidP="00A232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</w:pPr>
      <w:r w:rsidRPr="004B7424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>DEMOGRAPHIC POTENTIAL OF THE NORTHWESTERN FEDERAL DISTRICT REGIONS: STATUS AND TRENDS</w:t>
      </w:r>
    </w:p>
    <w:p w14:paraId="0B46081A" w14:textId="77777777" w:rsidR="00A23200" w:rsidRPr="00167E69" w:rsidRDefault="00A23200" w:rsidP="00A232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8B17E27" w14:textId="790A8134" w:rsidR="00A23200" w:rsidRPr="00167E69" w:rsidRDefault="00A23200" w:rsidP="00A232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1D40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Abstract.</w:t>
      </w:r>
      <w:r w:rsidRPr="00FE221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>The study assessed the state and trends of the demographic potential of the Northwestern Federal District regions. The calculation of integral indices of demographic potential – quantitative (</w:t>
      </w:r>
      <w:proofErr w:type="spellStart"/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605870">
        <w:rPr>
          <w:rFonts w:ascii="Times New Roman" w:hAnsi="Times New Roman" w:cs="Times New Roman"/>
          <w:sz w:val="24"/>
          <w:szCs w:val="24"/>
          <w:lang w:val="en-US"/>
        </w:rPr>
        <w:t>qn</w:t>
      </w:r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>DP</w:t>
      </w:r>
      <w:proofErr w:type="spellEnd"/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>) and qualitative (</w:t>
      </w:r>
      <w:proofErr w:type="spellStart"/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605870">
        <w:rPr>
          <w:rFonts w:ascii="Times New Roman" w:hAnsi="Times New Roman" w:cs="Times New Roman"/>
          <w:sz w:val="24"/>
          <w:szCs w:val="24"/>
          <w:lang w:val="en-US"/>
        </w:rPr>
        <w:t>ql</w:t>
      </w:r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>DP</w:t>
      </w:r>
      <w:proofErr w:type="spellEnd"/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0009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 xml:space="preserve">was carried out, regions were grouped according to their ratio. The information base was the official data of </w:t>
      </w:r>
      <w:proofErr w:type="spellStart"/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>Rosstat</w:t>
      </w:r>
      <w:proofErr w:type="spellEnd"/>
      <w:r w:rsidR="00FE2217" w:rsidRPr="00FE2217">
        <w:rPr>
          <w:rFonts w:ascii="Times New Roman" w:hAnsi="Times New Roman" w:cs="Times New Roman"/>
          <w:sz w:val="24"/>
          <w:szCs w:val="24"/>
          <w:lang w:val="en-US"/>
        </w:rPr>
        <w:t xml:space="preserve"> for 2019-2023</w:t>
      </w:r>
      <w:r w:rsidRPr="001E14F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C415430" w14:textId="624DE393" w:rsidR="00A23200" w:rsidRDefault="00A23200" w:rsidP="00A232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1D40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C617D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44BCF" w:rsidRPr="00B44BCF">
        <w:rPr>
          <w:rFonts w:ascii="Times New Roman" w:hAnsi="Times New Roman" w:cs="Times New Roman"/>
          <w:sz w:val="24"/>
          <w:szCs w:val="24"/>
          <w:lang w:val="en-US"/>
        </w:rPr>
        <w:t>demographic potential of territories, quantitative and qualitative components, index methodology, grouping, regions of the Northwestern Federal District</w:t>
      </w:r>
      <w:r w:rsidRPr="001E14F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147B438" w14:textId="77777777" w:rsidR="00A23200" w:rsidRDefault="00A23200" w:rsidP="00A232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6D988B5" w14:textId="77777777" w:rsidR="00A23200" w:rsidRPr="001A0D08" w:rsidRDefault="00A23200" w:rsidP="00A2320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lastRenderedPageBreak/>
        <w:t>A</w:t>
      </w:r>
      <w:r w:rsidRPr="001A0D08">
        <w:rPr>
          <w:rFonts w:ascii="Times New Roman" w:eastAsia="Calibri" w:hAnsi="Times New Roman" w:cs="Times New Roman"/>
          <w:b/>
          <w:sz w:val="24"/>
          <w:lang w:val="en-US"/>
        </w:rPr>
        <w:t>bout the author</w:t>
      </w:r>
    </w:p>
    <w:p w14:paraId="725E62B7" w14:textId="1C32626E" w:rsidR="00A23200" w:rsidRPr="00544AF3" w:rsidRDefault="00A23200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proofErr w:type="spellStart"/>
      <w:r w:rsidRPr="00054443">
        <w:rPr>
          <w:rFonts w:ascii="Times New Roman" w:eastAsia="Calibri" w:hAnsi="Times New Roman" w:cs="Times New Roman"/>
          <w:b/>
          <w:bCs/>
          <w:sz w:val="24"/>
          <w:lang w:val="en-US"/>
        </w:rPr>
        <w:t>Korolenko</w:t>
      </w:r>
      <w:proofErr w:type="spellEnd"/>
      <w:r w:rsidRPr="00054443">
        <w:rPr>
          <w:rFonts w:ascii="Times New Roman" w:eastAsia="Calibri" w:hAnsi="Times New Roman" w:cs="Times New Roman"/>
          <w:b/>
          <w:bCs/>
          <w:sz w:val="24"/>
          <w:lang w:val="en-US"/>
        </w:rPr>
        <w:t xml:space="preserve"> Aleksandra Vladimirovna (Russia, Vologda)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 – </w:t>
      </w:r>
      <w:r w:rsidR="00F83086">
        <w:rPr>
          <w:rFonts w:ascii="Times New Roman" w:eastAsia="Calibri" w:hAnsi="Times New Roman" w:cs="Times New Roman"/>
          <w:sz w:val="24"/>
          <w:lang w:val="en-US"/>
        </w:rPr>
        <w:t>Senior R</w:t>
      </w:r>
      <w:r w:rsidRPr="001A0D08">
        <w:rPr>
          <w:rFonts w:ascii="Times New Roman" w:eastAsia="Calibri" w:hAnsi="Times New Roman" w:cs="Times New Roman"/>
          <w:sz w:val="24"/>
          <w:lang w:val="en-US"/>
        </w:rPr>
        <w:t>esearch</w:t>
      </w:r>
      <w:r w:rsidR="00F83086">
        <w:rPr>
          <w:rFonts w:ascii="Times New Roman" w:eastAsia="Calibri" w:hAnsi="Times New Roman" w:cs="Times New Roman"/>
          <w:sz w:val="24"/>
          <w:lang w:val="en-US"/>
        </w:rPr>
        <w:t>er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, Federal State Budgetary Institution of Sciences “Vologda </w:t>
      </w:r>
      <w:r w:rsidR="00482C79">
        <w:rPr>
          <w:rFonts w:ascii="Times New Roman" w:eastAsia="Calibri" w:hAnsi="Times New Roman" w:cs="Times New Roman"/>
          <w:sz w:val="24"/>
          <w:lang w:val="en-US"/>
        </w:rPr>
        <w:t>R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esearch </w:t>
      </w:r>
      <w:r w:rsidR="00482C79">
        <w:rPr>
          <w:rFonts w:ascii="Times New Roman" w:eastAsia="Calibri" w:hAnsi="Times New Roman" w:cs="Times New Roman"/>
          <w:sz w:val="24"/>
          <w:lang w:val="en-US"/>
        </w:rPr>
        <w:t>C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enter of </w:t>
      </w:r>
      <w:r w:rsidR="00482C79">
        <w:rPr>
          <w:rFonts w:ascii="Times New Roman" w:eastAsia="Calibri" w:hAnsi="Times New Roman" w:cs="Times New Roman"/>
          <w:sz w:val="24"/>
          <w:lang w:val="en-US"/>
        </w:rPr>
        <w:t xml:space="preserve">the 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Russian </w:t>
      </w:r>
      <w:r w:rsidR="00482C79">
        <w:rPr>
          <w:rFonts w:ascii="Times New Roman" w:eastAsia="Calibri" w:hAnsi="Times New Roman" w:cs="Times New Roman"/>
          <w:sz w:val="24"/>
          <w:lang w:val="en-US"/>
        </w:rPr>
        <w:t>A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cademy of </w:t>
      </w:r>
      <w:r w:rsidR="00482C79">
        <w:rPr>
          <w:rFonts w:ascii="Times New Roman" w:eastAsia="Calibri" w:hAnsi="Times New Roman" w:cs="Times New Roman"/>
          <w:sz w:val="24"/>
          <w:lang w:val="en-US"/>
        </w:rPr>
        <w:t>S</w:t>
      </w:r>
      <w:r w:rsidRPr="001A0D08">
        <w:rPr>
          <w:rFonts w:ascii="Times New Roman" w:eastAsia="Calibri" w:hAnsi="Times New Roman" w:cs="Times New Roman"/>
          <w:sz w:val="24"/>
          <w:lang w:val="en-US"/>
        </w:rPr>
        <w:t>ciences”</w:t>
      </w:r>
      <w:r>
        <w:rPr>
          <w:rFonts w:ascii="Times New Roman" w:eastAsia="Calibri" w:hAnsi="Times New Roman" w:cs="Times New Roman"/>
          <w:sz w:val="24"/>
          <w:lang w:val="en-US"/>
        </w:rPr>
        <w:t xml:space="preserve"> (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Russia, 160014, Vologda, </w:t>
      </w:r>
      <w:r w:rsidRPr="00A06C6B">
        <w:rPr>
          <w:rFonts w:ascii="Times New Roman" w:eastAsia="Calibri" w:hAnsi="Times New Roman" w:cs="Times New Roman"/>
          <w:sz w:val="24"/>
          <w:lang w:val="en-US"/>
        </w:rPr>
        <w:t>Gogol’ Street,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A06C6B">
        <w:rPr>
          <w:rFonts w:ascii="Times New Roman" w:eastAsia="Calibri" w:hAnsi="Times New Roman" w:cs="Times New Roman"/>
          <w:sz w:val="24"/>
          <w:lang w:val="en-US"/>
        </w:rPr>
        <w:t>56A</w:t>
      </w:r>
      <w:r>
        <w:rPr>
          <w:rFonts w:ascii="Times New Roman" w:eastAsia="Calibri" w:hAnsi="Times New Roman" w:cs="Times New Roman"/>
          <w:sz w:val="24"/>
          <w:lang w:val="en-US"/>
        </w:rPr>
        <w:t>, e</w:t>
      </w:r>
      <w:r w:rsidRPr="001A0D08">
        <w:rPr>
          <w:rFonts w:ascii="Times New Roman" w:eastAsia="Calibri" w:hAnsi="Times New Roman" w:cs="Times New Roman"/>
          <w:sz w:val="24"/>
          <w:lang w:val="en-US"/>
        </w:rPr>
        <w:t xml:space="preserve">-mail: </w:t>
      </w:r>
      <w:r w:rsidRPr="00544AF3">
        <w:rPr>
          <w:rFonts w:ascii="Times New Roman" w:eastAsia="Calibri" w:hAnsi="Times New Roman" w:cs="Times New Roman"/>
          <w:sz w:val="24"/>
          <w:lang w:val="en-US"/>
        </w:rPr>
        <w:t>coretra@yandex.ru)</w:t>
      </w:r>
    </w:p>
    <w:p w14:paraId="29FDF3F4" w14:textId="77777777" w:rsidR="00A23200" w:rsidRPr="001A0D08" w:rsidRDefault="00A23200" w:rsidP="00A2320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0E8499A8" w14:textId="77777777" w:rsidR="00A23200" w:rsidRDefault="00A23200" w:rsidP="00A23200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References</w:t>
      </w:r>
    </w:p>
    <w:p w14:paraId="1007767C" w14:textId="23F87AB6" w:rsidR="00A23200" w:rsidRPr="000E4904" w:rsidRDefault="00A23200" w:rsidP="00A232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0E4904">
        <w:rPr>
          <w:rFonts w:ascii="Times New Roman" w:hAnsi="Times New Roman" w:cs="Times New Roman"/>
          <w:sz w:val="24"/>
          <w:lang w:val="en-US"/>
        </w:rPr>
        <w:t>1.</w:t>
      </w:r>
      <w:r w:rsidR="003A2008" w:rsidRPr="003A2008">
        <w:rPr>
          <w:lang w:val="en-US"/>
        </w:rPr>
        <w:t xml:space="preserve"> </w:t>
      </w:r>
      <w:proofErr w:type="spellStart"/>
      <w:r w:rsidR="003A2008" w:rsidRPr="003A2008">
        <w:rPr>
          <w:rFonts w:ascii="Times New Roman" w:hAnsi="Times New Roman" w:cs="Times New Roman"/>
          <w:sz w:val="24"/>
          <w:lang w:val="en-US"/>
        </w:rPr>
        <w:t>Korolenko</w:t>
      </w:r>
      <w:proofErr w:type="spellEnd"/>
      <w:r w:rsidR="003A2008" w:rsidRPr="003A2008">
        <w:rPr>
          <w:rFonts w:ascii="Times New Roman" w:hAnsi="Times New Roman" w:cs="Times New Roman"/>
          <w:sz w:val="24"/>
          <w:lang w:val="en-US"/>
        </w:rPr>
        <w:t xml:space="preserve"> A.V. Demographic potential of territories: Assessment approaches and measurement experience. </w:t>
      </w:r>
      <w:r w:rsidR="003A2008" w:rsidRPr="00950B56">
        <w:rPr>
          <w:rFonts w:ascii="Times New Roman" w:hAnsi="Times New Roman" w:cs="Times New Roman"/>
          <w:i/>
          <w:iCs/>
          <w:sz w:val="24"/>
          <w:lang w:val="en-US"/>
        </w:rPr>
        <w:t>Problems of Territory’s Development</w:t>
      </w:r>
      <w:r w:rsidR="003A2008" w:rsidRPr="003A2008">
        <w:rPr>
          <w:rFonts w:ascii="Times New Roman" w:hAnsi="Times New Roman" w:cs="Times New Roman"/>
          <w:sz w:val="24"/>
          <w:lang w:val="en-US"/>
        </w:rPr>
        <w:t>, 2025</w:t>
      </w:r>
      <w:r w:rsidR="003A2008" w:rsidRPr="00950B56">
        <w:rPr>
          <w:rFonts w:ascii="Times New Roman" w:hAnsi="Times New Roman" w:cs="Times New Roman"/>
          <w:sz w:val="24"/>
          <w:lang w:val="en-US"/>
        </w:rPr>
        <w:t xml:space="preserve">, </w:t>
      </w:r>
      <w:r w:rsidR="003A2008" w:rsidRPr="003A2008">
        <w:rPr>
          <w:rFonts w:ascii="Times New Roman" w:hAnsi="Times New Roman" w:cs="Times New Roman"/>
          <w:sz w:val="24"/>
          <w:lang w:val="en-US"/>
        </w:rPr>
        <w:t>29(6), 169–191. DOI: 10.15838/ptd.2025.6.140.10</w:t>
      </w:r>
    </w:p>
    <w:p w14:paraId="2815131A" w14:textId="5563E2BE" w:rsidR="007C3196" w:rsidRPr="00950B56" w:rsidRDefault="00B13CD2" w:rsidP="00B13C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50B56">
        <w:rPr>
          <w:rFonts w:ascii="Times New Roman" w:hAnsi="Times New Roman" w:cs="Times New Roman"/>
          <w:sz w:val="24"/>
          <w:lang w:val="en-US"/>
        </w:rPr>
        <w:t xml:space="preserve">2. </w:t>
      </w:r>
      <w:proofErr w:type="spellStart"/>
      <w:r w:rsidR="00950B56" w:rsidRPr="00950B56">
        <w:rPr>
          <w:rFonts w:ascii="Times New Roman" w:hAnsi="Times New Roman" w:cs="Times New Roman"/>
          <w:sz w:val="24"/>
          <w:lang w:val="en-US"/>
        </w:rPr>
        <w:t>Rybakovsky</w:t>
      </w:r>
      <w:proofErr w:type="spellEnd"/>
      <w:r w:rsidR="00950B56" w:rsidRPr="00950B56">
        <w:rPr>
          <w:rFonts w:ascii="Times New Roman" w:hAnsi="Times New Roman" w:cs="Times New Roman"/>
          <w:sz w:val="24"/>
          <w:lang w:val="en-US"/>
        </w:rPr>
        <w:t xml:space="preserve"> L.L. Reproduction of the population of the regions of Russia in 1992–2024: Results, components, factors. </w:t>
      </w:r>
      <w:r w:rsidR="00950B56" w:rsidRPr="00950B56">
        <w:rPr>
          <w:rFonts w:ascii="Times New Roman" w:hAnsi="Times New Roman" w:cs="Times New Roman"/>
          <w:i/>
          <w:iCs/>
          <w:sz w:val="24"/>
          <w:lang w:val="en-US"/>
        </w:rPr>
        <w:t>Population</w:t>
      </w:r>
      <w:r w:rsidR="00950B56" w:rsidRPr="00950B56">
        <w:rPr>
          <w:rFonts w:ascii="Times New Roman" w:hAnsi="Times New Roman" w:cs="Times New Roman"/>
          <w:sz w:val="24"/>
          <w:lang w:val="en-US"/>
        </w:rPr>
        <w:t>, 2024, 27(4), 4–17. DOI: 10.24412/1561-7785-2024-4-4-17</w:t>
      </w:r>
    </w:p>
    <w:sectPr w:rsidR="007C3196" w:rsidRPr="00950B56" w:rsidSect="007C319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77814" w14:textId="77777777" w:rsidR="001449C0" w:rsidRDefault="001449C0" w:rsidP="00A23200">
      <w:pPr>
        <w:spacing w:after="0" w:line="240" w:lineRule="auto"/>
      </w:pPr>
      <w:r>
        <w:separator/>
      </w:r>
    </w:p>
  </w:endnote>
  <w:endnote w:type="continuationSeparator" w:id="0">
    <w:p w14:paraId="2FAD2363" w14:textId="77777777" w:rsidR="001449C0" w:rsidRDefault="001449C0" w:rsidP="00A232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5F3EA" w14:textId="77777777" w:rsidR="001449C0" w:rsidRDefault="001449C0" w:rsidP="00A23200">
      <w:pPr>
        <w:spacing w:after="0" w:line="240" w:lineRule="auto"/>
      </w:pPr>
      <w:r>
        <w:separator/>
      </w:r>
    </w:p>
  </w:footnote>
  <w:footnote w:type="continuationSeparator" w:id="0">
    <w:p w14:paraId="09B18407" w14:textId="77777777" w:rsidR="001449C0" w:rsidRDefault="001449C0" w:rsidP="00A23200">
      <w:pPr>
        <w:spacing w:after="0" w:line="240" w:lineRule="auto"/>
      </w:pPr>
      <w:r>
        <w:continuationSeparator/>
      </w:r>
    </w:p>
  </w:footnote>
  <w:footnote w:id="1">
    <w:p w14:paraId="1512320C" w14:textId="52EBA73D" w:rsidR="003F237F" w:rsidRPr="00A43150" w:rsidRDefault="003F237F" w:rsidP="003F237F">
      <w:pPr>
        <w:pStyle w:val="a3"/>
        <w:jc w:val="both"/>
        <w:rPr>
          <w:rFonts w:ascii="Times New Roman" w:hAnsi="Times New Roman" w:cs="Times New Roman"/>
        </w:rPr>
      </w:pPr>
      <w:r w:rsidRPr="003F237F">
        <w:rPr>
          <w:rStyle w:val="a5"/>
          <w:rFonts w:ascii="Times New Roman" w:hAnsi="Times New Roman" w:cs="Times New Roman"/>
        </w:rPr>
        <w:footnoteRef/>
      </w:r>
      <w:r w:rsidRPr="003F237F">
        <w:rPr>
          <w:rFonts w:ascii="Times New Roman" w:hAnsi="Times New Roman" w:cs="Times New Roman"/>
        </w:rPr>
        <w:t xml:space="preserve"> </w:t>
      </w:r>
      <w:r w:rsidR="00993A25" w:rsidRPr="00993A25">
        <w:rPr>
          <w:rFonts w:ascii="Times New Roman" w:hAnsi="Times New Roman" w:cs="Times New Roman"/>
        </w:rPr>
        <w:t>Демографический ежегодник России</w:t>
      </w:r>
      <w:r w:rsidR="00993A25">
        <w:rPr>
          <w:rFonts w:ascii="Times New Roman" w:hAnsi="Times New Roman" w:cs="Times New Roman"/>
        </w:rPr>
        <w:t xml:space="preserve"> 2023: стат. сборник // Росстат. </w:t>
      </w:r>
      <w:r w:rsidR="00993A25">
        <w:rPr>
          <w:rFonts w:ascii="Times New Roman" w:hAnsi="Times New Roman" w:cs="Times New Roman"/>
          <w:lang w:val="en-US"/>
        </w:rPr>
        <w:t>URL</w:t>
      </w:r>
      <w:r w:rsidR="00993A25" w:rsidRPr="00A43150">
        <w:rPr>
          <w:rFonts w:ascii="Times New Roman" w:hAnsi="Times New Roman" w:cs="Times New Roman"/>
        </w:rPr>
        <w:t xml:space="preserve">: </w:t>
      </w:r>
      <w:r w:rsidR="00993A25" w:rsidRPr="00993A25">
        <w:rPr>
          <w:rFonts w:ascii="Times New Roman" w:hAnsi="Times New Roman" w:cs="Times New Roman"/>
          <w:lang w:val="en-US"/>
        </w:rPr>
        <w:t>https</w:t>
      </w:r>
      <w:r w:rsidR="00993A25" w:rsidRPr="00A43150">
        <w:rPr>
          <w:rFonts w:ascii="Times New Roman" w:hAnsi="Times New Roman" w:cs="Times New Roman"/>
        </w:rPr>
        <w:t>://</w:t>
      </w:r>
      <w:proofErr w:type="spellStart"/>
      <w:r w:rsidR="00993A25" w:rsidRPr="00993A25">
        <w:rPr>
          <w:rFonts w:ascii="Times New Roman" w:hAnsi="Times New Roman" w:cs="Times New Roman"/>
          <w:lang w:val="en-US"/>
        </w:rPr>
        <w:t>rosstat</w:t>
      </w:r>
      <w:proofErr w:type="spellEnd"/>
      <w:r w:rsidR="00993A25" w:rsidRPr="00A43150">
        <w:rPr>
          <w:rFonts w:ascii="Times New Roman" w:hAnsi="Times New Roman" w:cs="Times New Roman"/>
        </w:rPr>
        <w:t>.</w:t>
      </w:r>
      <w:r w:rsidR="00993A25" w:rsidRPr="00993A25">
        <w:rPr>
          <w:rFonts w:ascii="Times New Roman" w:hAnsi="Times New Roman" w:cs="Times New Roman"/>
          <w:lang w:val="en-US"/>
        </w:rPr>
        <w:t>gov</w:t>
      </w:r>
      <w:r w:rsidR="00993A25" w:rsidRPr="00A43150">
        <w:rPr>
          <w:rFonts w:ascii="Times New Roman" w:hAnsi="Times New Roman" w:cs="Times New Roman"/>
        </w:rPr>
        <w:t>.</w:t>
      </w:r>
      <w:proofErr w:type="spellStart"/>
      <w:r w:rsidR="00993A25" w:rsidRPr="00993A25">
        <w:rPr>
          <w:rFonts w:ascii="Times New Roman" w:hAnsi="Times New Roman" w:cs="Times New Roman"/>
          <w:lang w:val="en-US"/>
        </w:rPr>
        <w:t>ru</w:t>
      </w:r>
      <w:proofErr w:type="spellEnd"/>
      <w:r w:rsidR="00993A25" w:rsidRPr="00A43150">
        <w:rPr>
          <w:rFonts w:ascii="Times New Roman" w:hAnsi="Times New Roman" w:cs="Times New Roman"/>
        </w:rPr>
        <w:t>/</w:t>
      </w:r>
      <w:r w:rsidR="00993A25" w:rsidRPr="00993A25">
        <w:rPr>
          <w:rFonts w:ascii="Times New Roman" w:hAnsi="Times New Roman" w:cs="Times New Roman"/>
          <w:lang w:val="en-US"/>
        </w:rPr>
        <w:t>folder</w:t>
      </w:r>
      <w:r w:rsidR="00993A25" w:rsidRPr="00A43150">
        <w:rPr>
          <w:rFonts w:ascii="Times New Roman" w:hAnsi="Times New Roman" w:cs="Times New Roman"/>
        </w:rPr>
        <w:t>/210/</w:t>
      </w:r>
      <w:r w:rsidR="00993A25" w:rsidRPr="00993A25">
        <w:rPr>
          <w:rFonts w:ascii="Times New Roman" w:hAnsi="Times New Roman" w:cs="Times New Roman"/>
          <w:lang w:val="en-US"/>
        </w:rPr>
        <w:t>document</w:t>
      </w:r>
      <w:r w:rsidR="00993A25" w:rsidRPr="00A43150">
        <w:rPr>
          <w:rFonts w:ascii="Times New Roman" w:hAnsi="Times New Roman" w:cs="Times New Roman"/>
        </w:rPr>
        <w:t>/13207</w:t>
      </w:r>
    </w:p>
  </w:footnote>
  <w:footnote w:id="2">
    <w:p w14:paraId="64D019D7" w14:textId="177800E6" w:rsidR="00A43150" w:rsidRPr="00A43150" w:rsidRDefault="00A43150" w:rsidP="00A43150">
      <w:pPr>
        <w:pStyle w:val="a3"/>
        <w:jc w:val="both"/>
        <w:rPr>
          <w:rFonts w:ascii="Times New Roman" w:hAnsi="Times New Roman" w:cs="Times New Roman"/>
        </w:rPr>
      </w:pPr>
      <w:r w:rsidRPr="00A43150">
        <w:rPr>
          <w:rStyle w:val="a5"/>
          <w:rFonts w:ascii="Times New Roman" w:hAnsi="Times New Roman" w:cs="Times New Roman"/>
        </w:rPr>
        <w:footnoteRef/>
      </w:r>
      <w:r w:rsidRPr="00A43150">
        <w:rPr>
          <w:rFonts w:ascii="Times New Roman" w:hAnsi="Times New Roman" w:cs="Times New Roman"/>
        </w:rPr>
        <w:t xml:space="preserve"> Естественное движение населения Российской Федерации за 2023 год</w:t>
      </w:r>
      <w:r>
        <w:rPr>
          <w:rFonts w:ascii="Times New Roman" w:hAnsi="Times New Roman" w:cs="Times New Roman"/>
        </w:rPr>
        <w:t xml:space="preserve">: стат. бюллетень // Росстат. </w:t>
      </w:r>
      <w:r>
        <w:rPr>
          <w:rFonts w:ascii="Times New Roman" w:hAnsi="Times New Roman" w:cs="Times New Roman"/>
          <w:lang w:val="en-US"/>
        </w:rPr>
        <w:t>URL</w:t>
      </w:r>
      <w:r w:rsidRPr="00A43150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 w:rsidRPr="00A43150">
        <w:rPr>
          <w:rFonts w:ascii="Times New Roman" w:hAnsi="Times New Roman" w:cs="Times New Roman"/>
        </w:rPr>
        <w:t>https://rosstat.gov.ru/folder/11110/document/13269</w:t>
      </w:r>
    </w:p>
  </w:footnote>
  <w:footnote w:id="3">
    <w:p w14:paraId="35A5FCFF" w14:textId="4C2138A1" w:rsidR="00691BF2" w:rsidRPr="00691BF2" w:rsidRDefault="00691BF2" w:rsidP="00691BF2">
      <w:pPr>
        <w:pStyle w:val="a3"/>
        <w:jc w:val="both"/>
        <w:rPr>
          <w:rFonts w:ascii="Times New Roman" w:hAnsi="Times New Roman" w:cs="Times New Roman"/>
          <w:lang w:val="en-US"/>
        </w:rPr>
      </w:pPr>
      <w:r w:rsidRPr="00691BF2">
        <w:rPr>
          <w:rStyle w:val="a5"/>
          <w:rFonts w:ascii="Times New Roman" w:hAnsi="Times New Roman" w:cs="Times New Roman"/>
        </w:rPr>
        <w:footnoteRef/>
      </w:r>
      <w:r w:rsidRPr="00691BF2">
        <w:rPr>
          <w:rFonts w:ascii="Times New Roman" w:hAnsi="Times New Roman" w:cs="Times New Roman"/>
        </w:rPr>
        <w:t xml:space="preserve"> Суммарный коэффициент рождаемости</w:t>
      </w:r>
      <w:r>
        <w:rPr>
          <w:rFonts w:ascii="Times New Roman" w:hAnsi="Times New Roman" w:cs="Times New Roman"/>
        </w:rPr>
        <w:t xml:space="preserve"> // ЕМИСС. </w:t>
      </w:r>
      <w:r>
        <w:rPr>
          <w:rFonts w:ascii="Times New Roman" w:hAnsi="Times New Roman" w:cs="Times New Roman"/>
          <w:lang w:val="en-US"/>
        </w:rPr>
        <w:t>URL</w:t>
      </w:r>
      <w:r w:rsidRPr="00691BF2">
        <w:rPr>
          <w:rFonts w:ascii="Times New Roman" w:hAnsi="Times New Roman" w:cs="Times New Roman"/>
          <w:lang w:val="en-US"/>
        </w:rPr>
        <w:t>:</w:t>
      </w:r>
      <w:r>
        <w:rPr>
          <w:rFonts w:ascii="Times New Roman" w:hAnsi="Times New Roman" w:cs="Times New Roman"/>
          <w:lang w:val="en-US"/>
        </w:rPr>
        <w:t xml:space="preserve"> </w:t>
      </w:r>
      <w:r w:rsidRPr="00691BF2">
        <w:rPr>
          <w:rFonts w:ascii="Times New Roman" w:hAnsi="Times New Roman" w:cs="Times New Roman"/>
          <w:lang w:val="en-US"/>
        </w:rPr>
        <w:t>https://www.fedstat.ru/indicator/31517</w:t>
      </w:r>
    </w:p>
  </w:footnote>
  <w:footnote w:id="4">
    <w:p w14:paraId="2C1B628C" w14:textId="7CA6D699" w:rsidR="00691BF2" w:rsidRPr="00691BF2" w:rsidRDefault="00691BF2" w:rsidP="00691BF2">
      <w:pPr>
        <w:pStyle w:val="a3"/>
        <w:jc w:val="both"/>
        <w:rPr>
          <w:rFonts w:ascii="Times New Roman" w:hAnsi="Times New Roman" w:cs="Times New Roman"/>
        </w:rPr>
      </w:pPr>
      <w:r w:rsidRPr="00691BF2">
        <w:rPr>
          <w:rStyle w:val="a5"/>
          <w:rFonts w:ascii="Times New Roman" w:hAnsi="Times New Roman" w:cs="Times New Roman"/>
        </w:rPr>
        <w:footnoteRef/>
      </w:r>
      <w:r w:rsidRPr="00691BF2">
        <w:rPr>
          <w:rFonts w:ascii="Times New Roman" w:hAnsi="Times New Roman" w:cs="Times New Roman"/>
        </w:rPr>
        <w:t xml:space="preserve"> </w:t>
      </w:r>
      <w:r w:rsidRPr="00254CED">
        <w:rPr>
          <w:rFonts w:ascii="Times New Roman" w:hAnsi="Times New Roman" w:cs="Times New Roman"/>
        </w:rPr>
        <w:t>Численность и миграция населения Российской Федерации</w:t>
      </w:r>
      <w:r>
        <w:rPr>
          <w:rFonts w:ascii="Times New Roman" w:hAnsi="Times New Roman" w:cs="Times New Roman"/>
        </w:rPr>
        <w:t xml:space="preserve"> // Росстат. </w:t>
      </w:r>
      <w:r>
        <w:rPr>
          <w:rFonts w:ascii="Times New Roman" w:hAnsi="Times New Roman" w:cs="Times New Roman"/>
          <w:lang w:val="en-US"/>
        </w:rPr>
        <w:t>URL</w:t>
      </w:r>
      <w:r w:rsidRPr="00254CED">
        <w:rPr>
          <w:rFonts w:ascii="Times New Roman" w:hAnsi="Times New Roman" w:cs="Times New Roman"/>
        </w:rPr>
        <w:t xml:space="preserve">: </w:t>
      </w:r>
      <w:r w:rsidRPr="00254CED">
        <w:rPr>
          <w:rFonts w:ascii="Times New Roman" w:hAnsi="Times New Roman" w:cs="Times New Roman"/>
          <w:lang w:val="en-US"/>
        </w:rPr>
        <w:t>https</w:t>
      </w:r>
      <w:r w:rsidRPr="00254CED">
        <w:rPr>
          <w:rFonts w:ascii="Times New Roman" w:hAnsi="Times New Roman" w:cs="Times New Roman"/>
        </w:rPr>
        <w:t>://</w:t>
      </w:r>
      <w:proofErr w:type="spellStart"/>
      <w:r w:rsidRPr="00254CED">
        <w:rPr>
          <w:rFonts w:ascii="Times New Roman" w:hAnsi="Times New Roman" w:cs="Times New Roman"/>
          <w:lang w:val="en-US"/>
        </w:rPr>
        <w:t>rosstat</w:t>
      </w:r>
      <w:proofErr w:type="spellEnd"/>
      <w:r w:rsidRPr="00254CED">
        <w:rPr>
          <w:rFonts w:ascii="Times New Roman" w:hAnsi="Times New Roman" w:cs="Times New Roman"/>
        </w:rPr>
        <w:t>.</w:t>
      </w:r>
      <w:r w:rsidRPr="00254CED">
        <w:rPr>
          <w:rFonts w:ascii="Times New Roman" w:hAnsi="Times New Roman" w:cs="Times New Roman"/>
          <w:lang w:val="en-US"/>
        </w:rPr>
        <w:t>gov</w:t>
      </w:r>
      <w:r w:rsidRPr="00254CED">
        <w:rPr>
          <w:rFonts w:ascii="Times New Roman" w:hAnsi="Times New Roman" w:cs="Times New Roman"/>
        </w:rPr>
        <w:t>.</w:t>
      </w:r>
      <w:proofErr w:type="spellStart"/>
      <w:r w:rsidRPr="00254CED">
        <w:rPr>
          <w:rFonts w:ascii="Times New Roman" w:hAnsi="Times New Roman" w:cs="Times New Roman"/>
          <w:lang w:val="en-US"/>
        </w:rPr>
        <w:t>ru</w:t>
      </w:r>
      <w:proofErr w:type="spellEnd"/>
      <w:r w:rsidRPr="00254CED">
        <w:rPr>
          <w:rFonts w:ascii="Times New Roman" w:hAnsi="Times New Roman" w:cs="Times New Roman"/>
        </w:rPr>
        <w:t>/</w:t>
      </w:r>
      <w:r w:rsidRPr="00254CED">
        <w:rPr>
          <w:rFonts w:ascii="Times New Roman" w:hAnsi="Times New Roman" w:cs="Times New Roman"/>
          <w:lang w:val="en-US"/>
        </w:rPr>
        <w:t>folder</w:t>
      </w:r>
      <w:r w:rsidRPr="00254CED">
        <w:rPr>
          <w:rFonts w:ascii="Times New Roman" w:hAnsi="Times New Roman" w:cs="Times New Roman"/>
        </w:rPr>
        <w:t>/11110/</w:t>
      </w:r>
      <w:r w:rsidRPr="00254CED">
        <w:rPr>
          <w:rFonts w:ascii="Times New Roman" w:hAnsi="Times New Roman" w:cs="Times New Roman"/>
          <w:lang w:val="en-US"/>
        </w:rPr>
        <w:t>document</w:t>
      </w:r>
      <w:r w:rsidRPr="00254CED">
        <w:rPr>
          <w:rFonts w:ascii="Times New Roman" w:hAnsi="Times New Roman" w:cs="Times New Roman"/>
        </w:rPr>
        <w:t>/13283</w:t>
      </w:r>
    </w:p>
  </w:footnote>
  <w:footnote w:id="5">
    <w:p w14:paraId="6A686632" w14:textId="1E2D5C55" w:rsidR="007A21B6" w:rsidRPr="007F23BE" w:rsidRDefault="007A21B6" w:rsidP="007F23BE">
      <w:pPr>
        <w:pStyle w:val="a3"/>
        <w:jc w:val="both"/>
        <w:rPr>
          <w:rFonts w:ascii="Times New Roman" w:hAnsi="Times New Roman" w:cs="Times New Roman"/>
        </w:rPr>
      </w:pPr>
      <w:r w:rsidRPr="007F23BE">
        <w:rPr>
          <w:rStyle w:val="a5"/>
          <w:rFonts w:ascii="Times New Roman" w:hAnsi="Times New Roman" w:cs="Times New Roman"/>
        </w:rPr>
        <w:footnoteRef/>
      </w:r>
      <w:r w:rsidRPr="007F23BE">
        <w:rPr>
          <w:rFonts w:ascii="Times New Roman" w:hAnsi="Times New Roman" w:cs="Times New Roman"/>
        </w:rPr>
        <w:t xml:space="preserve"> </w:t>
      </w:r>
      <w:r w:rsidR="007F23BE">
        <w:rPr>
          <w:rFonts w:ascii="Times New Roman" w:hAnsi="Times New Roman" w:cs="Times New Roman"/>
        </w:rPr>
        <w:t xml:space="preserve">Там же. </w:t>
      </w:r>
    </w:p>
  </w:footnote>
  <w:footnote w:id="6">
    <w:p w14:paraId="0CD1DD1D" w14:textId="2522C81D" w:rsidR="007F23BE" w:rsidRPr="007F23BE" w:rsidRDefault="007F23BE" w:rsidP="007F23BE">
      <w:pPr>
        <w:pStyle w:val="a3"/>
        <w:jc w:val="both"/>
        <w:rPr>
          <w:rFonts w:ascii="Times New Roman" w:hAnsi="Times New Roman" w:cs="Times New Roman"/>
        </w:rPr>
      </w:pPr>
      <w:r w:rsidRPr="007F23BE">
        <w:rPr>
          <w:rStyle w:val="a5"/>
          <w:rFonts w:ascii="Times New Roman" w:hAnsi="Times New Roman" w:cs="Times New Roman"/>
        </w:rPr>
        <w:footnoteRef/>
      </w:r>
      <w:r w:rsidRPr="007F23BE">
        <w:rPr>
          <w:rFonts w:ascii="Times New Roman" w:hAnsi="Times New Roman" w:cs="Times New Roman"/>
        </w:rPr>
        <w:t xml:space="preserve"> Численность и миграция населения Российской Федерации // Росстат. URL: https://rosstat.gov.ru/folder/11110/document/13283</w:t>
      </w:r>
    </w:p>
  </w:footnote>
  <w:footnote w:id="7">
    <w:p w14:paraId="5AE9EDBE" w14:textId="77777777" w:rsidR="00097B8F" w:rsidRPr="00254CED" w:rsidRDefault="00097B8F" w:rsidP="00097B8F">
      <w:pPr>
        <w:pStyle w:val="a3"/>
        <w:jc w:val="both"/>
        <w:rPr>
          <w:rFonts w:ascii="Times New Roman" w:hAnsi="Times New Roman" w:cs="Times New Roman"/>
        </w:rPr>
      </w:pPr>
      <w:r w:rsidRPr="00254CED">
        <w:rPr>
          <w:rStyle w:val="a5"/>
          <w:rFonts w:ascii="Times New Roman" w:hAnsi="Times New Roman"/>
        </w:rPr>
        <w:footnoteRef/>
      </w:r>
      <w:r w:rsidRPr="00254CED">
        <w:rPr>
          <w:rFonts w:ascii="Times New Roman" w:hAnsi="Times New Roman" w:cs="Times New Roman"/>
        </w:rPr>
        <w:t xml:space="preserve"> Численность и миграция населения Российской Федерации</w:t>
      </w:r>
      <w:r>
        <w:rPr>
          <w:rFonts w:ascii="Times New Roman" w:hAnsi="Times New Roman" w:cs="Times New Roman"/>
        </w:rPr>
        <w:t xml:space="preserve"> // </w:t>
      </w:r>
      <w:bookmarkStart w:id="0" w:name="_Hlk198800350"/>
      <w:r>
        <w:rPr>
          <w:rFonts w:ascii="Times New Roman" w:hAnsi="Times New Roman" w:cs="Times New Roman"/>
        </w:rPr>
        <w:t xml:space="preserve">Росстат. </w:t>
      </w:r>
      <w:r>
        <w:rPr>
          <w:rFonts w:ascii="Times New Roman" w:hAnsi="Times New Roman" w:cs="Times New Roman"/>
          <w:lang w:val="en-US"/>
        </w:rPr>
        <w:t>URL</w:t>
      </w:r>
      <w:r w:rsidRPr="00254CED">
        <w:rPr>
          <w:rFonts w:ascii="Times New Roman" w:hAnsi="Times New Roman" w:cs="Times New Roman"/>
        </w:rPr>
        <w:t xml:space="preserve">: </w:t>
      </w:r>
      <w:bookmarkEnd w:id="0"/>
      <w:r w:rsidRPr="00254CED">
        <w:rPr>
          <w:rFonts w:ascii="Times New Roman" w:hAnsi="Times New Roman" w:cs="Times New Roman"/>
          <w:lang w:val="en-US"/>
        </w:rPr>
        <w:t>https</w:t>
      </w:r>
      <w:r w:rsidRPr="00254CED">
        <w:rPr>
          <w:rFonts w:ascii="Times New Roman" w:hAnsi="Times New Roman" w:cs="Times New Roman"/>
        </w:rPr>
        <w:t>://</w:t>
      </w:r>
      <w:proofErr w:type="spellStart"/>
      <w:r w:rsidRPr="00254CED">
        <w:rPr>
          <w:rFonts w:ascii="Times New Roman" w:hAnsi="Times New Roman" w:cs="Times New Roman"/>
          <w:lang w:val="en-US"/>
        </w:rPr>
        <w:t>rosstat</w:t>
      </w:r>
      <w:proofErr w:type="spellEnd"/>
      <w:r w:rsidRPr="00254CED">
        <w:rPr>
          <w:rFonts w:ascii="Times New Roman" w:hAnsi="Times New Roman" w:cs="Times New Roman"/>
        </w:rPr>
        <w:t>.</w:t>
      </w:r>
      <w:r w:rsidRPr="00254CED">
        <w:rPr>
          <w:rFonts w:ascii="Times New Roman" w:hAnsi="Times New Roman" w:cs="Times New Roman"/>
          <w:lang w:val="en-US"/>
        </w:rPr>
        <w:t>gov</w:t>
      </w:r>
      <w:r w:rsidRPr="00254CED">
        <w:rPr>
          <w:rFonts w:ascii="Times New Roman" w:hAnsi="Times New Roman" w:cs="Times New Roman"/>
        </w:rPr>
        <w:t>.</w:t>
      </w:r>
      <w:proofErr w:type="spellStart"/>
      <w:r w:rsidRPr="00254CED">
        <w:rPr>
          <w:rFonts w:ascii="Times New Roman" w:hAnsi="Times New Roman" w:cs="Times New Roman"/>
          <w:lang w:val="en-US"/>
        </w:rPr>
        <w:t>ru</w:t>
      </w:r>
      <w:proofErr w:type="spellEnd"/>
      <w:r w:rsidRPr="00254CED">
        <w:rPr>
          <w:rFonts w:ascii="Times New Roman" w:hAnsi="Times New Roman" w:cs="Times New Roman"/>
        </w:rPr>
        <w:t>/</w:t>
      </w:r>
      <w:r w:rsidRPr="00254CED">
        <w:rPr>
          <w:rFonts w:ascii="Times New Roman" w:hAnsi="Times New Roman" w:cs="Times New Roman"/>
          <w:lang w:val="en-US"/>
        </w:rPr>
        <w:t>folder</w:t>
      </w:r>
      <w:r w:rsidRPr="00254CED">
        <w:rPr>
          <w:rFonts w:ascii="Times New Roman" w:hAnsi="Times New Roman" w:cs="Times New Roman"/>
        </w:rPr>
        <w:t>/11110/</w:t>
      </w:r>
      <w:r w:rsidRPr="00254CED">
        <w:rPr>
          <w:rFonts w:ascii="Times New Roman" w:hAnsi="Times New Roman" w:cs="Times New Roman"/>
          <w:lang w:val="en-US"/>
        </w:rPr>
        <w:t>document</w:t>
      </w:r>
      <w:r w:rsidRPr="00254CED">
        <w:rPr>
          <w:rFonts w:ascii="Times New Roman" w:hAnsi="Times New Roman" w:cs="Times New Roman"/>
        </w:rPr>
        <w:t>/13283</w:t>
      </w:r>
    </w:p>
  </w:footnote>
  <w:footnote w:id="8">
    <w:p w14:paraId="5B528B2E" w14:textId="77777777" w:rsidR="00097B8F" w:rsidRPr="0096534C" w:rsidRDefault="00097B8F" w:rsidP="00097B8F">
      <w:pPr>
        <w:pStyle w:val="a3"/>
        <w:jc w:val="both"/>
        <w:rPr>
          <w:rFonts w:ascii="Times New Roman" w:hAnsi="Times New Roman" w:cs="Times New Roman"/>
        </w:rPr>
      </w:pPr>
      <w:r w:rsidRPr="00254CED">
        <w:rPr>
          <w:rStyle w:val="a5"/>
          <w:rFonts w:ascii="Times New Roman" w:hAnsi="Times New Roman"/>
        </w:rPr>
        <w:footnoteRef/>
      </w:r>
      <w:r w:rsidRPr="00254CED">
        <w:rPr>
          <w:rFonts w:ascii="Times New Roman" w:hAnsi="Times New Roman" w:cs="Times New Roman"/>
        </w:rPr>
        <w:t xml:space="preserve"> Естественное движение населения Российской Федерации // </w:t>
      </w:r>
      <w:r>
        <w:rPr>
          <w:rFonts w:ascii="Times New Roman" w:hAnsi="Times New Roman" w:cs="Times New Roman"/>
        </w:rPr>
        <w:t xml:space="preserve">Росстат. </w:t>
      </w:r>
      <w:r>
        <w:rPr>
          <w:rFonts w:ascii="Times New Roman" w:hAnsi="Times New Roman" w:cs="Times New Roman"/>
          <w:lang w:val="en-US"/>
        </w:rPr>
        <w:t>URL</w:t>
      </w:r>
      <w:r w:rsidRPr="00254CED">
        <w:rPr>
          <w:rFonts w:ascii="Times New Roman" w:hAnsi="Times New Roman" w:cs="Times New Roman"/>
        </w:rPr>
        <w:t>:</w:t>
      </w:r>
      <w:r w:rsidRPr="0096534C">
        <w:rPr>
          <w:rFonts w:ascii="Times New Roman" w:hAnsi="Times New Roman" w:cs="Times New Roman"/>
        </w:rPr>
        <w:t xml:space="preserve"> </w:t>
      </w:r>
      <w:r w:rsidRPr="00254CED">
        <w:rPr>
          <w:rFonts w:ascii="Times New Roman" w:hAnsi="Times New Roman" w:cs="Times New Roman"/>
          <w:lang w:val="en-US"/>
        </w:rPr>
        <w:t>https</w:t>
      </w:r>
      <w:r w:rsidRPr="0096534C">
        <w:rPr>
          <w:rFonts w:ascii="Times New Roman" w:hAnsi="Times New Roman" w:cs="Times New Roman"/>
        </w:rPr>
        <w:t>://</w:t>
      </w:r>
      <w:proofErr w:type="spellStart"/>
      <w:r w:rsidRPr="00254CED">
        <w:rPr>
          <w:rFonts w:ascii="Times New Roman" w:hAnsi="Times New Roman" w:cs="Times New Roman"/>
          <w:lang w:val="en-US"/>
        </w:rPr>
        <w:t>rosstat</w:t>
      </w:r>
      <w:proofErr w:type="spellEnd"/>
      <w:r w:rsidRPr="0096534C">
        <w:rPr>
          <w:rFonts w:ascii="Times New Roman" w:hAnsi="Times New Roman" w:cs="Times New Roman"/>
        </w:rPr>
        <w:t>.</w:t>
      </w:r>
      <w:r w:rsidRPr="00254CED">
        <w:rPr>
          <w:rFonts w:ascii="Times New Roman" w:hAnsi="Times New Roman" w:cs="Times New Roman"/>
          <w:lang w:val="en-US"/>
        </w:rPr>
        <w:t>gov</w:t>
      </w:r>
      <w:r w:rsidRPr="0096534C">
        <w:rPr>
          <w:rFonts w:ascii="Times New Roman" w:hAnsi="Times New Roman" w:cs="Times New Roman"/>
        </w:rPr>
        <w:t>.</w:t>
      </w:r>
      <w:proofErr w:type="spellStart"/>
      <w:r w:rsidRPr="00254CED">
        <w:rPr>
          <w:rFonts w:ascii="Times New Roman" w:hAnsi="Times New Roman" w:cs="Times New Roman"/>
          <w:lang w:val="en-US"/>
        </w:rPr>
        <w:t>ru</w:t>
      </w:r>
      <w:proofErr w:type="spellEnd"/>
      <w:r w:rsidRPr="0096534C">
        <w:rPr>
          <w:rFonts w:ascii="Times New Roman" w:hAnsi="Times New Roman" w:cs="Times New Roman"/>
        </w:rPr>
        <w:t>/</w:t>
      </w:r>
      <w:r w:rsidRPr="00254CED">
        <w:rPr>
          <w:rFonts w:ascii="Times New Roman" w:hAnsi="Times New Roman" w:cs="Times New Roman"/>
          <w:lang w:val="en-US"/>
        </w:rPr>
        <w:t>folder</w:t>
      </w:r>
      <w:r w:rsidRPr="0096534C">
        <w:rPr>
          <w:rFonts w:ascii="Times New Roman" w:hAnsi="Times New Roman" w:cs="Times New Roman"/>
        </w:rPr>
        <w:t>/11110/</w:t>
      </w:r>
      <w:r w:rsidRPr="00254CED">
        <w:rPr>
          <w:rFonts w:ascii="Times New Roman" w:hAnsi="Times New Roman" w:cs="Times New Roman"/>
          <w:lang w:val="en-US"/>
        </w:rPr>
        <w:t>document</w:t>
      </w:r>
      <w:r w:rsidRPr="0096534C">
        <w:rPr>
          <w:rFonts w:ascii="Times New Roman" w:hAnsi="Times New Roman" w:cs="Times New Roman"/>
        </w:rPr>
        <w:t>/13269</w:t>
      </w:r>
    </w:p>
  </w:footnote>
  <w:footnote w:id="9">
    <w:p w14:paraId="08B258E7" w14:textId="77777777" w:rsidR="00097B8F" w:rsidRPr="00347B80" w:rsidRDefault="00097B8F" w:rsidP="00097B8F">
      <w:pPr>
        <w:pStyle w:val="a3"/>
        <w:jc w:val="both"/>
        <w:rPr>
          <w:rFonts w:ascii="Times New Roman" w:hAnsi="Times New Roman" w:cs="Times New Roman"/>
        </w:rPr>
      </w:pPr>
      <w:r w:rsidRPr="00254CED">
        <w:rPr>
          <w:rStyle w:val="a5"/>
          <w:rFonts w:ascii="Times New Roman" w:hAnsi="Times New Roman"/>
        </w:rPr>
        <w:footnoteRef/>
      </w:r>
      <w:r w:rsidRPr="00254CED">
        <w:rPr>
          <w:rFonts w:ascii="Times New Roman" w:hAnsi="Times New Roman" w:cs="Times New Roman"/>
        </w:rPr>
        <w:t xml:space="preserve"> </w:t>
      </w:r>
      <w:r w:rsidRPr="00AD262B">
        <w:rPr>
          <w:rFonts w:ascii="Times New Roman" w:hAnsi="Times New Roman" w:cs="Times New Roman"/>
        </w:rPr>
        <w:t>Един</w:t>
      </w:r>
      <w:r>
        <w:rPr>
          <w:rFonts w:ascii="Times New Roman" w:hAnsi="Times New Roman" w:cs="Times New Roman"/>
        </w:rPr>
        <w:t>ая</w:t>
      </w:r>
      <w:r w:rsidRPr="00AD262B">
        <w:rPr>
          <w:rFonts w:ascii="Times New Roman" w:hAnsi="Times New Roman" w:cs="Times New Roman"/>
        </w:rPr>
        <w:t xml:space="preserve"> межведомственн</w:t>
      </w:r>
      <w:r>
        <w:rPr>
          <w:rFonts w:ascii="Times New Roman" w:hAnsi="Times New Roman" w:cs="Times New Roman"/>
        </w:rPr>
        <w:t>ая</w:t>
      </w:r>
      <w:r w:rsidRPr="00AD262B">
        <w:rPr>
          <w:rFonts w:ascii="Times New Roman" w:hAnsi="Times New Roman" w:cs="Times New Roman"/>
        </w:rPr>
        <w:t xml:space="preserve"> информационно-статистическ</w:t>
      </w:r>
      <w:r>
        <w:rPr>
          <w:rFonts w:ascii="Times New Roman" w:hAnsi="Times New Roman" w:cs="Times New Roman"/>
        </w:rPr>
        <w:t>ая</w:t>
      </w:r>
      <w:r w:rsidRPr="00AD262B">
        <w:rPr>
          <w:rFonts w:ascii="Times New Roman" w:hAnsi="Times New Roman" w:cs="Times New Roman"/>
        </w:rPr>
        <w:t xml:space="preserve"> систем</w:t>
      </w:r>
      <w:r>
        <w:rPr>
          <w:rFonts w:ascii="Times New Roman" w:hAnsi="Times New Roman" w:cs="Times New Roman"/>
        </w:rPr>
        <w:t xml:space="preserve">а // Росстат. </w:t>
      </w:r>
      <w:r>
        <w:rPr>
          <w:rFonts w:ascii="Times New Roman" w:hAnsi="Times New Roman" w:cs="Times New Roman"/>
          <w:lang w:val="en-US"/>
        </w:rPr>
        <w:t>URL</w:t>
      </w:r>
      <w:r w:rsidRPr="00347B80">
        <w:rPr>
          <w:rFonts w:ascii="Times New Roman" w:hAnsi="Times New Roman" w:cs="Times New Roman"/>
        </w:rPr>
        <w:t xml:space="preserve">: </w:t>
      </w:r>
      <w:r w:rsidRPr="00254CED">
        <w:rPr>
          <w:rFonts w:ascii="Times New Roman" w:hAnsi="Times New Roman" w:cs="Times New Roman"/>
          <w:lang w:val="en-US"/>
        </w:rPr>
        <w:t>https</w:t>
      </w:r>
      <w:r w:rsidRPr="00347B80">
        <w:rPr>
          <w:rFonts w:ascii="Times New Roman" w:hAnsi="Times New Roman" w:cs="Times New Roman"/>
        </w:rPr>
        <w:t>://</w:t>
      </w:r>
      <w:r w:rsidRPr="00254CED">
        <w:rPr>
          <w:rFonts w:ascii="Times New Roman" w:hAnsi="Times New Roman" w:cs="Times New Roman"/>
          <w:lang w:val="en-US"/>
        </w:rPr>
        <w:t>www</w:t>
      </w:r>
      <w:r w:rsidRPr="00347B80">
        <w:rPr>
          <w:rFonts w:ascii="Times New Roman" w:hAnsi="Times New Roman" w:cs="Times New Roman"/>
        </w:rPr>
        <w:t>.</w:t>
      </w:r>
      <w:proofErr w:type="spellStart"/>
      <w:r w:rsidRPr="00254CED">
        <w:rPr>
          <w:rFonts w:ascii="Times New Roman" w:hAnsi="Times New Roman" w:cs="Times New Roman"/>
          <w:lang w:val="en-US"/>
        </w:rPr>
        <w:t>fedstat</w:t>
      </w:r>
      <w:proofErr w:type="spellEnd"/>
      <w:r w:rsidRPr="00347B80">
        <w:rPr>
          <w:rFonts w:ascii="Times New Roman" w:hAnsi="Times New Roman" w:cs="Times New Roman"/>
        </w:rPr>
        <w:t>.</w:t>
      </w:r>
      <w:proofErr w:type="spellStart"/>
      <w:r w:rsidRPr="00254CED">
        <w:rPr>
          <w:rFonts w:ascii="Times New Roman" w:hAnsi="Times New Roman" w:cs="Times New Roman"/>
          <w:lang w:val="en-US"/>
        </w:rPr>
        <w:t>ru</w:t>
      </w:r>
      <w:proofErr w:type="spellEnd"/>
      <w:r w:rsidRPr="00347B80">
        <w:rPr>
          <w:rFonts w:ascii="Times New Roman" w:hAnsi="Times New Roman" w:cs="Times New Roman"/>
        </w:rPr>
        <w:t>/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E05"/>
    <w:rsid w:val="00043A3E"/>
    <w:rsid w:val="00047D39"/>
    <w:rsid w:val="00097B8F"/>
    <w:rsid w:val="000B53B5"/>
    <w:rsid w:val="000B6B1D"/>
    <w:rsid w:val="000E16D9"/>
    <w:rsid w:val="000E214E"/>
    <w:rsid w:val="001449C0"/>
    <w:rsid w:val="00171393"/>
    <w:rsid w:val="00184A72"/>
    <w:rsid w:val="00192536"/>
    <w:rsid w:val="0019292C"/>
    <w:rsid w:val="001D383B"/>
    <w:rsid w:val="00211B9E"/>
    <w:rsid w:val="002204DD"/>
    <w:rsid w:val="00230703"/>
    <w:rsid w:val="002752DA"/>
    <w:rsid w:val="00290755"/>
    <w:rsid w:val="002D04C6"/>
    <w:rsid w:val="002E27AD"/>
    <w:rsid w:val="00300937"/>
    <w:rsid w:val="00314B80"/>
    <w:rsid w:val="00363987"/>
    <w:rsid w:val="0037427A"/>
    <w:rsid w:val="003A2008"/>
    <w:rsid w:val="003D3E7D"/>
    <w:rsid w:val="003F237F"/>
    <w:rsid w:val="00400097"/>
    <w:rsid w:val="00412CE1"/>
    <w:rsid w:val="00482C79"/>
    <w:rsid w:val="004B125A"/>
    <w:rsid w:val="004B581C"/>
    <w:rsid w:val="004B7424"/>
    <w:rsid w:val="00526A56"/>
    <w:rsid w:val="0055311C"/>
    <w:rsid w:val="005773C5"/>
    <w:rsid w:val="005A6785"/>
    <w:rsid w:val="005F6E44"/>
    <w:rsid w:val="00605870"/>
    <w:rsid w:val="006335EA"/>
    <w:rsid w:val="00635A29"/>
    <w:rsid w:val="00691BF2"/>
    <w:rsid w:val="00696D9C"/>
    <w:rsid w:val="00697CA3"/>
    <w:rsid w:val="006B3971"/>
    <w:rsid w:val="006F18F4"/>
    <w:rsid w:val="00706814"/>
    <w:rsid w:val="007866B7"/>
    <w:rsid w:val="007A21B6"/>
    <w:rsid w:val="007C3196"/>
    <w:rsid w:val="007F23BE"/>
    <w:rsid w:val="00815427"/>
    <w:rsid w:val="0085086D"/>
    <w:rsid w:val="00866A78"/>
    <w:rsid w:val="008A339D"/>
    <w:rsid w:val="008B5203"/>
    <w:rsid w:val="00911E0D"/>
    <w:rsid w:val="0093189C"/>
    <w:rsid w:val="009350D7"/>
    <w:rsid w:val="00950B56"/>
    <w:rsid w:val="009670E3"/>
    <w:rsid w:val="00993A25"/>
    <w:rsid w:val="00A02A25"/>
    <w:rsid w:val="00A02A9D"/>
    <w:rsid w:val="00A102B2"/>
    <w:rsid w:val="00A15648"/>
    <w:rsid w:val="00A23200"/>
    <w:rsid w:val="00A2353C"/>
    <w:rsid w:val="00A43150"/>
    <w:rsid w:val="00A50942"/>
    <w:rsid w:val="00A64E05"/>
    <w:rsid w:val="00A66ACC"/>
    <w:rsid w:val="00AA0715"/>
    <w:rsid w:val="00AA0BA8"/>
    <w:rsid w:val="00AA60BD"/>
    <w:rsid w:val="00AA6EBF"/>
    <w:rsid w:val="00AD66FE"/>
    <w:rsid w:val="00B13CD2"/>
    <w:rsid w:val="00B44BCF"/>
    <w:rsid w:val="00B52154"/>
    <w:rsid w:val="00B6329C"/>
    <w:rsid w:val="00B83353"/>
    <w:rsid w:val="00BA3546"/>
    <w:rsid w:val="00BA7973"/>
    <w:rsid w:val="00BF7418"/>
    <w:rsid w:val="00C617DD"/>
    <w:rsid w:val="00C64436"/>
    <w:rsid w:val="00C852EC"/>
    <w:rsid w:val="00C91397"/>
    <w:rsid w:val="00CB41F8"/>
    <w:rsid w:val="00CC6989"/>
    <w:rsid w:val="00D01A3A"/>
    <w:rsid w:val="00E23861"/>
    <w:rsid w:val="00E27EC9"/>
    <w:rsid w:val="00E91591"/>
    <w:rsid w:val="00E930B6"/>
    <w:rsid w:val="00EB6828"/>
    <w:rsid w:val="00EC0C8D"/>
    <w:rsid w:val="00EC10FE"/>
    <w:rsid w:val="00EE0BA8"/>
    <w:rsid w:val="00EE7E2C"/>
    <w:rsid w:val="00EF76EF"/>
    <w:rsid w:val="00F66C6F"/>
    <w:rsid w:val="00F83086"/>
    <w:rsid w:val="00F91905"/>
    <w:rsid w:val="00FC7A1E"/>
    <w:rsid w:val="00FE2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51B1E"/>
  <w15:chartTrackingRefBased/>
  <w15:docId w15:val="{78546BA8-3C1D-4DFA-B61F-B97EA693B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232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B41F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B41F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A23200"/>
    <w:rPr>
      <w:vertAlign w:val="superscript"/>
    </w:rPr>
  </w:style>
  <w:style w:type="character" w:styleId="a6">
    <w:name w:val="Hyperlink"/>
    <w:basedOn w:val="a0"/>
    <w:uiPriority w:val="99"/>
    <w:unhideWhenUsed/>
    <w:rsid w:val="00A23200"/>
    <w:rPr>
      <w:color w:val="0563C1" w:themeColor="hyperlink"/>
      <w:u w:val="single"/>
    </w:rPr>
  </w:style>
  <w:style w:type="table" w:styleId="a7">
    <w:name w:val="Table Grid"/>
    <w:basedOn w:val="a1"/>
    <w:uiPriority w:val="39"/>
    <w:rsid w:val="00F91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7.1761884397038234E-2"/>
          <c:y val="2.2477052246922175E-2"/>
          <c:w val="0.59730052912714982"/>
          <c:h val="0.89359909248632052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Республика Карелия</c:v>
                </c:pt>
              </c:strCache>
            </c:strRef>
          </c:tx>
          <c:spPr>
            <a:ln>
              <a:solidFill>
                <a:schemeClr val="accent6"/>
              </a:solidFill>
            </a:ln>
          </c:spPr>
          <c:marker>
            <c:symbol val="circle"/>
            <c:size val="5"/>
            <c:spPr>
              <a:solidFill>
                <a:schemeClr val="accent6"/>
              </a:solidFill>
              <a:ln>
                <a:solidFill>
                  <a:schemeClr val="accent6"/>
                </a:solidFill>
              </a:ln>
            </c:spPr>
          </c:marker>
          <c:dLbls>
            <c:dLbl>
              <c:idx val="0"/>
              <c:layout>
                <c:manualLayout>
                  <c:x val="-7.0304825350131786E-2"/>
                  <c:y val="8.145362002014534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D638-41DF-B27A-B89B246AEB90}"/>
                </c:ext>
              </c:extLst>
            </c:dLbl>
            <c:dLbl>
              <c:idx val="1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638-41DF-B27A-B89B246AEB90}"/>
                </c:ext>
              </c:extLst>
            </c:dLbl>
            <c:dLbl>
              <c:idx val="2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D638-41DF-B27A-B89B246AEB90}"/>
                </c:ext>
              </c:extLst>
            </c:dLbl>
            <c:dLbl>
              <c:idx val="3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638-41DF-B27A-B89B246AEB90}"/>
                </c:ext>
              </c:extLst>
            </c:dLbl>
            <c:dLbl>
              <c:idx val="4"/>
              <c:layout>
                <c:manualLayout>
                  <c:x val="0"/>
                  <c:y val="-8.145362002014459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6"/>
                    </a:solidFill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Лист1!$B$2:$B$6</c:f>
              <c:numCache>
                <c:formatCode>0.000</c:formatCode>
                <c:ptCount val="5"/>
                <c:pt idx="0">
                  <c:v>0.17661926999999999</c:v>
                </c:pt>
                <c:pt idx="1">
                  <c:v>0.24040686999999999</c:v>
                </c:pt>
                <c:pt idx="2">
                  <c:v>0.24026959000000001</c:v>
                </c:pt>
                <c:pt idx="3">
                  <c:v>0.18594179</c:v>
                </c:pt>
                <c:pt idx="4">
                  <c:v>0.22940179999999999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D638-41DF-B27A-B89B246AEB90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Республика Коми</c:v>
                </c:pt>
              </c:strCache>
            </c:strRef>
          </c:tx>
          <c:spPr>
            <a:ln>
              <a:prstDash val="sysDash"/>
            </a:ln>
          </c:spPr>
          <c:dLbls>
            <c:dLbl>
              <c:idx val="0"/>
              <c:layout>
                <c:manualLayout>
                  <c:x val="-7.454739084132056E-2"/>
                  <c:y val="-2.036659877800407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D638-41DF-B27A-B89B246AEB90}"/>
                </c:ext>
              </c:extLst>
            </c:dLbl>
            <c:dLbl>
              <c:idx val="4"/>
              <c:layout>
                <c:manualLayout>
                  <c:x val="-7.8115570213524577E-17"/>
                  <c:y val="-1.221804300302180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2">
                        <a:lumMod val="75000"/>
                      </a:schemeClr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Лист1!$C$2:$C$6</c:f>
              <c:numCache>
                <c:formatCode>0.000</c:formatCode>
                <c:ptCount val="5"/>
                <c:pt idx="0">
                  <c:v>0.20381993000000001</c:v>
                </c:pt>
                <c:pt idx="1">
                  <c:v>0.37203869000000001</c:v>
                </c:pt>
                <c:pt idx="2">
                  <c:v>0.34760927000000003</c:v>
                </c:pt>
                <c:pt idx="3">
                  <c:v>0.26238426999999998</c:v>
                </c:pt>
                <c:pt idx="4">
                  <c:v>0.2688662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8-D638-41DF-B27A-B89B246AEB90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Ненецкий АО</c:v>
                </c:pt>
              </c:strCache>
            </c:strRef>
          </c:tx>
          <c:spPr>
            <a:ln>
              <a:solidFill>
                <a:schemeClr val="tx1">
                  <a:lumMod val="50000"/>
                  <a:lumOff val="50000"/>
                </a:schemeClr>
              </a:solidFill>
            </a:ln>
          </c:spPr>
          <c:marker>
            <c:spPr>
              <a:ln>
                <a:solidFill>
                  <a:schemeClr val="tx1">
                    <a:lumMod val="50000"/>
                    <a:lumOff val="50000"/>
                  </a:schemeClr>
                </a:solidFill>
              </a:ln>
            </c:spPr>
          </c:marker>
          <c:dLbls>
            <c:dLbl>
              <c:idx val="0"/>
              <c:layout>
                <c:manualLayout>
                  <c:x val="-7.454739084132056E-2"/>
                  <c:y val="-1.22199592668024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D638-41DF-B27A-B89B246AEB90}"/>
                </c:ext>
              </c:extLst>
            </c:dLbl>
            <c:dLbl>
              <c:idx val="1"/>
              <c:layout>
                <c:manualLayout>
                  <c:x val="-6.8560235063663072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D638-41DF-B27A-B89B246AEB90}"/>
                </c:ext>
              </c:extLst>
            </c:dLbl>
            <c:dLbl>
              <c:idx val="2"/>
              <c:layout>
                <c:manualLayout>
                  <c:x val="-3.3300685602350638E-2"/>
                  <c:y val="-3.39702760084925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D638-41DF-B27A-B89B246AEB90}"/>
                </c:ext>
              </c:extLst>
            </c:dLbl>
            <c:dLbl>
              <c:idx val="4"/>
              <c:layout>
                <c:manualLayout>
                  <c:x val="-3.9177277179236764E-3"/>
                  <c:y val="1.470588235294115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tx1">
                        <a:lumMod val="65000"/>
                        <a:lumOff val="35000"/>
                      </a:schemeClr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Лист1!$D$2:$D$6</c:f>
              <c:numCache>
                <c:formatCode>0.000</c:formatCode>
                <c:ptCount val="5"/>
                <c:pt idx="0">
                  <c:v>0.37962484000000002</c:v>
                </c:pt>
                <c:pt idx="1">
                  <c:v>0.59901831000000005</c:v>
                </c:pt>
                <c:pt idx="2">
                  <c:v>0.56555173000000003</c:v>
                </c:pt>
                <c:pt idx="3">
                  <c:v>0.39931256999999998</c:v>
                </c:pt>
                <c:pt idx="4">
                  <c:v>0.49288080000000001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D-D638-41DF-B27A-B89B246AEB90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Архангельская область (без АО)</c:v>
                </c:pt>
              </c:strCache>
            </c:strRef>
          </c:tx>
          <c:spPr>
            <a:ln>
              <a:prstDash val="sysDash"/>
            </a:ln>
          </c:spPr>
          <c:dLbls>
            <c:dLbl>
              <c:idx val="0"/>
              <c:layout>
                <c:manualLayout>
                  <c:x val="-7.454739084132056E-2"/>
                  <c:y val="-1.4935333236292294E-16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D638-41DF-B27A-B89B246AEB90}"/>
                </c:ext>
              </c:extLst>
            </c:dLbl>
            <c:dLbl>
              <c:idx val="4"/>
              <c:layout>
                <c:manualLayout>
                  <c:x val="-7.8115570213524577E-17"/>
                  <c:y val="1.62907240040290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4">
                        <a:lumMod val="75000"/>
                      </a:schemeClr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Лист1!$E$2:$E$6</c:f>
              <c:numCache>
                <c:formatCode>0.000</c:formatCode>
                <c:ptCount val="5"/>
                <c:pt idx="0">
                  <c:v>0.18786733</c:v>
                </c:pt>
                <c:pt idx="1">
                  <c:v>0.26087687999999998</c:v>
                </c:pt>
                <c:pt idx="2">
                  <c:v>0.24761694000000001</c:v>
                </c:pt>
                <c:pt idx="3">
                  <c:v>0.2075871</c:v>
                </c:pt>
                <c:pt idx="4">
                  <c:v>0.22102530000000001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0-D638-41DF-B27A-B89B246AEB90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Вологодская область</c:v>
                </c:pt>
              </c:strCache>
            </c:strRef>
          </c:tx>
          <c:spPr>
            <a:ln>
              <a:solidFill>
                <a:srgbClr val="C00000"/>
              </a:solidFill>
            </a:ln>
          </c:spPr>
          <c:marker>
            <c:spPr>
              <a:ln>
                <a:solidFill>
                  <a:srgbClr val="C00000"/>
                </a:solidFill>
              </a:ln>
            </c:spPr>
          </c:marker>
          <c:dLbls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rgbClr val="C00000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Лист1!$F$2:$F$6</c:f>
              <c:numCache>
                <c:formatCode>0.000</c:formatCode>
                <c:ptCount val="5"/>
                <c:pt idx="0">
                  <c:v>0.19694199000000001</c:v>
                </c:pt>
                <c:pt idx="1">
                  <c:v>0.30073565000000002</c:v>
                </c:pt>
                <c:pt idx="2">
                  <c:v>0.30566035000000003</c:v>
                </c:pt>
                <c:pt idx="3">
                  <c:v>0.24163675000000001</c:v>
                </c:pt>
                <c:pt idx="4">
                  <c:v>0.2508783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2-D638-41DF-B27A-B89B246AEB90}"/>
            </c:ext>
          </c:extLst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Калининградская область</c:v>
                </c:pt>
              </c:strCache>
            </c:strRef>
          </c:tx>
          <c:spPr>
            <a:ln>
              <a:solidFill>
                <a:srgbClr val="00B050"/>
              </a:solidFill>
              <a:prstDash val="sysDash"/>
            </a:ln>
          </c:spPr>
          <c:marker>
            <c:symbol val="diamond"/>
            <c:size val="6"/>
            <c:spPr>
              <a:solidFill>
                <a:srgbClr val="00B050"/>
              </a:solidFill>
              <a:ln>
                <a:solidFill>
                  <a:srgbClr val="00B050"/>
                </a:solidFill>
              </a:ln>
            </c:spPr>
          </c:marker>
          <c:dLbls>
            <c:dLbl>
              <c:idx val="0"/>
              <c:layout>
                <c:manualLayout>
                  <c:x val="-7.2417465388711411E-2"/>
                  <c:y val="-3.258655804480659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D638-41DF-B27A-B89B246AEB90}"/>
                </c:ext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4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rgbClr val="00B050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Лист1!$G$2:$G$6</c:f>
              <c:numCache>
                <c:formatCode>0.000</c:formatCode>
                <c:ptCount val="5"/>
                <c:pt idx="0">
                  <c:v>0.32424004000000001</c:v>
                </c:pt>
                <c:pt idx="1">
                  <c:v>0.42166577</c:v>
                </c:pt>
                <c:pt idx="2">
                  <c:v>0.43616471000000001</c:v>
                </c:pt>
                <c:pt idx="3">
                  <c:v>0.31782009</c:v>
                </c:pt>
                <c:pt idx="4">
                  <c:v>0.35218640000000001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5-D638-41DF-B27A-B89B246AEB90}"/>
            </c:ext>
          </c:extLst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Ленинградская область</c:v>
                </c:pt>
              </c:strCache>
            </c:strRef>
          </c:tx>
          <c:spPr>
            <a:ln>
              <a:solidFill>
                <a:srgbClr val="0070C0"/>
              </a:solidFill>
              <a:prstDash val="sysDot"/>
            </a:ln>
          </c:spPr>
          <c:marker>
            <c:symbol val="triangle"/>
            <c:size val="5"/>
            <c:spPr>
              <a:solidFill>
                <a:srgbClr val="0070C0"/>
              </a:solidFill>
              <a:ln>
                <a:solidFill>
                  <a:srgbClr val="0070C0"/>
                </a:solidFill>
              </a:ln>
            </c:spPr>
          </c:marker>
          <c:dLbls>
            <c:dLbl>
              <c:idx val="0"/>
              <c:layout>
                <c:manualLayout>
                  <c:x val="-7.6677316293929737E-2"/>
                  <c:y val="-4.073319755600889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6-D638-41DF-B27A-B89B246AEB90}"/>
                </c:ext>
              </c:extLst>
            </c:dLbl>
            <c:dLbl>
              <c:idx val="4"/>
              <c:layout>
                <c:manualLayout>
                  <c:x val="-7.8096364419803149E-17"/>
                  <c:y val="-2.443991853360488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7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rgbClr val="0070C0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Лист1!$H$2:$H$6</c:f>
              <c:numCache>
                <c:formatCode>0.000</c:formatCode>
                <c:ptCount val="5"/>
                <c:pt idx="0">
                  <c:v>0.29626276000000001</c:v>
                </c:pt>
                <c:pt idx="1">
                  <c:v>0.26787065999999998</c:v>
                </c:pt>
                <c:pt idx="2">
                  <c:v>0.32166018000000002</c:v>
                </c:pt>
                <c:pt idx="3">
                  <c:v>0.28126094000000001</c:v>
                </c:pt>
                <c:pt idx="4">
                  <c:v>0.37935079999999999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8-D638-41DF-B27A-B89B246AEB90}"/>
            </c:ext>
          </c:extLst>
        </c:ser>
        <c:ser>
          <c:idx val="7"/>
          <c:order val="7"/>
          <c:tx>
            <c:strRef>
              <c:f>Лист1!$I$1</c:f>
              <c:strCache>
                <c:ptCount val="1"/>
                <c:pt idx="0">
                  <c:v>Мурманская область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7.454739084132056E-2"/>
                  <c:y val="-3.25865580448065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9-D638-41DF-B27A-B89B246AEB90}"/>
                </c:ext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A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2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Лист1!$I$2:$I$6</c:f>
              <c:numCache>
                <c:formatCode>0.000</c:formatCode>
                <c:ptCount val="5"/>
                <c:pt idx="0">
                  <c:v>0.22346875999999999</c:v>
                </c:pt>
                <c:pt idx="1">
                  <c:v>0.34659800000000002</c:v>
                </c:pt>
                <c:pt idx="2">
                  <c:v>0.33161973</c:v>
                </c:pt>
                <c:pt idx="3">
                  <c:v>0.27982063000000001</c:v>
                </c:pt>
                <c:pt idx="4">
                  <c:v>0.3104017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B-D638-41DF-B27A-B89B246AEB90}"/>
            </c:ext>
          </c:extLst>
        </c:ser>
        <c:ser>
          <c:idx val="8"/>
          <c:order val="8"/>
          <c:tx>
            <c:strRef>
              <c:f>Лист1!$J$1</c:f>
              <c:strCache>
                <c:ptCount val="1"/>
                <c:pt idx="0">
                  <c:v>Новгородская область</c:v>
                </c:pt>
              </c:strCache>
            </c:strRef>
          </c:tx>
          <c:spPr>
            <a:ln>
              <a:solidFill>
                <a:schemeClr val="tx1">
                  <a:lumMod val="75000"/>
                  <a:lumOff val="25000"/>
                </a:schemeClr>
              </a:solidFill>
              <a:prstDash val="sysDot"/>
            </a:ln>
          </c:spPr>
          <c:marker>
            <c:symbol val="circle"/>
            <c:size val="5"/>
            <c:spPr>
              <a:solidFill>
                <a:schemeClr val="tx1">
                  <a:lumMod val="65000"/>
                  <a:lumOff val="35000"/>
                </a:schemeClr>
              </a:solidFill>
              <a:ln>
                <a:solidFill>
                  <a:schemeClr val="tx1">
                    <a:lumMod val="75000"/>
                    <a:lumOff val="25000"/>
                  </a:schemeClr>
                </a:solidFill>
              </a:ln>
            </c:spPr>
          </c:marker>
          <c:dLbls>
            <c:dLbl>
              <c:idx val="0"/>
              <c:layout>
                <c:manualLayout>
                  <c:x val="-7.454739084132056E-2"/>
                  <c:y val="-3.258655804480666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C-D638-41DF-B27A-B89B246AEB90}"/>
                </c:ext>
              </c:extLst>
            </c:dLbl>
            <c:dLbl>
              <c:idx val="2"/>
              <c:layout>
                <c:manualLayout>
                  <c:x val="-3.9177277179236046E-2"/>
                  <c:y val="3.39702760084925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D-D638-41DF-B27A-B89B246AEB90}"/>
                </c:ext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E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tx1">
                        <a:lumMod val="85000"/>
                        <a:lumOff val="15000"/>
                      </a:schemeClr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Лист1!$J$2:$J$6</c:f>
              <c:numCache>
                <c:formatCode>0.000</c:formatCode>
                <c:ptCount val="5"/>
                <c:pt idx="0">
                  <c:v>0.12948101000000001</c:v>
                </c:pt>
                <c:pt idx="1">
                  <c:v>0.16435050000000001</c:v>
                </c:pt>
                <c:pt idx="2">
                  <c:v>0.14648070999999999</c:v>
                </c:pt>
                <c:pt idx="3">
                  <c:v>0.16335234000000001</c:v>
                </c:pt>
                <c:pt idx="4">
                  <c:v>0.19218779999999999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F-D638-41DF-B27A-B89B246AEB90}"/>
            </c:ext>
          </c:extLst>
        </c:ser>
        <c:ser>
          <c:idx val="9"/>
          <c:order val="9"/>
          <c:tx>
            <c:strRef>
              <c:f>Лист1!$K$1</c:f>
              <c:strCache>
                <c:ptCount val="1"/>
                <c:pt idx="0">
                  <c:v>Псковская область</c:v>
                </c:pt>
              </c:strCache>
            </c:strRef>
          </c:tx>
          <c:dLbls>
            <c:dLbl>
              <c:idx val="0"/>
              <c:layout>
                <c:manualLayout>
                  <c:x val="-7.2417465388711411E-2"/>
                  <c:y val="-1.22199592668024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0-D638-41DF-B27A-B89B246AEB90}"/>
                </c:ext>
              </c:extLst>
            </c:dLbl>
            <c:dLbl>
              <c:idx val="1"/>
              <c:layout>
                <c:manualLayout>
                  <c:x val="-3.9177277179236046E-2"/>
                  <c:y val="-4.24628450106157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1-D638-41DF-B27A-B89B246AEB90}"/>
                </c:ext>
              </c:extLst>
            </c:dLbl>
            <c:dLbl>
              <c:idx val="3"/>
              <c:layout>
                <c:manualLayout>
                  <c:x val="-3.7218413320274243E-2"/>
                  <c:y val="-4.670912951167727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2-D638-41DF-B27A-B89B246AEB90}"/>
                </c:ext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3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4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Лист1!$K$2:$K$6</c:f>
              <c:numCache>
                <c:formatCode>0.000</c:formatCode>
                <c:ptCount val="5"/>
                <c:pt idx="0">
                  <c:v>0.11252911</c:v>
                </c:pt>
                <c:pt idx="1">
                  <c:v>0.1135757</c:v>
                </c:pt>
                <c:pt idx="2">
                  <c:v>0.18845189000000001</c:v>
                </c:pt>
                <c:pt idx="3">
                  <c:v>0.11168335</c:v>
                </c:pt>
                <c:pt idx="4">
                  <c:v>0.14833499999999999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24-D638-41DF-B27A-B89B246AEB90}"/>
            </c:ext>
          </c:extLst>
        </c:ser>
        <c:ser>
          <c:idx val="10"/>
          <c:order val="10"/>
          <c:tx>
            <c:strRef>
              <c:f>Лист1!$L$1</c:f>
              <c:strCache>
                <c:ptCount val="1"/>
                <c:pt idx="0">
                  <c:v>г. Санкт-Петербург</c:v>
                </c:pt>
              </c:strCache>
            </c:strRef>
          </c:tx>
          <c:dLbls>
            <c:dLbl>
              <c:idx val="0"/>
              <c:layout>
                <c:manualLayout>
                  <c:x val="-7.0287539936102233E-2"/>
                  <c:y val="-3.665987780040733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5-D638-41DF-B27A-B89B246AEB90}"/>
                </c:ext>
              </c:extLst>
            </c:dLbl>
            <c:dLbl>
              <c:idx val="3"/>
              <c:layout>
                <c:manualLayout>
                  <c:x val="-3.9177277179236115E-2"/>
                  <c:y val="-4.90196078431372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6-D638-41DF-B27A-B89B246AEB90}"/>
                </c:ext>
              </c:extLst>
            </c:dLbl>
            <c:dLbl>
              <c:idx val="4"/>
              <c:layout>
                <c:manualLayout>
                  <c:x val="-3.9177277179236764E-3"/>
                  <c:y val="-2.934190211517680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7-D638-41DF-B27A-B89B246AEB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5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Лист1!$L$2:$L$6</c:f>
              <c:numCache>
                <c:formatCode>0.000</c:formatCode>
                <c:ptCount val="5"/>
                <c:pt idx="0">
                  <c:v>0.50394910999999998</c:v>
                </c:pt>
                <c:pt idx="1">
                  <c:v>0.41136768000000001</c:v>
                </c:pt>
                <c:pt idx="2">
                  <c:v>0.47844081999999999</c:v>
                </c:pt>
                <c:pt idx="3">
                  <c:v>0.49442086000000002</c:v>
                </c:pt>
                <c:pt idx="4">
                  <c:v>0.49823650000000003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28-D638-41DF-B27A-B89B246AEB9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28473856"/>
        <c:axId val="228314496"/>
      </c:lineChart>
      <c:catAx>
        <c:axId val="2284738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28314496"/>
        <c:crosses val="autoZero"/>
        <c:auto val="1"/>
        <c:lblAlgn val="ctr"/>
        <c:lblOffset val="100"/>
        <c:noMultiLvlLbl val="0"/>
      </c:catAx>
      <c:valAx>
        <c:axId val="228314496"/>
        <c:scaling>
          <c:orientation val="minMax"/>
          <c:max val="0.60000000000000009"/>
          <c:min val="0.1"/>
        </c:scaling>
        <c:delete val="0"/>
        <c:axPos val="l"/>
        <c:majorGridlines>
          <c:spPr>
            <a:ln>
              <a:noFill/>
            </a:ln>
          </c:spPr>
        </c:majorGridlines>
        <c:numFmt formatCode="0.000" sourceLinked="1"/>
        <c:majorTickMark val="out"/>
        <c:minorTickMark val="none"/>
        <c:tickLblPos val="nextTo"/>
        <c:crossAx val="228473856"/>
        <c:crosses val="autoZero"/>
        <c:crossBetween val="between"/>
        <c:majorUnit val="5.000000000000001E-2"/>
      </c:valAx>
    </c:plotArea>
    <c:legend>
      <c:legendPos val="r"/>
      <c:layout>
        <c:manualLayout>
          <c:xMode val="edge"/>
          <c:yMode val="edge"/>
          <c:x val="0.68284004411299715"/>
          <c:y val="1.4204430739863811E-2"/>
          <c:w val="0.31417473774244675"/>
          <c:h val="0.98579566047115796"/>
        </c:manualLayout>
      </c:layout>
      <c:overlay val="0"/>
      <c:txPr>
        <a:bodyPr/>
        <a:lstStyle/>
        <a:p>
          <a:pPr>
            <a:defRPr sz="85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7.1761884397038234E-2"/>
          <c:y val="2.2477052246922175E-2"/>
          <c:w val="0.59730052912714982"/>
          <c:h val="0.89359909248632052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Республика Карелия</c:v>
                </c:pt>
              </c:strCache>
            </c:strRef>
          </c:tx>
          <c:spPr>
            <a:ln>
              <a:solidFill>
                <a:schemeClr val="accent6"/>
              </a:solidFill>
            </a:ln>
          </c:spPr>
          <c:marker>
            <c:symbol val="circle"/>
            <c:size val="5"/>
            <c:spPr>
              <a:solidFill>
                <a:schemeClr val="accent6"/>
              </a:solidFill>
              <a:ln>
                <a:solidFill>
                  <a:schemeClr val="accent6"/>
                </a:solidFill>
              </a:ln>
            </c:spPr>
          </c:marker>
          <c:dLbls>
            <c:dLbl>
              <c:idx val="0"/>
              <c:layout>
                <c:manualLayout>
                  <c:x val="-7.0304825350131786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C88C-4EA7-878A-44A0E0C93855}"/>
                </c:ext>
              </c:extLst>
            </c:dLbl>
            <c:dLbl>
              <c:idx val="1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88C-4EA7-878A-44A0E0C93855}"/>
                </c:ext>
              </c:extLst>
            </c:dLbl>
            <c:dLbl>
              <c:idx val="2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C88C-4EA7-878A-44A0E0C93855}"/>
                </c:ext>
              </c:extLst>
            </c:dLbl>
            <c:dLbl>
              <c:idx val="3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88C-4EA7-878A-44A0E0C93855}"/>
                </c:ext>
              </c:extLst>
            </c:dLbl>
            <c:dLbl>
              <c:idx val="4"/>
              <c:layout>
                <c:manualLayout>
                  <c:x val="-2.1304492530342185E-3"/>
                  <c:y val="2.85087670070508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6"/>
                    </a:solidFill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Лист1!$B$2:$B$6</c:f>
              <c:numCache>
                <c:formatCode>0.000</c:formatCode>
                <c:ptCount val="5"/>
                <c:pt idx="0">
                  <c:v>0.26088620000000001</c:v>
                </c:pt>
                <c:pt idx="1">
                  <c:v>0.26796720000000002</c:v>
                </c:pt>
                <c:pt idx="2">
                  <c:v>0.30462159999999999</c:v>
                </c:pt>
                <c:pt idx="3">
                  <c:v>0.27256019999999997</c:v>
                </c:pt>
                <c:pt idx="4">
                  <c:v>0.28680410000000001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C88C-4EA7-878A-44A0E0C9385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Республика Коми</c:v>
                </c:pt>
              </c:strCache>
            </c:strRef>
          </c:tx>
          <c:spPr>
            <a:ln>
              <a:prstDash val="sysDash"/>
            </a:ln>
          </c:spPr>
          <c:dLbls>
            <c:dLbl>
              <c:idx val="0"/>
              <c:layout>
                <c:manualLayout>
                  <c:x val="-7.2417465388711411E-2"/>
                  <c:y val="-2.85132382892057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C88C-4EA7-878A-44A0E0C93855}"/>
                </c:ext>
              </c:extLst>
            </c:dLbl>
            <c:dLbl>
              <c:idx val="4"/>
              <c:layout>
                <c:manualLayout>
                  <c:x val="0"/>
                  <c:y val="1.22199592668024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2">
                        <a:lumMod val="75000"/>
                      </a:schemeClr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Лист1!$C$2:$C$6</c:f>
              <c:numCache>
                <c:formatCode>0.000</c:formatCode>
                <c:ptCount val="5"/>
                <c:pt idx="0">
                  <c:v>0.29960110000000001</c:v>
                </c:pt>
                <c:pt idx="1">
                  <c:v>0.32785999999999998</c:v>
                </c:pt>
                <c:pt idx="2">
                  <c:v>0.34103430000000001</c:v>
                </c:pt>
                <c:pt idx="3">
                  <c:v>0.28885090000000002</c:v>
                </c:pt>
                <c:pt idx="4">
                  <c:v>0.34787259999999998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8-C88C-4EA7-878A-44A0E0C93855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Ненецкий АО</c:v>
                </c:pt>
              </c:strCache>
            </c:strRef>
          </c:tx>
          <c:spPr>
            <a:ln>
              <a:solidFill>
                <a:schemeClr val="tx1">
                  <a:lumMod val="50000"/>
                  <a:lumOff val="50000"/>
                </a:schemeClr>
              </a:solidFill>
            </a:ln>
          </c:spPr>
          <c:marker>
            <c:spPr>
              <a:ln>
                <a:solidFill>
                  <a:schemeClr val="tx1">
                    <a:lumMod val="50000"/>
                    <a:lumOff val="50000"/>
                  </a:schemeClr>
                </a:solidFill>
              </a:ln>
            </c:spPr>
          </c:marker>
          <c:dLbls>
            <c:dLbl>
              <c:idx val="0"/>
              <c:layout>
                <c:manualLayout>
                  <c:x val="-7.2417465388711411E-2"/>
                  <c:y val="-2.443991853360488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C88C-4EA7-878A-44A0E0C93855}"/>
                </c:ext>
              </c:extLst>
            </c:dLbl>
            <c:dLbl>
              <c:idx val="4"/>
              <c:layout>
                <c:manualLayout>
                  <c:x val="-1.5700928717244506E-7"/>
                  <c:y val="9.3345832726826835E-1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tx1">
                        <a:lumMod val="65000"/>
                        <a:lumOff val="35000"/>
                      </a:schemeClr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Лист1!$D$2:$D$6</c:f>
              <c:numCache>
                <c:formatCode>0.000</c:formatCode>
                <c:ptCount val="5"/>
                <c:pt idx="0">
                  <c:v>0.3932389</c:v>
                </c:pt>
                <c:pt idx="1">
                  <c:v>0.3250577</c:v>
                </c:pt>
                <c:pt idx="2">
                  <c:v>0.35571930000000002</c:v>
                </c:pt>
                <c:pt idx="3">
                  <c:v>0.30271310000000001</c:v>
                </c:pt>
                <c:pt idx="4">
                  <c:v>0.4219966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B-C88C-4EA7-878A-44A0E0C93855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Архангельская область (без АО)</c:v>
                </c:pt>
              </c:strCache>
            </c:strRef>
          </c:tx>
          <c:spPr>
            <a:ln>
              <a:prstDash val="sysDash"/>
            </a:ln>
          </c:spPr>
          <c:dLbls>
            <c:dLbl>
              <c:idx val="0"/>
              <c:layout>
                <c:manualLayout>
                  <c:x val="-7.454739084132056E-2"/>
                  <c:y val="1.629327902240325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C88C-4EA7-878A-44A0E0C93855}"/>
                </c:ext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4">
                        <a:lumMod val="75000"/>
                      </a:schemeClr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Лист1!$E$2:$E$6</c:f>
              <c:numCache>
                <c:formatCode>0.000</c:formatCode>
                <c:ptCount val="5"/>
                <c:pt idx="0">
                  <c:v>0.23387359999999999</c:v>
                </c:pt>
                <c:pt idx="1">
                  <c:v>0.2484721</c:v>
                </c:pt>
                <c:pt idx="2">
                  <c:v>0.27166430000000003</c:v>
                </c:pt>
                <c:pt idx="3">
                  <c:v>0.25634499999999999</c:v>
                </c:pt>
                <c:pt idx="4">
                  <c:v>0.2532742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E-C88C-4EA7-878A-44A0E0C93855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Вологодская область</c:v>
                </c:pt>
              </c:strCache>
            </c:strRef>
          </c:tx>
          <c:spPr>
            <a:ln>
              <a:solidFill>
                <a:srgbClr val="C00000"/>
              </a:solidFill>
            </a:ln>
          </c:spPr>
          <c:marker>
            <c:spPr>
              <a:ln>
                <a:solidFill>
                  <a:srgbClr val="C00000"/>
                </a:solidFill>
              </a:ln>
            </c:spPr>
          </c:marker>
          <c:dLbls>
            <c:dLbl>
              <c:idx val="0"/>
              <c:layout>
                <c:manualLayout>
                  <c:x val="-7.2417465388711411E-2"/>
                  <c:y val="1.221995926680236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C88C-4EA7-878A-44A0E0C93855}"/>
                </c:ext>
              </c:extLst>
            </c:dLbl>
            <c:dLbl>
              <c:idx val="4"/>
              <c:layout>
                <c:manualLayout>
                  <c:x val="0"/>
                  <c:y val="-8.143322475570032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rgbClr val="C00000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Лист1!$F$2:$F$6</c:f>
              <c:numCache>
                <c:formatCode>0.000</c:formatCode>
                <c:ptCount val="5"/>
                <c:pt idx="0">
                  <c:v>0.29181079999999998</c:v>
                </c:pt>
                <c:pt idx="1">
                  <c:v>0.32013249999999999</c:v>
                </c:pt>
                <c:pt idx="2">
                  <c:v>0.36102339999999999</c:v>
                </c:pt>
                <c:pt idx="3">
                  <c:v>0.36525609999999997</c:v>
                </c:pt>
                <c:pt idx="4">
                  <c:v>0.35818759999999999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1-C88C-4EA7-878A-44A0E0C93855}"/>
            </c:ext>
          </c:extLst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Калининградская область</c:v>
                </c:pt>
              </c:strCache>
            </c:strRef>
          </c:tx>
          <c:spPr>
            <a:ln>
              <a:solidFill>
                <a:srgbClr val="00B050"/>
              </a:solidFill>
              <a:prstDash val="sysDash"/>
            </a:ln>
          </c:spPr>
          <c:marker>
            <c:symbol val="diamond"/>
            <c:size val="5"/>
            <c:spPr>
              <a:solidFill>
                <a:srgbClr val="00B050"/>
              </a:solidFill>
              <a:ln>
                <a:solidFill>
                  <a:srgbClr val="00B050"/>
                </a:solidFill>
              </a:ln>
            </c:spPr>
          </c:marker>
          <c:dLbls>
            <c:dLbl>
              <c:idx val="0"/>
              <c:layout>
                <c:manualLayout>
                  <c:x val="-7.0287539936102233E-2"/>
                  <c:y val="-4.073640489439875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C88C-4EA7-878A-44A0E0C93855}"/>
                </c:ext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rgbClr val="00B050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Лист1!$G$2:$G$6</c:f>
              <c:numCache>
                <c:formatCode>0.000</c:formatCode>
                <c:ptCount val="5"/>
                <c:pt idx="0">
                  <c:v>0.33173010000000003</c:v>
                </c:pt>
                <c:pt idx="1">
                  <c:v>0.3338719</c:v>
                </c:pt>
                <c:pt idx="2">
                  <c:v>0.35494189999999998</c:v>
                </c:pt>
                <c:pt idx="3">
                  <c:v>0.36073769999999999</c:v>
                </c:pt>
                <c:pt idx="4">
                  <c:v>0.3829554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4-C88C-4EA7-878A-44A0E0C93855}"/>
            </c:ext>
          </c:extLst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Ленинградская область</c:v>
                </c:pt>
              </c:strCache>
            </c:strRef>
          </c:tx>
          <c:spPr>
            <a:ln>
              <a:solidFill>
                <a:srgbClr val="0070C0"/>
              </a:solidFill>
            </a:ln>
          </c:spPr>
          <c:marker>
            <c:symbol val="triangle"/>
            <c:size val="5"/>
            <c:spPr>
              <a:solidFill>
                <a:srgbClr val="0070C0"/>
              </a:solidFill>
              <a:ln>
                <a:solidFill>
                  <a:srgbClr val="0070C0"/>
                </a:solidFill>
              </a:ln>
            </c:spPr>
          </c:marker>
          <c:dLbls>
            <c:dLbl>
              <c:idx val="0"/>
              <c:layout>
                <c:manualLayout>
                  <c:x val="-7.2417157396919812E-2"/>
                  <c:y val="2.444025489210762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C88C-4EA7-878A-44A0E0C93855}"/>
                </c:ext>
              </c:extLst>
            </c:dLbl>
            <c:dLbl>
              <c:idx val="4"/>
              <c:layout>
                <c:manualLayout>
                  <c:x val="-7.8096364419803149E-17"/>
                  <c:y val="-3.25865580448065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6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rgbClr val="0070C0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Лист1!$H$2:$H$6</c:f>
              <c:numCache>
                <c:formatCode>0.000</c:formatCode>
                <c:ptCount val="5"/>
                <c:pt idx="0">
                  <c:v>0.25471840000000001</c:v>
                </c:pt>
                <c:pt idx="1">
                  <c:v>0.28323999999999999</c:v>
                </c:pt>
                <c:pt idx="2">
                  <c:v>0.31230469999999999</c:v>
                </c:pt>
                <c:pt idx="3">
                  <c:v>0.36933860000000002</c:v>
                </c:pt>
                <c:pt idx="4">
                  <c:v>0.3880941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7-C88C-4EA7-878A-44A0E0C93855}"/>
            </c:ext>
          </c:extLst>
        </c:ser>
        <c:ser>
          <c:idx val="7"/>
          <c:order val="7"/>
          <c:tx>
            <c:strRef>
              <c:f>Лист1!$I$1</c:f>
              <c:strCache>
                <c:ptCount val="1"/>
                <c:pt idx="0">
                  <c:v>Мурманская область</c:v>
                </c:pt>
              </c:strCache>
            </c:strRef>
          </c:tx>
          <c:marker>
            <c:symbol val="none"/>
          </c:marker>
          <c:dLbls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8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2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Лист1!$I$2:$I$6</c:f>
              <c:numCache>
                <c:formatCode>0.000</c:formatCode>
                <c:ptCount val="5"/>
                <c:pt idx="0">
                  <c:v>0.29261179999999998</c:v>
                </c:pt>
                <c:pt idx="1">
                  <c:v>0.3120405</c:v>
                </c:pt>
                <c:pt idx="2">
                  <c:v>0.33992939999999999</c:v>
                </c:pt>
                <c:pt idx="3">
                  <c:v>0.31663619999999998</c:v>
                </c:pt>
                <c:pt idx="4">
                  <c:v>0.31375180000000003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9-C88C-4EA7-878A-44A0E0C93855}"/>
            </c:ext>
          </c:extLst>
        </c:ser>
        <c:ser>
          <c:idx val="8"/>
          <c:order val="8"/>
          <c:tx>
            <c:strRef>
              <c:f>Лист1!$J$1</c:f>
              <c:strCache>
                <c:ptCount val="1"/>
                <c:pt idx="0">
                  <c:v>Новгородская область</c:v>
                </c:pt>
              </c:strCache>
            </c:strRef>
          </c:tx>
          <c:spPr>
            <a:ln>
              <a:solidFill>
                <a:sysClr val="windowText" lastClr="000000">
                  <a:lumMod val="75000"/>
                  <a:lumOff val="25000"/>
                </a:sysClr>
              </a:solidFill>
              <a:prstDash val="sysDot"/>
            </a:ln>
          </c:spPr>
          <c:marker>
            <c:symbol val="circle"/>
            <c:size val="6"/>
            <c:spPr>
              <a:solidFill>
                <a:sysClr val="windowText" lastClr="000000">
                  <a:lumMod val="65000"/>
                  <a:lumOff val="35000"/>
                </a:sysClr>
              </a:solidFill>
              <a:ln>
                <a:solidFill>
                  <a:sysClr val="windowText" lastClr="000000">
                    <a:lumMod val="85000"/>
                    <a:lumOff val="15000"/>
                  </a:sysClr>
                </a:solidFill>
              </a:ln>
            </c:spPr>
          </c:marker>
          <c:dLbls>
            <c:dLbl>
              <c:idx val="0"/>
              <c:layout>
                <c:manualLayout>
                  <c:x val="-7.2417465388711397E-2"/>
                  <c:y val="-2.03665987780039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A-C88C-4EA7-878A-44A0E0C93855}"/>
                </c:ext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B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tx1">
                        <a:lumMod val="85000"/>
                        <a:lumOff val="15000"/>
                      </a:schemeClr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Лист1!$J$2:$J$6</c:f>
              <c:numCache>
                <c:formatCode>0.000</c:formatCode>
                <c:ptCount val="5"/>
                <c:pt idx="0">
                  <c:v>0.26560689999999998</c:v>
                </c:pt>
                <c:pt idx="1">
                  <c:v>0.26753130000000003</c:v>
                </c:pt>
                <c:pt idx="2">
                  <c:v>0.29608780000000001</c:v>
                </c:pt>
                <c:pt idx="3">
                  <c:v>0.30222929999999998</c:v>
                </c:pt>
                <c:pt idx="4">
                  <c:v>0.29492550000000001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C-C88C-4EA7-878A-44A0E0C93855}"/>
            </c:ext>
          </c:extLst>
        </c:ser>
        <c:ser>
          <c:idx val="9"/>
          <c:order val="9"/>
          <c:tx>
            <c:strRef>
              <c:f>Лист1!$K$1</c:f>
              <c:strCache>
                <c:ptCount val="1"/>
                <c:pt idx="0">
                  <c:v>Псковская область</c:v>
                </c:pt>
              </c:strCache>
            </c:strRef>
          </c:tx>
          <c:dLbls>
            <c:dLbl>
              <c:idx val="0"/>
              <c:layout>
                <c:manualLayout>
                  <c:x val="-7.2417465388711411E-2"/>
                  <c:y val="-2.851323828920585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D-C88C-4EA7-878A-44A0E0C93855}"/>
                </c:ext>
              </c:extLst>
            </c:dLbl>
            <c:dLbl>
              <c:idx val="1"/>
              <c:layout>
                <c:manualLayout>
                  <c:x val="-4.7856430707876374E-2"/>
                  <c:y val="-4.073319755600829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E-C88C-4EA7-878A-44A0E0C93855}"/>
                </c:ext>
              </c:extLst>
            </c:dLbl>
            <c:dLbl>
              <c:idx val="2"/>
              <c:layout>
                <c:manualLayout>
                  <c:x val="-3.9880358923230309E-2"/>
                  <c:y val="-4.073319755600807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F-C88C-4EA7-878A-44A0E0C93855}"/>
                </c:ext>
              </c:extLst>
            </c:dLbl>
            <c:dLbl>
              <c:idx val="3"/>
              <c:layout>
                <c:manualLayout>
                  <c:x val="-3.7886340977068868E-2"/>
                  <c:y val="-4.88798370672097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0-C88C-4EA7-878A-44A0E0C93855}"/>
                </c:ext>
              </c:extLst>
            </c:dLbl>
            <c:dLbl>
              <c:idx val="4"/>
              <c:layout>
                <c:manualLayout>
                  <c:x val="-7.9760717846461358E-3"/>
                  <c:y val="-5.103342689461597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1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4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Лист1!$K$2:$K$6</c:f>
              <c:numCache>
                <c:formatCode>0.000</c:formatCode>
                <c:ptCount val="5"/>
                <c:pt idx="0">
                  <c:v>0.1454734</c:v>
                </c:pt>
                <c:pt idx="1">
                  <c:v>0.1524122</c:v>
                </c:pt>
                <c:pt idx="2">
                  <c:v>0.18519330000000001</c:v>
                </c:pt>
                <c:pt idx="3">
                  <c:v>0.16436020000000001</c:v>
                </c:pt>
                <c:pt idx="4">
                  <c:v>0.20672009999999999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22-C88C-4EA7-878A-44A0E0C93855}"/>
            </c:ext>
          </c:extLst>
        </c:ser>
        <c:ser>
          <c:idx val="10"/>
          <c:order val="10"/>
          <c:tx>
            <c:strRef>
              <c:f>Лист1!$L$1</c:f>
              <c:strCache>
                <c:ptCount val="1"/>
                <c:pt idx="0">
                  <c:v>г. Санкт-Петербург</c:v>
                </c:pt>
              </c:strCache>
            </c:strRef>
          </c:tx>
          <c:dLbls>
            <c:dLbl>
              <c:idx val="0"/>
              <c:layout>
                <c:manualLayout>
                  <c:x val="-7.0287539936102247E-2"/>
                  <c:y val="-4.480651731160895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3-C88C-4EA7-878A-44A0E0C93855}"/>
                </c:ext>
              </c:extLst>
            </c:dLbl>
            <c:dLbl>
              <c:idx val="1"/>
              <c:layout>
                <c:manualLayout>
                  <c:x val="-4.3868394815553338E-2"/>
                  <c:y val="-4.88798370672097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4-C88C-4EA7-878A-44A0E0C93855}"/>
                </c:ext>
              </c:extLst>
            </c:dLbl>
            <c:dLbl>
              <c:idx val="2"/>
              <c:layout>
                <c:manualLayout>
                  <c:x val="-4.3868394815553338E-2"/>
                  <c:y val="-4.887983706720977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5-C88C-4EA7-878A-44A0E0C93855}"/>
                </c:ext>
              </c:extLst>
            </c:dLbl>
            <c:dLbl>
              <c:idx val="3"/>
              <c:layout>
                <c:manualLayout>
                  <c:x val="-7.5772838963424682E-2"/>
                  <c:y val="-4.073319755600814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6-C88C-4EA7-878A-44A0E0C93855}"/>
                </c:ext>
              </c:extLst>
            </c:dLbl>
            <c:dLbl>
              <c:idx val="4"/>
              <c:layout>
                <c:manualLayout>
                  <c:x val="-1.9941749554486148E-3"/>
                  <c:y val="-4.073319755600814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7-C88C-4EA7-878A-44A0E0C938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accent5"/>
                    </a:solidFill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2019 г.</c:v>
                </c:pt>
                <c:pt idx="1">
                  <c:v>2020 г.</c:v>
                </c:pt>
                <c:pt idx="2">
                  <c:v>2021 г.</c:v>
                </c:pt>
                <c:pt idx="3">
                  <c:v>2022 г.</c:v>
                </c:pt>
                <c:pt idx="4">
                  <c:v>2023 г.</c:v>
                </c:pt>
              </c:strCache>
            </c:strRef>
          </c:cat>
          <c:val>
            <c:numRef>
              <c:f>Лист1!$L$2:$L$6</c:f>
              <c:numCache>
                <c:formatCode>0.000</c:formatCode>
                <c:ptCount val="5"/>
                <c:pt idx="0">
                  <c:v>0.34048060000000002</c:v>
                </c:pt>
                <c:pt idx="1">
                  <c:v>0.36055480000000001</c:v>
                </c:pt>
                <c:pt idx="2">
                  <c:v>0.39522649999999998</c:v>
                </c:pt>
                <c:pt idx="3">
                  <c:v>0.44533699999999998</c:v>
                </c:pt>
                <c:pt idx="4">
                  <c:v>0.44579800000000003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28-C88C-4EA7-878A-44A0E0C9385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41583104"/>
        <c:axId val="243893376"/>
      </c:lineChart>
      <c:catAx>
        <c:axId val="2415831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43893376"/>
        <c:crosses val="autoZero"/>
        <c:auto val="1"/>
        <c:lblAlgn val="ctr"/>
        <c:lblOffset val="100"/>
        <c:noMultiLvlLbl val="0"/>
      </c:catAx>
      <c:valAx>
        <c:axId val="243893376"/>
        <c:scaling>
          <c:orientation val="minMax"/>
          <c:max val="0.45"/>
          <c:min val="0.1"/>
        </c:scaling>
        <c:delete val="0"/>
        <c:axPos val="l"/>
        <c:majorGridlines>
          <c:spPr>
            <a:ln>
              <a:noFill/>
            </a:ln>
          </c:spPr>
        </c:majorGridlines>
        <c:numFmt formatCode="0.000" sourceLinked="1"/>
        <c:majorTickMark val="out"/>
        <c:minorTickMark val="none"/>
        <c:tickLblPos val="nextTo"/>
        <c:crossAx val="241583104"/>
        <c:crosses val="autoZero"/>
        <c:crossBetween val="between"/>
        <c:majorUnit val="5.000000000000001E-2"/>
      </c:valAx>
    </c:plotArea>
    <c:legend>
      <c:legendPos val="r"/>
      <c:layout>
        <c:manualLayout>
          <c:xMode val="edge"/>
          <c:yMode val="edge"/>
          <c:x val="0.6836953368049441"/>
          <c:y val="1.8277659284442804E-2"/>
          <c:w val="0.31417473774244675"/>
          <c:h val="0.96142149237455299"/>
        </c:manualLayout>
      </c:layout>
      <c:overlay val="0"/>
      <c:txPr>
        <a:bodyPr/>
        <a:lstStyle/>
        <a:p>
          <a:pPr>
            <a:defRPr sz="85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7E386-E048-4813-B21B-72A2EE5E6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6</Pages>
  <Words>2260</Words>
  <Characters>12884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Короленко Александра Владимировна</dc:creator>
  <cp:keywords/>
  <dc:description/>
  <cp:lastModifiedBy>Короленко Александра Владимировна</cp:lastModifiedBy>
  <cp:revision>223</cp:revision>
  <dcterms:created xsi:type="dcterms:W3CDTF">2026-03-23T13:52:00Z</dcterms:created>
  <dcterms:modified xsi:type="dcterms:W3CDTF">2026-03-26T06:18:00Z</dcterms:modified>
</cp:coreProperties>
</file>