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40CB" w:rsidRDefault="00B440CB" w:rsidP="0045603E">
      <w:pPr>
        <w:spacing w:after="0" w:afterAutospacing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shd w:val="clear" w:color="auto" w:fill="EAEAEA"/>
        </w:rPr>
      </w:pPr>
    </w:p>
    <w:p w:rsidR="00DD142F" w:rsidRDefault="00DD142F" w:rsidP="00DD142F">
      <w:pPr>
        <w:spacing w:after="0" w:afterAutospacing="0" w:line="240" w:lineRule="auto"/>
        <w:ind w:firstLine="709"/>
        <w:jc w:val="left"/>
        <w:rPr>
          <w:rFonts w:ascii="Times New Roman" w:hAnsi="Times New Roman" w:cs="Times New Roman"/>
          <w:b/>
          <w:sz w:val="24"/>
          <w:szCs w:val="24"/>
          <w:shd w:val="clear" w:color="auto" w:fill="EAEAEA"/>
        </w:rPr>
      </w:pPr>
      <w:r>
        <w:rPr>
          <w:rFonts w:ascii="Times New Roman" w:hAnsi="Times New Roman" w:cs="Times New Roman"/>
          <w:b/>
          <w:sz w:val="24"/>
          <w:szCs w:val="24"/>
        </w:rPr>
        <w:t>УДК 338.14</w:t>
      </w:r>
    </w:p>
    <w:p w:rsidR="00322D5A" w:rsidRPr="00322D5A" w:rsidRDefault="00F12A5D" w:rsidP="0045603E">
      <w:pPr>
        <w:spacing w:after="0" w:afterAutospacing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Ромашкина Г.Ф., </w:t>
      </w:r>
      <w:r w:rsidR="00322D5A" w:rsidRPr="00322D5A">
        <w:rPr>
          <w:rFonts w:ascii="Times New Roman" w:hAnsi="Times New Roman" w:cs="Times New Roman"/>
          <w:b/>
          <w:sz w:val="28"/>
          <w:szCs w:val="28"/>
        </w:rPr>
        <w:t>Занчук М. Р.</w:t>
      </w:r>
    </w:p>
    <w:p w:rsidR="00C70512" w:rsidRDefault="00322D5A" w:rsidP="00322D5A">
      <w:pPr>
        <w:spacing w:after="0" w:afterAutospacing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2D5A">
        <w:rPr>
          <w:rFonts w:ascii="Times New Roman" w:hAnsi="Times New Roman" w:cs="Times New Roman"/>
          <w:b/>
          <w:sz w:val="24"/>
          <w:szCs w:val="24"/>
        </w:rPr>
        <w:t>ДИНАМИКА ПОТРЕБИТЕЛЬСКИХ РАСХОДОВ В КРИЗИСНЫЙ ПЕРИОД</w:t>
      </w:r>
    </w:p>
    <w:p w:rsidR="00322D5A" w:rsidRDefault="00322D5A" w:rsidP="005E1793">
      <w:pPr>
        <w:spacing w:after="0" w:afterAutospacing="0" w:line="240" w:lineRule="auto"/>
        <w:ind w:firstLine="709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Аннотация.</w:t>
      </w:r>
      <w:r w:rsidR="005E179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E1793">
        <w:rPr>
          <w:rFonts w:ascii="Times New Roman" w:hAnsi="Times New Roman" w:cs="Times New Roman"/>
          <w:bCs/>
          <w:sz w:val="24"/>
          <w:szCs w:val="24"/>
        </w:rPr>
        <w:t>В данной работе раскрываются характеристика кризисных периодов и изменение на их фоне потребительского поведения, отмечен пробел в современных исследованиях потребления. Представлен анализ динамики показателей макроэкономического развития и потребительских расходов и сформулированы предположительные закономерности, наблюдаемые в период прохождения кризисов.</w:t>
      </w:r>
    </w:p>
    <w:p w:rsidR="005E1793" w:rsidRDefault="005E1793" w:rsidP="005E1793">
      <w:pPr>
        <w:spacing w:after="0" w:afterAutospacing="0" w:line="240" w:lineRule="auto"/>
        <w:ind w:firstLine="709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Ключевые слова. </w:t>
      </w:r>
      <w:r>
        <w:rPr>
          <w:rFonts w:ascii="Times New Roman" w:hAnsi="Times New Roman" w:cs="Times New Roman"/>
          <w:bCs/>
          <w:sz w:val="24"/>
          <w:szCs w:val="24"/>
        </w:rPr>
        <w:t>кризисные периоды, макроэкономическое развитие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>
        <w:rPr>
          <w:rFonts w:ascii="Times New Roman" w:hAnsi="Times New Roman" w:cs="Times New Roman"/>
          <w:bCs/>
          <w:sz w:val="24"/>
          <w:szCs w:val="24"/>
        </w:rPr>
        <w:t xml:space="preserve">потребительские расходы, потребительское поведение, уровень и качество жизни. </w:t>
      </w:r>
    </w:p>
    <w:p w:rsidR="0045603E" w:rsidRPr="005E1793" w:rsidRDefault="0045603E" w:rsidP="005E1793">
      <w:pPr>
        <w:spacing w:after="0" w:afterAutospacing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7C02E3" w:rsidRPr="008D0B50" w:rsidRDefault="00AC114B" w:rsidP="0045603E">
      <w:pPr>
        <w:spacing w:after="0" w:afterAutospacing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8D0B50">
        <w:rPr>
          <w:rFonts w:ascii="Times New Roman" w:hAnsi="Times New Roman" w:cs="Times New Roman"/>
          <w:sz w:val="24"/>
          <w:szCs w:val="24"/>
        </w:rPr>
        <w:t>На постсоветском этапе развития российской экономики население сталкивалось с п</w:t>
      </w:r>
      <w:r w:rsidR="005E1078" w:rsidRPr="008D0B50">
        <w:rPr>
          <w:rFonts w:ascii="Times New Roman" w:hAnsi="Times New Roman" w:cs="Times New Roman"/>
          <w:sz w:val="24"/>
          <w:szCs w:val="24"/>
        </w:rPr>
        <w:t xml:space="preserve">ериодами крайней нестабильности. Последствия кризисных явлений отражались на основных параметрах экономической системы. </w:t>
      </w:r>
      <w:r w:rsidR="00871E47" w:rsidRPr="008D0B50">
        <w:rPr>
          <w:rFonts w:ascii="Times New Roman" w:hAnsi="Times New Roman" w:cs="Times New Roman"/>
          <w:sz w:val="24"/>
          <w:szCs w:val="24"/>
        </w:rPr>
        <w:t xml:space="preserve">Потребление, которое является конечным этапом воспроизводства экономики, также подвергалось существенным изменениям. </w:t>
      </w:r>
      <w:r w:rsidR="000C2424" w:rsidRPr="008D0B50">
        <w:rPr>
          <w:rFonts w:ascii="Times New Roman" w:hAnsi="Times New Roman" w:cs="Times New Roman"/>
          <w:sz w:val="24"/>
          <w:szCs w:val="24"/>
        </w:rPr>
        <w:t>Это выражалось в постоянном процессе адаптации потребительских расходов к новым экономическим условия</w:t>
      </w:r>
      <w:r w:rsidR="007C02E3" w:rsidRPr="008D0B50">
        <w:rPr>
          <w:rFonts w:ascii="Times New Roman" w:hAnsi="Times New Roman" w:cs="Times New Roman"/>
          <w:sz w:val="24"/>
          <w:szCs w:val="24"/>
        </w:rPr>
        <w:t xml:space="preserve">м. Снижение доходов, высокий уровень инфляции, </w:t>
      </w:r>
      <w:r w:rsidR="000C2424" w:rsidRPr="008D0B50">
        <w:rPr>
          <w:rFonts w:ascii="Times New Roman" w:hAnsi="Times New Roman" w:cs="Times New Roman"/>
          <w:sz w:val="24"/>
          <w:szCs w:val="24"/>
        </w:rPr>
        <w:t>безработица</w:t>
      </w:r>
      <w:r w:rsidR="007C02E3" w:rsidRPr="008D0B50">
        <w:rPr>
          <w:rFonts w:ascii="Times New Roman" w:hAnsi="Times New Roman" w:cs="Times New Roman"/>
          <w:sz w:val="24"/>
          <w:szCs w:val="24"/>
        </w:rPr>
        <w:t xml:space="preserve"> и иные негативные явления, наблюдаемые в кризисный периоды, вынуждало население постоянной изменять стандарты потребления. </w:t>
      </w:r>
    </w:p>
    <w:p w:rsidR="00EC426A" w:rsidRPr="008D0B50" w:rsidRDefault="00EC426A" w:rsidP="00FE442C">
      <w:pPr>
        <w:spacing w:after="0" w:afterAutospacing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8D0B50">
        <w:rPr>
          <w:rFonts w:ascii="Times New Roman" w:hAnsi="Times New Roman" w:cs="Times New Roman"/>
          <w:sz w:val="24"/>
          <w:szCs w:val="24"/>
        </w:rPr>
        <w:t xml:space="preserve">Каждый кризисный периоды и изменение параметров потребления широко освещены в литературе. </w:t>
      </w:r>
    </w:p>
    <w:p w:rsidR="00EC426A" w:rsidRPr="008D0B50" w:rsidRDefault="00EC426A" w:rsidP="00FE442C">
      <w:pPr>
        <w:spacing w:after="0" w:afterAutospacing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8D0B50">
        <w:rPr>
          <w:rFonts w:ascii="Times New Roman" w:hAnsi="Times New Roman" w:cs="Times New Roman"/>
          <w:sz w:val="24"/>
          <w:szCs w:val="24"/>
        </w:rPr>
        <w:t>Например, процесс структурного перехода</w:t>
      </w:r>
      <w:r w:rsidR="004C3DF2" w:rsidRPr="008D0B50">
        <w:rPr>
          <w:rFonts w:ascii="Times New Roman" w:hAnsi="Times New Roman" w:cs="Times New Roman"/>
          <w:sz w:val="24"/>
          <w:szCs w:val="24"/>
        </w:rPr>
        <w:t>, во время которого на место плановой экономики пришла рыночная система,</w:t>
      </w:r>
      <w:r w:rsidRPr="008D0B50">
        <w:rPr>
          <w:rFonts w:ascii="Times New Roman" w:hAnsi="Times New Roman" w:cs="Times New Roman"/>
          <w:sz w:val="24"/>
          <w:szCs w:val="24"/>
        </w:rPr>
        <w:t xml:space="preserve"> сопровождался повышением инфляции и дефицитом товаров, который запустил процесс трансформации потребительского поведения. Повсеместное распространение получила потребительская модель выживания, в рамках которой потребительские расходы направлены, в первую очередь, на приобретение минимального набора жизненно необходимых благ. Постепенная стабилизация рыночных механизмов и наполнение рынков товарами отечественного и иностранного производства позволило разнообразить потребительскую корзину и расширить возможности для потребительских расходов</w:t>
      </w:r>
      <w:r w:rsidR="00A748DC">
        <w:rPr>
          <w:rFonts w:ascii="Times New Roman" w:hAnsi="Times New Roman" w:cs="Times New Roman"/>
          <w:sz w:val="24"/>
          <w:szCs w:val="24"/>
        </w:rPr>
        <w:t xml:space="preserve"> [5</w:t>
      </w:r>
      <w:r w:rsidR="00D06DF1" w:rsidRPr="008D0B50">
        <w:rPr>
          <w:rFonts w:ascii="Times New Roman" w:hAnsi="Times New Roman" w:cs="Times New Roman"/>
          <w:sz w:val="24"/>
          <w:szCs w:val="24"/>
        </w:rPr>
        <w:t>]</w:t>
      </w:r>
      <w:r w:rsidRPr="008D0B50">
        <w:rPr>
          <w:rFonts w:ascii="Times New Roman" w:hAnsi="Times New Roman" w:cs="Times New Roman"/>
          <w:sz w:val="24"/>
          <w:szCs w:val="24"/>
        </w:rPr>
        <w:t>.</w:t>
      </w:r>
    </w:p>
    <w:p w:rsidR="00EC426A" w:rsidRPr="008D0B50" w:rsidRDefault="00EC426A" w:rsidP="00FE442C">
      <w:pPr>
        <w:spacing w:after="0" w:afterAutospacing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8D0B50">
        <w:rPr>
          <w:rFonts w:ascii="Times New Roman" w:hAnsi="Times New Roman" w:cs="Times New Roman"/>
          <w:sz w:val="24"/>
          <w:szCs w:val="24"/>
        </w:rPr>
        <w:t>Во время экономического восстановления</w:t>
      </w:r>
      <w:r w:rsidR="004C3DF2" w:rsidRPr="008D0B50">
        <w:rPr>
          <w:rFonts w:ascii="Times New Roman" w:hAnsi="Times New Roman" w:cs="Times New Roman"/>
          <w:sz w:val="24"/>
          <w:szCs w:val="24"/>
        </w:rPr>
        <w:t xml:space="preserve"> 2008 года</w:t>
      </w:r>
      <w:r w:rsidRPr="008D0B50">
        <w:rPr>
          <w:rFonts w:ascii="Times New Roman" w:hAnsi="Times New Roman" w:cs="Times New Roman"/>
          <w:sz w:val="24"/>
          <w:szCs w:val="24"/>
        </w:rPr>
        <w:t xml:space="preserve"> происходит повышение основных параметров уровня жизни населения. Благодаря повышению доходов и снижению бедности наблюдалось постепенное усложнение потребительской структуры, так как снижалась доля расходов на питание увеличивалось потребление услуг и непродовольственных товаров. В этот период формируется потребительская модель развития, при которой расширяется потребление товаров и услуг, предназначенных для повышения человеческого потенциала</w:t>
      </w:r>
      <w:r w:rsidR="00D06DF1" w:rsidRPr="008D0B50">
        <w:rPr>
          <w:rFonts w:ascii="Times New Roman" w:hAnsi="Times New Roman" w:cs="Times New Roman"/>
          <w:sz w:val="24"/>
          <w:szCs w:val="24"/>
        </w:rPr>
        <w:t xml:space="preserve"> </w:t>
      </w:r>
      <w:r w:rsidR="00A748DC">
        <w:rPr>
          <w:rFonts w:ascii="Times New Roman" w:hAnsi="Times New Roman" w:cs="Times New Roman"/>
          <w:sz w:val="24"/>
          <w:szCs w:val="24"/>
        </w:rPr>
        <w:t>[6</w:t>
      </w:r>
      <w:r w:rsidR="00D06DF1" w:rsidRPr="008D0B50">
        <w:rPr>
          <w:rFonts w:ascii="Times New Roman" w:hAnsi="Times New Roman" w:cs="Times New Roman"/>
          <w:sz w:val="24"/>
          <w:szCs w:val="24"/>
        </w:rPr>
        <w:t>]</w:t>
      </w:r>
      <w:r w:rsidRPr="008D0B50">
        <w:rPr>
          <w:rFonts w:ascii="Times New Roman" w:hAnsi="Times New Roman" w:cs="Times New Roman"/>
          <w:sz w:val="24"/>
          <w:szCs w:val="24"/>
        </w:rPr>
        <w:t>.</w:t>
      </w:r>
    </w:p>
    <w:p w:rsidR="00EC426A" w:rsidRPr="008D0B50" w:rsidRDefault="00EC426A" w:rsidP="00FE442C">
      <w:pPr>
        <w:spacing w:after="0" w:afterAutospacing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8D0B50">
        <w:rPr>
          <w:rFonts w:ascii="Times New Roman" w:hAnsi="Times New Roman" w:cs="Times New Roman"/>
          <w:sz w:val="24"/>
          <w:szCs w:val="24"/>
        </w:rPr>
        <w:t>Финансовый кризис 2008 года и исчерпание возможностей развития в рамках экспортно-ориентированной модели определили дальнейшее замедление темпов экономического роста и стагнацию в сфере потребительских расходов</w:t>
      </w:r>
      <w:r w:rsidR="00D06DF1" w:rsidRPr="008D0B50">
        <w:rPr>
          <w:rFonts w:ascii="Times New Roman" w:hAnsi="Times New Roman" w:cs="Times New Roman"/>
          <w:sz w:val="24"/>
          <w:szCs w:val="24"/>
        </w:rPr>
        <w:t xml:space="preserve"> [3]</w:t>
      </w:r>
      <w:r w:rsidRPr="008D0B5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C426A" w:rsidRPr="008D0B50" w:rsidRDefault="00EC426A" w:rsidP="00FE442C">
      <w:pPr>
        <w:spacing w:after="0" w:afterAutospacing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8D0B50">
        <w:rPr>
          <w:rFonts w:ascii="Times New Roman" w:hAnsi="Times New Roman" w:cs="Times New Roman"/>
          <w:sz w:val="24"/>
          <w:szCs w:val="24"/>
        </w:rPr>
        <w:t>Обострение геополитической ситуации и введение санкций в 2014 году ухудшили состояние основных макроэкономических параметров и развернули обратный тренд в сторону распространения потребительской модели выживания. Падение уровня жизни определило переход в сторону режима экономии. По мере посткризисного восстановления население переходило на затратную модель потребления, наращивая потребление за счет кредитования и использования сбережений</w:t>
      </w:r>
      <w:r w:rsidR="00B96BD2">
        <w:rPr>
          <w:rFonts w:ascii="Times New Roman" w:hAnsi="Times New Roman" w:cs="Times New Roman"/>
          <w:sz w:val="24"/>
          <w:szCs w:val="24"/>
        </w:rPr>
        <w:t xml:space="preserve"> [2</w:t>
      </w:r>
      <w:r w:rsidR="00D06DF1" w:rsidRPr="008D0B50">
        <w:rPr>
          <w:rFonts w:ascii="Times New Roman" w:hAnsi="Times New Roman" w:cs="Times New Roman"/>
          <w:sz w:val="24"/>
          <w:szCs w:val="24"/>
        </w:rPr>
        <w:t>]</w:t>
      </w:r>
      <w:r w:rsidRPr="008D0B5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C426A" w:rsidRPr="008D0B50" w:rsidRDefault="00EC426A" w:rsidP="00FE442C">
      <w:pPr>
        <w:spacing w:after="0" w:afterAutospacing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8D0B50">
        <w:rPr>
          <w:rFonts w:ascii="Times New Roman" w:hAnsi="Times New Roman" w:cs="Times New Roman"/>
          <w:sz w:val="24"/>
          <w:szCs w:val="24"/>
        </w:rPr>
        <w:t>Пандемия короновируса, вызвавшая введение ограничительных мер, ограничила возможности для экономического роста и потребительской активности. Данный кризис вызывал, с одной стороны, сокращение потребления товаров и услуг и, с другой стороны, простимулировал спрос на потребление некоторых продуктов питания</w:t>
      </w:r>
      <w:r w:rsidR="00D06DF1" w:rsidRPr="008D0B50">
        <w:rPr>
          <w:rFonts w:ascii="Times New Roman" w:hAnsi="Times New Roman" w:cs="Times New Roman"/>
          <w:sz w:val="24"/>
          <w:szCs w:val="24"/>
        </w:rPr>
        <w:t xml:space="preserve"> [</w:t>
      </w:r>
      <w:r w:rsidR="00B96BD2">
        <w:rPr>
          <w:rFonts w:ascii="Times New Roman" w:hAnsi="Times New Roman" w:cs="Times New Roman"/>
          <w:sz w:val="24"/>
          <w:szCs w:val="24"/>
        </w:rPr>
        <w:t>1,4</w:t>
      </w:r>
      <w:r w:rsidR="00D06DF1" w:rsidRPr="008D0B50">
        <w:rPr>
          <w:rFonts w:ascii="Times New Roman" w:hAnsi="Times New Roman" w:cs="Times New Roman"/>
          <w:sz w:val="24"/>
          <w:szCs w:val="24"/>
        </w:rPr>
        <w:t>]</w:t>
      </w:r>
      <w:r w:rsidRPr="008D0B5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C426A" w:rsidRPr="008D0B50" w:rsidRDefault="00EC426A" w:rsidP="00FE442C">
      <w:pPr>
        <w:spacing w:after="0" w:afterAutospacing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8D0B50">
        <w:rPr>
          <w:rFonts w:ascii="Times New Roman" w:hAnsi="Times New Roman" w:cs="Times New Roman"/>
          <w:sz w:val="24"/>
          <w:szCs w:val="24"/>
        </w:rPr>
        <w:lastRenderedPageBreak/>
        <w:t>Дальнейшее ухудшение международных отношений и усиления санкционного давления изменили основные параметры функционирования экономики, на фоне которых продолжился тренд примитивизации структуры потребления</w:t>
      </w:r>
      <w:r w:rsidR="00A748DC">
        <w:rPr>
          <w:rFonts w:ascii="Times New Roman" w:hAnsi="Times New Roman" w:cs="Times New Roman"/>
          <w:sz w:val="24"/>
          <w:szCs w:val="24"/>
        </w:rPr>
        <w:t xml:space="preserve"> [7</w:t>
      </w:r>
      <w:r w:rsidR="00D06DF1" w:rsidRPr="008D0B50">
        <w:rPr>
          <w:rFonts w:ascii="Times New Roman" w:hAnsi="Times New Roman" w:cs="Times New Roman"/>
          <w:sz w:val="24"/>
          <w:szCs w:val="24"/>
        </w:rPr>
        <w:t>]</w:t>
      </w:r>
      <w:r w:rsidRPr="008D0B50">
        <w:rPr>
          <w:rFonts w:ascii="Times New Roman" w:hAnsi="Times New Roman" w:cs="Times New Roman"/>
          <w:sz w:val="24"/>
          <w:szCs w:val="24"/>
        </w:rPr>
        <w:t>.</w:t>
      </w:r>
    </w:p>
    <w:p w:rsidR="00EC426A" w:rsidRPr="008D0B50" w:rsidRDefault="00EC426A" w:rsidP="00FE442C">
      <w:pPr>
        <w:spacing w:after="0" w:afterAutospacing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8D0B50">
        <w:rPr>
          <w:rFonts w:ascii="Times New Roman" w:hAnsi="Times New Roman" w:cs="Times New Roman"/>
          <w:sz w:val="24"/>
          <w:szCs w:val="24"/>
        </w:rPr>
        <w:t>Таким образом, развитие российской экономики находилось под постоянным воздействием внутренних и внешних факторов, которые приводили к трансформации потребительских практик и значительным колебаниям потребительских расходов.</w:t>
      </w:r>
    </w:p>
    <w:p w:rsidR="00EC426A" w:rsidRPr="008D0B50" w:rsidRDefault="00EC426A" w:rsidP="00FE442C">
      <w:pPr>
        <w:spacing w:after="0" w:afterAutospacing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8D0B50">
        <w:rPr>
          <w:rFonts w:ascii="Times New Roman" w:hAnsi="Times New Roman" w:cs="Times New Roman"/>
          <w:sz w:val="24"/>
          <w:szCs w:val="24"/>
        </w:rPr>
        <w:t>Однако, исследования, посвященные динамике потребитель</w:t>
      </w:r>
      <w:r w:rsidR="004B007B" w:rsidRPr="008D0B50">
        <w:rPr>
          <w:rFonts w:ascii="Times New Roman" w:hAnsi="Times New Roman" w:cs="Times New Roman"/>
          <w:sz w:val="24"/>
          <w:szCs w:val="24"/>
        </w:rPr>
        <w:t>ских расходов</w:t>
      </w:r>
      <w:r w:rsidRPr="008D0B50">
        <w:rPr>
          <w:rFonts w:ascii="Times New Roman" w:hAnsi="Times New Roman" w:cs="Times New Roman"/>
          <w:sz w:val="24"/>
          <w:szCs w:val="24"/>
        </w:rPr>
        <w:t>,</w:t>
      </w:r>
      <w:r w:rsidR="004B007B" w:rsidRPr="008D0B50">
        <w:rPr>
          <w:rFonts w:ascii="Times New Roman" w:hAnsi="Times New Roman" w:cs="Times New Roman"/>
          <w:sz w:val="24"/>
          <w:szCs w:val="24"/>
        </w:rPr>
        <w:t xml:space="preserve"> не рассматривают основные закономерности потребления, которые свойственны каждому кризисному периоду. В основном, исследователи представляли эмпирическое описание изменения потребления или потребительских настроений, которые </w:t>
      </w:r>
      <w:r w:rsidR="009235FC" w:rsidRPr="008D0B50">
        <w:rPr>
          <w:rFonts w:ascii="Times New Roman" w:hAnsi="Times New Roman" w:cs="Times New Roman"/>
          <w:sz w:val="24"/>
          <w:szCs w:val="24"/>
        </w:rPr>
        <w:t>касаются только конкретного кризиса</w:t>
      </w:r>
      <w:r w:rsidR="004B007B" w:rsidRPr="008D0B50">
        <w:rPr>
          <w:rFonts w:ascii="Times New Roman" w:hAnsi="Times New Roman" w:cs="Times New Roman"/>
          <w:sz w:val="24"/>
          <w:szCs w:val="24"/>
        </w:rPr>
        <w:t>. Такой подход не позволяет выявить повторяющиеся явления в области потребления, которые происходили под давлением кр</w:t>
      </w:r>
      <w:r w:rsidR="009235FC" w:rsidRPr="008D0B50">
        <w:rPr>
          <w:rFonts w:ascii="Times New Roman" w:hAnsi="Times New Roman" w:cs="Times New Roman"/>
          <w:sz w:val="24"/>
          <w:szCs w:val="24"/>
        </w:rPr>
        <w:t>изисов</w:t>
      </w:r>
      <w:r w:rsidR="00D81B99" w:rsidRPr="008D0B50">
        <w:rPr>
          <w:rFonts w:ascii="Times New Roman" w:hAnsi="Times New Roman" w:cs="Times New Roman"/>
          <w:sz w:val="24"/>
          <w:szCs w:val="24"/>
        </w:rPr>
        <w:t>, и предсказать модель потребительского поведения, которое изберет население в момент следующего нестабильного периода.</w:t>
      </w:r>
      <w:r w:rsidRPr="008D0B5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C3BE5" w:rsidRPr="008D0B50" w:rsidRDefault="00273DB6" w:rsidP="00FE442C">
      <w:pPr>
        <w:spacing w:after="0" w:afterAutospacing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8D0B50">
        <w:rPr>
          <w:rFonts w:ascii="Times New Roman" w:hAnsi="Times New Roman" w:cs="Times New Roman"/>
          <w:sz w:val="24"/>
          <w:szCs w:val="24"/>
        </w:rPr>
        <w:t>Для заполнения указанного пробела</w:t>
      </w:r>
      <w:r w:rsidR="00793DDC" w:rsidRPr="008D0B50">
        <w:rPr>
          <w:rFonts w:ascii="Times New Roman" w:hAnsi="Times New Roman" w:cs="Times New Roman"/>
          <w:sz w:val="24"/>
          <w:szCs w:val="24"/>
        </w:rPr>
        <w:t xml:space="preserve"> необходимо проведение исследования влияния различных кризисный явлений на динамику потребительских расходов. </w:t>
      </w:r>
      <w:r w:rsidRPr="008D0B50">
        <w:rPr>
          <w:rFonts w:ascii="Times New Roman" w:hAnsi="Times New Roman" w:cs="Times New Roman"/>
          <w:sz w:val="24"/>
          <w:szCs w:val="24"/>
        </w:rPr>
        <w:t xml:space="preserve">Предполагается, что существуют общие закономерности и специфические особенности в сфере динамики потребительских расходов, которые проявляются в момент прохождения кризисных периодов. </w:t>
      </w:r>
      <w:r w:rsidR="00793DDC" w:rsidRPr="008D0B50">
        <w:rPr>
          <w:rFonts w:ascii="Times New Roman" w:hAnsi="Times New Roman" w:cs="Times New Roman"/>
          <w:sz w:val="24"/>
          <w:szCs w:val="24"/>
        </w:rPr>
        <w:t>Ясно, что для подтверждения данной гипотезы необходим всесторонний анализ целой системы показателей, отражающих макроэкономические и потр</w:t>
      </w:r>
      <w:r w:rsidR="00AC3BE5" w:rsidRPr="008D0B50">
        <w:rPr>
          <w:rFonts w:ascii="Times New Roman" w:hAnsi="Times New Roman" w:cs="Times New Roman"/>
          <w:sz w:val="24"/>
          <w:szCs w:val="24"/>
        </w:rPr>
        <w:t xml:space="preserve">ебительские параметры экономики. Однако, примерное представление о наличии данных закономерностей </w:t>
      </w:r>
      <w:r w:rsidR="00EF0445" w:rsidRPr="008D0B50">
        <w:rPr>
          <w:rFonts w:ascii="Times New Roman" w:hAnsi="Times New Roman" w:cs="Times New Roman"/>
          <w:sz w:val="24"/>
          <w:szCs w:val="24"/>
        </w:rPr>
        <w:t xml:space="preserve">раскрывается </w:t>
      </w:r>
      <w:r w:rsidR="00AC3BE5" w:rsidRPr="008D0B50">
        <w:rPr>
          <w:rFonts w:ascii="Times New Roman" w:hAnsi="Times New Roman" w:cs="Times New Roman"/>
          <w:sz w:val="24"/>
          <w:szCs w:val="24"/>
        </w:rPr>
        <w:t>с помощью сопоставления двух показателей, к которым относится индекс физического ВРП и доля покупки продуктов питания в структуре потребления.</w:t>
      </w:r>
      <w:r w:rsidR="00592233" w:rsidRPr="008D0B50">
        <w:rPr>
          <w:rFonts w:ascii="Times New Roman" w:hAnsi="Times New Roman" w:cs="Times New Roman"/>
          <w:sz w:val="24"/>
          <w:szCs w:val="24"/>
        </w:rPr>
        <w:t xml:space="preserve"> </w:t>
      </w:r>
      <w:r w:rsidR="00F47246" w:rsidRPr="008D0B50">
        <w:rPr>
          <w:rFonts w:ascii="Times New Roman" w:hAnsi="Times New Roman" w:cs="Times New Roman"/>
          <w:sz w:val="24"/>
          <w:szCs w:val="24"/>
        </w:rPr>
        <w:t>И</w:t>
      </w:r>
      <w:r w:rsidR="00AC3BE5" w:rsidRPr="008D0B50">
        <w:rPr>
          <w:rFonts w:ascii="Times New Roman" w:hAnsi="Times New Roman" w:cs="Times New Roman"/>
          <w:sz w:val="24"/>
          <w:szCs w:val="24"/>
        </w:rPr>
        <w:t>ндекс физического ВРП является основным макроэкономическим показателем, который отражает состояние экономической системы. Показатель доли продуктов питания в структуре потребления позволяет оценить текущий уровень жизни населения и сделать выводы о модели потребления, которую использует населения в конкретных период.</w:t>
      </w:r>
      <w:r w:rsidR="00EF0445" w:rsidRPr="008D0B50">
        <w:rPr>
          <w:rFonts w:ascii="Times New Roman" w:hAnsi="Times New Roman" w:cs="Times New Roman"/>
          <w:sz w:val="24"/>
          <w:szCs w:val="24"/>
        </w:rPr>
        <w:t xml:space="preserve"> Индекс физического ВРП позволит выделить кризисные ситуации, которые происходили на общем фоне экономического развития, а показатель доли продуктов питания раскроет реакцию потребителей, которая наблюдалась в периоды нестабильности.</w:t>
      </w:r>
    </w:p>
    <w:p w:rsidR="00CC3F6D" w:rsidRPr="008D0B50" w:rsidRDefault="00204A8C" w:rsidP="00FE442C">
      <w:pPr>
        <w:spacing w:after="0" w:afterAutospacing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8D0B50">
        <w:rPr>
          <w:rFonts w:ascii="Times New Roman" w:hAnsi="Times New Roman" w:cs="Times New Roman"/>
          <w:sz w:val="24"/>
          <w:szCs w:val="24"/>
        </w:rPr>
        <w:t>Динамика показателей показывает наличие определенной связи между макроэкономическим развитием и динамикой потребления в период прохождения кризисов</w:t>
      </w:r>
      <w:r w:rsidR="00F014B6" w:rsidRPr="00F014B6">
        <w:rPr>
          <w:rFonts w:ascii="Times New Roman" w:hAnsi="Times New Roman" w:cs="Times New Roman"/>
          <w:sz w:val="24"/>
          <w:szCs w:val="24"/>
        </w:rPr>
        <w:t xml:space="preserve"> (</w:t>
      </w:r>
      <w:r w:rsidR="00F014B6">
        <w:rPr>
          <w:rFonts w:ascii="Times New Roman" w:hAnsi="Times New Roman" w:cs="Times New Roman"/>
          <w:sz w:val="24"/>
          <w:szCs w:val="24"/>
        </w:rPr>
        <w:t>рис.1)</w:t>
      </w:r>
      <w:r w:rsidRPr="008D0B50">
        <w:rPr>
          <w:rFonts w:ascii="Times New Roman" w:hAnsi="Times New Roman" w:cs="Times New Roman"/>
          <w:sz w:val="24"/>
          <w:szCs w:val="24"/>
        </w:rPr>
        <w:t xml:space="preserve">. Реакцией на мировой финансовый кризис 2008 года является </w:t>
      </w:r>
      <w:r w:rsidR="00CC3F6D" w:rsidRPr="008D0B50">
        <w:rPr>
          <w:rFonts w:ascii="Times New Roman" w:hAnsi="Times New Roman" w:cs="Times New Roman"/>
          <w:sz w:val="24"/>
          <w:szCs w:val="24"/>
        </w:rPr>
        <w:t xml:space="preserve">существенное </w:t>
      </w:r>
      <w:r w:rsidRPr="008D0B50">
        <w:rPr>
          <w:rFonts w:ascii="Times New Roman" w:hAnsi="Times New Roman" w:cs="Times New Roman"/>
          <w:sz w:val="24"/>
          <w:szCs w:val="24"/>
        </w:rPr>
        <w:t xml:space="preserve">падение темпов производства и увеличение продуктов питания в структуре потребления. </w:t>
      </w:r>
      <w:r w:rsidR="00CC3F6D" w:rsidRPr="008D0B50">
        <w:rPr>
          <w:rFonts w:ascii="Times New Roman" w:hAnsi="Times New Roman" w:cs="Times New Roman"/>
          <w:sz w:val="24"/>
          <w:szCs w:val="24"/>
        </w:rPr>
        <w:t>Кризис 2014-2015 гг. сократил темпы экономического роста, а доля продуктов питания в структуре потребления достигла значения 2005 года. Постепенный восстановительный рост и плавная положительная тенденция в потреблении оборвались пандемией короновируса 2020 года и международной нестабильностью 2022 года, во время которых происходило падение макроэконо</w:t>
      </w:r>
      <w:r w:rsidR="00B7352E" w:rsidRPr="008D0B50">
        <w:rPr>
          <w:rFonts w:ascii="Times New Roman" w:hAnsi="Times New Roman" w:cs="Times New Roman"/>
          <w:sz w:val="24"/>
          <w:szCs w:val="24"/>
        </w:rPr>
        <w:t xml:space="preserve">мического параметра и перераспределение расходов в сторону приобретения продуктов питания. Таким образом, каждый кризисный период, который обуславливался падением темпов экономического </w:t>
      </w:r>
      <w:r w:rsidR="00575CA4" w:rsidRPr="008D0B50">
        <w:rPr>
          <w:rFonts w:ascii="Times New Roman" w:hAnsi="Times New Roman" w:cs="Times New Roman"/>
          <w:sz w:val="24"/>
          <w:szCs w:val="24"/>
        </w:rPr>
        <w:t>развития, приводил к увеличению доли продовольствия в структуре потребления.</w:t>
      </w:r>
      <w:r w:rsidR="00B7352E" w:rsidRPr="008D0B5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93DDC" w:rsidRPr="008D0B50" w:rsidRDefault="00793DDC" w:rsidP="00793DDC">
      <w:pPr>
        <w:spacing w:after="0" w:afterAutospacing="0"/>
        <w:ind w:firstLine="709"/>
        <w:rPr>
          <w:rFonts w:ascii="Times New Roman" w:hAnsi="Times New Roman" w:cs="Times New Roman"/>
          <w:sz w:val="24"/>
          <w:szCs w:val="24"/>
        </w:rPr>
      </w:pPr>
    </w:p>
    <w:p w:rsidR="00EC426A" w:rsidRPr="00C87CA0" w:rsidRDefault="00592233" w:rsidP="00592233">
      <w:pPr>
        <w:spacing w:after="0" w:afterAutospacing="0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 wp14:anchorId="4AC56008" wp14:editId="2DA3F974">
            <wp:extent cx="5549900" cy="3550722"/>
            <wp:effectExtent l="0" t="0" r="12700" b="12065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EC426A" w:rsidRPr="00204A8C" w:rsidRDefault="00EF0445" w:rsidP="0045603E">
      <w:pPr>
        <w:spacing w:after="0" w:afterAutospacing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204A8C">
        <w:rPr>
          <w:rFonts w:ascii="Times New Roman" w:hAnsi="Times New Roman" w:cs="Times New Roman"/>
          <w:sz w:val="28"/>
          <w:szCs w:val="28"/>
        </w:rPr>
        <w:t xml:space="preserve">Рис. 1. </w:t>
      </w:r>
      <w:r w:rsidR="00204A8C" w:rsidRPr="00204A8C">
        <w:rPr>
          <w:rFonts w:ascii="Times New Roman" w:hAnsi="Times New Roman" w:cs="Times New Roman"/>
          <w:sz w:val="28"/>
          <w:szCs w:val="28"/>
        </w:rPr>
        <w:t>Индекс физического объема ВРП и доля продово</w:t>
      </w:r>
      <w:r w:rsidR="0045603E">
        <w:rPr>
          <w:rFonts w:ascii="Times New Roman" w:hAnsi="Times New Roman" w:cs="Times New Roman"/>
          <w:sz w:val="28"/>
          <w:szCs w:val="28"/>
        </w:rPr>
        <w:t>льствия в структуре потребления, 2000-2023 гг.</w:t>
      </w:r>
    </w:p>
    <w:p w:rsidR="00A748DC" w:rsidRPr="00516632" w:rsidRDefault="009C4E1B" w:rsidP="00516632">
      <w:pPr>
        <w:shd w:val="clear" w:color="auto" w:fill="FFFFFF"/>
        <w:spacing w:after="0" w:afterAutospacing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516632">
        <w:rPr>
          <w:rFonts w:ascii="Times New Roman" w:hAnsi="Times New Roman" w:cs="Times New Roman"/>
          <w:sz w:val="20"/>
          <w:szCs w:val="20"/>
        </w:rPr>
        <w:t xml:space="preserve">Источник: </w:t>
      </w:r>
      <w:r w:rsidR="00A748DC" w:rsidRPr="00516632">
        <w:rPr>
          <w:rFonts w:ascii="Times New Roman" w:hAnsi="Times New Roman" w:cs="Times New Roman"/>
          <w:sz w:val="20"/>
          <w:szCs w:val="20"/>
          <w:lang w:eastAsia="zh-CN"/>
        </w:rPr>
        <w:t xml:space="preserve">Регионы России. Социально-экономические показатели. Федеральная служба государственной статистики // </w:t>
      </w:r>
      <w:r w:rsidR="00A748DC" w:rsidRPr="00516632">
        <w:rPr>
          <w:rFonts w:ascii="Times New Roman" w:hAnsi="Times New Roman" w:cs="Times New Roman"/>
          <w:sz w:val="20"/>
          <w:szCs w:val="20"/>
          <w:lang w:val="en-US" w:eastAsia="zh-CN"/>
        </w:rPr>
        <w:t>rosstat</w:t>
      </w:r>
      <w:r w:rsidR="00A748DC" w:rsidRPr="00516632">
        <w:rPr>
          <w:rFonts w:ascii="Times New Roman" w:hAnsi="Times New Roman" w:cs="Times New Roman"/>
          <w:sz w:val="20"/>
          <w:szCs w:val="20"/>
          <w:lang w:eastAsia="zh-CN"/>
        </w:rPr>
        <w:t>.</w:t>
      </w:r>
      <w:r w:rsidR="00A748DC" w:rsidRPr="00516632">
        <w:rPr>
          <w:rFonts w:ascii="Times New Roman" w:hAnsi="Times New Roman" w:cs="Times New Roman"/>
          <w:sz w:val="20"/>
          <w:szCs w:val="20"/>
          <w:lang w:val="en-US" w:eastAsia="zh-CN"/>
        </w:rPr>
        <w:t>go</w:t>
      </w:r>
      <w:r w:rsidR="00A748DC" w:rsidRPr="00516632">
        <w:rPr>
          <w:rFonts w:ascii="Times New Roman" w:hAnsi="Times New Roman" w:cs="Times New Roman"/>
          <w:sz w:val="20"/>
          <w:szCs w:val="20"/>
          <w:lang w:eastAsia="zh-CN"/>
        </w:rPr>
        <w:t>v: сайт: https://rosstat.gov.ru/folder/210/document/13204 (дата обращения: 08.03.2025).</w:t>
      </w:r>
    </w:p>
    <w:p w:rsidR="00EC426A" w:rsidRPr="00C87CA0" w:rsidRDefault="00EC426A" w:rsidP="0045603E">
      <w:pPr>
        <w:spacing w:after="0" w:afterAutospacing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0E14A6" w:rsidRDefault="00EC426A" w:rsidP="00332571">
      <w:pPr>
        <w:spacing w:after="0" w:afterAutospacing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0C2424">
        <w:rPr>
          <w:rFonts w:ascii="Times New Roman" w:hAnsi="Times New Roman" w:cs="Times New Roman"/>
          <w:sz w:val="28"/>
          <w:szCs w:val="28"/>
        </w:rPr>
        <w:t xml:space="preserve">   </w:t>
      </w:r>
      <w:r w:rsidR="00DD01A7" w:rsidRPr="008D0B50">
        <w:rPr>
          <w:rFonts w:ascii="Times New Roman" w:hAnsi="Times New Roman" w:cs="Times New Roman"/>
          <w:sz w:val="24"/>
          <w:szCs w:val="24"/>
        </w:rPr>
        <w:t xml:space="preserve">Динамика доли продовольствия в структуре потребления за рассматриваемый период позволяет сформулировать ряд предположительных выводов о потреблении в целом, поскольку данный показатель </w:t>
      </w:r>
      <w:r w:rsidR="00575CA4" w:rsidRPr="008D0B50">
        <w:rPr>
          <w:rFonts w:ascii="Times New Roman" w:hAnsi="Times New Roman" w:cs="Times New Roman"/>
          <w:sz w:val="24"/>
          <w:szCs w:val="24"/>
        </w:rPr>
        <w:t xml:space="preserve">позволяет оценивать не только потребление продовольствия, но и потребление </w:t>
      </w:r>
      <w:r w:rsidR="00C70512" w:rsidRPr="008D0B50">
        <w:rPr>
          <w:rFonts w:ascii="Times New Roman" w:hAnsi="Times New Roman" w:cs="Times New Roman"/>
          <w:sz w:val="24"/>
          <w:szCs w:val="24"/>
        </w:rPr>
        <w:t xml:space="preserve">непродовольственных </w:t>
      </w:r>
      <w:r w:rsidR="00575CA4" w:rsidRPr="008D0B50">
        <w:rPr>
          <w:rFonts w:ascii="Times New Roman" w:hAnsi="Times New Roman" w:cs="Times New Roman"/>
          <w:sz w:val="24"/>
          <w:szCs w:val="24"/>
        </w:rPr>
        <w:t>товаров и услуг, а также предполага</w:t>
      </w:r>
      <w:r w:rsidR="005E1793">
        <w:rPr>
          <w:rFonts w:ascii="Times New Roman" w:hAnsi="Times New Roman" w:cs="Times New Roman"/>
          <w:sz w:val="24"/>
          <w:szCs w:val="24"/>
        </w:rPr>
        <w:t xml:space="preserve">ть возможные изменения в область </w:t>
      </w:r>
      <w:r w:rsidR="00575CA4" w:rsidRPr="008D0B50">
        <w:rPr>
          <w:rFonts w:ascii="Times New Roman" w:hAnsi="Times New Roman" w:cs="Times New Roman"/>
          <w:sz w:val="24"/>
          <w:szCs w:val="24"/>
        </w:rPr>
        <w:t>качества и уровня жизни.</w:t>
      </w:r>
      <w:r w:rsidR="00DD01A7" w:rsidRPr="008D0B50">
        <w:rPr>
          <w:rFonts w:ascii="Times New Roman" w:hAnsi="Times New Roman" w:cs="Times New Roman"/>
          <w:sz w:val="24"/>
          <w:szCs w:val="24"/>
        </w:rPr>
        <w:t xml:space="preserve"> Кризисный период вынуждал население увеличивать долю продовольствия в структуре потребления. Из этого следует, что на</w:t>
      </w:r>
      <w:r w:rsidR="00286E6B" w:rsidRPr="008D0B50">
        <w:rPr>
          <w:rFonts w:ascii="Times New Roman" w:hAnsi="Times New Roman" w:cs="Times New Roman"/>
          <w:sz w:val="24"/>
          <w:szCs w:val="24"/>
        </w:rPr>
        <w:t xml:space="preserve">селение видоизменяло структуру потребления в сторону примитивизации. </w:t>
      </w:r>
      <w:r w:rsidR="00BE1B63" w:rsidRPr="008D0B50">
        <w:rPr>
          <w:rFonts w:ascii="Times New Roman" w:hAnsi="Times New Roman" w:cs="Times New Roman"/>
          <w:sz w:val="24"/>
          <w:szCs w:val="24"/>
        </w:rPr>
        <w:t>Э</w:t>
      </w:r>
      <w:r w:rsidR="00286E6B" w:rsidRPr="008D0B50">
        <w:rPr>
          <w:rFonts w:ascii="Times New Roman" w:hAnsi="Times New Roman" w:cs="Times New Roman"/>
          <w:sz w:val="24"/>
          <w:szCs w:val="24"/>
        </w:rPr>
        <w:t xml:space="preserve">то касается как продовольственных, так и непродовольственных товаров. Под давлением кризиса население отказывается от потребления некоторой части высоколорийных продуктов питания и концентрируется на потреблении </w:t>
      </w:r>
      <w:r w:rsidR="00C70512" w:rsidRPr="008D0B50">
        <w:rPr>
          <w:rFonts w:ascii="Times New Roman" w:hAnsi="Times New Roman" w:cs="Times New Roman"/>
          <w:sz w:val="24"/>
          <w:szCs w:val="24"/>
        </w:rPr>
        <w:t>продовольственных</w:t>
      </w:r>
      <w:r w:rsidR="00286E6B" w:rsidRPr="008D0B50">
        <w:rPr>
          <w:rFonts w:ascii="Times New Roman" w:hAnsi="Times New Roman" w:cs="Times New Roman"/>
          <w:sz w:val="24"/>
          <w:szCs w:val="24"/>
        </w:rPr>
        <w:t xml:space="preserve"> товаров из более дешевого сегмента. Рост расходов на продовольствие в структуре потребления означает сокращение остальных статей затрат. Скорее всего, кризисный период вынуждает население сокращать расходы на </w:t>
      </w:r>
      <w:r w:rsidR="006A48EB" w:rsidRPr="008D0B50">
        <w:rPr>
          <w:rFonts w:ascii="Times New Roman" w:hAnsi="Times New Roman" w:cs="Times New Roman"/>
          <w:sz w:val="24"/>
          <w:szCs w:val="24"/>
        </w:rPr>
        <w:t>непродовольственные товары, так как их потребление не является необходимым для поддержания жизнедеятельности. Перераспределение средств в сторону продовольствия сужает возможности населения приобретать услуги в области культуры, медицины и образования.</w:t>
      </w:r>
      <w:r w:rsidR="00D8237D" w:rsidRPr="008D0B50">
        <w:rPr>
          <w:rFonts w:ascii="Times New Roman" w:hAnsi="Times New Roman" w:cs="Times New Roman"/>
          <w:sz w:val="24"/>
          <w:szCs w:val="24"/>
        </w:rPr>
        <w:t xml:space="preserve"> Отказ от потребления данных услуг не позволяет населению воспроизводить человеческий потенциал</w:t>
      </w:r>
      <w:r w:rsidR="00C70512" w:rsidRPr="008D0B50">
        <w:rPr>
          <w:rFonts w:ascii="Times New Roman" w:hAnsi="Times New Roman" w:cs="Times New Roman"/>
          <w:sz w:val="24"/>
          <w:szCs w:val="24"/>
        </w:rPr>
        <w:t xml:space="preserve"> в прежнем объеме</w:t>
      </w:r>
      <w:r w:rsidR="00D8237D" w:rsidRPr="008D0B50">
        <w:rPr>
          <w:rFonts w:ascii="Times New Roman" w:hAnsi="Times New Roman" w:cs="Times New Roman"/>
          <w:sz w:val="24"/>
          <w:szCs w:val="24"/>
        </w:rPr>
        <w:t>, сокращает продолжительность жизни и снижает производительность труда.</w:t>
      </w:r>
      <w:r w:rsidR="00BE1B63" w:rsidRPr="008D0B50">
        <w:rPr>
          <w:rFonts w:ascii="Times New Roman" w:hAnsi="Times New Roman" w:cs="Times New Roman"/>
          <w:sz w:val="24"/>
          <w:szCs w:val="24"/>
        </w:rPr>
        <w:t xml:space="preserve"> Таким образом, статистические данные позволяют предположить, что общей закономерностью для потребления в кризисные периоды является увеличение доли расходов на продовольствие и снижение доли расходов непродовольственные товары и услуги в структуре потребления, что вызывает сокращение уровня и качества жизни.</w:t>
      </w:r>
    </w:p>
    <w:p w:rsidR="00332571" w:rsidRPr="00332571" w:rsidRDefault="00332571" w:rsidP="00332571">
      <w:pPr>
        <w:spacing w:after="0" w:afterAutospacing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6819A8" w:rsidRPr="00A748DC" w:rsidRDefault="00D06DF1" w:rsidP="00A748DC">
      <w:pPr>
        <w:pStyle w:val="a3"/>
        <w:spacing w:after="0" w:afterAutospacing="0" w:line="24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E442C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6819A8" w:rsidRPr="00DB45ED" w:rsidRDefault="00DB45ED" w:rsidP="00DB45ED">
      <w:pPr>
        <w:shd w:val="clear" w:color="auto" w:fill="FFFFFF"/>
        <w:spacing w:after="0" w:afterAutospacing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45ED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819A8" w:rsidRPr="00DB45ED">
        <w:rPr>
          <w:rFonts w:ascii="Times New Roman" w:hAnsi="Times New Roman" w:cs="Times New Roman"/>
          <w:sz w:val="24"/>
          <w:szCs w:val="24"/>
        </w:rPr>
        <w:t xml:space="preserve">Бурдяк Александра Ярославовна ПОТРЕБЛЕНИЕ ТОВАРОВ И УСЛУГ В 2020 Г.: ПАНДЕМИЧЕСКАЯ МОДЕЛЬ // Экономическое развитие России. 2021. №2. URL: </w:t>
      </w:r>
      <w:r w:rsidR="006819A8" w:rsidRPr="00DB45ED">
        <w:rPr>
          <w:rFonts w:ascii="Times New Roman" w:hAnsi="Times New Roman" w:cs="Times New Roman"/>
          <w:sz w:val="24"/>
          <w:szCs w:val="24"/>
        </w:rPr>
        <w:lastRenderedPageBreak/>
        <w:t>https://cyberleninka.ru/article/n/potreblenie-tovarov-i-uslug-v-2020-g-pandemicheskaya-model (дата обращения: 19.01.2025).</w:t>
      </w:r>
    </w:p>
    <w:p w:rsidR="006819A8" w:rsidRPr="00DB45ED" w:rsidRDefault="00DB45ED" w:rsidP="00DB45ED">
      <w:pPr>
        <w:spacing w:after="0" w:afterAutospacing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  </w:t>
      </w:r>
      <w:r w:rsidR="006819A8" w:rsidRPr="00DB45ED">
        <w:rPr>
          <w:rFonts w:ascii="Times New Roman" w:hAnsi="Times New Roman" w:cs="Times New Roman"/>
          <w:sz w:val="24"/>
          <w:szCs w:val="24"/>
        </w:rPr>
        <w:t>Григорьев Леонид Маркович, Павлюшина Виктория Александровна, Бриллиантова Влада Владимировна, Бондаренко Ксения Андреевна Региональная динамика доходов и потребительского спроса населения в России // Пространственная экономика. 2018. №3. URL: https://cyberleninka.ru/article/n/regionalnaya-dinamika-dohodov-i-potrebitelskogo-sprosa-naseleniya-v-rossii (дата обращения: 02.12.2024).</w:t>
      </w:r>
    </w:p>
    <w:p w:rsidR="006819A8" w:rsidRPr="00DB45ED" w:rsidRDefault="00DB45ED" w:rsidP="00DB45ED">
      <w:pPr>
        <w:shd w:val="clear" w:color="auto" w:fill="FFFFFF"/>
        <w:spacing w:after="0" w:afterAutospacing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 xml:space="preserve">3.  </w:t>
      </w:r>
      <w:r w:rsidR="006819A8" w:rsidRPr="00DB45ED">
        <w:rPr>
          <w:rFonts w:ascii="Times New Roman" w:hAnsi="Times New Roman" w:cs="Times New Roman"/>
          <w:sz w:val="24"/>
          <w:szCs w:val="24"/>
        </w:rPr>
        <w:t>Зубаревич Н. В., Сафронов С. Г. Доля продуктов питания в структуре расходов населения регионов России как индикатор уровня жизни и модернизации потребления // Вестник Московского университета. Серия 5. География. 2019. №2</w:t>
      </w:r>
    </w:p>
    <w:p w:rsidR="00B96BD2" w:rsidRPr="00DB45ED" w:rsidRDefault="00DB45ED" w:rsidP="00DB45ED">
      <w:pPr>
        <w:spacing w:after="0" w:afterAutospacing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 </w:t>
      </w:r>
      <w:r w:rsidR="00B96BD2" w:rsidRPr="00DB45ED">
        <w:rPr>
          <w:rFonts w:ascii="Times New Roman" w:hAnsi="Times New Roman" w:cs="Times New Roman"/>
          <w:sz w:val="24"/>
          <w:szCs w:val="24"/>
        </w:rPr>
        <w:t>Михеева Н.Н. доходы и потребление домашних хозяйств в регионах в условиях пандемии // Регион: экономика и социология, 2022, № 3 (115), с. 81 – 104</w:t>
      </w:r>
    </w:p>
    <w:p w:rsidR="00B96BD2" w:rsidRPr="00DB45ED" w:rsidRDefault="00DB45ED" w:rsidP="00DB45ED">
      <w:pPr>
        <w:shd w:val="clear" w:color="auto" w:fill="FFFFFF"/>
        <w:spacing w:after="0" w:afterAutospacing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B96BD2" w:rsidRPr="00DB45ED">
        <w:rPr>
          <w:rFonts w:ascii="Times New Roman" w:hAnsi="Times New Roman" w:cs="Times New Roman"/>
          <w:sz w:val="24"/>
          <w:szCs w:val="24"/>
        </w:rPr>
        <w:t>Россинская Г. М. Факторы и закономерности потребительского поведения домохозяйств в условиях трансформационной российской экономики // Уровень жизни населения регионов России. 2016. №3 (201). URL: https://cyberleninka.ru/article/n/faktory-i-zakonomernosti-potrebitelskogo-povedeniya-domohozyaystv-v-usloviyah-transformatsionnoy-rossiyskoy-ekonomiki (дата обращения: 11.01.2025).</w:t>
      </w:r>
    </w:p>
    <w:p w:rsidR="006819A8" w:rsidRPr="00DB45ED" w:rsidRDefault="00DB45ED" w:rsidP="00DB45ED">
      <w:pPr>
        <w:spacing w:after="0" w:afterAutospacing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  </w:t>
      </w:r>
      <w:r w:rsidR="00B96BD2" w:rsidRPr="00DB45ED">
        <w:rPr>
          <w:rFonts w:ascii="Times New Roman" w:hAnsi="Times New Roman" w:cs="Times New Roman"/>
          <w:sz w:val="24"/>
          <w:szCs w:val="24"/>
        </w:rPr>
        <w:t>Что изменилось в доходах, расходах и потреблении российского населения? – М.: НИУ ВШЭ, 2014. – 42 с.</w:t>
      </w:r>
    </w:p>
    <w:p w:rsidR="00B96BD2" w:rsidRPr="00DB45ED" w:rsidRDefault="00DB45ED" w:rsidP="00DB45ED">
      <w:pPr>
        <w:shd w:val="clear" w:color="auto" w:fill="FFFFFF"/>
        <w:spacing w:after="0" w:afterAutospacing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7.   </w:t>
      </w:r>
      <w:r w:rsidR="00B96BD2" w:rsidRPr="00DB45ED">
        <w:rPr>
          <w:rFonts w:ascii="Times New Roman" w:eastAsia="Times New Roman" w:hAnsi="Times New Roman" w:cs="Times New Roman"/>
          <w:sz w:val="24"/>
          <w:szCs w:val="24"/>
          <w:lang w:eastAsia="ru-RU"/>
        </w:rPr>
        <w:t>Широв А.А. Развитие российской экономики в среднесрочной пер спективе: риски и возможности // Проблемы прогнозирования. 2023. № 2 (197). С. 6-17. DOI: 10.47711/0868-6351-197-6-17.</w:t>
      </w:r>
    </w:p>
    <w:p w:rsidR="006819A8" w:rsidRPr="00A822B3" w:rsidRDefault="006819A8" w:rsidP="00A822B3">
      <w:pPr>
        <w:shd w:val="clear" w:color="auto" w:fill="FFFFFF"/>
        <w:spacing w:after="0" w:afterAutospacing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19A8" w:rsidRDefault="006819A8" w:rsidP="006819A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И</w:t>
      </w:r>
      <w:r w:rsidR="00F12A5D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нформация об авторах</w:t>
      </w:r>
    </w:p>
    <w:p w:rsidR="00F12A5D" w:rsidRPr="000E14A6" w:rsidRDefault="00F12A5D" w:rsidP="00F12A5D">
      <w:pPr>
        <w:spacing w:after="0" w:afterAutospacing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0E14A6">
        <w:rPr>
          <w:rFonts w:ascii="Times New Roman" w:hAnsi="Times New Roman" w:cs="Times New Roman"/>
          <w:b/>
          <w:sz w:val="24"/>
          <w:szCs w:val="24"/>
        </w:rPr>
        <w:t>Ромашкина Гульнара Фатыховна</w:t>
      </w:r>
      <w:r w:rsidRPr="000E14A6">
        <w:rPr>
          <w:rFonts w:ascii="Times New Roman" w:hAnsi="Times New Roman" w:cs="Times New Roman"/>
          <w:sz w:val="24"/>
          <w:szCs w:val="24"/>
        </w:rPr>
        <w:t xml:space="preserve"> </w:t>
      </w:r>
      <w:r w:rsidR="000E14A6">
        <w:rPr>
          <w:rFonts w:ascii="Times New Roman" w:hAnsi="Times New Roman" w:cs="Times New Roman"/>
          <w:b/>
          <w:bCs/>
          <w:sz w:val="24"/>
          <w:szCs w:val="24"/>
        </w:rPr>
        <w:t>(Россия, Тюмень)</w:t>
      </w:r>
      <w:r w:rsidR="000E14A6">
        <w:rPr>
          <w:rFonts w:ascii="Times New Roman" w:hAnsi="Times New Roman" w:cs="Times New Roman"/>
          <w:sz w:val="24"/>
          <w:szCs w:val="24"/>
        </w:rPr>
        <w:t xml:space="preserve"> </w:t>
      </w:r>
      <w:r w:rsidRPr="000E14A6">
        <w:rPr>
          <w:rFonts w:ascii="Times New Roman" w:hAnsi="Times New Roman" w:cs="Times New Roman"/>
          <w:sz w:val="24"/>
          <w:szCs w:val="24"/>
        </w:rPr>
        <w:t xml:space="preserve">- доктор социологических наук, профессор Тюменский государственный университет (625000, Россия, г. Тюмень, ул. Володарского, д. 6; </w:t>
      </w:r>
      <w:r w:rsidRPr="000E14A6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0E14A6">
        <w:rPr>
          <w:rFonts w:ascii="Times New Roman" w:hAnsi="Times New Roman" w:cs="Times New Roman"/>
          <w:sz w:val="24"/>
          <w:szCs w:val="24"/>
        </w:rPr>
        <w:t>-</w:t>
      </w:r>
      <w:r w:rsidRPr="000E14A6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0E14A6">
        <w:rPr>
          <w:rFonts w:ascii="Times New Roman" w:hAnsi="Times New Roman" w:cs="Times New Roman"/>
          <w:sz w:val="24"/>
          <w:szCs w:val="24"/>
        </w:rPr>
        <w:t>:</w:t>
      </w:r>
      <w:r w:rsidR="000E14A6" w:rsidRPr="000E14A6">
        <w:rPr>
          <w:rFonts w:ascii="Times New Roman" w:hAnsi="Times New Roman" w:cs="Times New Roman"/>
          <w:sz w:val="24"/>
          <w:szCs w:val="24"/>
        </w:rPr>
        <w:t xml:space="preserve"> gr136@mail.ru)</w:t>
      </w:r>
    </w:p>
    <w:p w:rsidR="006819A8" w:rsidRDefault="00F12A5D" w:rsidP="00F12A5D">
      <w:pPr>
        <w:spacing w:after="0" w:afterAutospacing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t xml:space="preserve"> </w:t>
      </w:r>
      <w:r w:rsidR="00A748DC">
        <w:rPr>
          <w:rFonts w:ascii="Times New Roman" w:hAnsi="Times New Roman" w:cs="Times New Roman"/>
          <w:b/>
          <w:bCs/>
          <w:sz w:val="24"/>
          <w:szCs w:val="24"/>
        </w:rPr>
        <w:t>Занчук Максим Русланович  (Россия, Тюмень</w:t>
      </w:r>
      <w:r w:rsidR="006819A8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="006819A8">
        <w:rPr>
          <w:rFonts w:ascii="Times New Roman" w:hAnsi="Times New Roman" w:cs="Times New Roman"/>
          <w:sz w:val="24"/>
          <w:szCs w:val="24"/>
        </w:rPr>
        <w:t xml:space="preserve"> –</w:t>
      </w:r>
      <w:r w:rsidR="00A748DC">
        <w:rPr>
          <w:rFonts w:ascii="Times New Roman" w:hAnsi="Times New Roman" w:cs="Times New Roman"/>
          <w:sz w:val="24"/>
          <w:szCs w:val="24"/>
        </w:rPr>
        <w:t xml:space="preserve"> аспирант</w:t>
      </w:r>
      <w:r w:rsidR="006819A8">
        <w:rPr>
          <w:rFonts w:ascii="Times New Roman" w:hAnsi="Times New Roman" w:cs="Times New Roman"/>
          <w:sz w:val="24"/>
          <w:szCs w:val="24"/>
        </w:rPr>
        <w:t xml:space="preserve">, </w:t>
      </w:r>
      <w:r w:rsidR="00A748DC">
        <w:rPr>
          <w:rFonts w:ascii="Times New Roman" w:hAnsi="Times New Roman" w:cs="Times New Roman"/>
          <w:sz w:val="24"/>
          <w:szCs w:val="24"/>
        </w:rPr>
        <w:t xml:space="preserve">Тюменский государственный университет </w:t>
      </w:r>
      <w:r w:rsidR="006819A8">
        <w:rPr>
          <w:rFonts w:ascii="Times New Roman" w:hAnsi="Times New Roman" w:cs="Times New Roman"/>
          <w:sz w:val="24"/>
          <w:szCs w:val="24"/>
        </w:rPr>
        <w:t>(</w:t>
      </w:r>
      <w:r w:rsidR="00A748DC">
        <w:rPr>
          <w:rFonts w:ascii="Times New Roman" w:hAnsi="Times New Roman" w:cs="Times New Roman"/>
          <w:sz w:val="24"/>
          <w:szCs w:val="24"/>
        </w:rPr>
        <w:t>625000, Россия, г. Тюмень, ул. Володарского, д. 6</w:t>
      </w:r>
      <w:r w:rsidR="006819A8">
        <w:rPr>
          <w:rFonts w:ascii="Times New Roman" w:hAnsi="Times New Roman" w:cs="Times New Roman"/>
          <w:sz w:val="24"/>
          <w:szCs w:val="24"/>
        </w:rPr>
        <w:t xml:space="preserve">; </w:t>
      </w:r>
      <w:r w:rsidR="006819A8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6819A8">
        <w:rPr>
          <w:rFonts w:ascii="Times New Roman" w:hAnsi="Times New Roman" w:cs="Times New Roman"/>
          <w:sz w:val="24"/>
          <w:szCs w:val="24"/>
        </w:rPr>
        <w:t>-</w:t>
      </w:r>
      <w:r w:rsidR="006819A8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="006819A8">
        <w:rPr>
          <w:rFonts w:ascii="Times New Roman" w:hAnsi="Times New Roman" w:cs="Times New Roman"/>
          <w:sz w:val="24"/>
          <w:szCs w:val="24"/>
        </w:rPr>
        <w:t>:</w:t>
      </w:r>
      <w:r w:rsidR="00A748DC" w:rsidRPr="00A748DC">
        <w:t xml:space="preserve"> </w:t>
      </w:r>
      <w:hyperlink r:id="rId6" w:history="1">
        <w:r w:rsidR="00A748DC" w:rsidRPr="004D688A">
          <w:rPr>
            <w:rStyle w:val="a5"/>
            <w:lang w:val="en-US"/>
          </w:rPr>
          <w:t>zanchuk</w:t>
        </w:r>
        <w:r w:rsidR="00A748DC" w:rsidRPr="004D688A">
          <w:rPr>
            <w:rStyle w:val="a5"/>
          </w:rPr>
          <w:t>2001@</w:t>
        </w:r>
        <w:r w:rsidR="00A748DC" w:rsidRPr="004D688A">
          <w:rPr>
            <w:rStyle w:val="a5"/>
            <w:lang w:val="en-US"/>
          </w:rPr>
          <w:t>mail</w:t>
        </w:r>
        <w:r w:rsidR="00A748DC" w:rsidRPr="004D688A">
          <w:rPr>
            <w:rStyle w:val="a5"/>
          </w:rPr>
          <w:t>.</w:t>
        </w:r>
        <w:r w:rsidR="00A748DC" w:rsidRPr="004D688A">
          <w:rPr>
            <w:rStyle w:val="a5"/>
            <w:lang w:val="en-US"/>
          </w:rPr>
          <w:t>ru</w:t>
        </w:r>
      </w:hyperlink>
      <w:r w:rsidR="006819A8">
        <w:rPr>
          <w:rFonts w:ascii="Times New Roman" w:hAnsi="Times New Roman" w:cs="Times New Roman"/>
          <w:sz w:val="24"/>
          <w:szCs w:val="24"/>
        </w:rPr>
        <w:t>)</w:t>
      </w:r>
    </w:p>
    <w:p w:rsidR="00F12A5D" w:rsidRPr="00F12A5D" w:rsidRDefault="00A748DC" w:rsidP="00F12A5D">
      <w:pPr>
        <w:spacing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F12A5D">
        <w:rPr>
          <w:rFonts w:ascii="Times New Roman" w:hAnsi="Times New Roman" w:cs="Times New Roman"/>
          <w:sz w:val="24"/>
          <w:szCs w:val="24"/>
        </w:rPr>
        <w:t xml:space="preserve"> </w:t>
      </w:r>
      <w:r w:rsidR="00F12A5D" w:rsidRPr="00F12A5D">
        <w:rPr>
          <w:rFonts w:ascii="Times New Roman" w:hAnsi="Times New Roman" w:cs="Times New Roman"/>
          <w:b/>
          <w:sz w:val="24"/>
          <w:szCs w:val="24"/>
        </w:rPr>
        <w:t>Zanchuk M. R.</w:t>
      </w:r>
    </w:p>
    <w:p w:rsidR="00070D56" w:rsidRDefault="00A748DC" w:rsidP="00A748DC">
      <w:pPr>
        <w:spacing w:after="0" w:afterAutospacing="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748DC">
        <w:rPr>
          <w:rFonts w:ascii="Times New Roman" w:hAnsi="Times New Roman" w:cs="Times New Roman"/>
          <w:b/>
          <w:sz w:val="24"/>
          <w:szCs w:val="24"/>
          <w:lang w:val="en-US"/>
        </w:rPr>
        <w:t>DYNAMICS OF CONSUMER SPENDING IN THE CRISIS PERIOD</w:t>
      </w:r>
    </w:p>
    <w:p w:rsidR="00A822B3" w:rsidRPr="00A822B3" w:rsidRDefault="00A822B3" w:rsidP="00A822B3">
      <w:pPr>
        <w:spacing w:after="0" w:afterAutospacing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A822B3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Annotation.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This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paper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reveals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characteristics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crisis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periods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and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changes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consumer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behavior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against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their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background,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highlights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gap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modern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consumer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research.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The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analysis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dynamics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indicators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macroeconomic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development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and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consumer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spending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is presented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and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proposed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patterns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observed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during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passage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crises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are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formulated.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A822B3" w:rsidRDefault="00A822B3" w:rsidP="00A822B3">
      <w:pPr>
        <w:spacing w:after="0" w:afterAutospacing="0" w:line="240" w:lineRule="auto"/>
        <w:ind w:firstLine="709"/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</w:pPr>
      <w:r w:rsidRPr="00A822B3">
        <w:rPr>
          <w:rStyle w:val="ezkurwreuab5ozgtqnkl"/>
          <w:rFonts w:ascii="Times New Roman" w:hAnsi="Times New Roman" w:cs="Times New Roman"/>
          <w:b/>
          <w:sz w:val="24"/>
          <w:szCs w:val="24"/>
          <w:lang w:val="en-US"/>
        </w:rPr>
        <w:t>Keywords: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crisis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periods,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macroeconomic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development,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consumer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spending,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consumer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behavior,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standard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and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quality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life.</w:t>
      </w:r>
    </w:p>
    <w:p w:rsidR="00A822B3" w:rsidRDefault="00A822B3" w:rsidP="00F12A5D">
      <w:pPr>
        <w:spacing w:after="0" w:afterAutospacing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A822B3" w:rsidRDefault="00A822B3" w:rsidP="00A822B3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About the author</w:t>
      </w:r>
    </w:p>
    <w:p w:rsidR="000E14A6" w:rsidRPr="000E14A6" w:rsidRDefault="000E14A6" w:rsidP="000E14A6">
      <w:pPr>
        <w:spacing w:after="0" w:afterAutospacing="0" w:line="240" w:lineRule="auto"/>
        <w:ind w:firstLine="709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0E14A6">
        <w:rPr>
          <w:rFonts w:ascii="Times New Roman" w:hAnsi="Times New Roman" w:cs="Times New Roman"/>
          <w:b/>
          <w:bCs/>
          <w:sz w:val="24"/>
          <w:szCs w:val="24"/>
          <w:lang w:val="en-US"/>
        </w:rPr>
        <w:t>Romashkina Gulnara Fatykhovna</w:t>
      </w:r>
      <w:r w:rsidR="00DB45ED" w:rsidRPr="00DB45ED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DB45ED" w:rsidRPr="00A822B3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(Russia, Tyumen) </w:t>
      </w:r>
      <w:r w:rsidRPr="000E14A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- 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>d</w:t>
      </w:r>
      <w:r w:rsidRPr="000E14A6">
        <w:rPr>
          <w:rFonts w:ascii="Times New Roman" w:hAnsi="Times New Roman" w:cs="Times New Roman"/>
          <w:bCs/>
          <w:sz w:val="24"/>
          <w:szCs w:val="24"/>
          <w:lang w:val="en-US"/>
        </w:rPr>
        <w:t>octor of Sociological Sciences, Professor Tyumen State University (6 Volodarskogo str., Tyumen, 625000, Russia; e-mail: gr136@mail.ru )</w:t>
      </w:r>
    </w:p>
    <w:p w:rsidR="00A822B3" w:rsidRDefault="00A822B3" w:rsidP="00A822B3">
      <w:pPr>
        <w:spacing w:after="0" w:line="240" w:lineRule="auto"/>
        <w:ind w:firstLine="709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A822B3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Zanchuk Maxim </w:t>
      </w:r>
      <w:bookmarkStart w:id="0" w:name="_GoBack"/>
      <w:r w:rsidRPr="00A822B3">
        <w:rPr>
          <w:rFonts w:ascii="Times New Roman" w:hAnsi="Times New Roman" w:cs="Times New Roman"/>
          <w:b/>
          <w:bCs/>
          <w:sz w:val="24"/>
          <w:szCs w:val="24"/>
          <w:lang w:val="en-US"/>
        </w:rPr>
        <w:t>Ruslanovich</w:t>
      </w:r>
      <w:bookmarkEnd w:id="0"/>
      <w:r w:rsidRPr="00A822B3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(Russia, Tyumen) – </w:t>
      </w:r>
      <w:r w:rsidRPr="00A822B3">
        <w:rPr>
          <w:rFonts w:ascii="Times New Roman" w:hAnsi="Times New Roman" w:cs="Times New Roman"/>
          <w:bCs/>
          <w:sz w:val="24"/>
          <w:szCs w:val="24"/>
          <w:lang w:val="en-US"/>
        </w:rPr>
        <w:t>Postgraduate student, Tyumen State University (6 Volodarskogo str., Tyumen, 625000, Russia; e-mail: zanchuk2001@mail.ru )</w:t>
      </w:r>
    </w:p>
    <w:p w:rsidR="000E14A6" w:rsidRDefault="000E14A6" w:rsidP="00A822B3">
      <w:pPr>
        <w:spacing w:after="0" w:line="240" w:lineRule="auto"/>
        <w:ind w:firstLine="709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:rsidR="000E14A6" w:rsidRPr="000E14A6" w:rsidRDefault="000E14A6" w:rsidP="000E14A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References</w:t>
      </w:r>
    </w:p>
    <w:p w:rsidR="00A822B3" w:rsidRPr="00A822B3" w:rsidRDefault="00A822B3" w:rsidP="00A822B3">
      <w:pPr>
        <w:pStyle w:val="a3"/>
        <w:numPr>
          <w:ilvl w:val="0"/>
          <w:numId w:val="5"/>
        </w:numPr>
        <w:spacing w:after="0" w:afterAutospacing="0" w:line="240" w:lineRule="auto"/>
        <w:ind w:left="0" w:firstLine="709"/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</w:pP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Burdyak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Alexandra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Yaroslavovna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CONSUMPTION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GOODS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AND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SERVICES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2020: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PANDEMIC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MODEL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//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Economic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development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Russia.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2021.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No.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2.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URL: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https://cyberleninka.ru/article/n/potreblenie-tovarov-i-uslug-v-2020-g-pandemicheskaya-model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(date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request: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19.01.2025).</w:t>
      </w:r>
    </w:p>
    <w:p w:rsidR="00A822B3" w:rsidRPr="000E14A6" w:rsidRDefault="00A822B3" w:rsidP="000E14A6">
      <w:pPr>
        <w:pStyle w:val="a3"/>
        <w:numPr>
          <w:ilvl w:val="0"/>
          <w:numId w:val="5"/>
        </w:numPr>
        <w:spacing w:after="0" w:afterAutospacing="0" w:line="240" w:lineRule="auto"/>
        <w:ind w:left="0"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Grigoriev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Leonid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Markovich,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Pavlushina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Victoria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Alexandrovna,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Brilliantova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Vlada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Vladimirovna,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Bondarenko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Kseniya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Andreevna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Regional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dynamics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income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and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consumer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demand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population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Russia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//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Spatial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economics.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2018.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URL: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https://cyberleninka.ru/article/n/regionalnaya-dinamika-dohodov-i-potrebitelskogo-sprosa-naseleniya-v-rossii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(date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request: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02.12.2024).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A822B3" w:rsidRPr="00A822B3" w:rsidRDefault="00A822B3" w:rsidP="00A822B3">
      <w:pPr>
        <w:pStyle w:val="a3"/>
        <w:numPr>
          <w:ilvl w:val="0"/>
          <w:numId w:val="5"/>
        </w:numPr>
        <w:spacing w:after="0" w:afterAutospacing="0" w:line="240" w:lineRule="auto"/>
        <w:ind w:left="0"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Mikheeva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N.N.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household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income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and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consumption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regions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context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of a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pandemic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Region: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Economics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and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Sociology,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2022,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No.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3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(115),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pp.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81-104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A822B3" w:rsidRPr="00A822B3" w:rsidRDefault="00A822B3" w:rsidP="00A822B3">
      <w:pPr>
        <w:pStyle w:val="a3"/>
        <w:numPr>
          <w:ilvl w:val="0"/>
          <w:numId w:val="5"/>
        </w:numPr>
        <w:spacing w:after="0" w:afterAutospacing="0" w:line="240" w:lineRule="auto"/>
        <w:ind w:left="0" w:firstLine="709"/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</w:pP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Rossinskaya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G.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M.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Factors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and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patterns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consumer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behavior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households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conditions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transformational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Russian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economy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// The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standard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living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population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Russian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regions.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 xml:space="preserve">2016. </w:t>
      </w:r>
      <w:r w:rsidRPr="00DD142F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№3 (201).</w:t>
      </w:r>
      <w:r w:rsidRPr="00DD142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URL: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https://cyberleninka.ru/article/n/faktory-i-zakonomernosti-potrebitelskogo-povedeniya-domohozyaystv-v-usloviyah-transformatsionnoy-rossiyskoy-ekonomiki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(date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access: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01/11/2025).</w:t>
      </w:r>
    </w:p>
    <w:p w:rsidR="00A822B3" w:rsidRPr="00A822B3" w:rsidRDefault="00A822B3" w:rsidP="00A822B3">
      <w:pPr>
        <w:pStyle w:val="a3"/>
        <w:numPr>
          <w:ilvl w:val="0"/>
          <w:numId w:val="5"/>
        </w:numPr>
        <w:spacing w:after="0" w:afterAutospacing="0" w:line="240" w:lineRule="auto"/>
        <w:ind w:left="0"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What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has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changed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incomes,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expenses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and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consumption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Russian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population?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–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M.: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HSE,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2014.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–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42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A822B3" w:rsidRDefault="00A822B3" w:rsidP="00A822B3">
      <w:pPr>
        <w:pStyle w:val="a3"/>
        <w:numPr>
          <w:ilvl w:val="0"/>
          <w:numId w:val="5"/>
        </w:numPr>
        <w:spacing w:after="0" w:afterAutospacing="0" w:line="240" w:lineRule="auto"/>
        <w:ind w:left="0" w:firstLine="709"/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</w:pPr>
      <w:r w:rsidRPr="000E14A6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Shirov</w:t>
      </w:r>
      <w:r w:rsidRPr="000E14A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E14A6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A.A.</w:t>
      </w:r>
      <w:r w:rsidRPr="000E14A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E14A6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Development</w:t>
      </w:r>
      <w:r w:rsidRPr="000E14A6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0E14A6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Russian</w:t>
      </w:r>
      <w:r w:rsidRPr="000E14A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E14A6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economy</w:t>
      </w:r>
      <w:r w:rsidRPr="000E14A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E14A6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Pr="000E14A6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0E14A6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medium</w:t>
      </w:r>
      <w:r w:rsidRPr="000E14A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E14A6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term:</w:t>
      </w:r>
      <w:r w:rsidRPr="000E14A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E14A6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risks</w:t>
      </w:r>
      <w:r w:rsidRPr="000E14A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E14A6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and</w:t>
      </w:r>
      <w:r w:rsidRPr="000E14A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E14A6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opportunities</w:t>
      </w:r>
      <w:r w:rsidRPr="000E14A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E14A6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//</w:t>
      </w:r>
      <w:r w:rsidRPr="000E14A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E14A6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Problems</w:t>
      </w:r>
      <w:r w:rsidRPr="000E14A6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0E14A6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forecasting.</w:t>
      </w:r>
      <w:r w:rsidRPr="000E14A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E14A6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2023.</w:t>
      </w:r>
      <w:r w:rsidRPr="000E14A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E14A6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No.</w:t>
      </w:r>
      <w:r w:rsidRPr="000E14A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E14A6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2</w:t>
      </w:r>
      <w:r w:rsidRPr="000E14A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E14A6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(197).</w:t>
      </w:r>
      <w:r w:rsidRPr="000E14A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E14A6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pp.</w:t>
      </w:r>
      <w:r w:rsidRPr="000E14A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E14A6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6-17.</w:t>
      </w:r>
      <w:r w:rsidRPr="000E14A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E14A6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DOI:</w:t>
      </w:r>
      <w:r w:rsidRPr="000E14A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E14A6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10.47711/0868-6351-197-6-17.</w:t>
      </w:r>
    </w:p>
    <w:p w:rsidR="000E14A6" w:rsidRPr="000E14A6" w:rsidRDefault="000E14A6" w:rsidP="00A822B3">
      <w:pPr>
        <w:pStyle w:val="a3"/>
        <w:numPr>
          <w:ilvl w:val="0"/>
          <w:numId w:val="5"/>
        </w:numPr>
        <w:spacing w:after="0" w:afterAutospacing="0" w:line="240" w:lineRule="auto"/>
        <w:ind w:left="0"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Zubarevich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N.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V.,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Safronov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S.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G.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share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food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products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structure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expenditures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population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Russian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regions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as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an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indicator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of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living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standards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and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modernization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consumption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Bulletin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Moscow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University.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Series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5.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Geography.</w:t>
      </w:r>
      <w:r w:rsidRPr="00A822B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22B3">
        <w:rPr>
          <w:rStyle w:val="ezkurwreuab5ozgtqnkl"/>
          <w:rFonts w:ascii="Times New Roman" w:hAnsi="Times New Roman" w:cs="Times New Roman"/>
          <w:sz w:val="24"/>
          <w:szCs w:val="24"/>
          <w:lang w:val="en-US"/>
        </w:rPr>
        <w:t>2019. №2</w:t>
      </w:r>
    </w:p>
    <w:sectPr w:rsidR="000E14A6" w:rsidRPr="000E14A6" w:rsidSect="00FE442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FC0847"/>
    <w:multiLevelType w:val="hybridMultilevel"/>
    <w:tmpl w:val="8166AA8E"/>
    <w:lvl w:ilvl="0" w:tplc="B70853E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29490AE3"/>
    <w:multiLevelType w:val="hybridMultilevel"/>
    <w:tmpl w:val="0456CB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C37D6A"/>
    <w:multiLevelType w:val="hybridMultilevel"/>
    <w:tmpl w:val="FE3AA910"/>
    <w:lvl w:ilvl="0" w:tplc="1C5432E6">
      <w:start w:val="1"/>
      <w:numFmt w:val="decimal"/>
      <w:lvlText w:val="%1."/>
      <w:lvlJc w:val="left"/>
      <w:pPr>
        <w:ind w:left="1069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627E4165"/>
    <w:multiLevelType w:val="hybridMultilevel"/>
    <w:tmpl w:val="262004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664D62"/>
    <w:multiLevelType w:val="hybridMultilevel"/>
    <w:tmpl w:val="4D646B1E"/>
    <w:lvl w:ilvl="0" w:tplc="C60AFDBE">
      <w:start w:val="1"/>
      <w:numFmt w:val="decimal"/>
      <w:lvlText w:val="%1."/>
      <w:lvlJc w:val="left"/>
      <w:pPr>
        <w:ind w:left="3621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6CC16B38"/>
    <w:multiLevelType w:val="hybridMultilevel"/>
    <w:tmpl w:val="09BA8F92"/>
    <w:lvl w:ilvl="0" w:tplc="C3148334">
      <w:start w:val="1"/>
      <w:numFmt w:val="decimal"/>
      <w:lvlText w:val="%1."/>
      <w:lvlJc w:val="left"/>
      <w:pPr>
        <w:ind w:left="1069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7DF6091B"/>
    <w:multiLevelType w:val="hybridMultilevel"/>
    <w:tmpl w:val="125EE790"/>
    <w:lvl w:ilvl="0" w:tplc="0419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1"/>
  </w:num>
  <w:num w:numId="5">
    <w:abstractNumId w:val="0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09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1ADD"/>
    <w:rsid w:val="00041965"/>
    <w:rsid w:val="00070D56"/>
    <w:rsid w:val="000A1ADD"/>
    <w:rsid w:val="000C2424"/>
    <w:rsid w:val="000E14A6"/>
    <w:rsid w:val="00115DF9"/>
    <w:rsid w:val="00204A8C"/>
    <w:rsid w:val="00273DB6"/>
    <w:rsid w:val="00286E6B"/>
    <w:rsid w:val="00322D5A"/>
    <w:rsid w:val="00332571"/>
    <w:rsid w:val="0045603E"/>
    <w:rsid w:val="004B007B"/>
    <w:rsid w:val="004C3DF2"/>
    <w:rsid w:val="00516632"/>
    <w:rsid w:val="00575CA4"/>
    <w:rsid w:val="00592233"/>
    <w:rsid w:val="005E1078"/>
    <w:rsid w:val="005E1793"/>
    <w:rsid w:val="006819A8"/>
    <w:rsid w:val="006A48EB"/>
    <w:rsid w:val="00793DDC"/>
    <w:rsid w:val="007C02E3"/>
    <w:rsid w:val="007C1629"/>
    <w:rsid w:val="00871E47"/>
    <w:rsid w:val="008D0B50"/>
    <w:rsid w:val="009235FC"/>
    <w:rsid w:val="009A67DB"/>
    <w:rsid w:val="009C4E1B"/>
    <w:rsid w:val="00A748DC"/>
    <w:rsid w:val="00A822B3"/>
    <w:rsid w:val="00AC114B"/>
    <w:rsid w:val="00AC3BE5"/>
    <w:rsid w:val="00B440CB"/>
    <w:rsid w:val="00B7352E"/>
    <w:rsid w:val="00B96BD2"/>
    <w:rsid w:val="00BE1B63"/>
    <w:rsid w:val="00C35A40"/>
    <w:rsid w:val="00C70512"/>
    <w:rsid w:val="00CC3F6D"/>
    <w:rsid w:val="00D06DF1"/>
    <w:rsid w:val="00D81B99"/>
    <w:rsid w:val="00D8237D"/>
    <w:rsid w:val="00DB45ED"/>
    <w:rsid w:val="00DD01A7"/>
    <w:rsid w:val="00DD142F"/>
    <w:rsid w:val="00EC426A"/>
    <w:rsid w:val="00EF0445"/>
    <w:rsid w:val="00F014B6"/>
    <w:rsid w:val="00F12A5D"/>
    <w:rsid w:val="00F47246"/>
    <w:rsid w:val="00F554B7"/>
    <w:rsid w:val="00F671B8"/>
    <w:rsid w:val="00FE4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805470C-A101-40D3-A841-2C82C60F5E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00" w:afterAutospacing="1" w:line="360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D06DF1"/>
    <w:pPr>
      <w:ind w:left="720"/>
      <w:contextualSpacing/>
    </w:pPr>
  </w:style>
  <w:style w:type="character" w:customStyle="1" w:styleId="a4">
    <w:name w:val="Абзац списка Знак"/>
    <w:basedOn w:val="a0"/>
    <w:link w:val="a3"/>
    <w:uiPriority w:val="34"/>
    <w:rsid w:val="009C4E1B"/>
  </w:style>
  <w:style w:type="character" w:styleId="a5">
    <w:name w:val="Hyperlink"/>
    <w:basedOn w:val="a0"/>
    <w:uiPriority w:val="99"/>
    <w:unhideWhenUsed/>
    <w:rsid w:val="00A748DC"/>
    <w:rPr>
      <w:color w:val="0563C1" w:themeColor="hyperlink"/>
      <w:u w:val="single"/>
    </w:rPr>
  </w:style>
  <w:style w:type="character" w:customStyle="1" w:styleId="ezkurwreuab5ozgtqnkl">
    <w:name w:val="ezkurwreuab5ozgtqnkl"/>
    <w:basedOn w:val="a0"/>
    <w:rsid w:val="00A822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026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zanchuk2001@mail.ru" TargetMode="External"/><Relationship Id="rId5" Type="http://schemas.openxmlformats.org/officeDocument/2006/relationships/chart" Target="charts/chart1.xml"/><Relationship Id="rId4" Type="http://schemas.openxmlformats.org/officeDocument/2006/relationships/webSettings" Target="webSettings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zanch\Desktop\&#1040;&#1089;&#1087;&#1080;&#1088;&#1072;&#1085;&#1090;&#1091;&#1088;&#1072;\&#1055;&#1086;&#1082;&#1072;&#1079;&#1072;&#1090;&#1077;&#1083;&#1080;\&#1044;&#1086;&#1083;&#1103;%20&#1087;&#1080;&#1090;&#1072;&#1085;&#1080;&#1103;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8.6668124817731104E-2"/>
          <c:y val="6.7786167905724892E-2"/>
          <c:w val="0.79122673495600271"/>
          <c:h val="0.74425124894636208"/>
        </c:manualLayout>
      </c:layout>
      <c:scatterChart>
        <c:scatterStyle val="lineMarker"/>
        <c:varyColors val="0"/>
        <c:ser>
          <c:idx val="1"/>
          <c:order val="1"/>
          <c:tx>
            <c:strRef>
              <c:f>Лист2!$A$3</c:f>
              <c:strCache>
                <c:ptCount val="1"/>
                <c:pt idx="0">
                  <c:v>Доля продуктов питания в структуре потребительских расходов, %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2"/>
              </a:solidFill>
              <a:ln w="9525">
                <a:solidFill>
                  <a:schemeClr val="accent2"/>
                </a:solidFill>
              </a:ln>
              <a:effectLst/>
            </c:spPr>
          </c:marker>
          <c:dLbls>
            <c:dLbl>
              <c:idx val="9"/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83E7-4F43-B010-614F91E688C2}"/>
                </c:ext>
              </c:extLst>
            </c:dLbl>
            <c:dLbl>
              <c:idx val="15"/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83E7-4F43-B010-614F91E688C2}"/>
                </c:ext>
              </c:extLst>
            </c:dLbl>
            <c:dLbl>
              <c:idx val="20"/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83E7-4F43-B010-614F91E688C2}"/>
                </c:ext>
              </c:extLst>
            </c:dLbl>
            <c:dLbl>
              <c:idx val="22"/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83E7-4F43-B010-614F91E688C2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t"/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xVal>
            <c:numRef>
              <c:f>Лист2!$B$1:$Y$1</c:f>
              <c:numCache>
                <c:formatCode>General</c:formatCode>
                <c:ptCount val="24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  <c:pt idx="22">
                  <c:v>2022</c:v>
                </c:pt>
                <c:pt idx="23">
                  <c:v>2023</c:v>
                </c:pt>
              </c:numCache>
            </c:numRef>
          </c:xVal>
          <c:yVal>
            <c:numRef>
              <c:f>Лист2!$B$3:$Y$3</c:f>
              <c:numCache>
                <c:formatCode>0.0</c:formatCode>
                <c:ptCount val="24"/>
                <c:pt idx="0">
                  <c:v>49.4</c:v>
                </c:pt>
                <c:pt idx="1">
                  <c:v>48.3</c:v>
                </c:pt>
                <c:pt idx="2">
                  <c:v>44</c:v>
                </c:pt>
                <c:pt idx="3">
                  <c:v>40.700000000000003</c:v>
                </c:pt>
                <c:pt idx="4">
                  <c:v>39.5</c:v>
                </c:pt>
                <c:pt idx="5">
                  <c:v>36</c:v>
                </c:pt>
                <c:pt idx="6">
                  <c:v>34</c:v>
                </c:pt>
                <c:pt idx="7">
                  <c:v>31.2</c:v>
                </c:pt>
                <c:pt idx="8">
                  <c:v>32</c:v>
                </c:pt>
                <c:pt idx="9">
                  <c:v>33.700000000000003</c:v>
                </c:pt>
                <c:pt idx="10">
                  <c:v>32.9</c:v>
                </c:pt>
                <c:pt idx="11">
                  <c:v>32.6</c:v>
                </c:pt>
                <c:pt idx="12">
                  <c:v>31.4</c:v>
                </c:pt>
                <c:pt idx="13">
                  <c:v>31.2</c:v>
                </c:pt>
                <c:pt idx="14">
                  <c:v>31.9</c:v>
                </c:pt>
                <c:pt idx="15">
                  <c:v>35.4</c:v>
                </c:pt>
                <c:pt idx="16">
                  <c:v>35.5</c:v>
                </c:pt>
                <c:pt idx="17">
                  <c:v>34.299999999999997</c:v>
                </c:pt>
                <c:pt idx="18">
                  <c:v>33.5</c:v>
                </c:pt>
                <c:pt idx="19">
                  <c:v>32.9</c:v>
                </c:pt>
                <c:pt idx="20">
                  <c:v>35.299999999999997</c:v>
                </c:pt>
                <c:pt idx="21">
                  <c:v>34.6</c:v>
                </c:pt>
                <c:pt idx="22">
                  <c:v>35.700000000000003</c:v>
                </c:pt>
                <c:pt idx="23">
                  <c:v>34.269810918238811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4-83E7-4F43-B010-614F91E688C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135551696"/>
        <c:axId val="2135563344"/>
      </c:scatterChart>
      <c:scatterChart>
        <c:scatterStyle val="lineMarker"/>
        <c:varyColors val="0"/>
        <c:ser>
          <c:idx val="0"/>
          <c:order val="0"/>
          <c:tx>
            <c:strRef>
              <c:f>Лист2!$A$2</c:f>
              <c:strCache>
                <c:ptCount val="1"/>
                <c:pt idx="0">
                  <c:v>Индекс физического объема ВРП, %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dLbls>
            <c:dLbl>
              <c:idx val="9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83E7-4F43-B010-614F91E688C2}"/>
                </c:ext>
              </c:extLst>
            </c:dLbl>
            <c:dLbl>
              <c:idx val="15"/>
              <c:dLblPos val="b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83E7-4F43-B010-614F91E688C2}"/>
                </c:ext>
              </c:extLst>
            </c:dLbl>
            <c:dLbl>
              <c:idx val="20"/>
              <c:dLblPos val="b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83E7-4F43-B010-614F91E688C2}"/>
                </c:ext>
              </c:extLst>
            </c:dLbl>
            <c:dLbl>
              <c:idx val="22"/>
              <c:dLblPos val="b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83E7-4F43-B010-614F91E688C2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xVal>
            <c:numRef>
              <c:f>Лист2!$B$1:$Y$1</c:f>
              <c:numCache>
                <c:formatCode>General</c:formatCode>
                <c:ptCount val="24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  <c:pt idx="21">
                  <c:v>2021</c:v>
                </c:pt>
                <c:pt idx="22">
                  <c:v>2022</c:v>
                </c:pt>
                <c:pt idx="23">
                  <c:v>2023</c:v>
                </c:pt>
              </c:numCache>
            </c:numRef>
          </c:xVal>
          <c:yVal>
            <c:numRef>
              <c:f>Лист2!$B$2:$Y$2</c:f>
              <c:numCache>
                <c:formatCode>#\ ##0.0</c:formatCode>
                <c:ptCount val="24"/>
                <c:pt idx="0">
                  <c:v>110.6</c:v>
                </c:pt>
                <c:pt idx="1">
                  <c:v>106</c:v>
                </c:pt>
                <c:pt idx="2">
                  <c:v>105.5</c:v>
                </c:pt>
                <c:pt idx="3">
                  <c:v>107.6</c:v>
                </c:pt>
                <c:pt idx="4">
                  <c:v>107.4</c:v>
                </c:pt>
                <c:pt idx="5">
                  <c:v>107.6</c:v>
                </c:pt>
                <c:pt idx="6">
                  <c:v>108.3</c:v>
                </c:pt>
                <c:pt idx="7">
                  <c:v>108.3</c:v>
                </c:pt>
                <c:pt idx="8">
                  <c:v>105.7</c:v>
                </c:pt>
                <c:pt idx="9">
                  <c:v>92.4</c:v>
                </c:pt>
                <c:pt idx="10">
                  <c:v>104.6</c:v>
                </c:pt>
                <c:pt idx="11">
                  <c:v>105.4</c:v>
                </c:pt>
                <c:pt idx="12">
                  <c:v>103.1</c:v>
                </c:pt>
                <c:pt idx="13">
                  <c:v>101.8</c:v>
                </c:pt>
                <c:pt idx="14">
                  <c:v>101.3</c:v>
                </c:pt>
                <c:pt idx="15">
                  <c:v>99.4</c:v>
                </c:pt>
                <c:pt idx="16">
                  <c:v>100.8</c:v>
                </c:pt>
                <c:pt idx="17">
                  <c:v>101.9</c:v>
                </c:pt>
                <c:pt idx="18">
                  <c:v>102.8</c:v>
                </c:pt>
                <c:pt idx="19">
                  <c:v>101.6</c:v>
                </c:pt>
                <c:pt idx="20">
                  <c:v>97.8</c:v>
                </c:pt>
                <c:pt idx="21">
                  <c:v>107.3</c:v>
                </c:pt>
                <c:pt idx="22">
                  <c:v>100.3</c:v>
                </c:pt>
                <c:pt idx="23">
                  <c:v>103.6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9-83E7-4F43-B010-614F91E688C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992620064"/>
        <c:axId val="1992617568"/>
      </c:scatterChart>
      <c:valAx>
        <c:axId val="2135551696"/>
        <c:scaling>
          <c:orientation val="minMax"/>
          <c:min val="1999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 sz="100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Год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ru-RU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2135563344"/>
        <c:crosses val="autoZero"/>
        <c:crossBetween val="midCat"/>
        <c:majorUnit val="2"/>
      </c:valAx>
      <c:valAx>
        <c:axId val="213556334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 sz="100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Доля</a:t>
                </a:r>
                <a:r>
                  <a:rPr lang="ru-RU" sz="1000" baseline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 продовольствия в структуре потребления</a:t>
                </a:r>
                <a:r>
                  <a:rPr lang="en-US" sz="1000" baseline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, %</a:t>
                </a:r>
                <a:endParaRPr lang="ru-RU" sz="1000">
                  <a:latin typeface="Times New Roman" panose="02020603050405020304" pitchFamily="18" charset="0"/>
                  <a:cs typeface="Times New Roman" panose="02020603050405020304" pitchFamily="18" charset="0"/>
                </a:endParaRP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ru-RU"/>
            </a:p>
          </c:txPr>
        </c:title>
        <c:numFmt formatCode="0.0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2135551696"/>
        <c:crosses val="autoZero"/>
        <c:crossBetween val="midCat"/>
        <c:majorUnit val="3"/>
      </c:valAx>
      <c:valAx>
        <c:axId val="1992617568"/>
        <c:scaling>
          <c:orientation val="minMax"/>
        </c:scaling>
        <c:delete val="0"/>
        <c:axPos val="r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 sz="100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Индекс</a:t>
                </a:r>
                <a:r>
                  <a:rPr lang="ru-RU" sz="1000" baseline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 физического объема ВРП, %</a:t>
                </a:r>
                <a:endParaRPr lang="ru-RU" sz="1000">
                  <a:latin typeface="Times New Roman" panose="02020603050405020304" pitchFamily="18" charset="0"/>
                  <a:cs typeface="Times New Roman" panose="02020603050405020304" pitchFamily="18" charset="0"/>
                </a:endParaRP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ru-RU"/>
            </a:p>
          </c:txPr>
        </c:title>
        <c:numFmt formatCode="#\ ##0.0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992620064"/>
        <c:crosses val="max"/>
        <c:crossBetween val="midCat"/>
        <c:majorUnit val="2"/>
      </c:valAx>
      <c:valAx>
        <c:axId val="1992620064"/>
        <c:scaling>
          <c:orientation val="minMax"/>
        </c:scaling>
        <c:delete val="1"/>
        <c:axPos val="t"/>
        <c:numFmt formatCode="General" sourceLinked="1"/>
        <c:majorTickMark val="out"/>
        <c:minorTickMark val="none"/>
        <c:tickLblPos val="nextTo"/>
        <c:crossAx val="1992617568"/>
        <c:crosses val="max"/>
        <c:crossBetween val="midCat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4.4444944953963131E-2"/>
          <c:y val="0.92025528874817553"/>
          <c:w val="0.9"/>
          <c:h val="6.9033068810262957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637</TotalTime>
  <Pages>5</Pages>
  <Words>2026</Words>
  <Characters>11554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zanch</dc:creator>
  <cp:keywords/>
  <dc:description/>
  <cp:lastModifiedBy>zanch</cp:lastModifiedBy>
  <cp:revision>36</cp:revision>
  <dcterms:created xsi:type="dcterms:W3CDTF">2025-03-05T14:00:00Z</dcterms:created>
  <dcterms:modified xsi:type="dcterms:W3CDTF">2025-03-14T06:46:00Z</dcterms:modified>
</cp:coreProperties>
</file>