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E3958" w14:textId="4B6AFB83" w:rsidR="00043711" w:rsidRPr="00B2185C" w:rsidRDefault="00235FC6">
      <w:pPr>
        <w:rPr>
          <w:rFonts w:ascii="Times New Roman" w:hAnsi="Times New Roman" w:cs="Times New Roman"/>
          <w:sz w:val="24"/>
          <w:szCs w:val="24"/>
        </w:rPr>
      </w:pPr>
      <w:r w:rsidRPr="00B2185C">
        <w:rPr>
          <w:rFonts w:ascii="Times New Roman" w:hAnsi="Times New Roman" w:cs="Times New Roman"/>
          <w:sz w:val="24"/>
          <w:szCs w:val="24"/>
        </w:rPr>
        <w:t>УД</w:t>
      </w:r>
      <w:r w:rsidR="00B2185C" w:rsidRPr="00B2185C">
        <w:rPr>
          <w:rFonts w:ascii="Times New Roman" w:hAnsi="Times New Roman" w:cs="Times New Roman"/>
          <w:sz w:val="24"/>
          <w:szCs w:val="24"/>
        </w:rPr>
        <w:t>К 316.334.2</w:t>
      </w:r>
      <w:r w:rsidRPr="00B2185C">
        <w:rPr>
          <w:rFonts w:ascii="Times New Roman" w:hAnsi="Times New Roman" w:cs="Times New Roman"/>
          <w:sz w:val="24"/>
          <w:szCs w:val="24"/>
        </w:rPr>
        <w:t>/ББК</w:t>
      </w:r>
      <w:r w:rsidR="00B2185C" w:rsidRPr="00B2185C">
        <w:rPr>
          <w:rFonts w:ascii="Times New Roman" w:hAnsi="Times New Roman" w:cs="Times New Roman"/>
          <w:sz w:val="24"/>
          <w:szCs w:val="24"/>
        </w:rPr>
        <w:t xml:space="preserve"> 60.561.2</w:t>
      </w:r>
    </w:p>
    <w:p w14:paraId="22924CC9" w14:textId="33C2F3AE" w:rsidR="00235FC6" w:rsidRPr="00235FC6" w:rsidRDefault="00235FC6" w:rsidP="00235FC6">
      <w:pPr>
        <w:jc w:val="right"/>
        <w:rPr>
          <w:rFonts w:ascii="Times New Roman" w:hAnsi="Times New Roman" w:cs="Times New Roman"/>
          <w:b/>
          <w:bCs/>
          <w:sz w:val="24"/>
          <w:szCs w:val="24"/>
        </w:rPr>
      </w:pPr>
      <w:r w:rsidRPr="00235FC6">
        <w:rPr>
          <w:rFonts w:ascii="Times New Roman" w:hAnsi="Times New Roman" w:cs="Times New Roman"/>
          <w:b/>
          <w:bCs/>
          <w:sz w:val="24"/>
          <w:szCs w:val="24"/>
        </w:rPr>
        <w:t xml:space="preserve">Никитин </w:t>
      </w:r>
      <w:proofErr w:type="gramStart"/>
      <w:r w:rsidRPr="00235FC6">
        <w:rPr>
          <w:rFonts w:ascii="Times New Roman" w:hAnsi="Times New Roman" w:cs="Times New Roman"/>
          <w:b/>
          <w:bCs/>
          <w:sz w:val="24"/>
          <w:szCs w:val="24"/>
        </w:rPr>
        <w:t>О.О.</w:t>
      </w:r>
      <w:proofErr w:type="gramEnd"/>
    </w:p>
    <w:p w14:paraId="6548389F" w14:textId="28BC3706" w:rsidR="00235FC6" w:rsidRPr="00B2185C" w:rsidRDefault="00B2185C" w:rsidP="00662AD9">
      <w:pPr>
        <w:jc w:val="center"/>
        <w:rPr>
          <w:rFonts w:ascii="Times New Roman" w:hAnsi="Times New Roman" w:cs="Times New Roman"/>
          <w:b/>
          <w:bCs/>
          <w:sz w:val="24"/>
          <w:szCs w:val="24"/>
        </w:rPr>
      </w:pPr>
      <w:r>
        <w:rPr>
          <w:rFonts w:ascii="Times New Roman" w:hAnsi="Times New Roman" w:cs="Times New Roman"/>
          <w:b/>
          <w:bCs/>
          <w:sz w:val="24"/>
          <w:szCs w:val="24"/>
        </w:rPr>
        <w:t>ТРАНСФОРМАЦИЯ ЗАНЯТОСТИ В СФЕРЕ ТУРИЗМА</w:t>
      </w:r>
    </w:p>
    <w:p w14:paraId="63B03488" w14:textId="77777777" w:rsidR="00662AD9" w:rsidRPr="00662AD9" w:rsidRDefault="00662AD9" w:rsidP="00662AD9">
      <w:pPr>
        <w:jc w:val="center"/>
        <w:rPr>
          <w:rFonts w:ascii="Times New Roman" w:hAnsi="Times New Roman" w:cs="Times New Roman"/>
          <w:b/>
          <w:bCs/>
          <w:sz w:val="24"/>
          <w:szCs w:val="24"/>
        </w:rPr>
      </w:pPr>
    </w:p>
    <w:p w14:paraId="512466F2" w14:textId="70DB8D75" w:rsidR="0012695C" w:rsidRPr="0054311B" w:rsidRDefault="00235FC6" w:rsidP="0012695C">
      <w:pPr>
        <w:spacing w:after="0" w:line="240" w:lineRule="auto"/>
        <w:ind w:firstLine="709"/>
        <w:jc w:val="both"/>
        <w:rPr>
          <w:rFonts w:ascii="Times New Roman" w:hAnsi="Times New Roman" w:cs="Times New Roman"/>
          <w:sz w:val="24"/>
          <w:szCs w:val="24"/>
        </w:rPr>
      </w:pPr>
      <w:r w:rsidRPr="00235FC6">
        <w:rPr>
          <w:rFonts w:ascii="Times New Roman" w:hAnsi="Times New Roman" w:cs="Times New Roman"/>
          <w:b/>
          <w:bCs/>
          <w:sz w:val="24"/>
          <w:szCs w:val="24"/>
        </w:rPr>
        <w:t xml:space="preserve">Аннотация: </w:t>
      </w:r>
      <w:r w:rsidR="00B2185C" w:rsidRPr="00AF65DB">
        <w:rPr>
          <w:rFonts w:ascii="Times New Roman" w:hAnsi="Times New Roman" w:cs="Times New Roman"/>
          <w:i/>
          <w:iCs/>
          <w:sz w:val="24"/>
          <w:szCs w:val="24"/>
        </w:rPr>
        <w:t xml:space="preserve">Статья посвящена анализу </w:t>
      </w:r>
      <w:r w:rsidR="00940412" w:rsidRPr="00AF65DB">
        <w:rPr>
          <w:rFonts w:ascii="Times New Roman" w:hAnsi="Times New Roman" w:cs="Times New Roman"/>
          <w:i/>
          <w:iCs/>
          <w:sz w:val="24"/>
          <w:szCs w:val="24"/>
        </w:rPr>
        <w:t>трансформации</w:t>
      </w:r>
      <w:r w:rsidR="00B2185C" w:rsidRPr="00AF65DB">
        <w:rPr>
          <w:rFonts w:ascii="Times New Roman" w:hAnsi="Times New Roman" w:cs="Times New Roman"/>
          <w:i/>
          <w:iCs/>
          <w:sz w:val="24"/>
          <w:szCs w:val="24"/>
        </w:rPr>
        <w:t xml:space="preserve"> занятости в </w:t>
      </w:r>
      <w:r w:rsidR="00940412" w:rsidRPr="00AF65DB">
        <w:rPr>
          <w:rFonts w:ascii="Times New Roman" w:hAnsi="Times New Roman" w:cs="Times New Roman"/>
          <w:i/>
          <w:iCs/>
          <w:sz w:val="24"/>
          <w:szCs w:val="24"/>
        </w:rPr>
        <w:t>сфере</w:t>
      </w:r>
      <w:r w:rsidR="00B2185C" w:rsidRPr="00AF65DB">
        <w:rPr>
          <w:rFonts w:ascii="Times New Roman" w:hAnsi="Times New Roman" w:cs="Times New Roman"/>
          <w:i/>
          <w:iCs/>
          <w:sz w:val="24"/>
          <w:szCs w:val="24"/>
        </w:rPr>
        <w:t xml:space="preserve"> туризма в условиях креативной экономики. Рассматриваются гибкие формы занятости и их влияние на рын</w:t>
      </w:r>
      <w:r w:rsidR="0031336C" w:rsidRPr="00AF65DB">
        <w:rPr>
          <w:rFonts w:ascii="Times New Roman" w:hAnsi="Times New Roman" w:cs="Times New Roman"/>
          <w:i/>
          <w:iCs/>
          <w:sz w:val="24"/>
          <w:szCs w:val="24"/>
        </w:rPr>
        <w:t>ок труда. Делается вывод о росте нестабильных форм занятости и необходимости их социологического анализа.</w:t>
      </w:r>
    </w:p>
    <w:p w14:paraId="10794DD2" w14:textId="3DE7108D" w:rsidR="0012695C" w:rsidRDefault="0012695C" w:rsidP="0012695C">
      <w:pPr>
        <w:spacing w:after="0" w:line="240" w:lineRule="auto"/>
        <w:ind w:firstLine="709"/>
        <w:jc w:val="both"/>
        <w:rPr>
          <w:rFonts w:ascii="Times New Roman" w:hAnsi="Times New Roman" w:cs="Times New Roman"/>
          <w:sz w:val="24"/>
          <w:szCs w:val="24"/>
        </w:rPr>
      </w:pPr>
      <w:r w:rsidRPr="0012695C">
        <w:rPr>
          <w:rFonts w:ascii="Times New Roman" w:hAnsi="Times New Roman" w:cs="Times New Roman"/>
          <w:b/>
          <w:bCs/>
          <w:sz w:val="24"/>
          <w:szCs w:val="24"/>
        </w:rPr>
        <w:t>Ключевые слова:</w:t>
      </w:r>
      <w:r w:rsidRPr="0012695C">
        <w:rPr>
          <w:rFonts w:ascii="Times New Roman" w:hAnsi="Times New Roman" w:cs="Times New Roman"/>
          <w:sz w:val="24"/>
          <w:szCs w:val="24"/>
        </w:rPr>
        <w:t xml:space="preserve"> </w:t>
      </w:r>
      <w:r w:rsidRPr="00662AD9">
        <w:rPr>
          <w:rFonts w:ascii="Times New Roman" w:hAnsi="Times New Roman" w:cs="Times New Roman"/>
          <w:i/>
          <w:iCs/>
          <w:sz w:val="24"/>
          <w:szCs w:val="24"/>
        </w:rPr>
        <w:t>креативная занятость, сфера туризма, трансформация занятости, социология труда, креативная экономика</w:t>
      </w:r>
    </w:p>
    <w:p w14:paraId="22AE58F2" w14:textId="77777777" w:rsidR="0012695C" w:rsidRDefault="0012695C" w:rsidP="0012695C">
      <w:pPr>
        <w:spacing w:after="0" w:line="240" w:lineRule="auto"/>
        <w:ind w:firstLine="709"/>
        <w:jc w:val="both"/>
        <w:rPr>
          <w:rFonts w:ascii="Times New Roman" w:hAnsi="Times New Roman" w:cs="Times New Roman"/>
          <w:sz w:val="24"/>
          <w:szCs w:val="24"/>
        </w:rPr>
      </w:pPr>
    </w:p>
    <w:p w14:paraId="30E7882C" w14:textId="5B17CC2A" w:rsidR="0031336C" w:rsidRDefault="0031336C"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Современные изменения рынка труда связаны с развитием креативной </w:t>
      </w:r>
      <w:r w:rsidR="00442C6E">
        <w:rPr>
          <w:rFonts w:ascii="Times New Roman" w:hAnsi="Times New Roman" w:cs="Times New Roman"/>
          <w:sz w:val="24"/>
          <w:szCs w:val="24"/>
        </w:rPr>
        <w:t>экономики, цифровизацией и распространением гибких форм занятости. В данных условиях происходит переход от стабильных форм трудовой деятельности к проектным и индивидуализированным моделям занятости.</w:t>
      </w:r>
    </w:p>
    <w:p w14:paraId="1401EB6E" w14:textId="7743CECF" w:rsidR="00442C6E" w:rsidRDefault="00442C6E"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Сфера туризма выступает одной из отраслей, где данные процессы проявляются наиболее ярко. Это связано с особенностями туристской деятельности, основанной на производстве впечатлений, коммуникации и использования нематериальных ресурсов.</w:t>
      </w:r>
    </w:p>
    <w:p w14:paraId="5A95BF0F" w14:textId="7A5D8CAA" w:rsidR="0012695C" w:rsidRDefault="00CA1CE3"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Процессы цифровизации, индивидуализации труда и роста нематериального производства влияют на изменение традиционных моделей занятости, а также </w:t>
      </w:r>
      <w:r w:rsidR="00442C6E">
        <w:rPr>
          <w:rFonts w:ascii="Times New Roman" w:hAnsi="Times New Roman" w:cs="Times New Roman"/>
          <w:sz w:val="24"/>
          <w:szCs w:val="24"/>
        </w:rPr>
        <w:t>проявление</w:t>
      </w:r>
      <w:r>
        <w:rPr>
          <w:rFonts w:ascii="Times New Roman" w:hAnsi="Times New Roman" w:cs="Times New Roman"/>
          <w:sz w:val="24"/>
          <w:szCs w:val="24"/>
        </w:rPr>
        <w:t xml:space="preserve"> особенност</w:t>
      </w:r>
      <w:r w:rsidR="00442C6E">
        <w:rPr>
          <w:rFonts w:ascii="Times New Roman" w:hAnsi="Times New Roman" w:cs="Times New Roman"/>
          <w:sz w:val="24"/>
          <w:szCs w:val="24"/>
        </w:rPr>
        <w:t>ей</w:t>
      </w:r>
      <w:r>
        <w:rPr>
          <w:rFonts w:ascii="Times New Roman" w:hAnsi="Times New Roman" w:cs="Times New Roman"/>
          <w:sz w:val="24"/>
          <w:szCs w:val="24"/>
        </w:rPr>
        <w:t xml:space="preserve"> включения работников туризма в новые формы трудовой деятельности, такие как самозанятость, фриланс и платформенная занятость.</w:t>
      </w:r>
    </w:p>
    <w:p w14:paraId="71D73E6E" w14:textId="679DD3BC" w:rsidR="00CA1CE3" w:rsidRDefault="00CA1CE3"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Возникающие противоречия в процессе трансформации занятости, в частности между расширением возможностей профессиональной самореализации и усилением социально-трудовых рисков, </w:t>
      </w:r>
      <w:r w:rsidR="00442C6E">
        <w:rPr>
          <w:rFonts w:ascii="Times New Roman" w:hAnsi="Times New Roman" w:cs="Times New Roman"/>
          <w:sz w:val="24"/>
          <w:szCs w:val="24"/>
        </w:rPr>
        <w:t xml:space="preserve">а также </w:t>
      </w:r>
      <w:r>
        <w:rPr>
          <w:rFonts w:ascii="Times New Roman" w:hAnsi="Times New Roman" w:cs="Times New Roman"/>
          <w:sz w:val="24"/>
          <w:szCs w:val="24"/>
        </w:rPr>
        <w:t>возможных механизмов институционального регулирования креативной занятости в сфере туризма, являются неотъемлемыми элементами</w:t>
      </w:r>
      <w:r w:rsidR="00927944">
        <w:rPr>
          <w:rFonts w:ascii="Times New Roman" w:hAnsi="Times New Roman" w:cs="Times New Roman"/>
          <w:sz w:val="24"/>
          <w:szCs w:val="24"/>
        </w:rPr>
        <w:t xml:space="preserve"> цели</w:t>
      </w:r>
      <w:r>
        <w:rPr>
          <w:rFonts w:ascii="Times New Roman" w:hAnsi="Times New Roman" w:cs="Times New Roman"/>
          <w:sz w:val="24"/>
          <w:szCs w:val="24"/>
        </w:rPr>
        <w:t xml:space="preserve"> исследования.</w:t>
      </w:r>
    </w:p>
    <w:p w14:paraId="07FFCB3E" w14:textId="403D5A28" w:rsidR="00557452" w:rsidRDefault="000960D8" w:rsidP="009279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Туристская отрасль выступает одним из </w:t>
      </w:r>
      <w:proofErr w:type="gramStart"/>
      <w:r>
        <w:rPr>
          <w:rFonts w:ascii="Times New Roman" w:hAnsi="Times New Roman" w:cs="Times New Roman"/>
          <w:sz w:val="24"/>
          <w:szCs w:val="24"/>
        </w:rPr>
        <w:t>динамично развивающихся</w:t>
      </w:r>
      <w:proofErr w:type="gramEnd"/>
      <w:r>
        <w:rPr>
          <w:rFonts w:ascii="Times New Roman" w:hAnsi="Times New Roman" w:cs="Times New Roman"/>
          <w:sz w:val="24"/>
          <w:szCs w:val="24"/>
        </w:rPr>
        <w:t xml:space="preserve"> сегментов экономики, в котором наиболее ярко проявляются новые формы занятости</w:t>
      </w:r>
      <w:r w:rsidR="0077720B">
        <w:rPr>
          <w:rFonts w:ascii="Times New Roman" w:hAnsi="Times New Roman" w:cs="Times New Roman"/>
          <w:sz w:val="24"/>
          <w:szCs w:val="24"/>
        </w:rPr>
        <w:t>, основанные на гибкости, приятности и производства нематериальной ценности.</w:t>
      </w:r>
      <w:r w:rsidR="00927944">
        <w:rPr>
          <w:rFonts w:ascii="Times New Roman" w:hAnsi="Times New Roman" w:cs="Times New Roman"/>
          <w:sz w:val="24"/>
          <w:szCs w:val="24"/>
        </w:rPr>
        <w:t xml:space="preserve"> </w:t>
      </w:r>
      <w:r w:rsidR="0077720B">
        <w:rPr>
          <w:rFonts w:ascii="Times New Roman" w:hAnsi="Times New Roman" w:cs="Times New Roman"/>
          <w:sz w:val="24"/>
          <w:szCs w:val="24"/>
        </w:rPr>
        <w:t xml:space="preserve">Развитие социологического подхода к анализу креативной занятости в отраслевом разрезе, </w:t>
      </w:r>
      <w:r w:rsidR="00F30542">
        <w:rPr>
          <w:rFonts w:ascii="Times New Roman" w:hAnsi="Times New Roman" w:cs="Times New Roman"/>
          <w:sz w:val="24"/>
          <w:szCs w:val="24"/>
        </w:rPr>
        <w:t>способствует</w:t>
      </w:r>
      <w:r w:rsidR="0077720B">
        <w:rPr>
          <w:rFonts w:ascii="Times New Roman" w:hAnsi="Times New Roman" w:cs="Times New Roman"/>
          <w:sz w:val="24"/>
          <w:szCs w:val="24"/>
        </w:rPr>
        <w:t xml:space="preserve"> уточнению понятийного аппарата, в частности </w:t>
      </w:r>
      <w:r w:rsidR="00F30542">
        <w:rPr>
          <w:rFonts w:ascii="Times New Roman" w:hAnsi="Times New Roman" w:cs="Times New Roman"/>
          <w:sz w:val="24"/>
          <w:szCs w:val="24"/>
        </w:rPr>
        <w:t>категория категории «креативная занятость»,</w:t>
      </w:r>
      <w:r w:rsidR="00557452" w:rsidRPr="00557452">
        <w:rPr>
          <w:rFonts w:ascii="Times New Roman" w:hAnsi="Times New Roman" w:cs="Times New Roman"/>
          <w:sz w:val="24"/>
          <w:szCs w:val="24"/>
        </w:rPr>
        <w:t xml:space="preserve"> </w:t>
      </w:r>
      <w:r w:rsidR="00F30542">
        <w:rPr>
          <w:rFonts w:ascii="Times New Roman" w:hAnsi="Times New Roman" w:cs="Times New Roman"/>
          <w:sz w:val="24"/>
          <w:szCs w:val="24"/>
        </w:rPr>
        <w:t>а также расширяет представления о специфике трудовых практик в сфере туризма как части креативной экономики.</w:t>
      </w:r>
      <w:r w:rsidR="00662AD9" w:rsidRPr="00662AD9">
        <w:rPr>
          <w:rFonts w:ascii="Times New Roman" w:hAnsi="Times New Roman" w:cs="Times New Roman"/>
          <w:sz w:val="24"/>
          <w:szCs w:val="24"/>
        </w:rPr>
        <w:t>[</w:t>
      </w:r>
      <w:r w:rsidR="00662AD9" w:rsidRPr="002D0C00">
        <w:rPr>
          <w:rFonts w:ascii="Times New Roman" w:hAnsi="Times New Roman" w:cs="Times New Roman"/>
          <w:sz w:val="24"/>
          <w:szCs w:val="24"/>
        </w:rPr>
        <w:t>1</w:t>
      </w:r>
      <w:r w:rsidR="00662AD9" w:rsidRPr="00662AD9">
        <w:rPr>
          <w:rFonts w:ascii="Times New Roman" w:hAnsi="Times New Roman" w:cs="Times New Roman"/>
          <w:sz w:val="24"/>
          <w:szCs w:val="24"/>
        </w:rPr>
        <w:t>]</w:t>
      </w:r>
      <w:r w:rsidR="00557452">
        <w:rPr>
          <w:rFonts w:ascii="Times New Roman" w:hAnsi="Times New Roman" w:cs="Times New Roman"/>
          <w:sz w:val="24"/>
          <w:szCs w:val="24"/>
        </w:rPr>
        <w:t>.</w:t>
      </w:r>
    </w:p>
    <w:p w14:paraId="542AA32E" w14:textId="08BCD5B1" w:rsidR="00581B05" w:rsidRDefault="00BE286D"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Актуальность исследования обусловлена глубокими трансформациями современного рынка труда, связанными с развитием креативной экономики, цифровизацией и распространением гибких форм занятости. В условиях перехода к экономике, основанной на знаниях и нематериальных активах, возрастает роль деятельности, связанной с производством символической и культурной ценности, что особенно характерно для сферы туризма.</w:t>
      </w:r>
    </w:p>
    <w:p w14:paraId="0DF86E4C" w14:textId="744DC518" w:rsidR="00927944"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Несмотря на активное развитие туристской отрасли и креативных индустрий, существующие исследования недостаточно учитывают социологические аспекты занятости, в частности – особенности трудовых практик работников туризма и и</w:t>
      </w:r>
      <w:r w:rsidR="00940412">
        <w:rPr>
          <w:rFonts w:ascii="Times New Roman" w:hAnsi="Times New Roman" w:cs="Times New Roman"/>
          <w:sz w:val="24"/>
          <w:szCs w:val="24"/>
        </w:rPr>
        <w:t>х</w:t>
      </w:r>
      <w:r>
        <w:rPr>
          <w:rFonts w:ascii="Times New Roman" w:hAnsi="Times New Roman" w:cs="Times New Roman"/>
          <w:sz w:val="24"/>
          <w:szCs w:val="24"/>
        </w:rPr>
        <w:t xml:space="preserve"> социально-экономического положения</w:t>
      </w:r>
      <w:r w:rsidR="00940412">
        <w:rPr>
          <w:rFonts w:ascii="Times New Roman" w:hAnsi="Times New Roman" w:cs="Times New Roman"/>
          <w:sz w:val="24"/>
          <w:szCs w:val="24"/>
        </w:rPr>
        <w:t>.</w:t>
      </w:r>
    </w:p>
    <w:p w14:paraId="600985BD" w14:textId="688CABAB" w:rsidR="006417CB" w:rsidRPr="0069279A"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ходе исследования сформулированы задачи и их решение</w:t>
      </w:r>
      <w:r w:rsidRPr="0069279A">
        <w:rPr>
          <w:rFonts w:ascii="Times New Roman" w:hAnsi="Times New Roman" w:cs="Times New Roman"/>
          <w:sz w:val="24"/>
          <w:szCs w:val="24"/>
        </w:rPr>
        <w:t xml:space="preserve">: </w:t>
      </w:r>
    </w:p>
    <w:p w14:paraId="685C9792" w14:textId="514144E8" w:rsidR="006417CB" w:rsidRPr="0069279A" w:rsidRDefault="006417CB" w:rsidP="006417CB">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проведен анализ теоретических подходов к изучению креативной занятости</w:t>
      </w:r>
      <w:r w:rsidRPr="0069279A">
        <w:rPr>
          <w:rFonts w:ascii="Times New Roman" w:hAnsi="Times New Roman" w:cs="Times New Roman"/>
          <w:sz w:val="24"/>
          <w:szCs w:val="24"/>
        </w:rPr>
        <w:t>;</w:t>
      </w:r>
    </w:p>
    <w:p w14:paraId="70113ACC" w14:textId="4E5B6ADB" w:rsidR="006417CB" w:rsidRDefault="006417CB" w:rsidP="006417CB">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определены особенности сферы туризма как креативной отрасли</w:t>
      </w:r>
      <w:r w:rsidRPr="0069279A">
        <w:rPr>
          <w:rFonts w:ascii="Times New Roman" w:hAnsi="Times New Roman" w:cs="Times New Roman"/>
          <w:sz w:val="24"/>
          <w:szCs w:val="24"/>
        </w:rPr>
        <w:t>;</w:t>
      </w:r>
    </w:p>
    <w:p w14:paraId="5E566E9C" w14:textId="0E95443F" w:rsidR="006417CB" w:rsidRDefault="006417CB" w:rsidP="006417CB">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выявлены основные формы занятости в туризме</w:t>
      </w:r>
      <w:r w:rsidRPr="006417CB">
        <w:rPr>
          <w:rFonts w:ascii="Times New Roman" w:hAnsi="Times New Roman" w:cs="Times New Roman"/>
          <w:sz w:val="24"/>
          <w:szCs w:val="24"/>
        </w:rPr>
        <w:t>;</w:t>
      </w:r>
    </w:p>
    <w:p w14:paraId="043862AD" w14:textId="3C486D3D" w:rsidR="006417CB" w:rsidRPr="006417CB" w:rsidRDefault="006417CB" w:rsidP="006417CB">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проанализированы статистические данные, отражающие динамику занятости.</w:t>
      </w:r>
    </w:p>
    <w:p w14:paraId="5F296735" w14:textId="77777777" w:rsidR="006417CB"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Современные исследования трансформации занятости развиваются в рамках нескольких взаимосвязанных теоретических направлений, включая теорию креативной экономик, социологию труда и исследования карьерных индустрий.</w:t>
      </w:r>
    </w:p>
    <w:p w14:paraId="5269380A" w14:textId="7667F0F5" w:rsidR="006417CB" w:rsidRPr="00662AD9"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рамках теории креативной экономики ключевое значение имеют работы Джона Хокинса, который рассматривает экономику как систему, основанную на производстве и коммерциализации идей, знаний и интеллектуальной собственности.  Применимый подход позволяет переосмыслить занятость как процесс создания нематериальной ценности, в котором важную роль играют креативные компетенции и способность к инновационной деятельности</w:t>
      </w:r>
      <w:r w:rsidRPr="006417CB">
        <w:rPr>
          <w:rFonts w:ascii="Times New Roman" w:hAnsi="Times New Roman" w:cs="Times New Roman"/>
          <w:sz w:val="24"/>
          <w:szCs w:val="24"/>
        </w:rPr>
        <w:t xml:space="preserve"> </w:t>
      </w:r>
      <w:r w:rsidRPr="00662AD9">
        <w:rPr>
          <w:rFonts w:ascii="Times New Roman" w:hAnsi="Times New Roman" w:cs="Times New Roman"/>
          <w:sz w:val="24"/>
          <w:szCs w:val="24"/>
        </w:rPr>
        <w:t>[4].</w:t>
      </w:r>
    </w:p>
    <w:p w14:paraId="2997C508" w14:textId="70A3934C" w:rsidR="006417CB"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Критические исследования указывают на ограниченность экономико-центренного подхода к анализу креативных индустрий. Девид </w:t>
      </w:r>
      <w:proofErr w:type="spellStart"/>
      <w:r>
        <w:rPr>
          <w:rFonts w:ascii="Times New Roman" w:hAnsi="Times New Roman" w:cs="Times New Roman"/>
          <w:sz w:val="24"/>
          <w:szCs w:val="24"/>
        </w:rPr>
        <w:t>Хезмондалш</w:t>
      </w:r>
      <w:proofErr w:type="spellEnd"/>
      <w:r>
        <w:rPr>
          <w:rFonts w:ascii="Times New Roman" w:hAnsi="Times New Roman" w:cs="Times New Roman"/>
          <w:sz w:val="24"/>
          <w:szCs w:val="24"/>
        </w:rPr>
        <w:t xml:space="preserve"> отмечает, что рассмотрение культурных и креативных индустрий исключительно через призму экономической эффективности приводит к недооценке условий труда и социального положения работников.</w:t>
      </w:r>
    </w:p>
    <w:p w14:paraId="3E6E7EE0" w14:textId="77777777" w:rsidR="006417CB"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Розалинд Гилл и Энди Пратт рассматривают креативную занятость как форму «неолиберального труда», характеризующуюся высокой степенью индивидуализации, саморегуляции и неопределённости. В их работах подчеркивается, что креативный труд сочетает в себе элементы самореализации и эксплуатации, что проявляется в отсутствии чётких границ рабочего времени, необходимости постоянного самопродвижения и высокой конкуренции.</w:t>
      </w:r>
    </w:p>
    <w:p w14:paraId="30062F58" w14:textId="77777777" w:rsidR="006417CB"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Дополнительный теоретические ракурс задается концепцией «экономики впечатлений», разработанной Пайном и Гилмором, в рамках которой туризм рассматривается как сфера производства уникального потребительского опыта. Это позволяет интерпретировать труд работников туризма как креативный процесс, связанный с созданием эмоциональной и символической ценности.</w:t>
      </w:r>
    </w:p>
    <w:p w14:paraId="7852FFE2" w14:textId="77777777" w:rsidR="006417CB"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отечественной научной традиции вопросы трансформации занятости исследуются преимущественно в рамках экономической социологии и социологии труда. В работах российских исследователей анализируются процессы распространения нестандартных форм занятости, включая самозанятость, фриланс и платформенную занятость. Особое внимание уделяется изменениям структуры рынка труда, росту гибкости занятости и снижению уровня социальной защищенности работников </w:t>
      </w:r>
      <w:r w:rsidRPr="002D0C00">
        <w:rPr>
          <w:rFonts w:ascii="Times New Roman" w:hAnsi="Times New Roman" w:cs="Times New Roman"/>
          <w:sz w:val="24"/>
          <w:szCs w:val="24"/>
        </w:rPr>
        <w:t>[3]</w:t>
      </w:r>
      <w:r>
        <w:rPr>
          <w:rFonts w:ascii="Times New Roman" w:hAnsi="Times New Roman" w:cs="Times New Roman"/>
          <w:sz w:val="24"/>
          <w:szCs w:val="24"/>
        </w:rPr>
        <w:t>.</w:t>
      </w:r>
    </w:p>
    <w:p w14:paraId="76EF8E0C" w14:textId="0C93D587" w:rsidR="006417CB" w:rsidRPr="00AC6A4E" w:rsidRDefault="006417CB" w:rsidP="006417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Вместе с тем следует отметить, что в отечественной литературе недостаточно разработан вопрос о специфике креативной занятости в отраслевом разрезе, в частности в сфере туризма. Существующие исследования, как правило, рассматривают туризм либо с экономической точки зрения, либо в контексте индустрии услуг, не уделяя должного внимания анализу трудовых практик и социальной организации занятости.</w:t>
      </w:r>
    </w:p>
    <w:p w14:paraId="79734C56" w14:textId="264A5836" w:rsidR="00BE286D" w:rsidRDefault="00900E6D" w:rsidP="0012695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Современные статистические данные подтверждают значимость туристской отрасли</w:t>
      </w:r>
      <w:r w:rsidRPr="00900E6D">
        <w:rPr>
          <w:rFonts w:ascii="Times New Roman" w:hAnsi="Times New Roman" w:cs="Times New Roman"/>
          <w:sz w:val="24"/>
          <w:szCs w:val="24"/>
        </w:rPr>
        <w:t xml:space="preserve"> </w:t>
      </w:r>
      <w:r>
        <w:rPr>
          <w:rFonts w:ascii="Times New Roman" w:hAnsi="Times New Roman" w:cs="Times New Roman"/>
          <w:sz w:val="24"/>
          <w:szCs w:val="24"/>
        </w:rPr>
        <w:t>в мировой экономике</w:t>
      </w:r>
      <w:r w:rsidRPr="00900E6D">
        <w:rPr>
          <w:rFonts w:ascii="Times New Roman" w:hAnsi="Times New Roman" w:cs="Times New Roman"/>
          <w:sz w:val="24"/>
          <w:szCs w:val="24"/>
        </w:rPr>
        <w:t xml:space="preserve">: </w:t>
      </w:r>
      <w:r>
        <w:rPr>
          <w:rFonts w:ascii="Times New Roman" w:hAnsi="Times New Roman" w:cs="Times New Roman"/>
          <w:sz w:val="24"/>
          <w:szCs w:val="24"/>
        </w:rPr>
        <w:t>её вклад составляет около 10% мирового валового продукта, а численность занятых достигает более 350 млн человек. Это свидетельствует о том, что сфера туризма является одной из ключевых сфер формирования новых моделей занятости, в том числе креативных и нестандартных форм трудовой деятельности</w:t>
      </w:r>
      <w:r w:rsidR="00662AD9" w:rsidRPr="00662AD9">
        <w:rPr>
          <w:rFonts w:ascii="Times New Roman" w:hAnsi="Times New Roman" w:cs="Times New Roman"/>
          <w:sz w:val="24"/>
          <w:szCs w:val="24"/>
        </w:rPr>
        <w:t xml:space="preserve"> (</w:t>
      </w:r>
      <w:r w:rsidR="00662AD9" w:rsidRPr="00662AD9">
        <w:rPr>
          <w:rFonts w:ascii="Times New Roman" w:hAnsi="Times New Roman" w:cs="Times New Roman"/>
          <w:i/>
          <w:iCs/>
          <w:sz w:val="24"/>
          <w:szCs w:val="24"/>
        </w:rPr>
        <w:t>табл. 1</w:t>
      </w:r>
      <w:r w:rsidR="00662AD9" w:rsidRPr="00662AD9">
        <w:rPr>
          <w:rFonts w:ascii="Times New Roman" w:hAnsi="Times New Roman" w:cs="Times New Roman"/>
          <w:sz w:val="24"/>
          <w:szCs w:val="24"/>
        </w:rPr>
        <w:t>)</w:t>
      </w:r>
      <w:r>
        <w:rPr>
          <w:rFonts w:ascii="Times New Roman" w:hAnsi="Times New Roman" w:cs="Times New Roman"/>
          <w:sz w:val="24"/>
          <w:szCs w:val="24"/>
        </w:rPr>
        <w:t>.</w:t>
      </w:r>
    </w:p>
    <w:p w14:paraId="7DFE652B" w14:textId="77777777" w:rsidR="0054311B" w:rsidRDefault="0054311B" w:rsidP="0012695C">
      <w:pPr>
        <w:spacing w:after="0" w:line="240" w:lineRule="auto"/>
        <w:ind w:firstLine="709"/>
        <w:jc w:val="both"/>
        <w:rPr>
          <w:rFonts w:ascii="Times New Roman" w:hAnsi="Times New Roman" w:cs="Times New Roman"/>
          <w:sz w:val="24"/>
          <w:szCs w:val="24"/>
        </w:rPr>
      </w:pPr>
    </w:p>
    <w:p w14:paraId="64608785" w14:textId="56BDF5E7" w:rsidR="00B00B4F" w:rsidRDefault="00B00B4F" w:rsidP="00B00B4F">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1. </w:t>
      </w:r>
      <w:r w:rsidRPr="00B00B4F">
        <w:rPr>
          <w:rFonts w:ascii="Times New Roman" w:hAnsi="Times New Roman" w:cs="Times New Roman"/>
          <w:b/>
          <w:bCs/>
          <w:sz w:val="24"/>
          <w:szCs w:val="24"/>
        </w:rPr>
        <w:t>Основные показатели туризма в мировой экономике</w:t>
      </w:r>
    </w:p>
    <w:tbl>
      <w:tblPr>
        <w:tblStyle w:val="ac"/>
        <w:tblW w:w="0" w:type="auto"/>
        <w:tblLook w:val="04A0" w:firstRow="1" w:lastRow="0" w:firstColumn="1" w:lastColumn="0" w:noHBand="0" w:noVBand="1"/>
      </w:tblPr>
      <w:tblGrid>
        <w:gridCol w:w="3115"/>
        <w:gridCol w:w="3115"/>
        <w:gridCol w:w="3115"/>
      </w:tblGrid>
      <w:tr w:rsidR="00B00B4F" w:rsidRPr="00940412" w14:paraId="13AE6B6B" w14:textId="77777777" w:rsidTr="00B00B4F">
        <w:tc>
          <w:tcPr>
            <w:tcW w:w="3115" w:type="dxa"/>
          </w:tcPr>
          <w:p w14:paraId="72C3AF90" w14:textId="0F3967EE" w:rsidR="00B00B4F" w:rsidRPr="00940412" w:rsidRDefault="00B00B4F" w:rsidP="0012695C">
            <w:pPr>
              <w:jc w:val="both"/>
              <w:rPr>
                <w:rFonts w:ascii="Times New Roman" w:hAnsi="Times New Roman" w:cs="Times New Roman"/>
                <w:sz w:val="18"/>
                <w:szCs w:val="18"/>
              </w:rPr>
            </w:pPr>
            <w:r w:rsidRPr="00940412">
              <w:rPr>
                <w:rFonts w:ascii="Times New Roman" w:hAnsi="Times New Roman" w:cs="Times New Roman"/>
                <w:sz w:val="18"/>
                <w:szCs w:val="18"/>
              </w:rPr>
              <w:t>Показатель</w:t>
            </w:r>
          </w:p>
        </w:tc>
        <w:tc>
          <w:tcPr>
            <w:tcW w:w="3115" w:type="dxa"/>
          </w:tcPr>
          <w:p w14:paraId="58330D5D" w14:textId="49AD776B" w:rsidR="00B00B4F" w:rsidRPr="00940412" w:rsidRDefault="00B00B4F" w:rsidP="0012695C">
            <w:pPr>
              <w:jc w:val="both"/>
              <w:rPr>
                <w:rFonts w:ascii="Times New Roman" w:hAnsi="Times New Roman" w:cs="Times New Roman"/>
                <w:sz w:val="18"/>
                <w:szCs w:val="18"/>
              </w:rPr>
            </w:pPr>
            <w:r w:rsidRPr="00940412">
              <w:rPr>
                <w:rFonts w:ascii="Times New Roman" w:hAnsi="Times New Roman" w:cs="Times New Roman"/>
                <w:sz w:val="18"/>
                <w:szCs w:val="18"/>
              </w:rPr>
              <w:t xml:space="preserve">Значение </w:t>
            </w:r>
          </w:p>
        </w:tc>
        <w:tc>
          <w:tcPr>
            <w:tcW w:w="3115" w:type="dxa"/>
          </w:tcPr>
          <w:p w14:paraId="399491E9" w14:textId="11434BD2" w:rsidR="00B00B4F" w:rsidRPr="00940412" w:rsidRDefault="00B00B4F" w:rsidP="0012695C">
            <w:pPr>
              <w:jc w:val="both"/>
              <w:rPr>
                <w:rFonts w:ascii="Times New Roman" w:hAnsi="Times New Roman" w:cs="Times New Roman"/>
                <w:sz w:val="18"/>
                <w:szCs w:val="18"/>
              </w:rPr>
            </w:pPr>
            <w:r w:rsidRPr="00940412">
              <w:rPr>
                <w:rFonts w:ascii="Times New Roman" w:hAnsi="Times New Roman" w:cs="Times New Roman"/>
                <w:sz w:val="18"/>
                <w:szCs w:val="18"/>
              </w:rPr>
              <w:t>Динамика</w:t>
            </w:r>
          </w:p>
        </w:tc>
      </w:tr>
      <w:tr w:rsidR="00B00B4F" w:rsidRPr="00940412" w14:paraId="5603B40B" w14:textId="77777777" w:rsidTr="00B00B4F">
        <w:tc>
          <w:tcPr>
            <w:tcW w:w="3115" w:type="dxa"/>
          </w:tcPr>
          <w:p w14:paraId="255B9E32" w14:textId="5F62C930" w:rsidR="00B00B4F" w:rsidRPr="00940412" w:rsidRDefault="00B00B4F" w:rsidP="0012695C">
            <w:pPr>
              <w:jc w:val="both"/>
              <w:rPr>
                <w:rFonts w:ascii="Times New Roman" w:hAnsi="Times New Roman" w:cs="Times New Roman"/>
                <w:sz w:val="18"/>
                <w:szCs w:val="18"/>
              </w:rPr>
            </w:pPr>
            <w:r w:rsidRPr="00940412">
              <w:rPr>
                <w:rFonts w:ascii="Times New Roman" w:hAnsi="Times New Roman" w:cs="Times New Roman"/>
                <w:sz w:val="18"/>
                <w:szCs w:val="18"/>
              </w:rPr>
              <w:t>Вклад в мировой ВВП</w:t>
            </w:r>
          </w:p>
        </w:tc>
        <w:tc>
          <w:tcPr>
            <w:tcW w:w="3115" w:type="dxa"/>
          </w:tcPr>
          <w:p w14:paraId="46D0B217" w14:textId="3E789FBD" w:rsidR="00B00B4F" w:rsidRPr="00940412" w:rsidRDefault="00B00B4F" w:rsidP="0012695C">
            <w:pPr>
              <w:jc w:val="both"/>
              <w:rPr>
                <w:rFonts w:ascii="Times New Roman" w:hAnsi="Times New Roman" w:cs="Times New Roman"/>
                <w:sz w:val="18"/>
                <w:szCs w:val="18"/>
              </w:rPr>
            </w:pPr>
            <w:r w:rsidRPr="00940412">
              <w:rPr>
                <w:rFonts w:ascii="Times New Roman" w:hAnsi="Times New Roman" w:cs="Times New Roman"/>
                <w:sz w:val="18"/>
                <w:szCs w:val="18"/>
              </w:rPr>
              <w:t>10</w:t>
            </w:r>
            <w:r w:rsidR="003B45B3" w:rsidRPr="00940412">
              <w:rPr>
                <w:rFonts w:ascii="Times New Roman" w:hAnsi="Times New Roman" w:cs="Times New Roman"/>
                <w:sz w:val="18"/>
                <w:szCs w:val="18"/>
              </w:rPr>
              <w:t>,9 трлн долл.</w:t>
            </w:r>
          </w:p>
        </w:tc>
        <w:tc>
          <w:tcPr>
            <w:tcW w:w="3115" w:type="dxa"/>
          </w:tcPr>
          <w:p w14:paraId="4F4CF299" w14:textId="1958457F"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+8,5%</w:t>
            </w:r>
          </w:p>
        </w:tc>
      </w:tr>
      <w:tr w:rsidR="00B00B4F" w:rsidRPr="00940412" w14:paraId="41380DC9" w14:textId="77777777" w:rsidTr="00B00B4F">
        <w:tc>
          <w:tcPr>
            <w:tcW w:w="3115" w:type="dxa"/>
          </w:tcPr>
          <w:p w14:paraId="671EE961" w14:textId="28525660"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Доля в мировой экономике</w:t>
            </w:r>
          </w:p>
        </w:tc>
        <w:tc>
          <w:tcPr>
            <w:tcW w:w="3115" w:type="dxa"/>
          </w:tcPr>
          <w:p w14:paraId="27EC10D9" w14:textId="3461AB71"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10%</w:t>
            </w:r>
          </w:p>
        </w:tc>
        <w:tc>
          <w:tcPr>
            <w:tcW w:w="3115" w:type="dxa"/>
          </w:tcPr>
          <w:p w14:paraId="264F09CF" w14:textId="0B8BA9AD"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+9%</w:t>
            </w:r>
          </w:p>
        </w:tc>
      </w:tr>
      <w:tr w:rsidR="00B00B4F" w:rsidRPr="00940412" w14:paraId="73527207" w14:textId="77777777" w:rsidTr="00B00B4F">
        <w:tc>
          <w:tcPr>
            <w:tcW w:w="3115" w:type="dxa"/>
          </w:tcPr>
          <w:p w14:paraId="36AE4A8C" w14:textId="7CCD5788"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Число занятых</w:t>
            </w:r>
          </w:p>
        </w:tc>
        <w:tc>
          <w:tcPr>
            <w:tcW w:w="3115" w:type="dxa"/>
          </w:tcPr>
          <w:p w14:paraId="576EBDD1" w14:textId="5B719E36"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357 млн чел.</w:t>
            </w:r>
          </w:p>
        </w:tc>
        <w:tc>
          <w:tcPr>
            <w:tcW w:w="3115" w:type="dxa"/>
          </w:tcPr>
          <w:p w14:paraId="4E74D66A" w14:textId="5D86836A"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+6,2%</w:t>
            </w:r>
          </w:p>
        </w:tc>
      </w:tr>
      <w:tr w:rsidR="00B00B4F" w:rsidRPr="00940412" w14:paraId="12CD6123" w14:textId="77777777" w:rsidTr="00B00B4F">
        <w:tc>
          <w:tcPr>
            <w:tcW w:w="3115" w:type="dxa"/>
          </w:tcPr>
          <w:p w14:paraId="0DE71B36" w14:textId="3E1F678F"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Туристические поездки</w:t>
            </w:r>
          </w:p>
        </w:tc>
        <w:tc>
          <w:tcPr>
            <w:tcW w:w="3115" w:type="dxa"/>
          </w:tcPr>
          <w:p w14:paraId="760BB1D8" w14:textId="5FD7C0DE"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1,4 млрд</w:t>
            </w:r>
          </w:p>
        </w:tc>
        <w:tc>
          <w:tcPr>
            <w:tcW w:w="3115" w:type="dxa"/>
          </w:tcPr>
          <w:p w14:paraId="39B29365" w14:textId="114B5E13" w:rsidR="00B00B4F"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+11%</w:t>
            </w:r>
          </w:p>
        </w:tc>
      </w:tr>
      <w:tr w:rsidR="003B45B3" w:rsidRPr="00940412" w14:paraId="04B380F4" w14:textId="77777777" w:rsidTr="00662B6F">
        <w:tc>
          <w:tcPr>
            <w:tcW w:w="9345" w:type="dxa"/>
            <w:gridSpan w:val="3"/>
          </w:tcPr>
          <w:p w14:paraId="5935EC35" w14:textId="183DA145" w:rsidR="003B45B3" w:rsidRPr="00940412" w:rsidRDefault="003B45B3" w:rsidP="0012695C">
            <w:pPr>
              <w:jc w:val="both"/>
              <w:rPr>
                <w:rFonts w:ascii="Times New Roman" w:hAnsi="Times New Roman" w:cs="Times New Roman"/>
                <w:sz w:val="18"/>
                <w:szCs w:val="18"/>
              </w:rPr>
            </w:pPr>
            <w:r w:rsidRPr="00940412">
              <w:rPr>
                <w:rFonts w:ascii="Times New Roman" w:hAnsi="Times New Roman" w:cs="Times New Roman"/>
                <w:sz w:val="18"/>
                <w:szCs w:val="18"/>
              </w:rPr>
              <w:t>Источник: составлено автором на основе данных исследования «Статистический бюллетень Росстата к Всемирному дню туризма»</w:t>
            </w:r>
          </w:p>
        </w:tc>
      </w:tr>
    </w:tbl>
    <w:p w14:paraId="09705ADB" w14:textId="77777777" w:rsidR="00B00B4F" w:rsidRPr="00B00B4F" w:rsidRDefault="00B00B4F" w:rsidP="0012695C">
      <w:pPr>
        <w:spacing w:after="0" w:line="240" w:lineRule="auto"/>
        <w:ind w:firstLine="709"/>
        <w:jc w:val="both"/>
        <w:rPr>
          <w:rFonts w:ascii="Times New Roman" w:hAnsi="Times New Roman" w:cs="Times New Roman"/>
          <w:sz w:val="24"/>
          <w:szCs w:val="24"/>
        </w:rPr>
      </w:pPr>
    </w:p>
    <w:p w14:paraId="637F4277" w14:textId="57A9464B" w:rsidR="00900E6D" w:rsidRDefault="00BB207E" w:rsidP="001A5F6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 динамики развития туризма в России за </w:t>
      </w:r>
      <w:r w:rsidR="00DF34C1">
        <w:rPr>
          <w:rFonts w:ascii="Times New Roman" w:hAnsi="Times New Roman" w:cs="Times New Roman"/>
          <w:sz w:val="24"/>
          <w:szCs w:val="24"/>
        </w:rPr>
        <w:t>период</w:t>
      </w:r>
      <w:r>
        <w:rPr>
          <w:rFonts w:ascii="Times New Roman" w:hAnsi="Times New Roman" w:cs="Times New Roman"/>
          <w:sz w:val="24"/>
          <w:szCs w:val="24"/>
        </w:rPr>
        <w:t xml:space="preserve"> </w:t>
      </w:r>
      <w:r w:rsidR="00DF34C1">
        <w:rPr>
          <w:rFonts w:ascii="Times New Roman" w:hAnsi="Times New Roman" w:cs="Times New Roman"/>
          <w:sz w:val="24"/>
          <w:szCs w:val="24"/>
        </w:rPr>
        <w:t>2019–</w:t>
      </w:r>
      <w:r w:rsidR="00940412">
        <w:rPr>
          <w:rFonts w:ascii="Times New Roman" w:hAnsi="Times New Roman" w:cs="Times New Roman"/>
          <w:sz w:val="24"/>
          <w:szCs w:val="24"/>
        </w:rPr>
        <w:t>2025 гг.</w:t>
      </w:r>
      <w:r>
        <w:rPr>
          <w:rFonts w:ascii="Times New Roman" w:hAnsi="Times New Roman" w:cs="Times New Roman"/>
          <w:sz w:val="24"/>
          <w:szCs w:val="24"/>
        </w:rPr>
        <w:t xml:space="preserve"> </w:t>
      </w:r>
      <w:r w:rsidR="00DF34C1">
        <w:rPr>
          <w:rFonts w:ascii="Times New Roman" w:hAnsi="Times New Roman" w:cs="Times New Roman"/>
          <w:sz w:val="24"/>
          <w:szCs w:val="24"/>
        </w:rPr>
        <w:t>позволяет</w:t>
      </w:r>
      <w:r>
        <w:rPr>
          <w:rFonts w:ascii="Times New Roman" w:hAnsi="Times New Roman" w:cs="Times New Roman"/>
          <w:sz w:val="24"/>
          <w:szCs w:val="24"/>
        </w:rPr>
        <w:t xml:space="preserve"> выявить устойчивое расхождение между экономическими показателями отрасли и занятостью. За рассматриваемый период объем туристских услуг </w:t>
      </w:r>
      <w:r w:rsidR="00DF34C1">
        <w:rPr>
          <w:rFonts w:ascii="Times New Roman" w:hAnsi="Times New Roman" w:cs="Times New Roman"/>
          <w:sz w:val="24"/>
          <w:szCs w:val="24"/>
        </w:rPr>
        <w:t>практически</w:t>
      </w:r>
      <w:r>
        <w:rPr>
          <w:rFonts w:ascii="Times New Roman" w:hAnsi="Times New Roman" w:cs="Times New Roman"/>
          <w:sz w:val="24"/>
          <w:szCs w:val="24"/>
        </w:rPr>
        <w:t xml:space="preserve"> удвоился, а туристский поток </w:t>
      </w:r>
      <w:r w:rsidR="00DF34C1">
        <w:rPr>
          <w:rFonts w:ascii="Times New Roman" w:hAnsi="Times New Roman" w:cs="Times New Roman"/>
          <w:sz w:val="24"/>
          <w:szCs w:val="24"/>
        </w:rPr>
        <w:lastRenderedPageBreak/>
        <w:t>демонстрирует</w:t>
      </w:r>
      <w:r>
        <w:rPr>
          <w:rFonts w:ascii="Times New Roman" w:hAnsi="Times New Roman" w:cs="Times New Roman"/>
          <w:sz w:val="24"/>
          <w:szCs w:val="24"/>
        </w:rPr>
        <w:t xml:space="preserve"> </w:t>
      </w:r>
      <w:r w:rsidR="00DF34C1">
        <w:rPr>
          <w:rFonts w:ascii="Times New Roman" w:hAnsi="Times New Roman" w:cs="Times New Roman"/>
          <w:sz w:val="24"/>
          <w:szCs w:val="24"/>
        </w:rPr>
        <w:t>восстановительный</w:t>
      </w:r>
      <w:r>
        <w:rPr>
          <w:rFonts w:ascii="Times New Roman" w:hAnsi="Times New Roman" w:cs="Times New Roman"/>
          <w:sz w:val="24"/>
          <w:szCs w:val="24"/>
        </w:rPr>
        <w:t xml:space="preserve"> рост после пандемийного спада (до 91 млн поездок в 2024 г. И 97 млн в 2025). </w:t>
      </w:r>
      <w:r w:rsidR="00662AD9">
        <w:rPr>
          <w:rFonts w:ascii="Times New Roman" w:hAnsi="Times New Roman" w:cs="Times New Roman"/>
          <w:sz w:val="24"/>
          <w:szCs w:val="24"/>
        </w:rPr>
        <w:t xml:space="preserve"> (</w:t>
      </w:r>
      <w:r>
        <w:rPr>
          <w:rFonts w:ascii="Times New Roman" w:hAnsi="Times New Roman" w:cs="Times New Roman"/>
          <w:i/>
          <w:iCs/>
          <w:sz w:val="24"/>
          <w:szCs w:val="24"/>
        </w:rPr>
        <w:t>рис 1.</w:t>
      </w:r>
      <w:r w:rsidR="00662AD9">
        <w:rPr>
          <w:rFonts w:ascii="Times New Roman" w:hAnsi="Times New Roman" w:cs="Times New Roman"/>
          <w:sz w:val="24"/>
          <w:szCs w:val="24"/>
        </w:rPr>
        <w:t>)</w:t>
      </w:r>
      <w:r w:rsidR="00662AD9" w:rsidRPr="00BB207E">
        <w:rPr>
          <w:rFonts w:ascii="Times New Roman" w:hAnsi="Times New Roman" w:cs="Times New Roman"/>
          <w:sz w:val="24"/>
          <w:szCs w:val="24"/>
        </w:rPr>
        <w:t xml:space="preserve"> [9]</w:t>
      </w:r>
      <w:r w:rsidR="001A5F63">
        <w:rPr>
          <w:rFonts w:ascii="Times New Roman" w:hAnsi="Times New Roman" w:cs="Times New Roman"/>
          <w:sz w:val="24"/>
          <w:szCs w:val="24"/>
        </w:rPr>
        <w:t>.</w:t>
      </w:r>
    </w:p>
    <w:p w14:paraId="40CD618F" w14:textId="1D9C48B7" w:rsidR="001A5F63" w:rsidRPr="003D5D0F" w:rsidRDefault="001A5F63" w:rsidP="001A5F6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этом наблюдаются важные особенности</w:t>
      </w:r>
      <w:r w:rsidRPr="001A5F63">
        <w:rPr>
          <w:rFonts w:ascii="Times New Roman" w:hAnsi="Times New Roman" w:cs="Times New Roman"/>
          <w:sz w:val="24"/>
          <w:szCs w:val="24"/>
        </w:rPr>
        <w:t>:</w:t>
      </w:r>
    </w:p>
    <w:p w14:paraId="4904339A" w14:textId="79C40E63" w:rsidR="001A5F63" w:rsidRPr="001A5F63" w:rsidRDefault="001A5F63" w:rsidP="001A5F63">
      <w:pPr>
        <w:pStyle w:val="a7"/>
        <w:numPr>
          <w:ilvl w:val="0"/>
          <w:numId w:val="2"/>
        </w:numPr>
        <w:spacing w:after="0" w:line="240" w:lineRule="auto"/>
        <w:jc w:val="both"/>
        <w:rPr>
          <w:rFonts w:ascii="Times New Roman" w:hAnsi="Times New Roman" w:cs="Times New Roman"/>
          <w:sz w:val="24"/>
          <w:szCs w:val="24"/>
        </w:rPr>
      </w:pPr>
      <w:r w:rsidRPr="001A5F63">
        <w:rPr>
          <w:rFonts w:ascii="Times New Roman" w:hAnsi="Times New Roman" w:cs="Times New Roman"/>
          <w:sz w:val="24"/>
          <w:szCs w:val="24"/>
        </w:rPr>
        <w:t>численность занят</w:t>
      </w:r>
      <w:r>
        <w:rPr>
          <w:rFonts w:ascii="Times New Roman" w:hAnsi="Times New Roman" w:cs="Times New Roman"/>
          <w:sz w:val="24"/>
          <w:szCs w:val="24"/>
        </w:rPr>
        <w:t xml:space="preserve">ых </w:t>
      </w:r>
      <w:r w:rsidRPr="001A5F63">
        <w:rPr>
          <w:rFonts w:ascii="Times New Roman" w:hAnsi="Times New Roman" w:cs="Times New Roman"/>
          <w:sz w:val="24"/>
          <w:szCs w:val="24"/>
        </w:rPr>
        <w:t>снижается (с 1,16 млн до 1,02 млн человек);</w:t>
      </w:r>
    </w:p>
    <w:p w14:paraId="4309D0DC" w14:textId="62CAA7C0" w:rsidR="001A5F63" w:rsidRPr="001A5F63" w:rsidRDefault="001A5F63" w:rsidP="001A5F63">
      <w:pPr>
        <w:pStyle w:val="a7"/>
        <w:numPr>
          <w:ilvl w:val="0"/>
          <w:numId w:val="2"/>
        </w:numPr>
        <w:spacing w:after="0" w:line="240" w:lineRule="auto"/>
        <w:jc w:val="both"/>
        <w:rPr>
          <w:rFonts w:ascii="Times New Roman" w:hAnsi="Times New Roman" w:cs="Times New Roman"/>
          <w:sz w:val="24"/>
          <w:szCs w:val="24"/>
        </w:rPr>
      </w:pPr>
      <w:r w:rsidRPr="001A5F63">
        <w:rPr>
          <w:rFonts w:ascii="Times New Roman" w:hAnsi="Times New Roman" w:cs="Times New Roman"/>
          <w:sz w:val="24"/>
          <w:szCs w:val="24"/>
        </w:rPr>
        <w:t>доля занятых в экономике также уменьшается (с 3,5% до 3,0%);</w:t>
      </w:r>
    </w:p>
    <w:p w14:paraId="3FA78B1D" w14:textId="6EA61021" w:rsidR="001A5F63" w:rsidRDefault="001A5F63" w:rsidP="001A5F63">
      <w:pPr>
        <w:pStyle w:val="a7"/>
        <w:numPr>
          <w:ilvl w:val="0"/>
          <w:numId w:val="2"/>
        </w:numPr>
        <w:spacing w:after="0" w:line="240" w:lineRule="auto"/>
        <w:jc w:val="both"/>
        <w:rPr>
          <w:rFonts w:ascii="Times New Roman" w:hAnsi="Times New Roman" w:cs="Times New Roman"/>
          <w:sz w:val="24"/>
          <w:szCs w:val="24"/>
        </w:rPr>
      </w:pPr>
      <w:r w:rsidRPr="001A5F63">
        <w:rPr>
          <w:rFonts w:ascii="Times New Roman" w:hAnsi="Times New Roman" w:cs="Times New Roman"/>
          <w:sz w:val="24"/>
          <w:szCs w:val="24"/>
        </w:rPr>
        <w:t>при это заработная плата растет, но остается ниже среднероссийского уровня.</w:t>
      </w:r>
    </w:p>
    <w:p w14:paraId="27652885" w14:textId="42ABF638" w:rsidR="00DF34C1" w:rsidRDefault="00DF34C1" w:rsidP="00DF34C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Данная динамика свидетельствует о структурной трансформации занятости, при которой рост создаваемой стоимости обеспечивается не за счет увеличения численности работников, а за счет изменения организационных форм труда. Это проявляется в распространении самозанятости, платформенной занятости и проектных форм трудовой деятельности.</w:t>
      </w:r>
    </w:p>
    <w:p w14:paraId="6A1D63BF" w14:textId="77777777" w:rsidR="0054311B" w:rsidRPr="00DF34C1" w:rsidRDefault="0054311B" w:rsidP="00DF34C1">
      <w:pPr>
        <w:spacing w:after="0" w:line="240" w:lineRule="auto"/>
        <w:ind w:firstLine="709"/>
        <w:jc w:val="both"/>
        <w:rPr>
          <w:rFonts w:ascii="Times New Roman" w:hAnsi="Times New Roman" w:cs="Times New Roman"/>
          <w:sz w:val="24"/>
          <w:szCs w:val="24"/>
        </w:rPr>
      </w:pPr>
    </w:p>
    <w:p w14:paraId="45551AB1" w14:textId="338D6E74" w:rsidR="001A5F63" w:rsidRDefault="00A95603" w:rsidP="00BB207E">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EF2FA84" wp14:editId="3E0364DC">
            <wp:extent cx="5486400" cy="3200400"/>
            <wp:effectExtent l="0" t="0" r="0" b="0"/>
            <wp:docPr id="139852103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66A38AE" w14:textId="3CB88637" w:rsidR="00BB207E" w:rsidRDefault="00BB207E" w:rsidP="00BB207E">
      <w:pPr>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t xml:space="preserve">Рисунок 1. </w:t>
      </w:r>
      <w:r w:rsidRPr="00940412">
        <w:rPr>
          <w:rFonts w:ascii="Times New Roman" w:hAnsi="Times New Roman" w:cs="Times New Roman"/>
          <w:b/>
          <w:bCs/>
          <w:sz w:val="24"/>
          <w:szCs w:val="24"/>
        </w:rPr>
        <w:t>Динамика развития туризма в России (2019–2025 гг.)</w:t>
      </w:r>
    </w:p>
    <w:p w14:paraId="1327B47A" w14:textId="77777777" w:rsidR="00940412" w:rsidRPr="00AC6A4E" w:rsidRDefault="00940412" w:rsidP="00940412">
      <w:pPr>
        <w:spacing w:after="0" w:line="240" w:lineRule="auto"/>
        <w:rPr>
          <w:rFonts w:ascii="Times New Roman" w:hAnsi="Times New Roman" w:cs="Times New Roman"/>
          <w:sz w:val="24"/>
          <w:szCs w:val="24"/>
        </w:rPr>
      </w:pPr>
    </w:p>
    <w:p w14:paraId="04737A3A" w14:textId="672BCF66" w:rsidR="003B45B3" w:rsidRDefault="00DF34C1" w:rsidP="00DF34C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выявленное расхождение между динамикой экономических показателей и занятости может рассматриваться как индикатор изменения характера труда в сфере туризма и перехода к креативным формам занятости.</w:t>
      </w:r>
    </w:p>
    <w:p w14:paraId="031985FB" w14:textId="0B68D3E3" w:rsidR="00E3346A" w:rsidRDefault="00E3346A" w:rsidP="0056253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Научный вклад исследования заключается </w:t>
      </w:r>
      <w:r w:rsidR="00DF34C1">
        <w:rPr>
          <w:rFonts w:ascii="Times New Roman" w:hAnsi="Times New Roman" w:cs="Times New Roman"/>
          <w:sz w:val="24"/>
          <w:szCs w:val="24"/>
        </w:rPr>
        <w:t xml:space="preserve">в том, </w:t>
      </w:r>
      <w:r w:rsidR="00562538">
        <w:rPr>
          <w:rFonts w:ascii="Times New Roman" w:hAnsi="Times New Roman" w:cs="Times New Roman"/>
          <w:sz w:val="24"/>
          <w:szCs w:val="24"/>
        </w:rPr>
        <w:t>что, во-первых</w:t>
      </w:r>
      <w:r>
        <w:rPr>
          <w:rFonts w:ascii="Times New Roman" w:hAnsi="Times New Roman" w:cs="Times New Roman"/>
          <w:sz w:val="24"/>
          <w:szCs w:val="24"/>
        </w:rPr>
        <w:t xml:space="preserve">, </w:t>
      </w:r>
      <w:r w:rsidR="00562538">
        <w:rPr>
          <w:rFonts w:ascii="Times New Roman" w:hAnsi="Times New Roman" w:cs="Times New Roman"/>
          <w:sz w:val="24"/>
          <w:szCs w:val="24"/>
        </w:rPr>
        <w:t xml:space="preserve">интерпретация </w:t>
      </w:r>
      <w:r>
        <w:rPr>
          <w:rFonts w:ascii="Times New Roman" w:hAnsi="Times New Roman" w:cs="Times New Roman"/>
          <w:sz w:val="24"/>
          <w:szCs w:val="24"/>
        </w:rPr>
        <w:t>занятост</w:t>
      </w:r>
      <w:r w:rsidR="00562538">
        <w:rPr>
          <w:rFonts w:ascii="Times New Roman" w:hAnsi="Times New Roman" w:cs="Times New Roman"/>
          <w:sz w:val="24"/>
          <w:szCs w:val="24"/>
        </w:rPr>
        <w:t>и</w:t>
      </w:r>
      <w:r>
        <w:rPr>
          <w:rFonts w:ascii="Times New Roman" w:hAnsi="Times New Roman" w:cs="Times New Roman"/>
          <w:sz w:val="24"/>
          <w:szCs w:val="24"/>
        </w:rPr>
        <w:t xml:space="preserve"> в сфере туризма как формы креативной занятости, основанной на производстве нематериальной, символической и эмоциональной ценности.</w:t>
      </w:r>
    </w:p>
    <w:p w14:paraId="40C50C9F" w14:textId="77777777" w:rsidR="00562538" w:rsidRPr="00AC6A4E" w:rsidRDefault="00E3346A" w:rsidP="0056253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w:t>
      </w:r>
      <w:r w:rsidR="00562538">
        <w:rPr>
          <w:rFonts w:ascii="Times New Roman" w:hAnsi="Times New Roman" w:cs="Times New Roman"/>
          <w:sz w:val="24"/>
          <w:szCs w:val="24"/>
        </w:rPr>
        <w:t>, в исследовании выделены основные формы занятости в туризме</w:t>
      </w:r>
      <w:r w:rsidR="00562538" w:rsidRPr="00562538">
        <w:rPr>
          <w:rFonts w:ascii="Times New Roman" w:hAnsi="Times New Roman" w:cs="Times New Roman"/>
          <w:sz w:val="24"/>
          <w:szCs w:val="24"/>
        </w:rPr>
        <w:t>:</w:t>
      </w:r>
    </w:p>
    <w:p w14:paraId="545C6393" w14:textId="59453BA6" w:rsidR="003F5E4D" w:rsidRPr="00562538" w:rsidRDefault="00562538" w:rsidP="00562538">
      <w:pPr>
        <w:pStyle w:val="a7"/>
        <w:numPr>
          <w:ilvl w:val="0"/>
          <w:numId w:val="7"/>
        </w:numPr>
        <w:spacing w:after="0" w:line="240" w:lineRule="auto"/>
        <w:jc w:val="both"/>
        <w:rPr>
          <w:rFonts w:ascii="Times New Roman" w:hAnsi="Times New Roman" w:cs="Times New Roman"/>
          <w:sz w:val="24"/>
          <w:szCs w:val="24"/>
        </w:rPr>
      </w:pPr>
      <w:proofErr w:type="spellStart"/>
      <w:r w:rsidRPr="00562538">
        <w:rPr>
          <w:rFonts w:ascii="Times New Roman" w:hAnsi="Times New Roman" w:cs="Times New Roman"/>
          <w:sz w:val="24"/>
          <w:szCs w:val="24"/>
        </w:rPr>
        <w:t>самозанятось</w:t>
      </w:r>
      <w:proofErr w:type="spellEnd"/>
      <w:r w:rsidRPr="00562538">
        <w:rPr>
          <w:rFonts w:ascii="Times New Roman" w:hAnsi="Times New Roman" w:cs="Times New Roman"/>
          <w:sz w:val="24"/>
          <w:szCs w:val="24"/>
        </w:rPr>
        <w:t xml:space="preserve"> (индивидуальные гиды, организаторы туров);</w:t>
      </w:r>
    </w:p>
    <w:p w14:paraId="3A6609FF" w14:textId="57EE1878" w:rsidR="00562538" w:rsidRPr="00562538" w:rsidRDefault="00562538" w:rsidP="00562538">
      <w:pPr>
        <w:pStyle w:val="a7"/>
        <w:numPr>
          <w:ilvl w:val="0"/>
          <w:numId w:val="7"/>
        </w:numPr>
        <w:spacing w:after="0" w:line="240" w:lineRule="auto"/>
        <w:jc w:val="both"/>
        <w:rPr>
          <w:rFonts w:ascii="Times New Roman" w:hAnsi="Times New Roman" w:cs="Times New Roman"/>
          <w:sz w:val="24"/>
          <w:szCs w:val="24"/>
        </w:rPr>
      </w:pPr>
      <w:r w:rsidRPr="00562538">
        <w:rPr>
          <w:rFonts w:ascii="Times New Roman" w:hAnsi="Times New Roman" w:cs="Times New Roman"/>
          <w:sz w:val="24"/>
          <w:szCs w:val="24"/>
        </w:rPr>
        <w:t>фриланс (создание туристского продукта);</w:t>
      </w:r>
    </w:p>
    <w:p w14:paraId="2CA0F1F9" w14:textId="7C5B89B9" w:rsidR="00562538" w:rsidRPr="00562538" w:rsidRDefault="00562538" w:rsidP="00562538">
      <w:pPr>
        <w:pStyle w:val="a7"/>
        <w:numPr>
          <w:ilvl w:val="0"/>
          <w:numId w:val="7"/>
        </w:numPr>
        <w:spacing w:after="0" w:line="240" w:lineRule="auto"/>
        <w:jc w:val="both"/>
        <w:rPr>
          <w:rFonts w:ascii="Times New Roman" w:hAnsi="Times New Roman" w:cs="Times New Roman"/>
          <w:sz w:val="24"/>
          <w:szCs w:val="24"/>
        </w:rPr>
      </w:pPr>
      <w:r w:rsidRPr="00562538">
        <w:rPr>
          <w:rFonts w:ascii="Times New Roman" w:hAnsi="Times New Roman" w:cs="Times New Roman"/>
          <w:sz w:val="24"/>
          <w:szCs w:val="24"/>
        </w:rPr>
        <w:t>платформенная занятость (работа через цифровые сервисы и агрегаторы);</w:t>
      </w:r>
    </w:p>
    <w:p w14:paraId="5C4C535A" w14:textId="2D28119F" w:rsidR="00562538" w:rsidRDefault="00562538" w:rsidP="00562538">
      <w:pPr>
        <w:pStyle w:val="a7"/>
        <w:numPr>
          <w:ilvl w:val="0"/>
          <w:numId w:val="7"/>
        </w:numPr>
        <w:spacing w:after="0" w:line="240" w:lineRule="auto"/>
        <w:jc w:val="both"/>
        <w:rPr>
          <w:rFonts w:ascii="Times New Roman" w:hAnsi="Times New Roman" w:cs="Times New Roman"/>
          <w:sz w:val="24"/>
          <w:szCs w:val="24"/>
        </w:rPr>
      </w:pPr>
      <w:r w:rsidRPr="00562538">
        <w:rPr>
          <w:rFonts w:ascii="Times New Roman" w:hAnsi="Times New Roman" w:cs="Times New Roman"/>
          <w:sz w:val="24"/>
          <w:szCs w:val="24"/>
        </w:rPr>
        <w:t>гибридные формы занятости.</w:t>
      </w:r>
    </w:p>
    <w:p w14:paraId="2ECB06D3" w14:textId="1B48DF1F" w:rsidR="00940412" w:rsidRPr="00940412" w:rsidRDefault="00940412" w:rsidP="009404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В-третьих, на основе анализа статистических данных показано, что рост экономических показателей туристской отрасли не сопровождается пропорциональным увеличением стабильной занятости, что свидетельствует о структурной перестройке рынка труда и распространения нестандартных форм занятости.</w:t>
      </w:r>
    </w:p>
    <w:p w14:paraId="76FBE4D4" w14:textId="12E9FE57" w:rsidR="003F5E4D" w:rsidRPr="009600BB" w:rsidRDefault="009600BB" w:rsidP="00224C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следует выдвинуть следующие выводы</w:t>
      </w:r>
      <w:r w:rsidRPr="009600BB">
        <w:rPr>
          <w:rFonts w:ascii="Times New Roman" w:hAnsi="Times New Roman" w:cs="Times New Roman"/>
          <w:sz w:val="24"/>
          <w:szCs w:val="24"/>
        </w:rPr>
        <w:t>:</w:t>
      </w:r>
    </w:p>
    <w:p w14:paraId="639061E9" w14:textId="2DBFE4BB" w:rsidR="003F5E4D" w:rsidRDefault="00940412" w:rsidP="003F5E4D">
      <w:pPr>
        <w:pStyle w:val="a7"/>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Трансформация занятости связана с развитием креативной экономики и цифровизации</w:t>
      </w:r>
      <w:r w:rsidR="00573307">
        <w:rPr>
          <w:rFonts w:ascii="Times New Roman" w:hAnsi="Times New Roman" w:cs="Times New Roman"/>
          <w:sz w:val="24"/>
          <w:szCs w:val="24"/>
        </w:rPr>
        <w:t>.</w:t>
      </w:r>
    </w:p>
    <w:p w14:paraId="72993346" w14:textId="0A7632A7" w:rsidR="003F5E4D" w:rsidRDefault="003F5E4D" w:rsidP="003F5E4D">
      <w:pPr>
        <w:pStyle w:val="a7"/>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Сфера </w:t>
      </w:r>
      <w:r w:rsidR="00573307">
        <w:rPr>
          <w:rFonts w:ascii="Times New Roman" w:hAnsi="Times New Roman" w:cs="Times New Roman"/>
          <w:sz w:val="24"/>
          <w:szCs w:val="24"/>
        </w:rPr>
        <w:t>туризма</w:t>
      </w:r>
      <w:r>
        <w:rPr>
          <w:rFonts w:ascii="Times New Roman" w:hAnsi="Times New Roman" w:cs="Times New Roman"/>
          <w:sz w:val="24"/>
          <w:szCs w:val="24"/>
        </w:rPr>
        <w:t xml:space="preserve"> является </w:t>
      </w:r>
      <w:proofErr w:type="spellStart"/>
      <w:r w:rsidR="00940412">
        <w:rPr>
          <w:rFonts w:ascii="Times New Roman" w:hAnsi="Times New Roman" w:cs="Times New Roman"/>
          <w:sz w:val="24"/>
          <w:szCs w:val="24"/>
        </w:rPr>
        <w:t>отралсью</w:t>
      </w:r>
      <w:proofErr w:type="spellEnd"/>
      <w:r w:rsidR="00573307">
        <w:rPr>
          <w:rFonts w:ascii="Times New Roman" w:hAnsi="Times New Roman" w:cs="Times New Roman"/>
          <w:sz w:val="24"/>
          <w:szCs w:val="24"/>
        </w:rPr>
        <w:t xml:space="preserve">, </w:t>
      </w:r>
      <w:r w:rsidR="00940412">
        <w:rPr>
          <w:rFonts w:ascii="Times New Roman" w:hAnsi="Times New Roman" w:cs="Times New Roman"/>
          <w:sz w:val="24"/>
          <w:szCs w:val="24"/>
        </w:rPr>
        <w:t>где активно развиваются гибкие формы занятости</w:t>
      </w:r>
      <w:r w:rsidR="00573307">
        <w:rPr>
          <w:rFonts w:ascii="Times New Roman" w:hAnsi="Times New Roman" w:cs="Times New Roman"/>
          <w:sz w:val="24"/>
          <w:szCs w:val="24"/>
        </w:rPr>
        <w:t>.</w:t>
      </w:r>
    </w:p>
    <w:p w14:paraId="77A9C524" w14:textId="7FDADD0E" w:rsidR="003F5E4D" w:rsidRDefault="00940412" w:rsidP="003F5E4D">
      <w:pPr>
        <w:pStyle w:val="a7"/>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Креативная занятость включает самозанятость, фриланс и платформенные формы.</w:t>
      </w:r>
    </w:p>
    <w:p w14:paraId="777250FE" w14:textId="0B8A9634" w:rsidR="00573307" w:rsidRDefault="00940412" w:rsidP="003F5E4D">
      <w:pPr>
        <w:pStyle w:val="a7"/>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Рост отрасли сопровождается снижением занятости стабильной занятости.</w:t>
      </w:r>
    </w:p>
    <w:p w14:paraId="55A90040" w14:textId="77777777" w:rsidR="00573307" w:rsidRDefault="00573307" w:rsidP="00573307">
      <w:pPr>
        <w:spacing w:after="0" w:line="240" w:lineRule="auto"/>
        <w:jc w:val="both"/>
        <w:rPr>
          <w:rFonts w:ascii="Times New Roman" w:hAnsi="Times New Roman" w:cs="Times New Roman"/>
          <w:sz w:val="24"/>
          <w:szCs w:val="24"/>
        </w:rPr>
      </w:pPr>
    </w:p>
    <w:p w14:paraId="4570EAA7" w14:textId="61CA86FB" w:rsidR="00573307" w:rsidRDefault="00573307" w:rsidP="00573307">
      <w:pPr>
        <w:spacing w:after="0" w:line="240" w:lineRule="auto"/>
        <w:jc w:val="center"/>
        <w:rPr>
          <w:rFonts w:ascii="Times New Roman" w:hAnsi="Times New Roman" w:cs="Times New Roman"/>
          <w:b/>
          <w:bCs/>
          <w:sz w:val="24"/>
          <w:szCs w:val="24"/>
        </w:rPr>
      </w:pPr>
      <w:r w:rsidRPr="00573307">
        <w:rPr>
          <w:rFonts w:ascii="Times New Roman" w:hAnsi="Times New Roman" w:cs="Times New Roman"/>
          <w:b/>
          <w:bCs/>
          <w:sz w:val="24"/>
          <w:szCs w:val="24"/>
        </w:rPr>
        <w:t>Библиографический список</w:t>
      </w:r>
    </w:p>
    <w:p w14:paraId="0C6F8A2D" w14:textId="77777777" w:rsidR="00573307" w:rsidRPr="00D76081" w:rsidRDefault="00573307" w:rsidP="00D76081">
      <w:pPr>
        <w:pStyle w:val="a7"/>
        <w:numPr>
          <w:ilvl w:val="0"/>
          <w:numId w:val="6"/>
        </w:numPr>
        <w:spacing w:after="0" w:line="240" w:lineRule="auto"/>
        <w:jc w:val="both"/>
        <w:rPr>
          <w:rFonts w:ascii="Times New Roman" w:hAnsi="Times New Roman" w:cs="Times New Roman"/>
          <w:sz w:val="24"/>
          <w:szCs w:val="24"/>
        </w:rPr>
      </w:pPr>
      <w:r w:rsidRPr="00D76081">
        <w:rPr>
          <w:rFonts w:ascii="Times New Roman" w:hAnsi="Times New Roman" w:cs="Times New Roman"/>
          <w:sz w:val="24"/>
          <w:szCs w:val="24"/>
        </w:rPr>
        <w:t>Александрова А. Ю. Международный туризм: тенденции и развитие // Вестник Московского университета. Серия 6: Экономика. 2018. № 3. С. 45–60.</w:t>
      </w:r>
    </w:p>
    <w:p w14:paraId="2E149805" w14:textId="77777777" w:rsidR="00573307" w:rsidRPr="00D76081" w:rsidRDefault="00573307" w:rsidP="00D76081">
      <w:pPr>
        <w:pStyle w:val="a7"/>
        <w:numPr>
          <w:ilvl w:val="0"/>
          <w:numId w:val="6"/>
        </w:numPr>
        <w:spacing w:after="0" w:line="240" w:lineRule="auto"/>
        <w:jc w:val="both"/>
        <w:rPr>
          <w:rFonts w:ascii="Times New Roman" w:hAnsi="Times New Roman" w:cs="Times New Roman"/>
          <w:sz w:val="24"/>
          <w:szCs w:val="24"/>
        </w:rPr>
      </w:pPr>
      <w:r w:rsidRPr="00D76081">
        <w:rPr>
          <w:rFonts w:ascii="Times New Roman" w:hAnsi="Times New Roman" w:cs="Times New Roman"/>
          <w:sz w:val="24"/>
          <w:szCs w:val="24"/>
        </w:rPr>
        <w:t>Квартальнов В. А. Туризм как социально-экономическое явление // Туризм: право и экономика. 2017. № 2. С. 3–9.</w:t>
      </w:r>
    </w:p>
    <w:p w14:paraId="6718D014" w14:textId="77777777" w:rsidR="00573307" w:rsidRDefault="00573307" w:rsidP="00D76081">
      <w:pPr>
        <w:pStyle w:val="a7"/>
        <w:numPr>
          <w:ilvl w:val="0"/>
          <w:numId w:val="6"/>
        </w:numPr>
        <w:spacing w:after="0" w:line="240" w:lineRule="auto"/>
        <w:jc w:val="both"/>
        <w:rPr>
          <w:rFonts w:ascii="Times New Roman" w:hAnsi="Times New Roman" w:cs="Times New Roman"/>
          <w:sz w:val="24"/>
          <w:szCs w:val="24"/>
        </w:rPr>
      </w:pPr>
      <w:r w:rsidRPr="00D76081">
        <w:rPr>
          <w:rFonts w:ascii="Times New Roman" w:hAnsi="Times New Roman" w:cs="Times New Roman"/>
          <w:sz w:val="24"/>
          <w:szCs w:val="24"/>
        </w:rPr>
        <w:t>Зорин И. В., Квартальнов В. А. Туризм как фактор развития экономики и общества // Сервис в России и за рубежом. 2016. Т. 10. № 4. С. 6–15.</w:t>
      </w:r>
    </w:p>
    <w:p w14:paraId="5BDD87A8" w14:textId="77777777" w:rsidR="00D76081" w:rsidRDefault="00D76081" w:rsidP="00D76081">
      <w:pPr>
        <w:pStyle w:val="ad"/>
        <w:numPr>
          <w:ilvl w:val="0"/>
          <w:numId w:val="6"/>
        </w:numPr>
      </w:pPr>
      <w:r>
        <w:t>Хокинс Дж. Креативная экономика: как люди зарабатывают на идеях. М.: Классика, 2011. 256 с.</w:t>
      </w:r>
    </w:p>
    <w:p w14:paraId="5CAA0CA0" w14:textId="77777777" w:rsidR="00D76081" w:rsidRDefault="00D76081" w:rsidP="00D76081">
      <w:pPr>
        <w:pStyle w:val="ad"/>
        <w:numPr>
          <w:ilvl w:val="0"/>
          <w:numId w:val="6"/>
        </w:numPr>
      </w:pPr>
      <w:r>
        <w:t>Флорида Р. Креативный класс: люди, которые меняют будущее. М.: Классика, 2016. 434 с.</w:t>
      </w:r>
    </w:p>
    <w:p w14:paraId="02B332BE" w14:textId="77777777" w:rsidR="00D76081" w:rsidRDefault="00D76081" w:rsidP="00D76081">
      <w:pPr>
        <w:pStyle w:val="ad"/>
        <w:numPr>
          <w:ilvl w:val="0"/>
          <w:numId w:val="6"/>
        </w:numPr>
      </w:pPr>
      <w:r>
        <w:t>Буланова М. С. Нестандартная занятость в современной России. М.: Наука, 2015. 220 с.</w:t>
      </w:r>
    </w:p>
    <w:p w14:paraId="1F0E7940" w14:textId="18CF8C5E" w:rsidR="00D76081" w:rsidRPr="00D76081" w:rsidRDefault="00D76081" w:rsidP="00D76081">
      <w:pPr>
        <w:pStyle w:val="ad"/>
        <w:numPr>
          <w:ilvl w:val="0"/>
          <w:numId w:val="6"/>
        </w:numPr>
      </w:pPr>
      <w:r>
        <w:t xml:space="preserve">Шерстобитов А. А. Экономическая социология труда. М.: </w:t>
      </w:r>
      <w:proofErr w:type="spellStart"/>
      <w:r>
        <w:t>Юрайт</w:t>
      </w:r>
      <w:proofErr w:type="spellEnd"/>
      <w:r>
        <w:t>, 2018. 280 с.</w:t>
      </w:r>
    </w:p>
    <w:p w14:paraId="7E04CB68" w14:textId="2402413E" w:rsidR="00D76081" w:rsidRDefault="00D76081" w:rsidP="00D76081">
      <w:pPr>
        <w:pStyle w:val="ad"/>
        <w:numPr>
          <w:ilvl w:val="0"/>
          <w:numId w:val="6"/>
        </w:numPr>
      </w:pPr>
      <w:r w:rsidRPr="00D76081">
        <w:rPr>
          <w:lang w:val="en-US"/>
        </w:rPr>
        <w:t xml:space="preserve">UNCTAD, UNDP. Creative Economy Report 2008. </w:t>
      </w:r>
      <w:r>
        <w:t xml:space="preserve">URL: </w:t>
      </w:r>
      <w:hyperlink r:id="rId6" w:tgtFrame="_new" w:history="1">
        <w:r>
          <w:rPr>
            <w:rStyle w:val="ae"/>
            <w:rFonts w:eastAsiaTheme="majorEastAsia"/>
          </w:rPr>
          <w:t>https://unctad.org</w:t>
        </w:r>
      </w:hyperlink>
      <w:r>
        <w:t xml:space="preserve"> (дата обращения: </w:t>
      </w:r>
      <w:r w:rsidRPr="00D76081">
        <w:t>16</w:t>
      </w:r>
      <w:r>
        <w:t>.03.2026).</w:t>
      </w:r>
    </w:p>
    <w:p w14:paraId="18850B99" w14:textId="42142748" w:rsidR="00D76081" w:rsidRPr="00D76081" w:rsidRDefault="00D76081" w:rsidP="00D76081">
      <w:pPr>
        <w:pStyle w:val="ad"/>
        <w:numPr>
          <w:ilvl w:val="0"/>
          <w:numId w:val="6"/>
        </w:numPr>
      </w:pPr>
      <w:r w:rsidRPr="00D76081">
        <w:rPr>
          <w:lang w:val="en-US"/>
        </w:rPr>
        <w:t xml:space="preserve">OECD. The Culture and Creative Sectors: Economic and Social Impact. </w:t>
      </w:r>
      <w:r>
        <w:t xml:space="preserve">URL: </w:t>
      </w:r>
      <w:hyperlink r:id="rId7" w:tgtFrame="_new" w:history="1">
        <w:r>
          <w:rPr>
            <w:rStyle w:val="ae"/>
            <w:rFonts w:eastAsiaTheme="majorEastAsia"/>
          </w:rPr>
          <w:t>https://www.oecd.org</w:t>
        </w:r>
      </w:hyperlink>
      <w:r>
        <w:t xml:space="preserve"> (дата обращения: </w:t>
      </w:r>
      <w:r>
        <w:rPr>
          <w:lang w:val="en-US"/>
        </w:rPr>
        <w:t>16</w:t>
      </w:r>
      <w:r>
        <w:t>.03.2026).</w:t>
      </w:r>
    </w:p>
    <w:p w14:paraId="4D8DE15B" w14:textId="2D9A6391" w:rsidR="00D76081" w:rsidRDefault="00D76081" w:rsidP="00D76081">
      <w:pPr>
        <w:pStyle w:val="ad"/>
        <w:jc w:val="center"/>
        <w:rPr>
          <w:b/>
          <w:bCs/>
        </w:rPr>
      </w:pPr>
      <w:r w:rsidRPr="00D76081">
        <w:rPr>
          <w:b/>
          <w:bCs/>
        </w:rPr>
        <w:t xml:space="preserve">Информация об </w:t>
      </w:r>
      <w:r w:rsidR="00D571E8">
        <w:rPr>
          <w:b/>
          <w:bCs/>
        </w:rPr>
        <w:t>авторе</w:t>
      </w:r>
    </w:p>
    <w:p w14:paraId="5920A974" w14:textId="39718AA2" w:rsidR="00D76081" w:rsidRPr="0054311B" w:rsidRDefault="00D76081" w:rsidP="00D76081">
      <w:pPr>
        <w:pStyle w:val="ad"/>
        <w:spacing w:after="0"/>
        <w:ind w:firstLine="709"/>
        <w:jc w:val="both"/>
        <w:rPr>
          <w:lang w:val="en-US"/>
        </w:rPr>
      </w:pPr>
      <w:r>
        <w:t xml:space="preserve">Никитин Олег Олегович (Россия, Тюмень) – </w:t>
      </w:r>
      <w:r w:rsidRPr="00D76081">
        <w:t>аспирант, Тюменский государственный</w:t>
      </w:r>
      <w:r>
        <w:t xml:space="preserve"> </w:t>
      </w:r>
      <w:r w:rsidRPr="00D76081">
        <w:t>университет (Россия, г. Тюмень, 625000, ул. Володарского</w:t>
      </w:r>
      <w:r w:rsidRPr="00662AD9">
        <w:rPr>
          <w:lang w:val="en-US"/>
        </w:rPr>
        <w:t xml:space="preserve">, </w:t>
      </w:r>
      <w:r w:rsidRPr="00D76081">
        <w:t>д</w:t>
      </w:r>
      <w:r w:rsidRPr="00662AD9">
        <w:rPr>
          <w:lang w:val="en-US"/>
        </w:rPr>
        <w:t xml:space="preserve">. 6; </w:t>
      </w:r>
      <w:hyperlink r:id="rId8" w:history="1">
        <w:r w:rsidRPr="00662AD9">
          <w:rPr>
            <w:rStyle w:val="ae"/>
            <w:lang w:val="en-US"/>
          </w:rPr>
          <w:t>stud0000201462@utmn.ru</w:t>
        </w:r>
      </w:hyperlink>
      <w:r w:rsidRPr="00662AD9">
        <w:rPr>
          <w:lang w:val="en-US"/>
        </w:rPr>
        <w:t>).</w:t>
      </w:r>
    </w:p>
    <w:p w14:paraId="3055851C" w14:textId="7835A802" w:rsidR="00662AD9" w:rsidRPr="00662AD9" w:rsidRDefault="00662AD9" w:rsidP="00662AD9">
      <w:pPr>
        <w:pStyle w:val="ad"/>
        <w:spacing w:after="0"/>
        <w:jc w:val="right"/>
        <w:rPr>
          <w:b/>
          <w:bCs/>
          <w:lang w:val="en-US"/>
        </w:rPr>
      </w:pPr>
      <w:r w:rsidRPr="00662AD9">
        <w:rPr>
          <w:b/>
          <w:bCs/>
          <w:lang w:val="en-US"/>
        </w:rPr>
        <w:t>Nikitin O.O.</w:t>
      </w:r>
    </w:p>
    <w:p w14:paraId="17CBFA7E" w14:textId="77777777" w:rsidR="00135EC3" w:rsidRPr="00135EC3" w:rsidRDefault="00135EC3" w:rsidP="00135EC3">
      <w:pPr>
        <w:pStyle w:val="ad"/>
        <w:ind w:firstLine="709"/>
        <w:jc w:val="center"/>
        <w:rPr>
          <w:b/>
          <w:bCs/>
          <w:lang w:val="en-US"/>
        </w:rPr>
      </w:pPr>
      <w:r w:rsidRPr="00135EC3">
        <w:rPr>
          <w:b/>
          <w:bCs/>
          <w:lang w:val="en"/>
        </w:rPr>
        <w:t>TRANSFORMATION OF EMPLOYMENT IN THE TOURISM SECTOR</w:t>
      </w:r>
    </w:p>
    <w:p w14:paraId="668804BD" w14:textId="77777777" w:rsidR="00662AD9" w:rsidRPr="00662AD9" w:rsidRDefault="00662AD9" w:rsidP="00662AD9">
      <w:pPr>
        <w:pStyle w:val="ad"/>
        <w:spacing w:after="0"/>
        <w:ind w:firstLine="709"/>
        <w:jc w:val="both"/>
        <w:rPr>
          <w:lang w:val="en-US"/>
        </w:rPr>
      </w:pPr>
    </w:p>
    <w:p w14:paraId="4CAF0305" w14:textId="44754B46" w:rsidR="00662AD9" w:rsidRDefault="00662AD9" w:rsidP="00662AD9">
      <w:pPr>
        <w:pStyle w:val="ad"/>
        <w:spacing w:before="0" w:beforeAutospacing="0" w:after="0" w:afterAutospacing="0"/>
        <w:ind w:firstLine="709"/>
        <w:jc w:val="both"/>
        <w:rPr>
          <w:lang w:val="en-US"/>
        </w:rPr>
      </w:pPr>
      <w:r w:rsidRPr="00662AD9">
        <w:rPr>
          <w:b/>
          <w:bCs/>
          <w:lang w:val="en-US"/>
        </w:rPr>
        <w:t>Abstract:</w:t>
      </w:r>
      <w:r w:rsidRPr="00662AD9">
        <w:rPr>
          <w:lang w:val="en-US"/>
        </w:rPr>
        <w:t xml:space="preserve"> </w:t>
      </w:r>
      <w:r w:rsidR="00135EC3" w:rsidRPr="00135EC3">
        <w:rPr>
          <w:i/>
          <w:iCs/>
          <w:lang w:val="en-US"/>
        </w:rPr>
        <w:t>This article provides an analytical analysis of tourism and the creative economy. It examines flexible forms of employment and their impact on the labor market. The deferred or unspecified need for their sociological analysis is also explored</w:t>
      </w:r>
      <w:r w:rsidR="00AF65DB" w:rsidRPr="00135EC3">
        <w:rPr>
          <w:i/>
          <w:iCs/>
          <w:lang w:val="en-US"/>
        </w:rPr>
        <w:t>.</w:t>
      </w:r>
    </w:p>
    <w:p w14:paraId="1F6C7756" w14:textId="34EB948F" w:rsidR="00D76081" w:rsidRPr="00662AD9" w:rsidRDefault="00662AD9" w:rsidP="00662AD9">
      <w:pPr>
        <w:pStyle w:val="ad"/>
        <w:spacing w:before="0" w:beforeAutospacing="0" w:after="0" w:afterAutospacing="0"/>
        <w:ind w:firstLine="709"/>
        <w:jc w:val="both"/>
        <w:rPr>
          <w:i/>
          <w:iCs/>
          <w:lang w:val="en-US"/>
        </w:rPr>
      </w:pPr>
      <w:r w:rsidRPr="00662AD9">
        <w:rPr>
          <w:b/>
          <w:bCs/>
          <w:lang w:val="en-US"/>
        </w:rPr>
        <w:t>Keywords:</w:t>
      </w:r>
      <w:r w:rsidRPr="00662AD9">
        <w:rPr>
          <w:lang w:val="en-US"/>
        </w:rPr>
        <w:t xml:space="preserve"> </w:t>
      </w:r>
      <w:r w:rsidRPr="00662AD9">
        <w:rPr>
          <w:i/>
          <w:iCs/>
          <w:lang w:val="en-US"/>
        </w:rPr>
        <w:t>creative employment, tourism, employment transformation, sociology of labor, creative economy</w:t>
      </w:r>
    </w:p>
    <w:p w14:paraId="44E95BB8" w14:textId="77777777" w:rsidR="00573307" w:rsidRDefault="00573307" w:rsidP="00573307">
      <w:pPr>
        <w:spacing w:after="0" w:line="240" w:lineRule="auto"/>
        <w:rPr>
          <w:rFonts w:ascii="Times New Roman" w:hAnsi="Times New Roman" w:cs="Times New Roman"/>
          <w:b/>
          <w:bCs/>
          <w:sz w:val="24"/>
          <w:szCs w:val="24"/>
          <w:lang w:val="en-US"/>
        </w:rPr>
      </w:pPr>
    </w:p>
    <w:p w14:paraId="2D112217" w14:textId="4F93F839" w:rsidR="00662AD9" w:rsidRPr="00D571E8" w:rsidRDefault="00662AD9" w:rsidP="00662AD9">
      <w:pPr>
        <w:spacing w:after="0" w:line="240" w:lineRule="auto"/>
        <w:jc w:val="center"/>
        <w:rPr>
          <w:rFonts w:ascii="Times New Roman" w:hAnsi="Times New Roman" w:cs="Times New Roman"/>
          <w:b/>
          <w:bCs/>
          <w:sz w:val="24"/>
          <w:szCs w:val="24"/>
        </w:rPr>
      </w:pPr>
      <w:r w:rsidRPr="00662AD9">
        <w:rPr>
          <w:rFonts w:ascii="Times New Roman" w:hAnsi="Times New Roman" w:cs="Times New Roman"/>
          <w:b/>
          <w:bCs/>
          <w:sz w:val="24"/>
          <w:szCs w:val="24"/>
          <w:lang w:val="en-US"/>
        </w:rPr>
        <w:t xml:space="preserve">About the </w:t>
      </w:r>
      <w:r w:rsidR="00D571E8">
        <w:rPr>
          <w:rFonts w:ascii="Times New Roman" w:hAnsi="Times New Roman" w:cs="Times New Roman"/>
          <w:b/>
          <w:bCs/>
          <w:sz w:val="24"/>
          <w:szCs w:val="24"/>
          <w:lang w:val="en-US"/>
        </w:rPr>
        <w:t>a</w:t>
      </w:r>
      <w:r w:rsidRPr="00662AD9">
        <w:rPr>
          <w:rFonts w:ascii="Times New Roman" w:hAnsi="Times New Roman" w:cs="Times New Roman"/>
          <w:b/>
          <w:bCs/>
          <w:sz w:val="24"/>
          <w:szCs w:val="24"/>
          <w:lang w:val="en-US"/>
        </w:rPr>
        <w:t>uthor</w:t>
      </w:r>
    </w:p>
    <w:p w14:paraId="2BF16D2E" w14:textId="77777777" w:rsid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 xml:space="preserve">Oleg Olegovich Nikitin (Russia, Tyumen) – graduate student, Tyumen State University (Russia, Tyumen, 625000, Volodarsky St., Bldg. 6; </w:t>
      </w:r>
      <w:hyperlink r:id="rId9" w:history="1">
        <w:r w:rsidRPr="00963FC3">
          <w:rPr>
            <w:rStyle w:val="ae"/>
            <w:rFonts w:ascii="Times New Roman" w:hAnsi="Times New Roman" w:cs="Times New Roman"/>
            <w:sz w:val="24"/>
            <w:szCs w:val="24"/>
            <w:lang w:val="en-US"/>
          </w:rPr>
          <w:t>stud0000201462@utmn.ru</w:t>
        </w:r>
      </w:hyperlink>
      <w:r w:rsidRPr="00662AD9">
        <w:rPr>
          <w:rFonts w:ascii="Times New Roman" w:hAnsi="Times New Roman" w:cs="Times New Roman"/>
          <w:sz w:val="24"/>
          <w:szCs w:val="24"/>
          <w:lang w:val="en-US"/>
        </w:rPr>
        <w:t>).</w:t>
      </w:r>
    </w:p>
    <w:p w14:paraId="6EA9837D" w14:textId="77777777" w:rsidR="00662AD9" w:rsidRDefault="00662AD9" w:rsidP="00662AD9">
      <w:pPr>
        <w:spacing w:after="0" w:line="240" w:lineRule="auto"/>
        <w:ind w:firstLine="709"/>
        <w:jc w:val="both"/>
        <w:rPr>
          <w:rFonts w:ascii="Times New Roman" w:hAnsi="Times New Roman" w:cs="Times New Roman"/>
          <w:sz w:val="24"/>
          <w:szCs w:val="24"/>
          <w:lang w:val="en-US"/>
        </w:rPr>
      </w:pPr>
    </w:p>
    <w:p w14:paraId="13A68C74" w14:textId="67F64B09" w:rsidR="00662AD9" w:rsidRPr="00662AD9" w:rsidRDefault="00662AD9" w:rsidP="00662AD9">
      <w:pPr>
        <w:spacing w:after="0" w:line="240" w:lineRule="auto"/>
        <w:ind w:firstLine="709"/>
        <w:jc w:val="center"/>
        <w:rPr>
          <w:rFonts w:ascii="Times New Roman" w:hAnsi="Times New Roman" w:cs="Times New Roman"/>
          <w:sz w:val="24"/>
          <w:szCs w:val="24"/>
          <w:lang w:val="en-US"/>
        </w:rPr>
      </w:pPr>
      <w:r w:rsidRPr="00662AD9">
        <w:rPr>
          <w:rFonts w:ascii="Times New Roman" w:hAnsi="Times New Roman" w:cs="Times New Roman"/>
          <w:b/>
          <w:bCs/>
          <w:sz w:val="24"/>
          <w:szCs w:val="24"/>
          <w:lang w:val="en-US"/>
        </w:rPr>
        <w:t>References</w:t>
      </w:r>
    </w:p>
    <w:p w14:paraId="776708C4"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1. Aleksandrova, A. Yu. “International Tourism: Trends and Development,” Moscow University Bulletin. Series 6: Economics. 2018, no. 3, pp. 45–60.</w:t>
      </w:r>
    </w:p>
    <w:p w14:paraId="46C8441C"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2. Kvartalnov, V. A. “Tourism as a Socioeconomic Phenomenon,” Tourism: Law and Economics. 2017, no. 2, pp. 3–9.</w:t>
      </w:r>
    </w:p>
    <w:p w14:paraId="0BE9B839"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3. Zorin, I. V., Kvartalnov, V. A. “Tourism as a Factor in the Development of the Economy and Society,” Service in Russia and Abroad. 2016, vol. 10, no. 4, pp. 6–15.</w:t>
      </w:r>
    </w:p>
    <w:p w14:paraId="204D1237"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4. Hawkins, J. “The Creative Economy: How People Make Money on Ideas.” Moscow: Classica, 2011, 256 p.</w:t>
      </w:r>
    </w:p>
    <w:p w14:paraId="47C0819A"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lastRenderedPageBreak/>
        <w:t>5. Florida, R. “The Creative Class: People Who Are Changing the Future.” Moscow: Classica, 2016, 434 p.</w:t>
      </w:r>
    </w:p>
    <w:p w14:paraId="3F38BE92"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 xml:space="preserve">6. </w:t>
      </w:r>
      <w:proofErr w:type="spellStart"/>
      <w:r w:rsidRPr="00662AD9">
        <w:rPr>
          <w:rFonts w:ascii="Times New Roman" w:hAnsi="Times New Roman" w:cs="Times New Roman"/>
          <w:sz w:val="24"/>
          <w:szCs w:val="24"/>
          <w:lang w:val="en-US"/>
        </w:rPr>
        <w:t>Bulanova</w:t>
      </w:r>
      <w:proofErr w:type="spellEnd"/>
      <w:r w:rsidRPr="00662AD9">
        <w:rPr>
          <w:rFonts w:ascii="Times New Roman" w:hAnsi="Times New Roman" w:cs="Times New Roman"/>
          <w:sz w:val="24"/>
          <w:szCs w:val="24"/>
          <w:lang w:val="en-US"/>
        </w:rPr>
        <w:t>, M. S. “Precarious Employment in Contemporary Russia.” Moscow: Nauka, 2015. 220 p.</w:t>
      </w:r>
    </w:p>
    <w:p w14:paraId="7EF3C7C5"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 xml:space="preserve">7. Sherstobitov, A. A. “Economic Sociology of Labor.” Moscow: </w:t>
      </w:r>
      <w:proofErr w:type="spellStart"/>
      <w:r w:rsidRPr="00662AD9">
        <w:rPr>
          <w:rFonts w:ascii="Times New Roman" w:hAnsi="Times New Roman" w:cs="Times New Roman"/>
          <w:sz w:val="24"/>
          <w:szCs w:val="24"/>
          <w:lang w:val="en-US"/>
        </w:rPr>
        <w:t>Yurait</w:t>
      </w:r>
      <w:proofErr w:type="spellEnd"/>
      <w:r w:rsidRPr="00662AD9">
        <w:rPr>
          <w:rFonts w:ascii="Times New Roman" w:hAnsi="Times New Roman" w:cs="Times New Roman"/>
          <w:sz w:val="24"/>
          <w:szCs w:val="24"/>
          <w:lang w:val="en-US"/>
        </w:rPr>
        <w:t>, 2018. 280 p.</w:t>
      </w:r>
    </w:p>
    <w:p w14:paraId="6943BD83" w14:textId="77777777"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8. UNCTAD, UNDP. Creative Economy Report 2008. Available at: https://unctad.org (Accessed: 16 March 2026).</w:t>
      </w:r>
    </w:p>
    <w:p w14:paraId="237828C4" w14:textId="66CA289F" w:rsidR="00662AD9" w:rsidRPr="00662AD9" w:rsidRDefault="00662AD9" w:rsidP="00662AD9">
      <w:pPr>
        <w:spacing w:after="0" w:line="240" w:lineRule="auto"/>
        <w:ind w:firstLine="709"/>
        <w:jc w:val="both"/>
        <w:rPr>
          <w:rFonts w:ascii="Times New Roman" w:hAnsi="Times New Roman" w:cs="Times New Roman"/>
          <w:sz w:val="24"/>
          <w:szCs w:val="24"/>
          <w:lang w:val="en-US"/>
        </w:rPr>
      </w:pPr>
      <w:r w:rsidRPr="00662AD9">
        <w:rPr>
          <w:rFonts w:ascii="Times New Roman" w:hAnsi="Times New Roman" w:cs="Times New Roman"/>
          <w:sz w:val="24"/>
          <w:szCs w:val="24"/>
          <w:lang w:val="en-US"/>
        </w:rPr>
        <w:t>9. OECD. The Culture and Creative Sectors: Economic and Social Impact. Available at: https://www.oecd.org (Accessed: 16 March 2026).</w:t>
      </w:r>
    </w:p>
    <w:sectPr w:rsidR="00662AD9" w:rsidRPr="00662AD9" w:rsidSect="00D7608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1168F"/>
    <w:multiLevelType w:val="hybridMultilevel"/>
    <w:tmpl w:val="3A40F6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A585A69"/>
    <w:multiLevelType w:val="hybridMultilevel"/>
    <w:tmpl w:val="5478E0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B972469"/>
    <w:multiLevelType w:val="hybridMultilevel"/>
    <w:tmpl w:val="252A2380"/>
    <w:lvl w:ilvl="0" w:tplc="26561168">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7D1830"/>
    <w:multiLevelType w:val="hybridMultilevel"/>
    <w:tmpl w:val="1C2041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5830651B"/>
    <w:multiLevelType w:val="hybridMultilevel"/>
    <w:tmpl w:val="025257F0"/>
    <w:lvl w:ilvl="0" w:tplc="265611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B5F61C0"/>
    <w:multiLevelType w:val="hybridMultilevel"/>
    <w:tmpl w:val="7CE839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74E95F81"/>
    <w:multiLevelType w:val="hybridMultilevel"/>
    <w:tmpl w:val="52109D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231186877">
    <w:abstractNumId w:val="0"/>
  </w:num>
  <w:num w:numId="2" w16cid:durableId="512032786">
    <w:abstractNumId w:val="3"/>
  </w:num>
  <w:num w:numId="3" w16cid:durableId="1823422009">
    <w:abstractNumId w:val="5"/>
  </w:num>
  <w:num w:numId="4" w16cid:durableId="1223711789">
    <w:abstractNumId w:val="6"/>
  </w:num>
  <w:num w:numId="5" w16cid:durableId="193423580">
    <w:abstractNumId w:val="4"/>
  </w:num>
  <w:num w:numId="6" w16cid:durableId="1752385689">
    <w:abstractNumId w:val="2"/>
  </w:num>
  <w:num w:numId="7" w16cid:durableId="7533628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9E7"/>
    <w:rsid w:val="00043711"/>
    <w:rsid w:val="000960D8"/>
    <w:rsid w:val="001244C3"/>
    <w:rsid w:val="0012695C"/>
    <w:rsid w:val="00135EC3"/>
    <w:rsid w:val="001A5F63"/>
    <w:rsid w:val="00224C6A"/>
    <w:rsid w:val="00235FC6"/>
    <w:rsid w:val="002D0C00"/>
    <w:rsid w:val="0031336C"/>
    <w:rsid w:val="003B45B3"/>
    <w:rsid w:val="003D5D0F"/>
    <w:rsid w:val="003F5E4D"/>
    <w:rsid w:val="00411433"/>
    <w:rsid w:val="00442C6E"/>
    <w:rsid w:val="004A7D73"/>
    <w:rsid w:val="004D366F"/>
    <w:rsid w:val="0054311B"/>
    <w:rsid w:val="00557452"/>
    <w:rsid w:val="00562538"/>
    <w:rsid w:val="00573307"/>
    <w:rsid w:val="00581B05"/>
    <w:rsid w:val="006417CB"/>
    <w:rsid w:val="00662AD9"/>
    <w:rsid w:val="0069279A"/>
    <w:rsid w:val="007226E8"/>
    <w:rsid w:val="0077720B"/>
    <w:rsid w:val="007969E7"/>
    <w:rsid w:val="008F7EC9"/>
    <w:rsid w:val="00900E6D"/>
    <w:rsid w:val="00927944"/>
    <w:rsid w:val="00940412"/>
    <w:rsid w:val="009600BB"/>
    <w:rsid w:val="00A95603"/>
    <w:rsid w:val="00AA1FE2"/>
    <w:rsid w:val="00AC6A4E"/>
    <w:rsid w:val="00AF65DB"/>
    <w:rsid w:val="00B00B4F"/>
    <w:rsid w:val="00B129B5"/>
    <w:rsid w:val="00B2185C"/>
    <w:rsid w:val="00BB207E"/>
    <w:rsid w:val="00BE286D"/>
    <w:rsid w:val="00C145D4"/>
    <w:rsid w:val="00C17BE8"/>
    <w:rsid w:val="00CA1CE3"/>
    <w:rsid w:val="00CF2F96"/>
    <w:rsid w:val="00D52BBB"/>
    <w:rsid w:val="00D551D0"/>
    <w:rsid w:val="00D571E8"/>
    <w:rsid w:val="00D76081"/>
    <w:rsid w:val="00DE497F"/>
    <w:rsid w:val="00DF34C1"/>
    <w:rsid w:val="00E3346A"/>
    <w:rsid w:val="00F305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9ADA6"/>
  <w15:chartTrackingRefBased/>
  <w15:docId w15:val="{FB1C5D05-66F3-4E95-AD89-DEB3A016C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969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969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969E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969E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969E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969E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969E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969E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969E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969E7"/>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969E7"/>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969E7"/>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969E7"/>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969E7"/>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969E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969E7"/>
    <w:rPr>
      <w:rFonts w:eastAsiaTheme="majorEastAsia" w:cstheme="majorBidi"/>
      <w:color w:val="595959" w:themeColor="text1" w:themeTint="A6"/>
    </w:rPr>
  </w:style>
  <w:style w:type="character" w:customStyle="1" w:styleId="80">
    <w:name w:val="Заголовок 8 Знак"/>
    <w:basedOn w:val="a0"/>
    <w:link w:val="8"/>
    <w:uiPriority w:val="9"/>
    <w:semiHidden/>
    <w:rsid w:val="007969E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969E7"/>
    <w:rPr>
      <w:rFonts w:eastAsiaTheme="majorEastAsia" w:cstheme="majorBidi"/>
      <w:color w:val="272727" w:themeColor="text1" w:themeTint="D8"/>
    </w:rPr>
  </w:style>
  <w:style w:type="paragraph" w:styleId="a3">
    <w:name w:val="Title"/>
    <w:basedOn w:val="a"/>
    <w:next w:val="a"/>
    <w:link w:val="a4"/>
    <w:uiPriority w:val="10"/>
    <w:qFormat/>
    <w:rsid w:val="007969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7969E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69E7"/>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969E7"/>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969E7"/>
    <w:pPr>
      <w:spacing w:before="160"/>
      <w:jc w:val="center"/>
    </w:pPr>
    <w:rPr>
      <w:i/>
      <w:iCs/>
      <w:color w:val="404040" w:themeColor="text1" w:themeTint="BF"/>
    </w:rPr>
  </w:style>
  <w:style w:type="character" w:customStyle="1" w:styleId="22">
    <w:name w:val="Цитата 2 Знак"/>
    <w:basedOn w:val="a0"/>
    <w:link w:val="21"/>
    <w:uiPriority w:val="29"/>
    <w:rsid w:val="007969E7"/>
    <w:rPr>
      <w:i/>
      <w:iCs/>
      <w:color w:val="404040" w:themeColor="text1" w:themeTint="BF"/>
    </w:rPr>
  </w:style>
  <w:style w:type="paragraph" w:styleId="a7">
    <w:name w:val="List Paragraph"/>
    <w:basedOn w:val="a"/>
    <w:uiPriority w:val="34"/>
    <w:qFormat/>
    <w:rsid w:val="007969E7"/>
    <w:pPr>
      <w:ind w:left="720"/>
      <w:contextualSpacing/>
    </w:pPr>
  </w:style>
  <w:style w:type="character" w:styleId="a8">
    <w:name w:val="Intense Emphasis"/>
    <w:basedOn w:val="a0"/>
    <w:uiPriority w:val="21"/>
    <w:qFormat/>
    <w:rsid w:val="007969E7"/>
    <w:rPr>
      <w:i/>
      <w:iCs/>
      <w:color w:val="0F4761" w:themeColor="accent1" w:themeShade="BF"/>
    </w:rPr>
  </w:style>
  <w:style w:type="paragraph" w:styleId="a9">
    <w:name w:val="Intense Quote"/>
    <w:basedOn w:val="a"/>
    <w:next w:val="a"/>
    <w:link w:val="aa"/>
    <w:uiPriority w:val="30"/>
    <w:qFormat/>
    <w:rsid w:val="007969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969E7"/>
    <w:rPr>
      <w:i/>
      <w:iCs/>
      <w:color w:val="0F4761" w:themeColor="accent1" w:themeShade="BF"/>
    </w:rPr>
  </w:style>
  <w:style w:type="character" w:styleId="ab">
    <w:name w:val="Intense Reference"/>
    <w:basedOn w:val="a0"/>
    <w:uiPriority w:val="32"/>
    <w:qFormat/>
    <w:rsid w:val="007969E7"/>
    <w:rPr>
      <w:b/>
      <w:bCs/>
      <w:smallCaps/>
      <w:color w:val="0F4761" w:themeColor="accent1" w:themeShade="BF"/>
      <w:spacing w:val="5"/>
    </w:rPr>
  </w:style>
  <w:style w:type="table" w:styleId="ac">
    <w:name w:val="Table Grid"/>
    <w:basedOn w:val="a1"/>
    <w:uiPriority w:val="39"/>
    <w:rsid w:val="00B00B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unhideWhenUsed/>
    <w:rsid w:val="00D76081"/>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e">
    <w:name w:val="Hyperlink"/>
    <w:basedOn w:val="a0"/>
    <w:uiPriority w:val="99"/>
    <w:unhideWhenUsed/>
    <w:rsid w:val="00D76081"/>
    <w:rPr>
      <w:color w:val="0000FF"/>
      <w:u w:val="single"/>
    </w:rPr>
  </w:style>
  <w:style w:type="character" w:styleId="af">
    <w:name w:val="Unresolved Mention"/>
    <w:basedOn w:val="a0"/>
    <w:uiPriority w:val="99"/>
    <w:semiHidden/>
    <w:unhideWhenUsed/>
    <w:rsid w:val="00D760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ud0000201462@utmn.ru" TargetMode="External"/><Relationship Id="rId3" Type="http://schemas.openxmlformats.org/officeDocument/2006/relationships/settings" Target="settings.xml"/><Relationship Id="rId7" Type="http://schemas.openxmlformats.org/officeDocument/2006/relationships/hyperlink" Target="https://www.oecd.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nctad.org" TargetMode="External"/><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tud0000201462@utmn.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Услуги туроператоров, млрд руб.</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Лист1!$A$2:$A$8</c:f>
              <c:numCache>
                <c:formatCode>General</c:formatCode>
                <c:ptCount val="7"/>
                <c:pt idx="0">
                  <c:v>2019</c:v>
                </c:pt>
                <c:pt idx="1">
                  <c:v>2020</c:v>
                </c:pt>
                <c:pt idx="2">
                  <c:v>2022</c:v>
                </c:pt>
                <c:pt idx="3">
                  <c:v>2023</c:v>
                </c:pt>
                <c:pt idx="4">
                  <c:v>2024</c:v>
                </c:pt>
                <c:pt idx="5">
                  <c:v>2025</c:v>
                </c:pt>
              </c:numCache>
            </c:numRef>
          </c:cat>
          <c:val>
            <c:numRef>
              <c:f>Лист1!$B$2:$B$8</c:f>
              <c:numCache>
                <c:formatCode>General</c:formatCode>
                <c:ptCount val="7"/>
                <c:pt idx="0">
                  <c:v>200</c:v>
                </c:pt>
                <c:pt idx="1">
                  <c:v>91</c:v>
                </c:pt>
                <c:pt idx="2">
                  <c:v>250</c:v>
                </c:pt>
                <c:pt idx="3">
                  <c:v>300</c:v>
                </c:pt>
                <c:pt idx="4">
                  <c:v>366</c:v>
                </c:pt>
                <c:pt idx="5">
                  <c:v>390</c:v>
                </c:pt>
              </c:numCache>
            </c:numRef>
          </c:val>
          <c:smooth val="0"/>
          <c:extLst>
            <c:ext xmlns:c16="http://schemas.microsoft.com/office/drawing/2014/chart" uri="{C3380CC4-5D6E-409C-BE32-E72D297353CC}">
              <c16:uniqueId val="{00000000-0F2D-44A2-9730-E377E7159963}"/>
            </c:ext>
          </c:extLst>
        </c:ser>
        <c:ser>
          <c:idx val="1"/>
          <c:order val="1"/>
          <c:tx>
            <c:strRef>
              <c:f>Лист1!$C$1</c:f>
              <c:strCache>
                <c:ptCount val="1"/>
                <c:pt idx="0">
                  <c:v>Гостиничные услуги, млрд руб.</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Лист1!$A$2:$A$8</c:f>
              <c:numCache>
                <c:formatCode>General</c:formatCode>
                <c:ptCount val="7"/>
                <c:pt idx="0">
                  <c:v>2019</c:v>
                </c:pt>
                <c:pt idx="1">
                  <c:v>2020</c:v>
                </c:pt>
                <c:pt idx="2">
                  <c:v>2022</c:v>
                </c:pt>
                <c:pt idx="3">
                  <c:v>2023</c:v>
                </c:pt>
                <c:pt idx="4">
                  <c:v>2024</c:v>
                </c:pt>
                <c:pt idx="5">
                  <c:v>2025</c:v>
                </c:pt>
              </c:numCache>
            </c:numRef>
          </c:cat>
          <c:val>
            <c:numRef>
              <c:f>Лист1!$C$2:$C$8</c:f>
              <c:numCache>
                <c:formatCode>General</c:formatCode>
                <c:ptCount val="7"/>
                <c:pt idx="0">
                  <c:v>280</c:v>
                </c:pt>
                <c:pt idx="1">
                  <c:v>183</c:v>
                </c:pt>
                <c:pt idx="2">
                  <c:v>350</c:v>
                </c:pt>
                <c:pt idx="3">
                  <c:v>420</c:v>
                </c:pt>
                <c:pt idx="4">
                  <c:v>532</c:v>
                </c:pt>
                <c:pt idx="5">
                  <c:v>560</c:v>
                </c:pt>
              </c:numCache>
            </c:numRef>
          </c:val>
          <c:smooth val="0"/>
          <c:extLst>
            <c:ext xmlns:c16="http://schemas.microsoft.com/office/drawing/2014/chart" uri="{C3380CC4-5D6E-409C-BE32-E72D297353CC}">
              <c16:uniqueId val="{00000001-0F2D-44A2-9730-E377E7159963}"/>
            </c:ext>
          </c:extLst>
        </c:ser>
        <c:ser>
          <c:idx val="2"/>
          <c:order val="2"/>
          <c:tx>
            <c:strRef>
              <c:f>Лист1!$D$1</c:f>
              <c:strCache>
                <c:ptCount val="1"/>
                <c:pt idx="0">
                  <c:v>Туристские поездки, млн</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cat>
            <c:numRef>
              <c:f>Лист1!$A$2:$A$8</c:f>
              <c:numCache>
                <c:formatCode>General</c:formatCode>
                <c:ptCount val="7"/>
                <c:pt idx="0">
                  <c:v>2019</c:v>
                </c:pt>
                <c:pt idx="1">
                  <c:v>2020</c:v>
                </c:pt>
                <c:pt idx="2">
                  <c:v>2022</c:v>
                </c:pt>
                <c:pt idx="3">
                  <c:v>2023</c:v>
                </c:pt>
                <c:pt idx="4">
                  <c:v>2024</c:v>
                </c:pt>
                <c:pt idx="5">
                  <c:v>2025</c:v>
                </c:pt>
              </c:numCache>
            </c:numRef>
          </c:cat>
          <c:val>
            <c:numRef>
              <c:f>Лист1!$D$2:$D$8</c:f>
              <c:numCache>
                <c:formatCode>General</c:formatCode>
                <c:ptCount val="7"/>
                <c:pt idx="0">
                  <c:v>65</c:v>
                </c:pt>
                <c:pt idx="1">
                  <c:v>45</c:v>
                </c:pt>
                <c:pt idx="2">
                  <c:v>153.9</c:v>
                </c:pt>
                <c:pt idx="3">
                  <c:v>135</c:v>
                </c:pt>
                <c:pt idx="4">
                  <c:v>91</c:v>
                </c:pt>
                <c:pt idx="5">
                  <c:v>97</c:v>
                </c:pt>
              </c:numCache>
            </c:numRef>
          </c:val>
          <c:smooth val="0"/>
          <c:extLst>
            <c:ext xmlns:c16="http://schemas.microsoft.com/office/drawing/2014/chart" uri="{C3380CC4-5D6E-409C-BE32-E72D297353CC}">
              <c16:uniqueId val="{00000002-0F2D-44A2-9730-E377E7159963}"/>
            </c:ext>
          </c:extLst>
        </c:ser>
        <c:dLbls>
          <c:showLegendKey val="0"/>
          <c:showVal val="0"/>
          <c:showCatName val="0"/>
          <c:showSerName val="0"/>
          <c:showPercent val="0"/>
          <c:showBubbleSize val="0"/>
        </c:dLbls>
        <c:marker val="1"/>
        <c:smooth val="0"/>
        <c:axId val="1478536431"/>
        <c:axId val="1478530191"/>
      </c:lineChart>
      <c:catAx>
        <c:axId val="14785364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78530191"/>
        <c:crosses val="autoZero"/>
        <c:auto val="1"/>
        <c:lblAlgn val="ctr"/>
        <c:lblOffset val="100"/>
        <c:noMultiLvlLbl val="0"/>
      </c:catAx>
      <c:valAx>
        <c:axId val="14785301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785364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510</TotalTime>
  <Pages>5</Pages>
  <Words>1354</Words>
  <Characters>10434</Characters>
  <Application>Microsoft Office Word</Application>
  <DocSecurity>0</DocSecurity>
  <Lines>193</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Никитин</dc:creator>
  <cp:keywords/>
  <dc:description/>
  <cp:lastModifiedBy>Олег Никитин</cp:lastModifiedBy>
  <cp:revision>8</cp:revision>
  <dcterms:created xsi:type="dcterms:W3CDTF">2026-03-19T06:57:00Z</dcterms:created>
  <dcterms:modified xsi:type="dcterms:W3CDTF">2026-03-24T17:23:00Z</dcterms:modified>
</cp:coreProperties>
</file>