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6225" w:rsidRPr="00AF0BF9" w:rsidRDefault="008C6225" w:rsidP="008C6225">
      <w:pPr>
        <w:shd w:val="clear" w:color="auto" w:fill="FFFFFF"/>
        <w:rPr>
          <w:b/>
          <w:bCs/>
          <w:lang w:val="hy-AM"/>
        </w:rPr>
      </w:pPr>
      <w:r w:rsidRPr="00AF0BF9">
        <w:rPr>
          <w:b/>
        </w:rPr>
        <w:t>УДК: 33</w:t>
      </w:r>
      <w:r w:rsidRPr="00AF0BF9">
        <w:rPr>
          <w:b/>
          <w:lang w:val="hy-AM"/>
        </w:rPr>
        <w:t>1</w:t>
      </w:r>
    </w:p>
    <w:p w:rsidR="008C6225" w:rsidRPr="00AF0BF9" w:rsidRDefault="008C6225" w:rsidP="008C6225">
      <w:pPr>
        <w:shd w:val="clear" w:color="auto" w:fill="FFFFFF"/>
        <w:jc w:val="center"/>
        <w:rPr>
          <w:b/>
          <w:lang w:val="hy-AM"/>
        </w:rPr>
      </w:pPr>
      <w:r w:rsidRPr="00AF0BF9">
        <w:rPr>
          <w:b/>
          <w:lang w:val="hy-AM"/>
        </w:rPr>
        <w:t>РЫНОК ТРУДА И НОВЫЕ ТЕНДЕНЦИИ В ОБЛАСТИ ИСКУССТВЕННОГО ИНТЕЛЛЕКТА</w:t>
      </w:r>
    </w:p>
    <w:p w:rsidR="008C6225" w:rsidRPr="00AF0BF9" w:rsidRDefault="008C6225" w:rsidP="008C6225">
      <w:pPr>
        <w:shd w:val="clear" w:color="auto" w:fill="FFFFFF"/>
        <w:jc w:val="center"/>
        <w:rPr>
          <w:b/>
          <w:bCs/>
        </w:rPr>
      </w:pPr>
    </w:p>
    <w:p w:rsidR="008C6225" w:rsidRPr="00AF0BF9" w:rsidRDefault="008C6225" w:rsidP="008C6225">
      <w:pPr>
        <w:shd w:val="clear" w:color="auto" w:fill="FFFFFF"/>
        <w:jc w:val="both"/>
        <w:rPr>
          <w:lang w:val="hy-AM"/>
        </w:rPr>
      </w:pPr>
      <w:r w:rsidRPr="00AF0BF9">
        <w:rPr>
          <w:b/>
          <w:bCs/>
        </w:rPr>
        <w:t xml:space="preserve">Аннотация: </w:t>
      </w:r>
      <w:r w:rsidRPr="00AF0BF9">
        <w:rPr>
          <w:bCs/>
        </w:rPr>
        <w:t>Появление искусственного интеллекта кардинально трансформирует рынок труда, влияя как на создание, так и на сокращение рабочих мест. Искусственный интеллект (ИИ)  трансформирует рынок труда, изменяя рабочие роли, требования к навыкам и динамику занятости. Хотя ИИ создает новые возможности, он также создает такие проблемы, как сокращение рабочих мест и повышение требований к навыкам. Поскольку технологии ИИ продолжают развиваться, ожидается, что они преобразуют различные секторы, требуя переоценки навыков рабочей силы и стратегий занятости.</w:t>
      </w:r>
    </w:p>
    <w:p w:rsidR="008C6225" w:rsidRPr="00AF0BF9" w:rsidRDefault="008C6225" w:rsidP="008C6225">
      <w:pPr>
        <w:pStyle w:val="NormalWeb"/>
        <w:shd w:val="clear" w:color="auto" w:fill="FFFFFF"/>
        <w:spacing w:before="0" w:beforeAutospacing="0" w:after="0" w:afterAutospacing="0"/>
        <w:jc w:val="both"/>
        <w:rPr>
          <w:color w:val="555555"/>
          <w:lang w:val="ru-RU"/>
        </w:rPr>
      </w:pPr>
    </w:p>
    <w:p w:rsidR="008C6225" w:rsidRPr="00AF0BF9" w:rsidRDefault="008C6225" w:rsidP="008C6225">
      <w:pPr>
        <w:pStyle w:val="NormalWeb"/>
        <w:shd w:val="clear" w:color="auto" w:fill="FFFFFF"/>
        <w:spacing w:before="0" w:beforeAutospacing="0" w:after="0" w:afterAutospacing="0"/>
        <w:jc w:val="both"/>
        <w:rPr>
          <w:color w:val="555555"/>
          <w:lang w:val="hy-AM"/>
        </w:rPr>
      </w:pPr>
      <w:r w:rsidRPr="00AF0BF9">
        <w:rPr>
          <w:b/>
          <w:bCs/>
          <w:lang w:val="ru-RU"/>
        </w:rPr>
        <w:t xml:space="preserve">Ключевые слова: </w:t>
      </w:r>
      <w:r w:rsidRPr="00AF0BF9">
        <w:rPr>
          <w:lang w:val="hy-AM"/>
        </w:rPr>
        <w:t>искусственный интеллект, работа, навык, занятость</w:t>
      </w:r>
    </w:p>
    <w:p w:rsidR="008C6225" w:rsidRPr="00AF0BF9" w:rsidRDefault="008C6225" w:rsidP="008C6225">
      <w:pPr>
        <w:pStyle w:val="NormalWeb"/>
        <w:shd w:val="clear" w:color="auto" w:fill="FFFFFF"/>
        <w:spacing w:before="0" w:beforeAutospacing="0" w:after="0" w:afterAutospacing="0"/>
        <w:jc w:val="both"/>
        <w:rPr>
          <w:color w:val="555555"/>
          <w:lang w:val="hy-AM"/>
        </w:rPr>
      </w:pPr>
    </w:p>
    <w:p w:rsidR="008C6225" w:rsidRPr="00AF0BF9" w:rsidRDefault="008C6225" w:rsidP="008C6225">
      <w:pPr>
        <w:jc w:val="both"/>
        <w:rPr>
          <w:lang w:eastAsia="en-US"/>
        </w:rPr>
      </w:pPr>
      <w:r w:rsidRPr="00AF0BF9">
        <w:rPr>
          <w:lang w:eastAsia="en-US"/>
        </w:rPr>
        <w:t>Ни одно исследование рынка труда пока не измерило, что последние технологические достижения могут означать для будущего занятости [5]. Рынок технологий ИИ оценивался в 200 миллиардов долларов в 2023 году и, как ожидается, вырастет до более чем 1,8 триллиона долларов к 2030 году [9]. Другой прогноз заключается в том, что глобальные расходы на цифровую трансформацию вырастут до 2,49 триллиона долларов к 2024 году. Всего за 7 лет этот рынок вырос более чем втрое и, по прогнозам, к 2027 году достигнет 3,9 трлн долларов [1].</w:t>
      </w:r>
      <w:r>
        <w:rPr>
          <w:lang w:val="hy-AM" w:eastAsia="en-US"/>
        </w:rPr>
        <w:t xml:space="preserve"> </w:t>
      </w:r>
      <w:r w:rsidRPr="00AF0BF9">
        <w:rPr>
          <w:lang w:eastAsia="en-US"/>
        </w:rPr>
        <w:t>«Генеративный ИИ и рабочие места. Исследование «Глобальный анализ потенциального воздействия на количество и качество рабочих мест» показывает, что большинство рабочих мест и секторов уязвимы для автоматизации и, скорее всего, будут дополнены, чем заменены последней волной генеративного ИИ, такой как chatGPT. Поэтому наибольшим воздействием этой технологии, скорее всего, станет не уничтожение рабочих мест, а потенциальные изменения в качестве рабочих мест, особенно в интенсивности труда и автономности.</w:t>
      </w:r>
    </w:p>
    <w:p w:rsidR="008C6225" w:rsidRPr="00AF0BF9" w:rsidRDefault="008C6225" w:rsidP="008C6225">
      <w:pPr>
        <w:jc w:val="both"/>
      </w:pPr>
      <w:r w:rsidRPr="00AF0BF9">
        <w:rPr>
          <w:lang w:eastAsia="en-US"/>
        </w:rPr>
        <w:t>По данным «Генеративный ИИ и рабочие места. Отчет «Глобальный анализ потенциального воздействия на количество и качество рабочих мест» показывает существенные различия в воздействии между странами на разных уровнях развития из-за текущих экономических структур и существующих технологических разрывов. В нем установлено, что 5,5 процента от общей занятости в странах с высоким уровнем дохода потенциально подвержены воздействию технологической автоматизации, в то время как в странах с низким уровнем дохода только 0,4 процента занятости подвержены риску автоматизации. С другой стороны, потенциал роста почти одинаков во всех странах, что говорит о том, что эта новая волна технологической трансформации может принести значительную пользу развивающимся странам, если будет принята правильная политика.</w:t>
      </w:r>
    </w:p>
    <w:p w:rsidR="008C6225" w:rsidRPr="00AF0BF9" w:rsidRDefault="008C6225" w:rsidP="008C6225">
      <w:pPr>
        <w:jc w:val="both"/>
        <w:rPr>
          <w:lang w:val="hy-AM"/>
        </w:rPr>
      </w:pPr>
      <w:r w:rsidRPr="00AF0BF9">
        <w:rPr>
          <w:lang w:val="hy-AM"/>
        </w:rPr>
        <w:t>Канцелярская работа оказалась категорией с самым высоким технологическим воздействием, при этом около четверти задач считались сильно подверженными, а более половины задач считались умеренно подверженными. В других профессиональных группах, включая менеджеров, специалистов и техников, только небольшая часть задач была определена как сильно подверженная, в то время как около четверти имели умеренно подверженный уровень.</w:t>
      </w:r>
    </w:p>
    <w:p w:rsidR="008C6225" w:rsidRPr="00AF0BF9" w:rsidRDefault="008C6225" w:rsidP="008C6225">
      <w:pPr>
        <w:jc w:val="both"/>
        <w:rPr>
          <w:lang w:val="hy-AM"/>
        </w:rPr>
      </w:pPr>
      <w:r w:rsidRPr="00AF0BF9">
        <w:rPr>
          <w:lang w:val="hy-AM"/>
        </w:rPr>
        <w:t>Таблица существующих препятствий для прогнозирования будущего труда, а также предлагаемые решения представлены в статье «На пути к пониманию влияния искусственного интеллекта на труд»</w:t>
      </w:r>
      <w:r w:rsidRPr="00AF0BF9">
        <w:rPr>
          <w:lang w:eastAsia="en-US"/>
        </w:rPr>
        <w:t xml:space="preserve"> [4]</w:t>
      </w:r>
      <w:r w:rsidRPr="00AF0BF9">
        <w:rPr>
          <w:lang w:val="hy-AM"/>
        </w:rPr>
        <w:t>.</w:t>
      </w:r>
    </w:p>
    <w:p w:rsidR="008C6225" w:rsidRPr="00AF0BF9" w:rsidRDefault="008C6225" w:rsidP="008C6225">
      <w:pPr>
        <w:jc w:val="both"/>
        <w:rPr>
          <w:lang w:val="hy-AM"/>
        </w:rPr>
      </w:pPr>
      <w:r w:rsidRPr="00AF0BF9">
        <w:rPr>
          <w:lang w:val="hy-AM"/>
        </w:rPr>
        <w:lastRenderedPageBreak/>
        <w:t>Замещение человеческого труда несет определенную социальную нагрузку для тех стран, которые в наибольшей степени используют технологии ИИ (в связи с этим обеспечение занятости среднего класса станет проблемой в долгосрочной перспективе).</w:t>
      </w:r>
    </w:p>
    <w:p w:rsidR="008C6225" w:rsidRPr="00AF0BF9" w:rsidRDefault="008C6225" w:rsidP="008C6225">
      <w:pPr>
        <w:jc w:val="both"/>
        <w:rPr>
          <w:lang w:val="hy-AM"/>
        </w:rPr>
      </w:pPr>
      <w:r w:rsidRPr="00AF0BF9">
        <w:rPr>
          <w:lang w:val="hy-AM"/>
        </w:rPr>
        <w:t>Использование систем ИИ существенно диверсифицировало сферу международной торговли товарами и услугами (например, появляются новые нейротехнологии, наноматериалы и продукция на их основе). Однако эта диверсификация усугубит проблемы, связанные с удовлетворением спроса на эти товары.</w:t>
      </w:r>
    </w:p>
    <w:p w:rsidR="008C6225" w:rsidRPr="00AF0BF9" w:rsidRDefault="008C6225" w:rsidP="008C6225">
      <w:pPr>
        <w:jc w:val="both"/>
      </w:pPr>
      <w:r w:rsidRPr="00AF0BF9">
        <w:rPr>
          <w:lang w:val="hy-AM"/>
        </w:rPr>
        <w:t>Фоссен и Соргнер изучают влияние ИИ на стабильность работы и рост заработной платы на индивидуальном уровне в США. Они обнаружили, что влияние ИИ приводит к более высокой стабильности работы и более высокой заработной плате, и что этот эффект сильнее для более образованных и опытных работников, что снова показывает, что эффект производительности доминирует и сильнее для высококвалифицированных работников.</w:t>
      </w:r>
      <w:r w:rsidRPr="00AF0BF9">
        <w:t>[3]</w:t>
      </w:r>
    </w:p>
    <w:p w:rsidR="008C6225" w:rsidRPr="00AF0BF9" w:rsidRDefault="008C6225" w:rsidP="008C6225">
      <w:pPr>
        <w:jc w:val="both"/>
        <w:rPr>
          <w:lang w:val="hy-AM"/>
        </w:rPr>
      </w:pPr>
      <w:r w:rsidRPr="00AF0BF9">
        <w:rPr>
          <w:lang w:val="hy-AM"/>
        </w:rPr>
        <w:t>Быстрое разв</w:t>
      </w:r>
      <w:r>
        <w:rPr>
          <w:lang w:val="hy-AM"/>
        </w:rPr>
        <w:t>итие ИИ</w:t>
      </w:r>
      <w:r w:rsidRPr="00AF0BF9">
        <w:rPr>
          <w:lang w:val="hy-AM"/>
        </w:rPr>
        <w:t xml:space="preserve"> и технологий автоматизации может существенно нарушить рынки труда. Хотя ИИ и автоматизация могут повысить производительность труда некоторых работников, они могут вытеснить работу других и, вероятно, в какой-то степени трансформируют почти все профессии. Рост автоматизации происходит в период растущего экономического неравенства, вызывая обеспокоенность по поводу массовой технологической безработицы и необходимости решения последствий технологических изменений.</w:t>
      </w:r>
      <w:r>
        <w:rPr>
          <w:lang w:val="hy-AM"/>
        </w:rPr>
        <w:t xml:space="preserve"> </w:t>
      </w:r>
      <w:r w:rsidRPr="00AF0BF9">
        <w:rPr>
          <w:lang w:val="hy-AM"/>
        </w:rPr>
        <w:t>Секторы, наиболее затронутые ИИ, включают производство, здравоохранение и финансы. Автоматизация на основе ИИ в производстве может повысить производительность и точность, но она также может снизить спрос на низкоквалифицированную рабочую силу. В здравоохранении приложения ИИ трансформируют диагностические процессы и персонализированную медицину, создавая новые роли для технологов, которые интерпретируют данные, сгенерированные ИИ. Аналогичным образом ИИ революционизирует управление рисками и инвестиционные стратегии в финансах, требуя рабочей силы, квалифицированной в области ИИ и финансового анализа.</w:t>
      </w:r>
      <w:r w:rsidRPr="00AF0BF9">
        <w:t>[2]</w:t>
      </w:r>
    </w:p>
    <w:p w:rsidR="008C6225" w:rsidRPr="00AF0BF9" w:rsidRDefault="008C6225" w:rsidP="008C6225">
      <w:pPr>
        <w:jc w:val="both"/>
      </w:pPr>
      <w:r w:rsidRPr="00AF0BF9">
        <w:t>ИИ создает новые рабочие места, особенно в областях, требующих экспертных знаний в области анализа данных, разработки программного обеспечения и машинного обучения. Однако он также заменяет рабочие места, которые включают повторяющиеся и базовые задачи, такие как производство и обслуживание клиентов. Несмотря на опасения по поводу потери рабочих мест, ИИ также открывает возможности для создания рабочих мест, особенно в таких областях, основанных на технологиях, как разработка ИИ, анализ данных и кибербезопасность. По мере развития технологий ИИ, вероятно, появятся новые категории работ, требующие квалифицированных специалистов в области разработки программного обеспечения, этики ИИ и смежных областях. Искусственный интеллект все больше способен выполнять задачи, традиционно выполняемые людьми, особенно повторяющиеся и структурированные. Это привело к значительным преобразованиям в таких отраслях, как производство, логистика и обслуживание клиентов, где автоматизация на основе ИИ берет на себя такие функции, как операции на сборочной линии и взаимодействие с клиентами через чат-ботов. Развитие ИИ увеличивает спрос на навыки, связанные с управлением и эксплуатацией ИИ, одновременно снижая потребность в низкоквалифицированных, трудоемких ролях. Этот сдвиг повышает порог занятости и меняет модели оплаты труда, при этом искусственный интеллект с более высокой оплатой труда квалифицированных работников ИИ по сравнению с работниками физического труда.</w:t>
      </w:r>
      <w:r w:rsidRPr="00AF0BF9">
        <w:rPr>
          <w:lang w:val="hy-AM"/>
        </w:rPr>
        <w:t xml:space="preserve"> </w:t>
      </w:r>
      <w:r w:rsidRPr="00AF0BF9">
        <w:t xml:space="preserve">Интеграция ИИ на рабочем месте подчеркивает необходимость обучения и повышения квалификации рабочей силы. Работникам необходимо приобретать новые навыки, востребованные на рынке труда, </w:t>
      </w:r>
      <w:r w:rsidRPr="00AF0BF9">
        <w:lastRenderedPageBreak/>
        <w:t>ориентированном на ИИ, включая технические навыки, связанные с ИИ и наукой о данных, а также гибкие навыки, такие как решение проблем, креативность и эмоциональный интеллект.</w:t>
      </w:r>
      <w:r w:rsidRPr="00AF0BF9">
        <w:rPr>
          <w:lang w:val="hy-AM"/>
        </w:rPr>
        <w:t xml:space="preserve"> </w:t>
      </w:r>
      <w:r w:rsidRPr="00AF0BF9">
        <w:t>Критическое мышление, коммуникация и командная работа не менее важны в эпоху инноваций.</w:t>
      </w:r>
      <w:r w:rsidRPr="00AF0BF9">
        <w:rPr>
          <w:lang w:val="hy-AM"/>
        </w:rPr>
        <w:t xml:space="preserve"> </w:t>
      </w:r>
      <w:r w:rsidRPr="00AF0BF9">
        <w:t xml:space="preserve">Интеграция ИИ в различные сектора способствует экономическому неравенству и неуверенности в работе, особенно для низкоквалифицированных работников. Она также влечет за собой изменения в безопасности и гигиене труда на рабочем месте, требуя новых политик и правил для обеспечения этичного использования ИИ. Необходимы комплексные инициативы по обучению и политические рамки для смягчения негативного влияния ИИ на занятость. </w:t>
      </w:r>
    </w:p>
    <w:p w:rsidR="008C6225" w:rsidRPr="00AF0BF9" w:rsidRDefault="008C6225" w:rsidP="008C6225">
      <w:pPr>
        <w:jc w:val="both"/>
      </w:pPr>
      <w:r w:rsidRPr="00AF0BF9">
        <w:t>В настоящее время 10 крупнейших компаний, действующих в Армении и занимающихся разработкой технологий искусственного интеллекта, представлены в Таблице 1. В этих компаниях в основном работает до 50 человек.</w:t>
      </w:r>
    </w:p>
    <w:p w:rsidR="008C6225" w:rsidRDefault="008C6225" w:rsidP="008C6225">
      <w:pPr>
        <w:pStyle w:val="Heading1"/>
        <w:shd w:val="clear" w:color="auto" w:fill="FFFFFF"/>
        <w:spacing w:before="0" w:beforeAutospacing="0" w:after="0" w:afterAutospacing="0"/>
        <w:jc w:val="right"/>
        <w:rPr>
          <w:color w:val="1B1B1B"/>
          <w:spacing w:val="8"/>
          <w:sz w:val="24"/>
          <w:szCs w:val="24"/>
          <w:lang w:val="hy-AM"/>
        </w:rPr>
      </w:pPr>
      <w:r w:rsidRPr="008C6225">
        <w:rPr>
          <w:sz w:val="24"/>
          <w:szCs w:val="24"/>
          <w:lang w:val="ru-RU"/>
        </w:rPr>
        <w:t>Таблиц</w:t>
      </w:r>
      <w:r w:rsidRPr="00AF0BF9">
        <w:rPr>
          <w:color w:val="1B1B1B"/>
          <w:spacing w:val="8"/>
          <w:sz w:val="24"/>
          <w:szCs w:val="24"/>
          <w:lang w:val="hy-AM"/>
        </w:rPr>
        <w:t>а</w:t>
      </w:r>
      <w:r>
        <w:rPr>
          <w:color w:val="1B1B1B"/>
          <w:spacing w:val="8"/>
          <w:sz w:val="24"/>
          <w:szCs w:val="24"/>
          <w:lang w:val="hy-AM"/>
        </w:rPr>
        <w:t xml:space="preserve"> 1</w:t>
      </w:r>
    </w:p>
    <w:p w:rsidR="008C6225" w:rsidRPr="00AF0BF9" w:rsidRDefault="008C6225" w:rsidP="008C6225">
      <w:pPr>
        <w:pStyle w:val="Heading1"/>
        <w:shd w:val="clear" w:color="auto" w:fill="FFFFFF"/>
        <w:spacing w:before="0" w:beforeAutospacing="0" w:after="0" w:afterAutospacing="0"/>
        <w:jc w:val="center"/>
        <w:rPr>
          <w:color w:val="1B1B1B"/>
          <w:spacing w:val="8"/>
          <w:sz w:val="24"/>
          <w:szCs w:val="24"/>
          <w:lang w:val="ru-RU"/>
        </w:rPr>
      </w:pPr>
      <w:r w:rsidRPr="00AF0BF9">
        <w:rPr>
          <w:b w:val="0"/>
          <w:color w:val="1B1B1B"/>
          <w:spacing w:val="8"/>
          <w:sz w:val="24"/>
          <w:szCs w:val="24"/>
          <w:lang w:val="hy-AM"/>
        </w:rPr>
        <w:t xml:space="preserve">Услуги компаний в области искусственного интеллекта с численностью сотрудников до </w:t>
      </w:r>
      <w:r w:rsidRPr="00AF0BF9">
        <w:rPr>
          <w:color w:val="1B1B1B"/>
          <w:spacing w:val="8"/>
          <w:sz w:val="24"/>
          <w:szCs w:val="24"/>
          <w:lang w:val="hy-AM"/>
        </w:rPr>
        <w:t>50 человек РА по данным технологической отраслевой платформы TechBehemoths</w:t>
      </w:r>
      <w:r w:rsidRPr="00AF0BF9">
        <w:rPr>
          <w:color w:val="1B1B1B"/>
          <w:spacing w:val="8"/>
          <w:sz w:val="24"/>
          <w:szCs w:val="24"/>
          <w:lang w:val="ru-RU"/>
        </w:rPr>
        <w:t>[10]</w:t>
      </w:r>
    </w:p>
    <w:tbl>
      <w:tblPr>
        <w:tblpPr w:leftFromText="180" w:rightFromText="180" w:vertAnchor="text" w:horzAnchor="margin" w:tblpX="108" w:tblpY="19"/>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6"/>
        <w:gridCol w:w="1561"/>
        <w:gridCol w:w="2410"/>
        <w:gridCol w:w="2126"/>
        <w:gridCol w:w="2018"/>
      </w:tblGrid>
      <w:tr w:rsidR="008C6225" w:rsidRPr="00AF0BF9" w:rsidTr="00FD4429">
        <w:trPr>
          <w:trHeight w:val="570"/>
        </w:trPr>
        <w:tc>
          <w:tcPr>
            <w:tcW w:w="1666" w:type="dxa"/>
            <w:shd w:val="clear" w:color="auto" w:fill="auto"/>
          </w:tcPr>
          <w:p w:rsidR="008C6225" w:rsidRPr="00AF0BF9" w:rsidRDefault="008C6225" w:rsidP="00FD4429">
            <w:pPr>
              <w:pStyle w:val="Heading1"/>
              <w:spacing w:before="0" w:beforeAutospacing="0" w:after="0" w:afterAutospacing="0"/>
              <w:jc w:val="both"/>
              <w:rPr>
                <w:rFonts w:eastAsia="SimSun"/>
                <w:spacing w:val="8"/>
                <w:sz w:val="22"/>
                <w:szCs w:val="22"/>
                <w:lang w:val="hy-AM"/>
              </w:rPr>
            </w:pPr>
          </w:p>
        </w:tc>
        <w:tc>
          <w:tcPr>
            <w:tcW w:w="1561" w:type="dxa"/>
            <w:shd w:val="clear" w:color="auto" w:fill="auto"/>
          </w:tcPr>
          <w:p w:rsidR="008C6225" w:rsidRPr="00AF0BF9" w:rsidRDefault="008C6225" w:rsidP="00FD4429">
            <w:pPr>
              <w:jc w:val="center"/>
              <w:rPr>
                <w:rFonts w:eastAsia="SimSun"/>
                <w:b/>
                <w:bCs/>
                <w:sz w:val="22"/>
                <w:szCs w:val="22"/>
                <w:shd w:val="clear" w:color="auto" w:fill="FFFFFF"/>
              </w:rPr>
            </w:pPr>
            <w:r w:rsidRPr="00AF0BF9">
              <w:rPr>
                <w:rFonts w:eastAsia="SimSun"/>
                <w:b/>
                <w:bCs/>
                <w:sz w:val="22"/>
                <w:szCs w:val="22"/>
                <w:shd w:val="clear" w:color="auto" w:fill="FFFFFF"/>
              </w:rPr>
              <w:t>AI</w:t>
            </w:r>
            <w:r w:rsidRPr="00AF0BF9">
              <w:rPr>
                <w:rFonts w:eastAsia="SimSun"/>
                <w:b/>
                <w:bCs/>
                <w:sz w:val="22"/>
                <w:szCs w:val="22"/>
                <w:shd w:val="clear" w:color="auto" w:fill="FFFFFF"/>
                <w:lang w:val="hy-AM"/>
              </w:rPr>
              <w:t xml:space="preserve"> </w:t>
            </w:r>
            <w:r w:rsidRPr="00AF0BF9">
              <w:rPr>
                <w:rFonts w:eastAsia="SimSun"/>
                <w:b/>
                <w:spacing w:val="8"/>
                <w:sz w:val="22"/>
                <w:szCs w:val="22"/>
              </w:rPr>
              <w:t>%</w:t>
            </w:r>
          </w:p>
        </w:tc>
        <w:tc>
          <w:tcPr>
            <w:tcW w:w="2410" w:type="dxa"/>
            <w:shd w:val="clear" w:color="auto" w:fill="auto"/>
          </w:tcPr>
          <w:p w:rsidR="008C6225" w:rsidRPr="00AF0BF9" w:rsidRDefault="008C6225" w:rsidP="00FD4429">
            <w:pPr>
              <w:pStyle w:val="Heading1"/>
              <w:spacing w:before="0" w:beforeAutospacing="0"/>
              <w:rPr>
                <w:sz w:val="22"/>
                <w:szCs w:val="22"/>
              </w:rPr>
            </w:pPr>
            <w:r w:rsidRPr="00AF0BF9">
              <w:rPr>
                <w:rStyle w:val="txt-blue"/>
                <w:sz w:val="22"/>
                <w:szCs w:val="22"/>
              </w:rPr>
              <w:t>Custom Software Development</w:t>
            </w:r>
            <w:r w:rsidRPr="00AF0BF9">
              <w:rPr>
                <w:sz w:val="22"/>
                <w:szCs w:val="22"/>
              </w:rPr>
              <w:t> </w:t>
            </w:r>
            <w:r w:rsidRPr="00AF0BF9">
              <w:rPr>
                <w:rFonts w:eastAsia="SimSun"/>
                <w:spacing w:val="8"/>
                <w:sz w:val="22"/>
                <w:szCs w:val="22"/>
              </w:rPr>
              <w:t>%</w:t>
            </w:r>
          </w:p>
        </w:tc>
        <w:tc>
          <w:tcPr>
            <w:tcW w:w="2126" w:type="dxa"/>
            <w:shd w:val="clear" w:color="auto" w:fill="auto"/>
          </w:tcPr>
          <w:p w:rsidR="008C6225" w:rsidRPr="00AF0BF9" w:rsidRDefault="008C6225" w:rsidP="00FD4429">
            <w:pPr>
              <w:rPr>
                <w:b/>
                <w:sz w:val="22"/>
                <w:szCs w:val="22"/>
              </w:rPr>
            </w:pPr>
            <w:r w:rsidRPr="00AF0BF9">
              <w:rPr>
                <w:b/>
                <w:sz w:val="22"/>
                <w:szCs w:val="22"/>
              </w:rPr>
              <w:t xml:space="preserve">Web Development </w:t>
            </w:r>
            <w:r w:rsidRPr="00AF0BF9">
              <w:rPr>
                <w:rFonts w:eastAsia="SimSun"/>
                <w:b/>
                <w:spacing w:val="8"/>
                <w:sz w:val="22"/>
                <w:szCs w:val="22"/>
              </w:rPr>
              <w:t>%</w:t>
            </w:r>
          </w:p>
        </w:tc>
        <w:tc>
          <w:tcPr>
            <w:tcW w:w="2018" w:type="dxa"/>
          </w:tcPr>
          <w:p w:rsidR="008C6225" w:rsidRPr="00AF0BF9" w:rsidRDefault="008C6225" w:rsidP="00FD4429">
            <w:pPr>
              <w:rPr>
                <w:b/>
                <w:sz w:val="22"/>
                <w:szCs w:val="22"/>
              </w:rPr>
            </w:pPr>
            <w:r w:rsidRPr="00AF0BF9">
              <w:rPr>
                <w:b/>
                <w:sz w:val="22"/>
                <w:szCs w:val="22"/>
                <w:shd w:val="clear" w:color="auto" w:fill="F8F8F8"/>
              </w:rPr>
              <w:t>Founding Year</w:t>
            </w:r>
          </w:p>
        </w:tc>
      </w:tr>
      <w:tr w:rsidR="008C6225" w:rsidRPr="00AF0BF9" w:rsidTr="00FD4429">
        <w:trPr>
          <w:trHeight w:val="234"/>
        </w:trPr>
        <w:tc>
          <w:tcPr>
            <w:tcW w:w="1666" w:type="dxa"/>
            <w:shd w:val="clear" w:color="auto" w:fill="auto"/>
          </w:tcPr>
          <w:p w:rsidR="008C6225" w:rsidRPr="00AF0BF9" w:rsidRDefault="008C6225" w:rsidP="00FD4429">
            <w:pPr>
              <w:pStyle w:val="Heading1"/>
              <w:spacing w:before="0" w:beforeAutospacing="0" w:after="0" w:afterAutospacing="0"/>
              <w:jc w:val="both"/>
              <w:rPr>
                <w:rFonts w:eastAsia="SimSun"/>
                <w:sz w:val="22"/>
                <w:szCs w:val="22"/>
              </w:rPr>
            </w:pPr>
            <w:hyperlink r:id="rId6" w:tgtFrame="_self" w:history="1">
              <w:r w:rsidRPr="00AF0BF9">
                <w:rPr>
                  <w:rStyle w:val="Hyperlink"/>
                  <w:rFonts w:eastAsia="SimSun"/>
                  <w:sz w:val="22"/>
                  <w:szCs w:val="22"/>
                  <w:shd w:val="clear" w:color="auto" w:fill="FFFFFF"/>
                </w:rPr>
                <w:t>SOFTSHARK</w:t>
              </w:r>
            </w:hyperlink>
          </w:p>
        </w:tc>
        <w:tc>
          <w:tcPr>
            <w:tcW w:w="1561"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lang w:val="ru-RU"/>
              </w:rPr>
              <w:t>35</w:t>
            </w:r>
          </w:p>
        </w:tc>
        <w:tc>
          <w:tcPr>
            <w:tcW w:w="2410"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lang w:val="ru-RU"/>
              </w:rPr>
              <w:t>25</w:t>
            </w:r>
          </w:p>
        </w:tc>
        <w:tc>
          <w:tcPr>
            <w:tcW w:w="2126"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15</w:t>
            </w:r>
          </w:p>
        </w:tc>
        <w:tc>
          <w:tcPr>
            <w:tcW w:w="2018" w:type="dxa"/>
          </w:tcPr>
          <w:p w:rsidR="008C6225" w:rsidRPr="00AF0BF9" w:rsidRDefault="008C6225" w:rsidP="00FD4429">
            <w:pPr>
              <w:pStyle w:val="Heading1"/>
              <w:spacing w:before="0" w:beforeAutospacing="0" w:after="0" w:afterAutospacing="0"/>
              <w:jc w:val="both"/>
              <w:rPr>
                <w:rFonts w:eastAsia="SimSun"/>
                <w:color w:val="1B1B1B"/>
                <w:spacing w:val="8"/>
                <w:sz w:val="22"/>
                <w:szCs w:val="22"/>
              </w:rPr>
            </w:pPr>
            <w:r w:rsidRPr="00AF0BF9">
              <w:rPr>
                <w:rFonts w:eastAsia="SimSun"/>
                <w:color w:val="1B1B1B"/>
                <w:spacing w:val="8"/>
                <w:sz w:val="22"/>
                <w:szCs w:val="22"/>
              </w:rPr>
              <w:t>2021</w:t>
            </w:r>
          </w:p>
        </w:tc>
      </w:tr>
      <w:tr w:rsidR="008C6225" w:rsidRPr="00AF0BF9" w:rsidTr="00FD4429">
        <w:trPr>
          <w:trHeight w:val="248"/>
        </w:trPr>
        <w:tc>
          <w:tcPr>
            <w:tcW w:w="1666" w:type="dxa"/>
            <w:shd w:val="clear" w:color="auto" w:fill="auto"/>
          </w:tcPr>
          <w:p w:rsidR="008C6225" w:rsidRPr="00AF0BF9" w:rsidRDefault="008C6225" w:rsidP="00FD4429">
            <w:pPr>
              <w:pStyle w:val="Heading1"/>
              <w:spacing w:before="0" w:beforeAutospacing="0" w:after="0" w:afterAutospacing="0"/>
              <w:jc w:val="both"/>
              <w:rPr>
                <w:rFonts w:eastAsia="SimSun"/>
                <w:spacing w:val="8"/>
                <w:sz w:val="22"/>
                <w:szCs w:val="22"/>
              </w:rPr>
            </w:pPr>
            <w:hyperlink r:id="rId7" w:tgtFrame="_self" w:history="1">
              <w:r w:rsidRPr="00AF0BF9">
                <w:rPr>
                  <w:rStyle w:val="Hyperlink"/>
                  <w:rFonts w:eastAsia="SimSun"/>
                  <w:sz w:val="22"/>
                  <w:szCs w:val="22"/>
                  <w:shd w:val="clear" w:color="auto" w:fill="FFFFFF"/>
                </w:rPr>
                <w:t>SCD Company </w:t>
              </w:r>
            </w:hyperlink>
          </w:p>
        </w:tc>
        <w:tc>
          <w:tcPr>
            <w:tcW w:w="1561"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lang w:val="ru-RU"/>
              </w:rPr>
            </w:pPr>
            <w:r w:rsidRPr="00AF0BF9">
              <w:rPr>
                <w:rFonts w:eastAsia="SimSun"/>
                <w:color w:val="1B1B1B"/>
                <w:spacing w:val="8"/>
                <w:sz w:val="22"/>
                <w:szCs w:val="22"/>
                <w:lang w:val="ru-RU"/>
              </w:rPr>
              <w:t>5</w:t>
            </w:r>
          </w:p>
        </w:tc>
        <w:tc>
          <w:tcPr>
            <w:tcW w:w="2410"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lang w:val="ru-RU"/>
              </w:rPr>
              <w:t>35</w:t>
            </w:r>
          </w:p>
        </w:tc>
        <w:tc>
          <w:tcPr>
            <w:tcW w:w="2126"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w:t>
            </w:r>
          </w:p>
        </w:tc>
        <w:tc>
          <w:tcPr>
            <w:tcW w:w="2018" w:type="dxa"/>
          </w:tcPr>
          <w:p w:rsidR="008C6225" w:rsidRPr="00AF0BF9" w:rsidRDefault="008C6225" w:rsidP="00FD4429">
            <w:pPr>
              <w:pStyle w:val="Heading1"/>
              <w:spacing w:before="0" w:beforeAutospacing="0" w:after="0" w:afterAutospacing="0"/>
              <w:jc w:val="both"/>
              <w:rPr>
                <w:rFonts w:eastAsia="SimSun"/>
                <w:color w:val="1B1B1B"/>
                <w:spacing w:val="8"/>
                <w:sz w:val="22"/>
                <w:szCs w:val="22"/>
              </w:rPr>
            </w:pPr>
            <w:r w:rsidRPr="00AF0BF9">
              <w:rPr>
                <w:rFonts w:eastAsia="SimSun"/>
                <w:color w:val="1B1B1B"/>
                <w:spacing w:val="8"/>
                <w:sz w:val="22"/>
                <w:szCs w:val="22"/>
              </w:rPr>
              <w:t>2002</w:t>
            </w:r>
          </w:p>
        </w:tc>
      </w:tr>
      <w:tr w:rsidR="008C6225" w:rsidRPr="00AF0BF9" w:rsidTr="00FD4429">
        <w:trPr>
          <w:trHeight w:val="234"/>
        </w:trPr>
        <w:tc>
          <w:tcPr>
            <w:tcW w:w="1666" w:type="dxa"/>
            <w:shd w:val="clear" w:color="auto" w:fill="auto"/>
          </w:tcPr>
          <w:p w:rsidR="008C6225" w:rsidRPr="00AF0BF9" w:rsidRDefault="008C6225" w:rsidP="00FD4429">
            <w:pPr>
              <w:pStyle w:val="Heading1"/>
              <w:spacing w:before="0" w:beforeAutospacing="0" w:after="0" w:afterAutospacing="0"/>
              <w:jc w:val="both"/>
              <w:rPr>
                <w:rFonts w:eastAsia="SimSun"/>
                <w:spacing w:val="8"/>
                <w:sz w:val="22"/>
                <w:szCs w:val="22"/>
                <w:lang w:val="hy-AM"/>
              </w:rPr>
            </w:pPr>
            <w:hyperlink r:id="rId8" w:tgtFrame="_self" w:history="1">
              <w:proofErr w:type="spellStart"/>
              <w:r w:rsidRPr="00AF0BF9">
                <w:rPr>
                  <w:rStyle w:val="Hyperlink"/>
                  <w:rFonts w:eastAsia="SimSun"/>
                  <w:sz w:val="22"/>
                  <w:szCs w:val="22"/>
                  <w:shd w:val="clear" w:color="auto" w:fill="FFFFFF"/>
                </w:rPr>
                <w:t>EchoGlobal</w:t>
              </w:r>
              <w:proofErr w:type="spellEnd"/>
              <w:r w:rsidRPr="00AF0BF9">
                <w:rPr>
                  <w:rStyle w:val="Hyperlink"/>
                  <w:rFonts w:eastAsia="SimSun"/>
                  <w:sz w:val="22"/>
                  <w:szCs w:val="22"/>
                  <w:shd w:val="clear" w:color="auto" w:fill="FFFFFF"/>
                </w:rPr>
                <w:t> </w:t>
              </w:r>
            </w:hyperlink>
          </w:p>
        </w:tc>
        <w:tc>
          <w:tcPr>
            <w:tcW w:w="1561"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p>
        </w:tc>
        <w:tc>
          <w:tcPr>
            <w:tcW w:w="2410"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p>
        </w:tc>
        <w:tc>
          <w:tcPr>
            <w:tcW w:w="2126"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p>
        </w:tc>
        <w:tc>
          <w:tcPr>
            <w:tcW w:w="2018" w:type="dxa"/>
          </w:tcPr>
          <w:p w:rsidR="008C6225" w:rsidRPr="00AF0BF9" w:rsidRDefault="008C6225" w:rsidP="00FD4429">
            <w:pPr>
              <w:pStyle w:val="Heading1"/>
              <w:spacing w:before="0" w:beforeAutospacing="0" w:after="0" w:afterAutospacing="0"/>
              <w:jc w:val="both"/>
              <w:rPr>
                <w:rFonts w:eastAsia="SimSun"/>
                <w:color w:val="1B1B1B"/>
                <w:spacing w:val="8"/>
                <w:sz w:val="22"/>
                <w:szCs w:val="22"/>
              </w:rPr>
            </w:pPr>
            <w:r w:rsidRPr="00AF0BF9">
              <w:rPr>
                <w:rFonts w:eastAsia="SimSun"/>
                <w:color w:val="1B1B1B"/>
                <w:spacing w:val="8"/>
                <w:sz w:val="22"/>
                <w:szCs w:val="22"/>
              </w:rPr>
              <w:t>2013</w:t>
            </w:r>
          </w:p>
        </w:tc>
      </w:tr>
      <w:tr w:rsidR="008C6225" w:rsidRPr="00AF0BF9" w:rsidTr="00FD4429">
        <w:trPr>
          <w:trHeight w:val="234"/>
        </w:trPr>
        <w:tc>
          <w:tcPr>
            <w:tcW w:w="1666" w:type="dxa"/>
            <w:shd w:val="clear" w:color="auto" w:fill="auto"/>
          </w:tcPr>
          <w:p w:rsidR="008C6225" w:rsidRPr="00AF0BF9" w:rsidRDefault="008C6225" w:rsidP="00FD4429">
            <w:pPr>
              <w:pStyle w:val="Heading1"/>
              <w:spacing w:before="0" w:beforeAutospacing="0" w:after="0" w:afterAutospacing="0"/>
              <w:jc w:val="both"/>
              <w:rPr>
                <w:rFonts w:eastAsia="SimSun"/>
                <w:spacing w:val="8"/>
                <w:sz w:val="22"/>
                <w:szCs w:val="22"/>
              </w:rPr>
            </w:pPr>
            <w:hyperlink r:id="rId9" w:tgtFrame="_self" w:history="1">
              <w:r w:rsidRPr="00AF0BF9">
                <w:rPr>
                  <w:rStyle w:val="Hyperlink"/>
                  <w:rFonts w:eastAsia="SimSun"/>
                  <w:sz w:val="22"/>
                  <w:szCs w:val="22"/>
                  <w:shd w:val="clear" w:color="auto" w:fill="FFFFFF"/>
                </w:rPr>
                <w:t>V-Mobile</w:t>
              </w:r>
            </w:hyperlink>
          </w:p>
        </w:tc>
        <w:tc>
          <w:tcPr>
            <w:tcW w:w="1561"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10</w:t>
            </w:r>
          </w:p>
        </w:tc>
        <w:tc>
          <w:tcPr>
            <w:tcW w:w="2410"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w:t>
            </w:r>
          </w:p>
        </w:tc>
        <w:tc>
          <w:tcPr>
            <w:tcW w:w="2126"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w:t>
            </w:r>
          </w:p>
        </w:tc>
        <w:tc>
          <w:tcPr>
            <w:tcW w:w="2018" w:type="dxa"/>
          </w:tcPr>
          <w:p w:rsidR="008C6225" w:rsidRPr="00AF0BF9" w:rsidRDefault="008C6225" w:rsidP="00FD4429">
            <w:pPr>
              <w:pStyle w:val="Heading1"/>
              <w:spacing w:before="0" w:beforeAutospacing="0" w:after="0" w:afterAutospacing="0"/>
              <w:jc w:val="both"/>
              <w:rPr>
                <w:rFonts w:eastAsia="SimSun"/>
                <w:color w:val="1B1B1B"/>
                <w:spacing w:val="8"/>
                <w:sz w:val="22"/>
                <w:szCs w:val="22"/>
              </w:rPr>
            </w:pPr>
            <w:r w:rsidRPr="00AF0BF9">
              <w:rPr>
                <w:rFonts w:eastAsia="SimSun"/>
                <w:color w:val="1B1B1B"/>
                <w:spacing w:val="8"/>
                <w:sz w:val="22"/>
                <w:szCs w:val="22"/>
              </w:rPr>
              <w:t>2016</w:t>
            </w:r>
          </w:p>
        </w:tc>
      </w:tr>
      <w:tr w:rsidR="008C6225" w:rsidRPr="00AF0BF9" w:rsidTr="00FD4429">
        <w:trPr>
          <w:trHeight w:val="234"/>
        </w:trPr>
        <w:tc>
          <w:tcPr>
            <w:tcW w:w="1666" w:type="dxa"/>
            <w:shd w:val="clear" w:color="auto" w:fill="auto"/>
          </w:tcPr>
          <w:p w:rsidR="008C6225" w:rsidRPr="00AF0BF9" w:rsidRDefault="008C6225" w:rsidP="00FD4429">
            <w:pPr>
              <w:pStyle w:val="co-boxname"/>
              <w:shd w:val="clear" w:color="auto" w:fill="FFFFFF"/>
              <w:rPr>
                <w:rFonts w:eastAsia="SimSun"/>
                <w:b/>
                <w:sz w:val="22"/>
                <w:szCs w:val="22"/>
              </w:rPr>
            </w:pPr>
            <w:hyperlink r:id="rId10" w:tgtFrame="_self" w:history="1">
              <w:proofErr w:type="spellStart"/>
              <w:r w:rsidRPr="00AF0BF9">
                <w:rPr>
                  <w:rStyle w:val="Hyperlink"/>
                  <w:rFonts w:eastAsia="SimSun"/>
                  <w:b/>
                  <w:sz w:val="22"/>
                  <w:szCs w:val="22"/>
                </w:rPr>
                <w:t>TopSoft</w:t>
              </w:r>
              <w:proofErr w:type="spellEnd"/>
              <w:r w:rsidRPr="00AF0BF9">
                <w:rPr>
                  <w:rStyle w:val="Hyperlink"/>
                  <w:rFonts w:eastAsia="SimSun"/>
                  <w:b/>
                  <w:sz w:val="22"/>
                  <w:szCs w:val="22"/>
                </w:rPr>
                <w:t> </w:t>
              </w:r>
            </w:hyperlink>
          </w:p>
        </w:tc>
        <w:tc>
          <w:tcPr>
            <w:tcW w:w="1561"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10</w:t>
            </w:r>
          </w:p>
        </w:tc>
        <w:tc>
          <w:tcPr>
            <w:tcW w:w="2410"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25</w:t>
            </w:r>
          </w:p>
        </w:tc>
        <w:tc>
          <w:tcPr>
            <w:tcW w:w="2126"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10</w:t>
            </w:r>
          </w:p>
        </w:tc>
        <w:tc>
          <w:tcPr>
            <w:tcW w:w="2018" w:type="dxa"/>
          </w:tcPr>
          <w:p w:rsidR="008C6225" w:rsidRPr="00AF0BF9" w:rsidRDefault="008C6225" w:rsidP="00FD4429">
            <w:pPr>
              <w:pStyle w:val="Heading1"/>
              <w:spacing w:before="0" w:beforeAutospacing="0" w:after="0" w:afterAutospacing="0"/>
              <w:jc w:val="both"/>
              <w:rPr>
                <w:rFonts w:eastAsia="SimSun"/>
                <w:color w:val="1B1B1B"/>
                <w:spacing w:val="8"/>
                <w:sz w:val="22"/>
                <w:szCs w:val="22"/>
              </w:rPr>
            </w:pPr>
            <w:r w:rsidRPr="00AF0BF9">
              <w:rPr>
                <w:rFonts w:eastAsia="SimSun"/>
                <w:color w:val="1B1B1B"/>
                <w:spacing w:val="8"/>
                <w:sz w:val="22"/>
                <w:szCs w:val="22"/>
              </w:rPr>
              <w:t>2017</w:t>
            </w:r>
          </w:p>
        </w:tc>
      </w:tr>
      <w:tr w:rsidR="008C6225" w:rsidRPr="00AF0BF9" w:rsidTr="00FD4429">
        <w:trPr>
          <w:trHeight w:val="139"/>
        </w:trPr>
        <w:tc>
          <w:tcPr>
            <w:tcW w:w="1666" w:type="dxa"/>
            <w:shd w:val="clear" w:color="auto" w:fill="auto"/>
          </w:tcPr>
          <w:p w:rsidR="008C6225" w:rsidRPr="00AF0BF9" w:rsidRDefault="008C6225" w:rsidP="00FD4429">
            <w:pPr>
              <w:pStyle w:val="co-boxname"/>
              <w:shd w:val="clear" w:color="auto" w:fill="FFFFFF"/>
              <w:rPr>
                <w:rFonts w:eastAsia="SimSun"/>
                <w:b/>
                <w:sz w:val="22"/>
                <w:szCs w:val="22"/>
              </w:rPr>
            </w:pPr>
            <w:hyperlink r:id="rId11" w:tgtFrame="_self" w:history="1">
              <w:r w:rsidRPr="00AF0BF9">
                <w:rPr>
                  <w:rStyle w:val="Hyperlink"/>
                  <w:rFonts w:eastAsia="SimSun"/>
                  <w:b/>
                  <w:sz w:val="22"/>
                  <w:szCs w:val="22"/>
                  <w:shd w:val="clear" w:color="auto" w:fill="FFFFFF"/>
                </w:rPr>
                <w:t>Fifth</w:t>
              </w:r>
            </w:hyperlink>
          </w:p>
        </w:tc>
        <w:tc>
          <w:tcPr>
            <w:tcW w:w="1561"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10</w:t>
            </w:r>
          </w:p>
        </w:tc>
        <w:tc>
          <w:tcPr>
            <w:tcW w:w="2410"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25</w:t>
            </w:r>
          </w:p>
        </w:tc>
        <w:tc>
          <w:tcPr>
            <w:tcW w:w="2126"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10</w:t>
            </w:r>
          </w:p>
        </w:tc>
        <w:tc>
          <w:tcPr>
            <w:tcW w:w="2018" w:type="dxa"/>
          </w:tcPr>
          <w:p w:rsidR="008C6225" w:rsidRPr="00AF0BF9" w:rsidRDefault="008C6225" w:rsidP="00FD4429">
            <w:pPr>
              <w:pStyle w:val="Heading1"/>
              <w:spacing w:before="0" w:beforeAutospacing="0" w:after="0" w:afterAutospacing="0"/>
              <w:jc w:val="both"/>
              <w:rPr>
                <w:rFonts w:eastAsia="SimSun"/>
                <w:color w:val="1B1B1B"/>
                <w:spacing w:val="8"/>
                <w:sz w:val="22"/>
                <w:szCs w:val="22"/>
              </w:rPr>
            </w:pPr>
            <w:r w:rsidRPr="00AF0BF9">
              <w:rPr>
                <w:rFonts w:eastAsia="SimSun"/>
                <w:color w:val="1B1B1B"/>
                <w:spacing w:val="8"/>
                <w:sz w:val="22"/>
                <w:szCs w:val="22"/>
              </w:rPr>
              <w:t>2013</w:t>
            </w:r>
          </w:p>
        </w:tc>
      </w:tr>
      <w:tr w:rsidR="008C6225" w:rsidRPr="00AF0BF9" w:rsidTr="00FD4429">
        <w:trPr>
          <w:trHeight w:val="248"/>
        </w:trPr>
        <w:tc>
          <w:tcPr>
            <w:tcW w:w="1666" w:type="dxa"/>
            <w:shd w:val="clear" w:color="auto" w:fill="auto"/>
          </w:tcPr>
          <w:p w:rsidR="008C6225" w:rsidRPr="00AF0BF9" w:rsidRDefault="008C6225" w:rsidP="00FD4429">
            <w:pPr>
              <w:pStyle w:val="co-boxname"/>
              <w:shd w:val="clear" w:color="auto" w:fill="FFFFFF"/>
              <w:rPr>
                <w:rFonts w:eastAsia="SimSun"/>
                <w:b/>
                <w:sz w:val="22"/>
                <w:szCs w:val="22"/>
              </w:rPr>
            </w:pPr>
            <w:hyperlink r:id="rId12" w:tgtFrame="_self" w:history="1">
              <w:proofErr w:type="spellStart"/>
              <w:r w:rsidRPr="00AF0BF9">
                <w:rPr>
                  <w:rStyle w:val="Hyperlink"/>
                  <w:rFonts w:eastAsia="SimSun"/>
                  <w:b/>
                  <w:sz w:val="22"/>
                  <w:szCs w:val="22"/>
                  <w:shd w:val="clear" w:color="auto" w:fill="FFFFFF"/>
                </w:rPr>
                <w:t>InnLine</w:t>
              </w:r>
              <w:proofErr w:type="spellEnd"/>
              <w:r w:rsidRPr="00AF0BF9">
                <w:rPr>
                  <w:rStyle w:val="Hyperlink"/>
                  <w:rFonts w:eastAsia="SimSun"/>
                  <w:b/>
                  <w:sz w:val="22"/>
                  <w:szCs w:val="22"/>
                  <w:shd w:val="clear" w:color="auto" w:fill="FFFFFF"/>
                </w:rPr>
                <w:t xml:space="preserve"> LLC </w:t>
              </w:r>
            </w:hyperlink>
          </w:p>
        </w:tc>
        <w:tc>
          <w:tcPr>
            <w:tcW w:w="1561"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10</w:t>
            </w:r>
          </w:p>
        </w:tc>
        <w:tc>
          <w:tcPr>
            <w:tcW w:w="2410"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20</w:t>
            </w:r>
          </w:p>
        </w:tc>
        <w:tc>
          <w:tcPr>
            <w:tcW w:w="2126"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20</w:t>
            </w:r>
          </w:p>
        </w:tc>
        <w:tc>
          <w:tcPr>
            <w:tcW w:w="2018" w:type="dxa"/>
          </w:tcPr>
          <w:p w:rsidR="008C6225" w:rsidRPr="00AF0BF9" w:rsidRDefault="008C6225" w:rsidP="00FD4429">
            <w:pPr>
              <w:pStyle w:val="Heading1"/>
              <w:spacing w:before="0" w:beforeAutospacing="0" w:after="0" w:afterAutospacing="0"/>
              <w:jc w:val="both"/>
              <w:rPr>
                <w:rFonts w:eastAsia="SimSun"/>
                <w:color w:val="1B1B1B"/>
                <w:spacing w:val="8"/>
                <w:sz w:val="22"/>
                <w:szCs w:val="22"/>
              </w:rPr>
            </w:pPr>
            <w:r w:rsidRPr="00AF0BF9">
              <w:rPr>
                <w:rFonts w:eastAsia="SimSun"/>
                <w:color w:val="1B1B1B"/>
                <w:spacing w:val="8"/>
                <w:sz w:val="22"/>
                <w:szCs w:val="22"/>
              </w:rPr>
              <w:t>2019</w:t>
            </w:r>
          </w:p>
        </w:tc>
      </w:tr>
      <w:tr w:rsidR="008C6225" w:rsidRPr="00AF0BF9" w:rsidTr="00FD4429">
        <w:trPr>
          <w:trHeight w:val="234"/>
        </w:trPr>
        <w:tc>
          <w:tcPr>
            <w:tcW w:w="1666" w:type="dxa"/>
            <w:shd w:val="clear" w:color="auto" w:fill="auto"/>
          </w:tcPr>
          <w:p w:rsidR="008C6225" w:rsidRPr="00AF0BF9" w:rsidRDefault="008C6225" w:rsidP="00FD4429">
            <w:pPr>
              <w:pStyle w:val="co-boxname"/>
              <w:shd w:val="clear" w:color="auto" w:fill="FFFFFF"/>
              <w:rPr>
                <w:rFonts w:eastAsia="SimSun"/>
                <w:b/>
                <w:sz w:val="22"/>
                <w:szCs w:val="22"/>
              </w:rPr>
            </w:pPr>
            <w:hyperlink r:id="rId13" w:tgtFrame="_self" w:history="1">
              <w:proofErr w:type="spellStart"/>
              <w:r w:rsidRPr="00AF0BF9">
                <w:rPr>
                  <w:rStyle w:val="Hyperlink"/>
                  <w:rFonts w:eastAsia="SimSun"/>
                  <w:b/>
                  <w:sz w:val="22"/>
                  <w:szCs w:val="22"/>
                  <w:shd w:val="clear" w:color="auto" w:fill="FFFFFF"/>
                </w:rPr>
                <w:t>Fidem</w:t>
              </w:r>
              <w:proofErr w:type="spellEnd"/>
              <w:r w:rsidRPr="00AF0BF9">
                <w:rPr>
                  <w:rStyle w:val="Hyperlink"/>
                  <w:rFonts w:eastAsia="SimSun"/>
                  <w:b/>
                  <w:sz w:val="22"/>
                  <w:szCs w:val="22"/>
                  <w:shd w:val="clear" w:color="auto" w:fill="FFFFFF"/>
                </w:rPr>
                <w:t xml:space="preserve"> LLC</w:t>
              </w:r>
            </w:hyperlink>
          </w:p>
        </w:tc>
        <w:tc>
          <w:tcPr>
            <w:tcW w:w="1561"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10</w:t>
            </w:r>
          </w:p>
        </w:tc>
        <w:tc>
          <w:tcPr>
            <w:tcW w:w="2410"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w:t>
            </w:r>
          </w:p>
        </w:tc>
        <w:tc>
          <w:tcPr>
            <w:tcW w:w="2126"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25</w:t>
            </w:r>
          </w:p>
        </w:tc>
        <w:tc>
          <w:tcPr>
            <w:tcW w:w="2018" w:type="dxa"/>
          </w:tcPr>
          <w:p w:rsidR="008C6225" w:rsidRPr="00AF0BF9" w:rsidRDefault="008C6225" w:rsidP="00FD4429">
            <w:pPr>
              <w:pStyle w:val="Heading1"/>
              <w:spacing w:before="0" w:beforeAutospacing="0" w:after="0" w:afterAutospacing="0"/>
              <w:jc w:val="both"/>
              <w:rPr>
                <w:rFonts w:eastAsia="SimSun"/>
                <w:color w:val="1B1B1B"/>
                <w:spacing w:val="8"/>
                <w:sz w:val="22"/>
                <w:szCs w:val="22"/>
              </w:rPr>
            </w:pPr>
            <w:r w:rsidRPr="00AF0BF9">
              <w:rPr>
                <w:rFonts w:eastAsia="SimSun"/>
                <w:color w:val="1B1B1B"/>
                <w:spacing w:val="8"/>
                <w:sz w:val="22"/>
                <w:szCs w:val="22"/>
              </w:rPr>
              <w:t>2015</w:t>
            </w:r>
          </w:p>
        </w:tc>
      </w:tr>
      <w:tr w:rsidR="008C6225" w:rsidRPr="00AF0BF9" w:rsidTr="00FD4429">
        <w:trPr>
          <w:trHeight w:val="234"/>
        </w:trPr>
        <w:tc>
          <w:tcPr>
            <w:tcW w:w="1666" w:type="dxa"/>
            <w:shd w:val="clear" w:color="auto" w:fill="auto"/>
          </w:tcPr>
          <w:p w:rsidR="008C6225" w:rsidRPr="00AF0BF9" w:rsidRDefault="008C6225" w:rsidP="00FD4429">
            <w:pPr>
              <w:pStyle w:val="co-boxname"/>
              <w:shd w:val="clear" w:color="auto" w:fill="FFFFFF"/>
              <w:rPr>
                <w:rFonts w:eastAsia="SimSun"/>
                <w:b/>
                <w:sz w:val="22"/>
                <w:szCs w:val="22"/>
              </w:rPr>
            </w:pPr>
            <w:hyperlink r:id="rId14" w:tgtFrame="_self" w:history="1">
              <w:proofErr w:type="spellStart"/>
              <w:r w:rsidRPr="00AF0BF9">
                <w:rPr>
                  <w:rStyle w:val="Hyperlink"/>
                  <w:rFonts w:eastAsia="SimSun"/>
                  <w:b/>
                  <w:sz w:val="22"/>
                  <w:szCs w:val="22"/>
                  <w:shd w:val="clear" w:color="auto" w:fill="FFFFFF"/>
                </w:rPr>
                <w:t>Exio.Tech</w:t>
              </w:r>
              <w:proofErr w:type="spellEnd"/>
              <w:r w:rsidRPr="00AF0BF9">
                <w:rPr>
                  <w:rStyle w:val="Hyperlink"/>
                  <w:rFonts w:eastAsia="SimSun"/>
                  <w:b/>
                  <w:sz w:val="22"/>
                  <w:szCs w:val="22"/>
                  <w:shd w:val="clear" w:color="auto" w:fill="FFFFFF"/>
                </w:rPr>
                <w:t> </w:t>
              </w:r>
            </w:hyperlink>
          </w:p>
        </w:tc>
        <w:tc>
          <w:tcPr>
            <w:tcW w:w="1561"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5</w:t>
            </w:r>
          </w:p>
        </w:tc>
        <w:tc>
          <w:tcPr>
            <w:tcW w:w="2410"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w:t>
            </w:r>
          </w:p>
        </w:tc>
        <w:tc>
          <w:tcPr>
            <w:tcW w:w="2126"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45</w:t>
            </w:r>
          </w:p>
        </w:tc>
        <w:tc>
          <w:tcPr>
            <w:tcW w:w="2018" w:type="dxa"/>
          </w:tcPr>
          <w:p w:rsidR="008C6225" w:rsidRPr="00AF0BF9" w:rsidRDefault="008C6225" w:rsidP="00FD4429">
            <w:pPr>
              <w:pStyle w:val="Heading1"/>
              <w:spacing w:before="0" w:beforeAutospacing="0" w:after="0" w:afterAutospacing="0"/>
              <w:jc w:val="both"/>
              <w:rPr>
                <w:rFonts w:eastAsia="SimSun"/>
                <w:color w:val="1B1B1B"/>
                <w:spacing w:val="8"/>
                <w:sz w:val="22"/>
                <w:szCs w:val="22"/>
              </w:rPr>
            </w:pPr>
            <w:r w:rsidRPr="00AF0BF9">
              <w:rPr>
                <w:rFonts w:eastAsia="SimSun"/>
                <w:spacing w:val="8"/>
                <w:sz w:val="22"/>
                <w:szCs w:val="22"/>
              </w:rPr>
              <w:t>2018</w:t>
            </w:r>
          </w:p>
        </w:tc>
      </w:tr>
      <w:tr w:rsidR="008C6225" w:rsidRPr="00AF0BF9" w:rsidTr="00FD4429">
        <w:trPr>
          <w:trHeight w:val="469"/>
        </w:trPr>
        <w:tc>
          <w:tcPr>
            <w:tcW w:w="1666" w:type="dxa"/>
            <w:shd w:val="clear" w:color="auto" w:fill="auto"/>
          </w:tcPr>
          <w:p w:rsidR="008C6225" w:rsidRPr="00AF0BF9" w:rsidRDefault="008C6225" w:rsidP="00FD4429">
            <w:pPr>
              <w:pStyle w:val="co-boxname"/>
              <w:shd w:val="clear" w:color="auto" w:fill="FFFFFF"/>
              <w:rPr>
                <w:rFonts w:eastAsia="SimSun"/>
                <w:b/>
                <w:sz w:val="22"/>
                <w:szCs w:val="22"/>
              </w:rPr>
            </w:pPr>
            <w:hyperlink r:id="rId15" w:tgtFrame="_self" w:history="1">
              <w:r w:rsidRPr="00AF0BF9">
                <w:rPr>
                  <w:rStyle w:val="Hyperlink"/>
                  <w:rFonts w:eastAsia="SimSun"/>
                  <w:b/>
                  <w:sz w:val="22"/>
                  <w:szCs w:val="22"/>
                </w:rPr>
                <w:t>Acumen Technologies </w:t>
              </w:r>
            </w:hyperlink>
          </w:p>
        </w:tc>
        <w:tc>
          <w:tcPr>
            <w:tcW w:w="1561"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7</w:t>
            </w:r>
          </w:p>
        </w:tc>
        <w:tc>
          <w:tcPr>
            <w:tcW w:w="2410"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36</w:t>
            </w:r>
          </w:p>
        </w:tc>
        <w:tc>
          <w:tcPr>
            <w:tcW w:w="2126"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w:t>
            </w:r>
          </w:p>
        </w:tc>
        <w:tc>
          <w:tcPr>
            <w:tcW w:w="2018" w:type="dxa"/>
          </w:tcPr>
          <w:p w:rsidR="008C6225" w:rsidRPr="00AF0BF9" w:rsidRDefault="008C6225" w:rsidP="00FD4429">
            <w:pPr>
              <w:pStyle w:val="Heading1"/>
              <w:spacing w:before="0" w:beforeAutospacing="0" w:after="0" w:afterAutospacing="0"/>
              <w:jc w:val="both"/>
              <w:rPr>
                <w:rFonts w:eastAsia="SimSun"/>
                <w:color w:val="1B1B1B"/>
                <w:spacing w:val="8"/>
                <w:sz w:val="22"/>
                <w:szCs w:val="22"/>
              </w:rPr>
            </w:pPr>
            <w:r w:rsidRPr="00AF0BF9">
              <w:rPr>
                <w:rFonts w:eastAsia="SimSun"/>
                <w:color w:val="1B1B1B"/>
                <w:spacing w:val="8"/>
                <w:sz w:val="22"/>
                <w:szCs w:val="22"/>
              </w:rPr>
              <w:t>2020</w:t>
            </w:r>
          </w:p>
        </w:tc>
      </w:tr>
      <w:tr w:rsidR="008C6225" w:rsidRPr="00AF0BF9" w:rsidTr="00FD4429">
        <w:trPr>
          <w:trHeight w:val="248"/>
        </w:trPr>
        <w:tc>
          <w:tcPr>
            <w:tcW w:w="1666" w:type="dxa"/>
            <w:shd w:val="clear" w:color="auto" w:fill="auto"/>
          </w:tcPr>
          <w:p w:rsidR="008C6225" w:rsidRPr="00AF0BF9" w:rsidRDefault="008C6225" w:rsidP="00FD4429">
            <w:pPr>
              <w:pStyle w:val="co-boxname"/>
              <w:shd w:val="clear" w:color="auto" w:fill="FFFFFF"/>
              <w:rPr>
                <w:rFonts w:eastAsia="SimSun"/>
                <w:b/>
                <w:sz w:val="22"/>
                <w:szCs w:val="22"/>
              </w:rPr>
            </w:pPr>
            <w:hyperlink r:id="rId16" w:tgtFrame="_self" w:history="1">
              <w:r w:rsidRPr="00AF0BF9">
                <w:rPr>
                  <w:rStyle w:val="Hyperlink"/>
                  <w:rFonts w:eastAsia="SimSun"/>
                  <w:b/>
                  <w:sz w:val="22"/>
                  <w:szCs w:val="22"/>
                  <w:shd w:val="clear" w:color="auto" w:fill="FFFFFF"/>
                </w:rPr>
                <w:t>Metric </w:t>
              </w:r>
            </w:hyperlink>
          </w:p>
        </w:tc>
        <w:tc>
          <w:tcPr>
            <w:tcW w:w="1561"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50</w:t>
            </w:r>
          </w:p>
        </w:tc>
        <w:tc>
          <w:tcPr>
            <w:tcW w:w="2410"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w:t>
            </w:r>
          </w:p>
        </w:tc>
        <w:tc>
          <w:tcPr>
            <w:tcW w:w="2126" w:type="dxa"/>
            <w:shd w:val="clear" w:color="auto" w:fill="auto"/>
          </w:tcPr>
          <w:p w:rsidR="008C6225" w:rsidRPr="00AF0BF9" w:rsidRDefault="008C6225" w:rsidP="00FD4429">
            <w:pPr>
              <w:pStyle w:val="Heading1"/>
              <w:spacing w:before="0" w:beforeAutospacing="0" w:after="0" w:afterAutospacing="0"/>
              <w:jc w:val="center"/>
              <w:rPr>
                <w:rFonts w:eastAsia="SimSun"/>
                <w:color w:val="1B1B1B"/>
                <w:spacing w:val="8"/>
                <w:sz w:val="22"/>
                <w:szCs w:val="22"/>
              </w:rPr>
            </w:pPr>
            <w:r w:rsidRPr="00AF0BF9">
              <w:rPr>
                <w:rFonts w:eastAsia="SimSun"/>
                <w:color w:val="1B1B1B"/>
                <w:spacing w:val="8"/>
                <w:sz w:val="22"/>
                <w:szCs w:val="22"/>
              </w:rPr>
              <w:t>-</w:t>
            </w:r>
          </w:p>
        </w:tc>
        <w:tc>
          <w:tcPr>
            <w:tcW w:w="2018" w:type="dxa"/>
          </w:tcPr>
          <w:p w:rsidR="008C6225" w:rsidRPr="00AF0BF9" w:rsidRDefault="008C6225" w:rsidP="00FD4429">
            <w:pPr>
              <w:pStyle w:val="Heading1"/>
              <w:spacing w:before="0" w:beforeAutospacing="0" w:after="0" w:afterAutospacing="0"/>
              <w:jc w:val="both"/>
              <w:rPr>
                <w:rFonts w:eastAsia="SimSun"/>
                <w:color w:val="1B1B1B"/>
                <w:spacing w:val="8"/>
                <w:sz w:val="22"/>
                <w:szCs w:val="22"/>
              </w:rPr>
            </w:pPr>
            <w:r w:rsidRPr="00AF0BF9">
              <w:rPr>
                <w:rFonts w:eastAsia="SimSun"/>
                <w:color w:val="1B1B1B"/>
                <w:spacing w:val="8"/>
                <w:sz w:val="22"/>
                <w:szCs w:val="22"/>
              </w:rPr>
              <w:t>2019</w:t>
            </w:r>
          </w:p>
        </w:tc>
      </w:tr>
    </w:tbl>
    <w:p w:rsidR="008C6225" w:rsidRPr="00AF0BF9" w:rsidRDefault="008C6225" w:rsidP="008C6225">
      <w:pPr>
        <w:jc w:val="both"/>
        <w:rPr>
          <w:b/>
          <w:bCs/>
          <w:lang w:val="hy-AM"/>
        </w:rPr>
      </w:pPr>
    </w:p>
    <w:p w:rsidR="008C6225" w:rsidRPr="00AF0BF9" w:rsidRDefault="008C6225" w:rsidP="008C6225">
      <w:pPr>
        <w:jc w:val="both"/>
        <w:rPr>
          <w:bCs/>
        </w:rPr>
      </w:pPr>
      <w:r w:rsidRPr="00AF0BF9">
        <w:rPr>
          <w:bCs/>
          <w:lang w:val="hy-AM"/>
        </w:rPr>
        <w:t>Армения занимает 70-е место из 165 стран по уровню готовности к внедрению искусственного интеллекта к 2023 году с показателем 0,49</w:t>
      </w:r>
      <w:r w:rsidRPr="00AF0BF9">
        <w:rPr>
          <w:bCs/>
        </w:rPr>
        <w:t xml:space="preserve"> [8].</w:t>
      </w:r>
      <w:r>
        <w:rPr>
          <w:bCs/>
          <w:lang w:val="hy-AM"/>
        </w:rPr>
        <w:t xml:space="preserve"> </w:t>
      </w:r>
      <w:r w:rsidRPr="00AF0BF9">
        <w:rPr>
          <w:bCs/>
          <w:lang w:val="hy-AM"/>
        </w:rPr>
        <w:t>В последние годы некоторые сферы в Армении уже столкнулись с искусственным интеллектом. В нашей стране постепенно предпринимаются попытки использования возможностей технологий искусственного интеллекта в различных областях. В частности, социальная сфера, где искусственный интеллект призван быстро выявлять ложных выгодоприобретателей, банковский сектор и кредитные организации, где искусственный интеллект позволяет проводить более точный анализ и принимать адресные решения для каждого клиента. В целях содействия развитию и образованию в области искусственного интеллекта Министерство высокотехнологичной промышленности Республики Армения и Фонд науки и технологий Армении (FAST) подписали меморандум о сотрудничестве для запуска программы «Поколение искусственного интеллекта», которая реализуется в школьных программах с 2023 года.</w:t>
      </w:r>
    </w:p>
    <w:p w:rsidR="008C6225" w:rsidRPr="00AF0BF9" w:rsidRDefault="008C6225" w:rsidP="008C6225">
      <w:pPr>
        <w:jc w:val="both"/>
        <w:rPr>
          <w:bCs/>
        </w:rPr>
      </w:pPr>
      <w:r w:rsidRPr="00AF0BF9">
        <w:rPr>
          <w:bCs/>
          <w:lang w:val="hy-AM"/>
        </w:rPr>
        <w:t>Ожидается, что искусственный интеллект изменит способы взаимодействия людей и машин, что потребует от организаций адаптации своих кадровых функций для содействия этой новой динамике и обеспечения соблюдения трудового законодательства.</w:t>
      </w:r>
    </w:p>
    <w:p w:rsidR="008C6225" w:rsidRPr="008C6225" w:rsidRDefault="008C6225" w:rsidP="008C6225">
      <w:pPr>
        <w:jc w:val="both"/>
        <w:rPr>
          <w:lang w:val="hy-AM"/>
        </w:rPr>
      </w:pPr>
      <w:bookmarkStart w:id="0" w:name="_GoBack"/>
      <w:r w:rsidRPr="008C6225">
        <w:lastRenderedPageBreak/>
        <w:t>Искусственный интеллект трансформирует рынок труда, создавая новые возможности, а также изменяя определенные роли, особенно рутинные задачи. Эта трансформация требует сосредоточения на развитии навыков и политических вмешательствах для управления экономическим неравенством и вытеснением рабочих мест. Поскольку ИИ продолжает развиваться, заинтересованным сторонам важно активно адаптироваться к этим изменениям, чтобы использовать потенциал ИИ, одновременно смягчая его негативные последствия. Влияние ИИ на рынок труда многогранно, обусловлено как проблемами, так и возможностями. Хотя автоматизация на основе ИИ представляет собой угрозу вытеснения рабочих мест, она также предлагает потенциал для создания и преобразования рабочих мест. Подготовка рабочей силы посредством обучения и повышения квалификации, наряду с прочными политическими рамками, будет иметь решающее значение для навигации в меняющемся ландшафте занятости, сформированном ИИ</w:t>
      </w:r>
      <w:r w:rsidRPr="008C6225">
        <w:rPr>
          <w:lang w:val="hy-AM"/>
        </w:rPr>
        <w:t>․</w:t>
      </w:r>
    </w:p>
    <w:bookmarkEnd w:id="0"/>
    <w:p w:rsidR="008C6225" w:rsidRPr="00AF0BF9" w:rsidRDefault="008C6225" w:rsidP="008C6225">
      <w:pPr>
        <w:jc w:val="both"/>
        <w:rPr>
          <w:b/>
          <w:lang w:val="hy-AM"/>
        </w:rPr>
      </w:pPr>
    </w:p>
    <w:p w:rsidR="008C6225" w:rsidRPr="00AF0BF9" w:rsidRDefault="008C6225" w:rsidP="008C6225">
      <w:pPr>
        <w:jc w:val="both"/>
        <w:rPr>
          <w:b/>
          <w:lang w:val="hy-AM"/>
        </w:rPr>
      </w:pPr>
      <w:r w:rsidRPr="00AF0BF9">
        <w:rPr>
          <w:b/>
        </w:rPr>
        <w:t>Список литературы</w:t>
      </w:r>
    </w:p>
    <w:p w:rsidR="008C6225" w:rsidRPr="00AF0BF9" w:rsidRDefault="008C6225" w:rsidP="008C6225">
      <w:pPr>
        <w:pStyle w:val="FootnoteText"/>
        <w:numPr>
          <w:ilvl w:val="0"/>
          <w:numId w:val="1"/>
        </w:numPr>
        <w:jc w:val="both"/>
        <w:rPr>
          <w:rFonts w:ascii="Times New Roman" w:hAnsi="Times New Roman"/>
          <w:sz w:val="24"/>
          <w:szCs w:val="24"/>
        </w:rPr>
      </w:pPr>
      <w:proofErr w:type="spellStart"/>
      <w:r w:rsidRPr="00AF0BF9">
        <w:rPr>
          <w:rFonts w:ascii="Times New Roman" w:hAnsi="Times New Roman"/>
          <w:sz w:val="24"/>
          <w:szCs w:val="24"/>
        </w:rPr>
        <w:t>Devico</w:t>
      </w:r>
      <w:proofErr w:type="spellEnd"/>
      <w:r w:rsidRPr="00AF0BF9">
        <w:rPr>
          <w:rFonts w:ascii="Times New Roman" w:hAnsi="Times New Roman"/>
          <w:sz w:val="24"/>
          <w:szCs w:val="24"/>
        </w:rPr>
        <w:t xml:space="preserve"> Team</w:t>
      </w:r>
      <w:r w:rsidRPr="00AF0BF9">
        <w:rPr>
          <w:rFonts w:ascii="Times New Roman" w:hAnsi="Times New Roman"/>
          <w:sz w:val="24"/>
          <w:szCs w:val="24"/>
          <w:lang w:val="hy-AM"/>
        </w:rPr>
        <w:t>,</w:t>
      </w:r>
      <w:r w:rsidRPr="00AF0BF9">
        <w:rPr>
          <w:rFonts w:ascii="Times New Roman" w:hAnsi="Times New Roman"/>
          <w:sz w:val="24"/>
          <w:szCs w:val="24"/>
          <w:bdr w:val="none" w:sz="0" w:space="0" w:color="auto" w:frame="1"/>
        </w:rPr>
        <w:t xml:space="preserve"> What really works when it comes to digital and AI transformations?</w:t>
      </w:r>
      <w:r w:rsidRPr="00AF0BF9">
        <w:rPr>
          <w:rFonts w:ascii="Times New Roman" w:hAnsi="Times New Roman"/>
          <w:caps/>
          <w:sz w:val="24"/>
          <w:szCs w:val="24"/>
        </w:rPr>
        <w:t xml:space="preserve"> digital transformation</w:t>
      </w:r>
      <w:r w:rsidRPr="00AF0BF9">
        <w:rPr>
          <w:rFonts w:ascii="Times New Roman" w:hAnsi="Times New Roman"/>
          <w:caps/>
          <w:sz w:val="24"/>
          <w:szCs w:val="24"/>
          <w:lang w:val="hy-AM"/>
        </w:rPr>
        <w:t>,</w:t>
      </w:r>
      <w:r w:rsidRPr="00AF0BF9">
        <w:rPr>
          <w:rFonts w:ascii="Times New Roman" w:hAnsi="Times New Roman"/>
          <w:caps/>
          <w:sz w:val="24"/>
          <w:szCs w:val="24"/>
        </w:rPr>
        <w:t xml:space="preserve"> </w:t>
      </w:r>
      <w:r w:rsidRPr="00AF0BF9">
        <w:rPr>
          <w:rFonts w:ascii="Times New Roman" w:hAnsi="Times New Roman"/>
          <w:sz w:val="24"/>
          <w:szCs w:val="24"/>
        </w:rPr>
        <w:t xml:space="preserve">September 10, 2024 </w:t>
      </w:r>
      <w:r w:rsidRPr="00AF0BF9">
        <w:rPr>
          <w:rFonts w:ascii="Times New Roman" w:hAnsi="Times New Roman"/>
          <w:sz w:val="24"/>
          <w:szCs w:val="24"/>
          <w:lang w:val="hy-AM"/>
        </w:rPr>
        <w:t>,</w:t>
      </w:r>
    </w:p>
    <w:p w:rsidR="008C6225" w:rsidRPr="00AF0BF9" w:rsidRDefault="008C6225" w:rsidP="008C6225">
      <w:pPr>
        <w:pStyle w:val="FootnoteText"/>
        <w:numPr>
          <w:ilvl w:val="0"/>
          <w:numId w:val="1"/>
        </w:numPr>
        <w:jc w:val="both"/>
        <w:rPr>
          <w:rFonts w:ascii="Times New Roman" w:hAnsi="Times New Roman"/>
          <w:sz w:val="24"/>
          <w:szCs w:val="24"/>
          <w:lang w:val="hy-AM"/>
        </w:rPr>
      </w:pPr>
      <w:r w:rsidRPr="00AF0BF9">
        <w:rPr>
          <w:rFonts w:ascii="Times New Roman" w:hAnsi="Times New Roman"/>
          <w:sz w:val="24"/>
          <w:szCs w:val="24"/>
        </w:rPr>
        <w:t xml:space="preserve">Du, J. (2024). AI and Your Job What’s Changing and </w:t>
      </w:r>
      <w:proofErr w:type="gramStart"/>
      <w:r w:rsidRPr="00AF0BF9">
        <w:rPr>
          <w:rFonts w:ascii="Times New Roman" w:hAnsi="Times New Roman"/>
          <w:sz w:val="24"/>
          <w:szCs w:val="24"/>
        </w:rPr>
        <w:t>What’s</w:t>
      </w:r>
      <w:proofErr w:type="gramEnd"/>
      <w:r w:rsidRPr="00AF0BF9">
        <w:rPr>
          <w:rFonts w:ascii="Times New Roman" w:hAnsi="Times New Roman"/>
          <w:sz w:val="24"/>
          <w:szCs w:val="24"/>
        </w:rPr>
        <w:t xml:space="preserve"> Next. Frontiers in Science and Engineering. </w:t>
      </w:r>
      <w:hyperlink r:id="rId17" w:tgtFrame="_blank" w:history="1">
        <w:r w:rsidRPr="00AF0BF9">
          <w:rPr>
            <w:rStyle w:val="Hyperlink"/>
            <w:rFonts w:ascii="Times New Roman" w:hAnsi="Times New Roman"/>
            <w:sz w:val="24"/>
            <w:szCs w:val="24"/>
          </w:rPr>
          <w:t>https://doi.org/10.54691/0dbksd82</w:t>
        </w:r>
      </w:hyperlink>
      <w:r w:rsidRPr="00AF0BF9">
        <w:rPr>
          <w:rFonts w:ascii="Times New Roman" w:hAnsi="Times New Roman"/>
          <w:sz w:val="24"/>
          <w:szCs w:val="24"/>
        </w:rPr>
        <w:t>.</w:t>
      </w:r>
    </w:p>
    <w:p w:rsidR="008C6225" w:rsidRPr="00AF0BF9" w:rsidRDefault="008C6225" w:rsidP="008C6225">
      <w:pPr>
        <w:pStyle w:val="FootnoteText"/>
        <w:numPr>
          <w:ilvl w:val="0"/>
          <w:numId w:val="1"/>
        </w:numPr>
        <w:jc w:val="both"/>
        <w:rPr>
          <w:rStyle w:val="Hyperlink"/>
          <w:rFonts w:ascii="Times New Roman" w:hAnsi="Times New Roman"/>
          <w:sz w:val="24"/>
          <w:szCs w:val="24"/>
          <w:lang w:val="hy-AM"/>
        </w:rPr>
      </w:pPr>
      <w:proofErr w:type="spellStart"/>
      <w:r w:rsidRPr="00AF0BF9">
        <w:rPr>
          <w:rStyle w:val="HTMLCite"/>
          <w:rFonts w:ascii="Times New Roman" w:hAnsi="Times New Roman"/>
          <w:color w:val="1B1B1B"/>
          <w:sz w:val="24"/>
          <w:szCs w:val="24"/>
        </w:rPr>
        <w:t>Fossen</w:t>
      </w:r>
      <w:proofErr w:type="spellEnd"/>
      <w:r w:rsidRPr="00AF0BF9">
        <w:rPr>
          <w:rStyle w:val="HTMLCite"/>
          <w:rFonts w:ascii="Times New Roman" w:hAnsi="Times New Roman"/>
          <w:color w:val="1B1B1B"/>
          <w:sz w:val="24"/>
          <w:szCs w:val="24"/>
        </w:rPr>
        <w:t xml:space="preserve"> F., </w:t>
      </w:r>
      <w:proofErr w:type="spellStart"/>
      <w:r w:rsidRPr="00AF0BF9">
        <w:rPr>
          <w:rStyle w:val="HTMLCite"/>
          <w:rFonts w:ascii="Times New Roman" w:hAnsi="Times New Roman"/>
          <w:color w:val="1B1B1B"/>
          <w:sz w:val="24"/>
          <w:szCs w:val="24"/>
        </w:rPr>
        <w:t>Sorgner</w:t>
      </w:r>
      <w:proofErr w:type="spellEnd"/>
      <w:r w:rsidRPr="00AF0BF9">
        <w:rPr>
          <w:rStyle w:val="HTMLCite"/>
          <w:rFonts w:ascii="Times New Roman" w:hAnsi="Times New Roman"/>
          <w:color w:val="1B1B1B"/>
          <w:sz w:val="24"/>
          <w:szCs w:val="24"/>
        </w:rPr>
        <w:t xml:space="preserve"> A. (2019). New Digital Technologies and Heterogeneous Employment and Wage Dynamics in the United States: Evidence </w:t>
      </w:r>
      <w:proofErr w:type="gramStart"/>
      <w:r w:rsidRPr="00AF0BF9">
        <w:rPr>
          <w:rStyle w:val="HTMLCite"/>
          <w:rFonts w:ascii="Times New Roman" w:hAnsi="Times New Roman"/>
          <w:color w:val="1B1B1B"/>
          <w:sz w:val="24"/>
          <w:szCs w:val="24"/>
        </w:rPr>
        <w:t>From</w:t>
      </w:r>
      <w:proofErr w:type="gramEnd"/>
      <w:r w:rsidRPr="00AF0BF9">
        <w:rPr>
          <w:rStyle w:val="HTMLCite"/>
          <w:rFonts w:ascii="Times New Roman" w:hAnsi="Times New Roman"/>
          <w:color w:val="1B1B1B"/>
          <w:sz w:val="24"/>
          <w:szCs w:val="24"/>
        </w:rPr>
        <w:t xml:space="preserve"> Individual-Level Data. IZA Discussion Paper 12242. Available online at:  </w:t>
      </w:r>
      <w:hyperlink r:id="rId18" w:tgtFrame="_blank" w:history="1">
        <w:r w:rsidRPr="00AF0BF9">
          <w:rPr>
            <w:rStyle w:val="Hyperlink"/>
            <w:rFonts w:ascii="Times New Roman" w:hAnsi="Times New Roman"/>
            <w:color w:val="005EA2"/>
            <w:sz w:val="24"/>
            <w:szCs w:val="24"/>
          </w:rPr>
          <w:t>https://www.iza.org/publications/dp/12242/new-digital-technologies-and-heterogeneous-employment-and-wage-dynamics-in-the-united-states-evidence-from-individual-level-data</w:t>
        </w:r>
      </w:hyperlink>
      <w:r w:rsidRPr="00AF0BF9">
        <w:rPr>
          <w:rStyle w:val="Hyperlink"/>
          <w:rFonts w:ascii="Times New Roman" w:hAnsi="Times New Roman"/>
          <w:color w:val="005EA2"/>
          <w:sz w:val="24"/>
          <w:szCs w:val="24"/>
        </w:rPr>
        <w:t xml:space="preserve">, </w:t>
      </w:r>
      <w:hyperlink r:id="rId19" w:history="1">
        <w:r w:rsidRPr="00AF0BF9">
          <w:rPr>
            <w:rStyle w:val="Hyperlink"/>
            <w:rFonts w:ascii="Times New Roman" w:hAnsi="Times New Roman"/>
            <w:sz w:val="24"/>
            <w:szCs w:val="24"/>
            <w:lang w:val="hy-AM"/>
          </w:rPr>
          <w:t>https://pmc.ncbi.nlm.nih.gov/articles/PMC9127971/</w:t>
        </w:r>
      </w:hyperlink>
    </w:p>
    <w:p w:rsidR="008C6225" w:rsidRPr="00AF0BF9" w:rsidRDefault="008C6225" w:rsidP="008C6225">
      <w:pPr>
        <w:pStyle w:val="FootnoteText"/>
        <w:numPr>
          <w:ilvl w:val="0"/>
          <w:numId w:val="1"/>
        </w:numPr>
        <w:jc w:val="both"/>
        <w:rPr>
          <w:rFonts w:ascii="Times New Roman" w:hAnsi="Times New Roman"/>
          <w:sz w:val="24"/>
          <w:szCs w:val="24"/>
          <w:lang w:val="hy-AM"/>
        </w:rPr>
      </w:pPr>
      <w:r w:rsidRPr="00AF0BF9">
        <w:rPr>
          <w:rFonts w:ascii="Times New Roman" w:hAnsi="Times New Roman"/>
          <w:sz w:val="24"/>
          <w:szCs w:val="24"/>
        </w:rPr>
        <w:t xml:space="preserve">Frank, M., </w:t>
      </w:r>
      <w:proofErr w:type="spellStart"/>
      <w:r w:rsidRPr="00AF0BF9">
        <w:rPr>
          <w:rFonts w:ascii="Times New Roman" w:hAnsi="Times New Roman"/>
          <w:sz w:val="24"/>
          <w:szCs w:val="24"/>
        </w:rPr>
        <w:t>Autor</w:t>
      </w:r>
      <w:proofErr w:type="spellEnd"/>
      <w:r w:rsidRPr="00AF0BF9">
        <w:rPr>
          <w:rFonts w:ascii="Times New Roman" w:hAnsi="Times New Roman"/>
          <w:sz w:val="24"/>
          <w:szCs w:val="24"/>
        </w:rPr>
        <w:t xml:space="preserve">, D., </w:t>
      </w:r>
      <w:proofErr w:type="spellStart"/>
      <w:r w:rsidRPr="00AF0BF9">
        <w:rPr>
          <w:rFonts w:ascii="Times New Roman" w:hAnsi="Times New Roman"/>
          <w:sz w:val="24"/>
          <w:szCs w:val="24"/>
        </w:rPr>
        <w:t>Bessen</w:t>
      </w:r>
      <w:proofErr w:type="spellEnd"/>
      <w:r w:rsidRPr="00AF0BF9">
        <w:rPr>
          <w:rFonts w:ascii="Times New Roman" w:hAnsi="Times New Roman"/>
          <w:sz w:val="24"/>
          <w:szCs w:val="24"/>
        </w:rPr>
        <w:t xml:space="preserve">, J., </w:t>
      </w:r>
      <w:proofErr w:type="spellStart"/>
      <w:r w:rsidRPr="00AF0BF9">
        <w:rPr>
          <w:rFonts w:ascii="Times New Roman" w:hAnsi="Times New Roman"/>
          <w:sz w:val="24"/>
          <w:szCs w:val="24"/>
        </w:rPr>
        <w:t>Brynjolfsson</w:t>
      </w:r>
      <w:proofErr w:type="spellEnd"/>
      <w:r w:rsidRPr="00AF0BF9">
        <w:rPr>
          <w:rFonts w:ascii="Times New Roman" w:hAnsi="Times New Roman"/>
          <w:sz w:val="24"/>
          <w:szCs w:val="24"/>
        </w:rPr>
        <w:t xml:space="preserve">, E., </w:t>
      </w:r>
      <w:proofErr w:type="spellStart"/>
      <w:r w:rsidRPr="00AF0BF9">
        <w:rPr>
          <w:rFonts w:ascii="Times New Roman" w:hAnsi="Times New Roman"/>
          <w:sz w:val="24"/>
          <w:szCs w:val="24"/>
        </w:rPr>
        <w:t>Cebrián</w:t>
      </w:r>
      <w:proofErr w:type="spellEnd"/>
      <w:r w:rsidRPr="00AF0BF9">
        <w:rPr>
          <w:rFonts w:ascii="Times New Roman" w:hAnsi="Times New Roman"/>
          <w:sz w:val="24"/>
          <w:szCs w:val="24"/>
        </w:rPr>
        <w:t xml:space="preserve">, M., Deming, D., Feldman, M., Groh, M., Lobo, J., Moro, E., Wang, D., </w:t>
      </w:r>
      <w:proofErr w:type="spellStart"/>
      <w:r w:rsidRPr="00AF0BF9">
        <w:rPr>
          <w:rFonts w:ascii="Times New Roman" w:hAnsi="Times New Roman"/>
          <w:sz w:val="24"/>
          <w:szCs w:val="24"/>
        </w:rPr>
        <w:t>Youn</w:t>
      </w:r>
      <w:proofErr w:type="spellEnd"/>
      <w:r w:rsidRPr="00AF0BF9">
        <w:rPr>
          <w:rFonts w:ascii="Times New Roman" w:hAnsi="Times New Roman"/>
          <w:sz w:val="24"/>
          <w:szCs w:val="24"/>
        </w:rPr>
        <w:t xml:space="preserve">, H., &amp; </w:t>
      </w:r>
      <w:proofErr w:type="spellStart"/>
      <w:r w:rsidRPr="00AF0BF9">
        <w:rPr>
          <w:rFonts w:ascii="Times New Roman" w:hAnsi="Times New Roman"/>
          <w:sz w:val="24"/>
          <w:szCs w:val="24"/>
        </w:rPr>
        <w:t>Rahwan</w:t>
      </w:r>
      <w:proofErr w:type="spellEnd"/>
      <w:r w:rsidRPr="00AF0BF9">
        <w:rPr>
          <w:rFonts w:ascii="Times New Roman" w:hAnsi="Times New Roman"/>
          <w:sz w:val="24"/>
          <w:szCs w:val="24"/>
        </w:rPr>
        <w:t>, I. (2019). Toward understanding the impact of artificial intelligence on labor. Proceedings of the National Academy of Sciences of the United States of America, 116, 6531 - 6539. </w:t>
      </w:r>
      <w:hyperlink r:id="rId20" w:tgtFrame="_blank" w:history="1">
        <w:r w:rsidRPr="00AF0BF9">
          <w:rPr>
            <w:rStyle w:val="Hyperlink"/>
            <w:rFonts w:ascii="Times New Roman" w:hAnsi="Times New Roman"/>
            <w:sz w:val="24"/>
            <w:szCs w:val="24"/>
          </w:rPr>
          <w:t>https://doi.org/10.1073/pnas.1900949116</w:t>
        </w:r>
      </w:hyperlink>
      <w:r w:rsidRPr="00AF0BF9">
        <w:rPr>
          <w:rFonts w:ascii="Times New Roman" w:hAnsi="Times New Roman"/>
          <w:sz w:val="24"/>
          <w:szCs w:val="24"/>
        </w:rPr>
        <w:t xml:space="preserve">. </w:t>
      </w:r>
      <w:hyperlink r:id="rId21" w:history="1">
        <w:r w:rsidRPr="00AF0BF9">
          <w:rPr>
            <w:rStyle w:val="Hyperlink"/>
            <w:rFonts w:ascii="Times New Roman" w:hAnsi="Times New Roman"/>
            <w:sz w:val="24"/>
            <w:szCs w:val="24"/>
          </w:rPr>
          <w:t>https://www.pnas.org/doi/pdf/10.1073/pnas.1900949116</w:t>
        </w:r>
      </w:hyperlink>
    </w:p>
    <w:p w:rsidR="008C6225" w:rsidRPr="00AF0BF9" w:rsidRDefault="008C6225" w:rsidP="008C6225">
      <w:pPr>
        <w:pStyle w:val="FootnoteText"/>
        <w:numPr>
          <w:ilvl w:val="0"/>
          <w:numId w:val="1"/>
        </w:numPr>
        <w:jc w:val="both"/>
        <w:rPr>
          <w:rFonts w:ascii="Times New Roman" w:hAnsi="Times New Roman"/>
          <w:sz w:val="24"/>
          <w:szCs w:val="24"/>
        </w:rPr>
      </w:pPr>
      <w:r w:rsidRPr="00AF0BF9">
        <w:rPr>
          <w:rFonts w:ascii="Times New Roman" w:hAnsi="Times New Roman"/>
          <w:sz w:val="24"/>
          <w:szCs w:val="24"/>
          <w:shd w:val="clear" w:color="auto" w:fill="FFFFFF"/>
        </w:rPr>
        <w:t xml:space="preserve">Frey, C. B., &amp; Osborne, M. A. (2017). The future of employment: How susceptible are jobs to </w:t>
      </w:r>
      <w:proofErr w:type="spellStart"/>
      <w:r w:rsidRPr="00AF0BF9">
        <w:rPr>
          <w:rFonts w:ascii="Times New Roman" w:hAnsi="Times New Roman"/>
          <w:sz w:val="24"/>
          <w:szCs w:val="24"/>
          <w:shd w:val="clear" w:color="auto" w:fill="FFFFFF"/>
        </w:rPr>
        <w:t>computerisation</w:t>
      </w:r>
      <w:proofErr w:type="spellEnd"/>
      <w:r w:rsidRPr="00AF0BF9">
        <w:rPr>
          <w:rFonts w:ascii="Times New Roman" w:hAnsi="Times New Roman"/>
          <w:sz w:val="24"/>
          <w:szCs w:val="24"/>
          <w:shd w:val="clear" w:color="auto" w:fill="FFFFFF"/>
        </w:rPr>
        <w:t>? Technological Forecasting and Social Change, 114, 254–280. doi:10.1016/j.techfore.2016.08.01, p 255</w:t>
      </w:r>
    </w:p>
    <w:p w:rsidR="008C6225" w:rsidRPr="00AF0BF9" w:rsidRDefault="008C6225" w:rsidP="008C6225">
      <w:pPr>
        <w:pStyle w:val="FootnoteText"/>
        <w:numPr>
          <w:ilvl w:val="0"/>
          <w:numId w:val="1"/>
        </w:numPr>
        <w:jc w:val="both"/>
        <w:rPr>
          <w:rFonts w:ascii="Times New Roman" w:hAnsi="Times New Roman"/>
          <w:sz w:val="24"/>
          <w:szCs w:val="24"/>
        </w:rPr>
      </w:pPr>
      <w:r w:rsidRPr="00AF0BF9">
        <w:rPr>
          <w:rFonts w:ascii="Times New Roman" w:hAnsi="Times New Roman"/>
          <w:sz w:val="24"/>
          <w:szCs w:val="24"/>
        </w:rPr>
        <w:t xml:space="preserve"> </w:t>
      </w:r>
      <w:proofErr w:type="spellStart"/>
      <w:r w:rsidRPr="00AF0BF9">
        <w:rPr>
          <w:rFonts w:ascii="Times New Roman" w:hAnsi="Times New Roman"/>
          <w:sz w:val="24"/>
          <w:szCs w:val="24"/>
        </w:rPr>
        <w:t>Gmyrek</w:t>
      </w:r>
      <w:proofErr w:type="spellEnd"/>
      <w:r w:rsidRPr="00AF0BF9">
        <w:rPr>
          <w:rFonts w:ascii="Times New Roman" w:hAnsi="Times New Roman"/>
          <w:sz w:val="24"/>
          <w:szCs w:val="24"/>
        </w:rPr>
        <w:t xml:space="preserve">, P., Berg, J., </w:t>
      </w:r>
      <w:proofErr w:type="spellStart"/>
      <w:r w:rsidRPr="00AF0BF9">
        <w:rPr>
          <w:rFonts w:ascii="Times New Roman" w:hAnsi="Times New Roman"/>
          <w:sz w:val="24"/>
          <w:szCs w:val="24"/>
        </w:rPr>
        <w:t>Bescond</w:t>
      </w:r>
      <w:proofErr w:type="spellEnd"/>
      <w:r w:rsidRPr="00AF0BF9">
        <w:rPr>
          <w:rFonts w:ascii="Times New Roman" w:hAnsi="Times New Roman"/>
          <w:sz w:val="24"/>
          <w:szCs w:val="24"/>
        </w:rPr>
        <w:t>, D. 2023. Generative AI and jobs: A global analysis of potential effects on job quantity and quality, ILO Working Paper 96 (Geneva, ILO). https://doi.org/10.54394/ FHEM8239</w:t>
      </w:r>
    </w:p>
    <w:p w:rsidR="008C6225" w:rsidRPr="00AF0BF9" w:rsidRDefault="008C6225" w:rsidP="008C6225">
      <w:pPr>
        <w:pStyle w:val="FootnoteText"/>
        <w:numPr>
          <w:ilvl w:val="0"/>
          <w:numId w:val="1"/>
        </w:numPr>
        <w:jc w:val="both"/>
        <w:rPr>
          <w:rFonts w:ascii="Times New Roman" w:hAnsi="Times New Roman"/>
          <w:sz w:val="24"/>
          <w:szCs w:val="24"/>
          <w:lang w:val="hy-AM"/>
        </w:rPr>
      </w:pPr>
      <w:hyperlink r:id="rId22" w:history="1">
        <w:r w:rsidRPr="00AF0BF9">
          <w:rPr>
            <w:rStyle w:val="Hyperlink"/>
            <w:rFonts w:ascii="Times New Roman" w:hAnsi="Times New Roman"/>
            <w:sz w:val="24"/>
            <w:szCs w:val="24"/>
            <w:lang w:val="hy-AM"/>
          </w:rPr>
          <w:t>https://www.ilo.org/resource/news/generative-ai-likely-augment-rather-destroy-jobs</w:t>
        </w:r>
      </w:hyperlink>
    </w:p>
    <w:p w:rsidR="008C6225" w:rsidRPr="00AF0BF9" w:rsidRDefault="008C6225" w:rsidP="008C6225">
      <w:pPr>
        <w:pStyle w:val="FootnoteText"/>
        <w:numPr>
          <w:ilvl w:val="0"/>
          <w:numId w:val="1"/>
        </w:numPr>
        <w:jc w:val="both"/>
        <w:rPr>
          <w:rFonts w:ascii="Times New Roman" w:hAnsi="Times New Roman"/>
          <w:sz w:val="24"/>
          <w:szCs w:val="24"/>
          <w:lang w:val="hy-AM"/>
        </w:rPr>
      </w:pPr>
      <w:r w:rsidRPr="00AF0BF9">
        <w:rPr>
          <w:rFonts w:ascii="Times New Roman" w:hAnsi="Times New Roman"/>
          <w:sz w:val="24"/>
          <w:szCs w:val="24"/>
          <w:lang w:val="hy-AM"/>
        </w:rPr>
        <w:t xml:space="preserve">htps://www.imf.org/external/datamapper/AI_PI@AIPI/ADVEC/EME/LIC  </w:t>
      </w:r>
    </w:p>
    <w:p w:rsidR="008C6225" w:rsidRPr="00AF0BF9" w:rsidRDefault="008C6225" w:rsidP="008C6225">
      <w:pPr>
        <w:pStyle w:val="FootnoteText"/>
        <w:numPr>
          <w:ilvl w:val="0"/>
          <w:numId w:val="1"/>
        </w:numPr>
        <w:jc w:val="both"/>
        <w:rPr>
          <w:rFonts w:ascii="Times New Roman" w:hAnsi="Times New Roman"/>
          <w:sz w:val="24"/>
          <w:szCs w:val="24"/>
          <w:lang w:val="hy-AM"/>
        </w:rPr>
      </w:pPr>
      <w:hyperlink r:id="rId23" w:history="1">
        <w:r w:rsidRPr="00AF0BF9">
          <w:rPr>
            <w:rStyle w:val="Hyperlink"/>
            <w:rFonts w:ascii="Times New Roman" w:hAnsi="Times New Roman"/>
            <w:sz w:val="24"/>
            <w:szCs w:val="24"/>
            <w:lang w:val="hy-AM"/>
          </w:rPr>
          <w:t>https://www.statista.com/topics/3104/artificial-intelligence-ai-worldwide/</w:t>
        </w:r>
      </w:hyperlink>
    </w:p>
    <w:p w:rsidR="008C6225" w:rsidRPr="00AF0BF9" w:rsidRDefault="008C6225" w:rsidP="008C6225">
      <w:pPr>
        <w:pStyle w:val="FootnoteText"/>
        <w:numPr>
          <w:ilvl w:val="0"/>
          <w:numId w:val="1"/>
        </w:numPr>
        <w:jc w:val="both"/>
        <w:rPr>
          <w:rFonts w:ascii="Times New Roman" w:hAnsi="Times New Roman"/>
          <w:sz w:val="24"/>
          <w:szCs w:val="24"/>
          <w:lang w:val="hy-AM"/>
        </w:rPr>
      </w:pPr>
      <w:r w:rsidRPr="00AF0BF9">
        <w:rPr>
          <w:rFonts w:ascii="Times New Roman" w:hAnsi="Times New Roman"/>
          <w:sz w:val="24"/>
          <w:szCs w:val="24"/>
          <w:lang w:val="hy-AM"/>
        </w:rPr>
        <w:t>https://techbehemoths.com/companies/artificial-intelligence?cities=368&amp;services=61&amp;countries=45&amp;teamsizes=10&amp;hourlyrates=30&amp;scrollnvg=true&amp;filtering=true</w:t>
      </w:r>
    </w:p>
    <w:p w:rsidR="008C6225" w:rsidRPr="00AF0BF9" w:rsidRDefault="008C6225" w:rsidP="008C6225">
      <w:pPr>
        <w:pStyle w:val="FootnoteText"/>
        <w:jc w:val="both"/>
        <w:rPr>
          <w:rFonts w:ascii="Times New Roman" w:eastAsia="Calibri" w:hAnsi="Times New Roman"/>
          <w:b/>
          <w:sz w:val="24"/>
          <w:szCs w:val="24"/>
          <w:lang w:val="hy-AM"/>
        </w:rPr>
      </w:pPr>
    </w:p>
    <w:p w:rsidR="008C6225" w:rsidRPr="00AF0BF9" w:rsidRDefault="008C6225" w:rsidP="008C6225">
      <w:pPr>
        <w:pStyle w:val="FootnoteText"/>
        <w:jc w:val="both"/>
        <w:rPr>
          <w:rFonts w:ascii="Times New Roman" w:eastAsia="Calibri" w:hAnsi="Times New Roman"/>
          <w:b/>
          <w:sz w:val="24"/>
          <w:szCs w:val="24"/>
          <w:lang w:val="ru-RU"/>
        </w:rPr>
      </w:pPr>
      <w:r w:rsidRPr="00AF0BF9">
        <w:rPr>
          <w:rFonts w:ascii="Times New Roman" w:eastAsia="Calibri" w:hAnsi="Times New Roman"/>
          <w:b/>
          <w:sz w:val="24"/>
          <w:szCs w:val="24"/>
          <w:lang w:val="ru-RU"/>
        </w:rPr>
        <w:t>Информация об авторе</w:t>
      </w:r>
    </w:p>
    <w:p w:rsidR="008C6225" w:rsidRPr="00AF0BF9" w:rsidRDefault="008C6225" w:rsidP="008C6225">
      <w:pPr>
        <w:pStyle w:val="Heading1"/>
        <w:shd w:val="clear" w:color="auto" w:fill="FFFFFF"/>
        <w:spacing w:before="0" w:beforeAutospacing="0" w:after="0" w:afterAutospacing="0"/>
        <w:ind w:firstLine="720"/>
        <w:jc w:val="both"/>
        <w:rPr>
          <w:rFonts w:eastAsiaTheme="majorEastAsia"/>
          <w:b w:val="0"/>
          <w:i/>
          <w:iCs/>
          <w:sz w:val="24"/>
          <w:szCs w:val="24"/>
          <w:lang w:val="hy-AM"/>
        </w:rPr>
      </w:pPr>
      <w:r w:rsidRPr="00AF0BF9">
        <w:rPr>
          <w:sz w:val="24"/>
          <w:szCs w:val="24"/>
          <w:lang w:val="ru-RU"/>
        </w:rPr>
        <w:t>Погосян Шогер Петровна (</w:t>
      </w:r>
      <w:r w:rsidRPr="00AF0BF9">
        <w:rPr>
          <w:rStyle w:val="Emphasis"/>
          <w:sz w:val="24"/>
          <w:szCs w:val="24"/>
          <w:shd w:val="clear" w:color="auto" w:fill="FFFFFF"/>
          <w:lang w:val="ru-RU"/>
        </w:rPr>
        <w:t>Армения, Ереван)- канд. экон. наук</w:t>
      </w:r>
      <w:r w:rsidRPr="00AF0BF9">
        <w:rPr>
          <w:i/>
          <w:iCs/>
          <w:sz w:val="24"/>
          <w:szCs w:val="24"/>
          <w:shd w:val="clear" w:color="auto" w:fill="FFFFFF"/>
          <w:lang w:val="ru-RU"/>
        </w:rPr>
        <w:t>,</w:t>
      </w:r>
      <w:r w:rsidRPr="00AF0BF9">
        <w:rPr>
          <w:sz w:val="24"/>
          <w:szCs w:val="24"/>
          <w:shd w:val="clear" w:color="auto" w:fill="FFFFFF"/>
          <w:lang w:val="ru-RU"/>
        </w:rPr>
        <w:t xml:space="preserve"> старший </w:t>
      </w:r>
      <w:r w:rsidRPr="00AF0BF9">
        <w:rPr>
          <w:rStyle w:val="Emphasis"/>
          <w:sz w:val="24"/>
          <w:szCs w:val="24"/>
          <w:shd w:val="clear" w:color="auto" w:fill="FFFFFF"/>
          <w:lang w:val="ru-RU"/>
        </w:rPr>
        <w:t>научный сотрудник</w:t>
      </w:r>
      <w:r w:rsidRPr="00AF0BF9">
        <w:rPr>
          <w:sz w:val="24"/>
          <w:szCs w:val="24"/>
          <w:lang w:val="ru-RU"/>
        </w:rPr>
        <w:t xml:space="preserve">, </w:t>
      </w:r>
      <w:hyperlink r:id="rId24" w:history="1">
        <w:r w:rsidRPr="00AF0BF9">
          <w:rPr>
            <w:rStyle w:val="Hyperlink"/>
            <w:sz w:val="24"/>
            <w:szCs w:val="24"/>
            <w:lang w:val="ru-RU"/>
          </w:rPr>
          <w:t>Институт экономики НАН РА</w:t>
        </w:r>
      </w:hyperlink>
      <w:r w:rsidRPr="00AF0BF9">
        <w:rPr>
          <w:rStyle w:val="Hyperlink"/>
          <w:sz w:val="24"/>
          <w:szCs w:val="24"/>
          <w:lang w:val="ru-RU"/>
        </w:rPr>
        <w:t xml:space="preserve"> (</w:t>
      </w:r>
      <w:r w:rsidRPr="00AF0BF9">
        <w:rPr>
          <w:rStyle w:val="Emphasis"/>
          <w:sz w:val="24"/>
          <w:szCs w:val="24"/>
          <w:shd w:val="clear" w:color="auto" w:fill="FFFFFF"/>
          <w:lang w:val="ru-RU"/>
        </w:rPr>
        <w:t>Ереван 0015, ул. Г</w:t>
      </w:r>
      <w:r w:rsidRPr="00AF0BF9">
        <w:rPr>
          <w:rStyle w:val="Emphasis"/>
          <w:sz w:val="24"/>
          <w:szCs w:val="24"/>
          <w:shd w:val="clear" w:color="auto" w:fill="FFFFFF"/>
        </w:rPr>
        <w:t>.</w:t>
      </w:r>
      <w:r w:rsidRPr="00AF0BF9">
        <w:rPr>
          <w:rStyle w:val="Emphasis"/>
          <w:sz w:val="24"/>
          <w:szCs w:val="24"/>
          <w:shd w:val="clear" w:color="auto" w:fill="FFFFFF"/>
          <w:lang w:val="ru-RU"/>
        </w:rPr>
        <w:t>Лусаворич</w:t>
      </w:r>
      <w:r w:rsidRPr="00AF0BF9">
        <w:rPr>
          <w:rStyle w:val="Emphasis"/>
          <w:sz w:val="24"/>
          <w:szCs w:val="24"/>
          <w:shd w:val="clear" w:color="auto" w:fill="FFFFFF"/>
        </w:rPr>
        <w:t xml:space="preserve"> 15</w:t>
      </w:r>
      <w:r w:rsidRPr="00AF0BF9">
        <w:rPr>
          <w:rStyle w:val="Hyperlink"/>
          <w:sz w:val="24"/>
          <w:szCs w:val="24"/>
        </w:rPr>
        <w:t>)</w:t>
      </w:r>
      <w:r w:rsidRPr="00AF0BF9">
        <w:rPr>
          <w:i/>
          <w:iCs/>
          <w:sz w:val="24"/>
          <w:szCs w:val="24"/>
          <w:shd w:val="clear" w:color="auto" w:fill="FFFFFF"/>
        </w:rPr>
        <w:br/>
      </w:r>
    </w:p>
    <w:p w:rsidR="008C6225" w:rsidRPr="00AF0BF9" w:rsidRDefault="008C6225" w:rsidP="008C6225">
      <w:pPr>
        <w:pStyle w:val="FootnoteText"/>
        <w:jc w:val="right"/>
        <w:rPr>
          <w:rFonts w:ascii="Times New Roman" w:hAnsi="Times New Roman"/>
          <w:b/>
          <w:sz w:val="24"/>
          <w:szCs w:val="24"/>
        </w:rPr>
      </w:pPr>
      <w:r w:rsidRPr="00AF0BF9">
        <w:rPr>
          <w:rFonts w:ascii="Times New Roman" w:hAnsi="Times New Roman"/>
          <w:b/>
          <w:sz w:val="24"/>
          <w:szCs w:val="24"/>
          <w:lang w:val="hy-AM"/>
        </w:rPr>
        <w:lastRenderedPageBreak/>
        <w:t>P</w:t>
      </w:r>
      <w:proofErr w:type="spellStart"/>
      <w:r w:rsidRPr="00AF0BF9">
        <w:rPr>
          <w:rFonts w:ascii="Times New Roman" w:hAnsi="Times New Roman"/>
          <w:b/>
          <w:sz w:val="24"/>
          <w:szCs w:val="24"/>
        </w:rPr>
        <w:t>oghosyan</w:t>
      </w:r>
      <w:proofErr w:type="spellEnd"/>
      <w:r w:rsidRPr="00AF0BF9">
        <w:rPr>
          <w:rFonts w:ascii="Times New Roman" w:hAnsi="Times New Roman"/>
          <w:b/>
          <w:sz w:val="24"/>
          <w:szCs w:val="24"/>
          <w:lang w:val="hy-AM"/>
        </w:rPr>
        <w:t xml:space="preserve"> S</w:t>
      </w:r>
      <w:proofErr w:type="spellStart"/>
      <w:r w:rsidRPr="00AF0BF9">
        <w:rPr>
          <w:rFonts w:ascii="Times New Roman" w:hAnsi="Times New Roman"/>
          <w:b/>
          <w:sz w:val="24"/>
          <w:szCs w:val="24"/>
        </w:rPr>
        <w:t>hogher</w:t>
      </w:r>
      <w:proofErr w:type="spellEnd"/>
      <w:r w:rsidRPr="00AF0BF9">
        <w:rPr>
          <w:rFonts w:ascii="Times New Roman" w:hAnsi="Times New Roman"/>
          <w:b/>
          <w:sz w:val="24"/>
          <w:szCs w:val="24"/>
          <w:lang w:val="hy-AM"/>
        </w:rPr>
        <w:t xml:space="preserve"> P</w:t>
      </w:r>
      <w:proofErr w:type="spellStart"/>
      <w:r w:rsidRPr="00AF0BF9">
        <w:rPr>
          <w:rFonts w:ascii="Times New Roman" w:hAnsi="Times New Roman"/>
          <w:b/>
          <w:sz w:val="24"/>
          <w:szCs w:val="24"/>
        </w:rPr>
        <w:t>yotr</w:t>
      </w:r>
      <w:proofErr w:type="spellEnd"/>
    </w:p>
    <w:p w:rsidR="008C6225" w:rsidRPr="00AF0BF9" w:rsidRDefault="008C6225" w:rsidP="008C6225">
      <w:pPr>
        <w:jc w:val="both"/>
        <w:rPr>
          <w:b/>
          <w:lang w:val="hy-AM"/>
        </w:rPr>
      </w:pPr>
    </w:p>
    <w:p w:rsidR="008C6225" w:rsidRPr="00AF0BF9" w:rsidRDefault="008C6225" w:rsidP="008C6225">
      <w:pPr>
        <w:jc w:val="center"/>
        <w:rPr>
          <w:b/>
          <w:lang w:val="hy-AM"/>
        </w:rPr>
      </w:pPr>
      <w:r w:rsidRPr="00AF0BF9">
        <w:rPr>
          <w:b/>
          <w:lang w:val="hy-AM"/>
        </w:rPr>
        <w:t>LABOR MARKET AND EMERGING TRENDS IN ARTIFICIAL INTELLIGENCE</w:t>
      </w:r>
    </w:p>
    <w:p w:rsidR="008C6225" w:rsidRPr="00AF0BF9" w:rsidRDefault="008C6225" w:rsidP="008C6225">
      <w:pPr>
        <w:jc w:val="both"/>
        <w:rPr>
          <w:b/>
          <w:lang w:val="hy-AM"/>
        </w:rPr>
      </w:pPr>
    </w:p>
    <w:p w:rsidR="008C6225" w:rsidRPr="00AF0BF9" w:rsidRDefault="008C6225" w:rsidP="008C6225">
      <w:pPr>
        <w:jc w:val="both"/>
        <w:rPr>
          <w:lang w:val="en-US"/>
        </w:rPr>
      </w:pPr>
      <w:r w:rsidRPr="00AF0BF9">
        <w:rPr>
          <w:b/>
          <w:lang w:val="hy-AM"/>
        </w:rPr>
        <w:t xml:space="preserve">Abstract: </w:t>
      </w:r>
      <w:r w:rsidRPr="00AF0BF9">
        <w:rPr>
          <w:lang w:val="hy-AM"/>
        </w:rPr>
        <w:t>The emergence of artificial intelligence is fundamentally transforming the labor market, impacting both job creation and job destruction. Artificial intelligence (AI) is transforming the labor market by changing job roles, skill requirements, and employment dynamics. While AI creates new opportunities, it also creates challenges such as job losses and increased skill requirements. As AI technologies continue to evolve, they are expected to transform various sectors, requiring a re-evaluation of workforce skills and employment strategies.</w:t>
      </w:r>
    </w:p>
    <w:p w:rsidR="008C6225" w:rsidRPr="00AF0BF9" w:rsidRDefault="008C6225" w:rsidP="008C6225">
      <w:pPr>
        <w:jc w:val="both"/>
        <w:rPr>
          <w:b/>
          <w:lang w:val="en-US"/>
        </w:rPr>
      </w:pPr>
    </w:p>
    <w:p w:rsidR="008C6225" w:rsidRPr="00AF0BF9" w:rsidRDefault="008C6225" w:rsidP="008C6225">
      <w:pPr>
        <w:jc w:val="both"/>
        <w:rPr>
          <w:lang w:val="hy-AM"/>
        </w:rPr>
      </w:pPr>
      <w:r w:rsidRPr="00AF0BF9">
        <w:rPr>
          <w:b/>
          <w:lang w:val="en-US"/>
        </w:rPr>
        <w:t>Key words:</w:t>
      </w:r>
      <w:r w:rsidRPr="00AF0BF9">
        <w:rPr>
          <w:lang w:val="en-US"/>
        </w:rPr>
        <w:t xml:space="preserve"> artificial intelligence, job, skill, employment</w:t>
      </w:r>
    </w:p>
    <w:p w:rsidR="008C6225" w:rsidRPr="00AF0BF9" w:rsidRDefault="008C6225" w:rsidP="008C6225">
      <w:pPr>
        <w:jc w:val="both"/>
        <w:rPr>
          <w:lang w:val="hy-AM"/>
        </w:rPr>
      </w:pPr>
    </w:p>
    <w:p w:rsidR="008C6225" w:rsidRPr="00AF0BF9" w:rsidRDefault="008C6225" w:rsidP="008C6225">
      <w:pPr>
        <w:jc w:val="both"/>
        <w:rPr>
          <w:b/>
          <w:bCs/>
        </w:rPr>
      </w:pPr>
      <w:r w:rsidRPr="00AF0BF9">
        <w:rPr>
          <w:b/>
          <w:bCs/>
          <w:lang w:val="hy-AM"/>
        </w:rPr>
        <w:t>List of literature</w:t>
      </w:r>
    </w:p>
    <w:p w:rsidR="008C6225" w:rsidRPr="00AF0BF9" w:rsidRDefault="008C6225" w:rsidP="008C6225">
      <w:pPr>
        <w:pStyle w:val="FootnoteText"/>
        <w:numPr>
          <w:ilvl w:val="0"/>
          <w:numId w:val="2"/>
        </w:numPr>
        <w:jc w:val="both"/>
        <w:rPr>
          <w:rFonts w:ascii="Times New Roman" w:hAnsi="Times New Roman"/>
          <w:sz w:val="24"/>
          <w:szCs w:val="24"/>
        </w:rPr>
      </w:pPr>
      <w:proofErr w:type="spellStart"/>
      <w:r w:rsidRPr="00AF0BF9">
        <w:rPr>
          <w:rFonts w:ascii="Times New Roman" w:hAnsi="Times New Roman"/>
          <w:sz w:val="24"/>
          <w:szCs w:val="24"/>
        </w:rPr>
        <w:t>Devico</w:t>
      </w:r>
      <w:proofErr w:type="spellEnd"/>
      <w:r w:rsidRPr="00AF0BF9">
        <w:rPr>
          <w:rFonts w:ascii="Times New Roman" w:hAnsi="Times New Roman"/>
          <w:sz w:val="24"/>
          <w:szCs w:val="24"/>
        </w:rPr>
        <w:t xml:space="preserve"> Team</w:t>
      </w:r>
      <w:r w:rsidRPr="00AF0BF9">
        <w:rPr>
          <w:rFonts w:ascii="Times New Roman" w:hAnsi="Times New Roman"/>
          <w:sz w:val="24"/>
          <w:szCs w:val="24"/>
          <w:lang w:val="hy-AM"/>
        </w:rPr>
        <w:t>,</w:t>
      </w:r>
      <w:r w:rsidRPr="00AF0BF9">
        <w:rPr>
          <w:rFonts w:ascii="Times New Roman" w:hAnsi="Times New Roman"/>
          <w:sz w:val="24"/>
          <w:szCs w:val="24"/>
          <w:bdr w:val="none" w:sz="0" w:space="0" w:color="auto" w:frame="1"/>
        </w:rPr>
        <w:t xml:space="preserve"> What really works when it comes to digital and AI transformations?</w:t>
      </w:r>
      <w:r w:rsidRPr="00AF0BF9">
        <w:rPr>
          <w:rFonts w:ascii="Times New Roman" w:hAnsi="Times New Roman"/>
          <w:caps/>
          <w:sz w:val="24"/>
          <w:szCs w:val="24"/>
        </w:rPr>
        <w:t xml:space="preserve"> digital transformation</w:t>
      </w:r>
      <w:r w:rsidRPr="00AF0BF9">
        <w:rPr>
          <w:rFonts w:ascii="Times New Roman" w:hAnsi="Times New Roman"/>
          <w:caps/>
          <w:sz w:val="24"/>
          <w:szCs w:val="24"/>
          <w:lang w:val="hy-AM"/>
        </w:rPr>
        <w:t>,</w:t>
      </w:r>
      <w:r w:rsidRPr="00AF0BF9">
        <w:rPr>
          <w:rFonts w:ascii="Times New Roman" w:hAnsi="Times New Roman"/>
          <w:caps/>
          <w:sz w:val="24"/>
          <w:szCs w:val="24"/>
        </w:rPr>
        <w:t xml:space="preserve"> </w:t>
      </w:r>
      <w:r w:rsidRPr="00AF0BF9">
        <w:rPr>
          <w:rFonts w:ascii="Times New Roman" w:hAnsi="Times New Roman"/>
          <w:sz w:val="24"/>
          <w:szCs w:val="24"/>
        </w:rPr>
        <w:t xml:space="preserve">September 10, 2024 </w:t>
      </w:r>
      <w:r w:rsidRPr="00AF0BF9">
        <w:rPr>
          <w:rFonts w:ascii="Times New Roman" w:hAnsi="Times New Roman"/>
          <w:sz w:val="24"/>
          <w:szCs w:val="24"/>
          <w:lang w:val="hy-AM"/>
        </w:rPr>
        <w:t>,</w:t>
      </w:r>
    </w:p>
    <w:p w:rsidR="008C6225" w:rsidRPr="00AF0BF9" w:rsidRDefault="008C6225" w:rsidP="008C6225">
      <w:pPr>
        <w:pStyle w:val="FootnoteText"/>
        <w:numPr>
          <w:ilvl w:val="0"/>
          <w:numId w:val="2"/>
        </w:numPr>
        <w:jc w:val="both"/>
        <w:rPr>
          <w:rFonts w:ascii="Times New Roman" w:hAnsi="Times New Roman"/>
          <w:sz w:val="24"/>
          <w:szCs w:val="24"/>
          <w:lang w:val="hy-AM"/>
        </w:rPr>
      </w:pPr>
      <w:r w:rsidRPr="00AF0BF9">
        <w:rPr>
          <w:rFonts w:ascii="Times New Roman" w:hAnsi="Times New Roman"/>
          <w:sz w:val="24"/>
          <w:szCs w:val="24"/>
        </w:rPr>
        <w:t xml:space="preserve">Du, J. (2024). AI and Your Job What’s Changing and </w:t>
      </w:r>
      <w:proofErr w:type="gramStart"/>
      <w:r w:rsidRPr="00AF0BF9">
        <w:rPr>
          <w:rFonts w:ascii="Times New Roman" w:hAnsi="Times New Roman"/>
          <w:sz w:val="24"/>
          <w:szCs w:val="24"/>
        </w:rPr>
        <w:t>What’s</w:t>
      </w:r>
      <w:proofErr w:type="gramEnd"/>
      <w:r w:rsidRPr="00AF0BF9">
        <w:rPr>
          <w:rFonts w:ascii="Times New Roman" w:hAnsi="Times New Roman"/>
          <w:sz w:val="24"/>
          <w:szCs w:val="24"/>
        </w:rPr>
        <w:t xml:space="preserve"> Next. Frontiers in Science and Engineering. </w:t>
      </w:r>
      <w:hyperlink r:id="rId25" w:tgtFrame="_blank" w:history="1">
        <w:r w:rsidRPr="00AF0BF9">
          <w:rPr>
            <w:rStyle w:val="Hyperlink"/>
            <w:rFonts w:ascii="Times New Roman" w:hAnsi="Times New Roman"/>
            <w:sz w:val="24"/>
            <w:szCs w:val="24"/>
          </w:rPr>
          <w:t>https://doi.org/10.54691/0dbksd82</w:t>
        </w:r>
      </w:hyperlink>
      <w:r w:rsidRPr="00AF0BF9">
        <w:rPr>
          <w:rFonts w:ascii="Times New Roman" w:hAnsi="Times New Roman"/>
          <w:sz w:val="24"/>
          <w:szCs w:val="24"/>
        </w:rPr>
        <w:t>.</w:t>
      </w:r>
    </w:p>
    <w:p w:rsidR="008C6225" w:rsidRPr="00AF0BF9" w:rsidRDefault="008C6225" w:rsidP="008C6225">
      <w:pPr>
        <w:pStyle w:val="FootnoteText"/>
        <w:numPr>
          <w:ilvl w:val="0"/>
          <w:numId w:val="2"/>
        </w:numPr>
        <w:jc w:val="both"/>
        <w:rPr>
          <w:rStyle w:val="Hyperlink"/>
          <w:rFonts w:ascii="Times New Roman" w:hAnsi="Times New Roman"/>
          <w:sz w:val="24"/>
          <w:szCs w:val="24"/>
          <w:lang w:val="hy-AM"/>
        </w:rPr>
      </w:pPr>
      <w:proofErr w:type="spellStart"/>
      <w:r w:rsidRPr="00AF0BF9">
        <w:rPr>
          <w:rStyle w:val="HTMLCite"/>
          <w:rFonts w:ascii="Times New Roman" w:hAnsi="Times New Roman"/>
          <w:color w:val="1B1B1B"/>
          <w:sz w:val="24"/>
          <w:szCs w:val="24"/>
        </w:rPr>
        <w:t>Fossen</w:t>
      </w:r>
      <w:proofErr w:type="spellEnd"/>
      <w:r w:rsidRPr="00AF0BF9">
        <w:rPr>
          <w:rStyle w:val="HTMLCite"/>
          <w:rFonts w:ascii="Times New Roman" w:hAnsi="Times New Roman"/>
          <w:color w:val="1B1B1B"/>
          <w:sz w:val="24"/>
          <w:szCs w:val="24"/>
        </w:rPr>
        <w:t xml:space="preserve"> F., </w:t>
      </w:r>
      <w:proofErr w:type="spellStart"/>
      <w:r w:rsidRPr="00AF0BF9">
        <w:rPr>
          <w:rStyle w:val="HTMLCite"/>
          <w:rFonts w:ascii="Times New Roman" w:hAnsi="Times New Roman"/>
          <w:color w:val="1B1B1B"/>
          <w:sz w:val="24"/>
          <w:szCs w:val="24"/>
        </w:rPr>
        <w:t>Sorgner</w:t>
      </w:r>
      <w:proofErr w:type="spellEnd"/>
      <w:r w:rsidRPr="00AF0BF9">
        <w:rPr>
          <w:rStyle w:val="HTMLCite"/>
          <w:rFonts w:ascii="Times New Roman" w:hAnsi="Times New Roman"/>
          <w:color w:val="1B1B1B"/>
          <w:sz w:val="24"/>
          <w:szCs w:val="24"/>
        </w:rPr>
        <w:t xml:space="preserve"> A. (2019). New Digital Technologies and Heterogeneous Employment and Wage Dynamics in the United States: Evidence </w:t>
      </w:r>
      <w:proofErr w:type="gramStart"/>
      <w:r w:rsidRPr="00AF0BF9">
        <w:rPr>
          <w:rStyle w:val="HTMLCite"/>
          <w:rFonts w:ascii="Times New Roman" w:hAnsi="Times New Roman"/>
          <w:color w:val="1B1B1B"/>
          <w:sz w:val="24"/>
          <w:szCs w:val="24"/>
        </w:rPr>
        <w:t>From</w:t>
      </w:r>
      <w:proofErr w:type="gramEnd"/>
      <w:r w:rsidRPr="00AF0BF9">
        <w:rPr>
          <w:rStyle w:val="HTMLCite"/>
          <w:rFonts w:ascii="Times New Roman" w:hAnsi="Times New Roman"/>
          <w:color w:val="1B1B1B"/>
          <w:sz w:val="24"/>
          <w:szCs w:val="24"/>
        </w:rPr>
        <w:t xml:space="preserve"> Individual-Level Data. IZA Discussion Paper 12242. Available online at:  </w:t>
      </w:r>
      <w:hyperlink r:id="rId26" w:tgtFrame="_blank" w:history="1">
        <w:r w:rsidRPr="00AF0BF9">
          <w:rPr>
            <w:rStyle w:val="Hyperlink"/>
            <w:rFonts w:ascii="Times New Roman" w:hAnsi="Times New Roman"/>
            <w:color w:val="005EA2"/>
            <w:sz w:val="24"/>
            <w:szCs w:val="24"/>
          </w:rPr>
          <w:t>https://www.iza.org/publications/dp/12242/new-digital-technologies-and-heterogeneous-employment-and-wage-dynamics-in-the-united-states-evidence-from-individual-level-data</w:t>
        </w:r>
      </w:hyperlink>
      <w:r w:rsidRPr="00AF0BF9">
        <w:rPr>
          <w:rStyle w:val="Hyperlink"/>
          <w:rFonts w:ascii="Times New Roman" w:hAnsi="Times New Roman"/>
          <w:color w:val="005EA2"/>
          <w:sz w:val="24"/>
          <w:szCs w:val="24"/>
        </w:rPr>
        <w:t xml:space="preserve">, </w:t>
      </w:r>
      <w:hyperlink r:id="rId27" w:history="1">
        <w:r w:rsidRPr="00AF0BF9">
          <w:rPr>
            <w:rStyle w:val="Hyperlink"/>
            <w:rFonts w:ascii="Times New Roman" w:hAnsi="Times New Roman"/>
            <w:sz w:val="24"/>
            <w:szCs w:val="24"/>
            <w:lang w:val="hy-AM"/>
          </w:rPr>
          <w:t>https://pmc.ncbi.nlm.nih.gov/articles/PMC9127971/</w:t>
        </w:r>
      </w:hyperlink>
    </w:p>
    <w:p w:rsidR="008C6225" w:rsidRPr="00AF0BF9" w:rsidRDefault="008C6225" w:rsidP="008C6225">
      <w:pPr>
        <w:pStyle w:val="FootnoteText"/>
        <w:numPr>
          <w:ilvl w:val="0"/>
          <w:numId w:val="2"/>
        </w:numPr>
        <w:jc w:val="both"/>
        <w:rPr>
          <w:rFonts w:ascii="Times New Roman" w:hAnsi="Times New Roman"/>
          <w:sz w:val="24"/>
          <w:szCs w:val="24"/>
          <w:lang w:val="hy-AM"/>
        </w:rPr>
      </w:pPr>
      <w:r w:rsidRPr="00AF0BF9">
        <w:rPr>
          <w:rFonts w:ascii="Times New Roman" w:hAnsi="Times New Roman"/>
          <w:sz w:val="24"/>
          <w:szCs w:val="24"/>
        </w:rPr>
        <w:t xml:space="preserve">Frank, M., </w:t>
      </w:r>
      <w:proofErr w:type="spellStart"/>
      <w:r w:rsidRPr="00AF0BF9">
        <w:rPr>
          <w:rFonts w:ascii="Times New Roman" w:hAnsi="Times New Roman"/>
          <w:sz w:val="24"/>
          <w:szCs w:val="24"/>
        </w:rPr>
        <w:t>Autor</w:t>
      </w:r>
      <w:proofErr w:type="spellEnd"/>
      <w:r w:rsidRPr="00AF0BF9">
        <w:rPr>
          <w:rFonts w:ascii="Times New Roman" w:hAnsi="Times New Roman"/>
          <w:sz w:val="24"/>
          <w:szCs w:val="24"/>
        </w:rPr>
        <w:t xml:space="preserve">, D., </w:t>
      </w:r>
      <w:proofErr w:type="spellStart"/>
      <w:r w:rsidRPr="00AF0BF9">
        <w:rPr>
          <w:rFonts w:ascii="Times New Roman" w:hAnsi="Times New Roman"/>
          <w:sz w:val="24"/>
          <w:szCs w:val="24"/>
        </w:rPr>
        <w:t>Bessen</w:t>
      </w:r>
      <w:proofErr w:type="spellEnd"/>
      <w:r w:rsidRPr="00AF0BF9">
        <w:rPr>
          <w:rFonts w:ascii="Times New Roman" w:hAnsi="Times New Roman"/>
          <w:sz w:val="24"/>
          <w:szCs w:val="24"/>
        </w:rPr>
        <w:t xml:space="preserve">, J., </w:t>
      </w:r>
      <w:proofErr w:type="spellStart"/>
      <w:r w:rsidRPr="00AF0BF9">
        <w:rPr>
          <w:rFonts w:ascii="Times New Roman" w:hAnsi="Times New Roman"/>
          <w:sz w:val="24"/>
          <w:szCs w:val="24"/>
        </w:rPr>
        <w:t>Brynjolfsson</w:t>
      </w:r>
      <w:proofErr w:type="spellEnd"/>
      <w:r w:rsidRPr="00AF0BF9">
        <w:rPr>
          <w:rFonts w:ascii="Times New Roman" w:hAnsi="Times New Roman"/>
          <w:sz w:val="24"/>
          <w:szCs w:val="24"/>
        </w:rPr>
        <w:t xml:space="preserve">, E., </w:t>
      </w:r>
      <w:proofErr w:type="spellStart"/>
      <w:r w:rsidRPr="00AF0BF9">
        <w:rPr>
          <w:rFonts w:ascii="Times New Roman" w:hAnsi="Times New Roman"/>
          <w:sz w:val="24"/>
          <w:szCs w:val="24"/>
        </w:rPr>
        <w:t>Cebrián</w:t>
      </w:r>
      <w:proofErr w:type="spellEnd"/>
      <w:r w:rsidRPr="00AF0BF9">
        <w:rPr>
          <w:rFonts w:ascii="Times New Roman" w:hAnsi="Times New Roman"/>
          <w:sz w:val="24"/>
          <w:szCs w:val="24"/>
        </w:rPr>
        <w:t xml:space="preserve">, M., Deming, D., Feldman, M., Groh, M., Lobo, J., Moro, E., Wang, D., </w:t>
      </w:r>
      <w:proofErr w:type="spellStart"/>
      <w:r w:rsidRPr="00AF0BF9">
        <w:rPr>
          <w:rFonts w:ascii="Times New Roman" w:hAnsi="Times New Roman"/>
          <w:sz w:val="24"/>
          <w:szCs w:val="24"/>
        </w:rPr>
        <w:t>Youn</w:t>
      </w:r>
      <w:proofErr w:type="spellEnd"/>
      <w:r w:rsidRPr="00AF0BF9">
        <w:rPr>
          <w:rFonts w:ascii="Times New Roman" w:hAnsi="Times New Roman"/>
          <w:sz w:val="24"/>
          <w:szCs w:val="24"/>
        </w:rPr>
        <w:t xml:space="preserve">, H., &amp; </w:t>
      </w:r>
      <w:proofErr w:type="spellStart"/>
      <w:r w:rsidRPr="00AF0BF9">
        <w:rPr>
          <w:rFonts w:ascii="Times New Roman" w:hAnsi="Times New Roman"/>
          <w:sz w:val="24"/>
          <w:szCs w:val="24"/>
        </w:rPr>
        <w:t>Rahwan</w:t>
      </w:r>
      <w:proofErr w:type="spellEnd"/>
      <w:r w:rsidRPr="00AF0BF9">
        <w:rPr>
          <w:rFonts w:ascii="Times New Roman" w:hAnsi="Times New Roman"/>
          <w:sz w:val="24"/>
          <w:szCs w:val="24"/>
        </w:rPr>
        <w:t>, I. (2019). Toward understanding the impact of artificial intelligence on labor. Proceedings of the National Academy of Sciences of the United States of America, 116, 6531 - 6539. </w:t>
      </w:r>
      <w:hyperlink r:id="rId28" w:tgtFrame="_blank" w:history="1">
        <w:r w:rsidRPr="00AF0BF9">
          <w:rPr>
            <w:rStyle w:val="Hyperlink"/>
            <w:rFonts w:ascii="Times New Roman" w:hAnsi="Times New Roman"/>
            <w:sz w:val="24"/>
            <w:szCs w:val="24"/>
          </w:rPr>
          <w:t>https://doi.org/10.1073/pnas.1900949116</w:t>
        </w:r>
      </w:hyperlink>
      <w:r w:rsidRPr="00AF0BF9">
        <w:rPr>
          <w:rFonts w:ascii="Times New Roman" w:hAnsi="Times New Roman"/>
          <w:sz w:val="24"/>
          <w:szCs w:val="24"/>
        </w:rPr>
        <w:t xml:space="preserve">. </w:t>
      </w:r>
      <w:hyperlink r:id="rId29" w:history="1">
        <w:r w:rsidRPr="00AF0BF9">
          <w:rPr>
            <w:rStyle w:val="Hyperlink"/>
            <w:rFonts w:ascii="Times New Roman" w:hAnsi="Times New Roman"/>
            <w:sz w:val="24"/>
            <w:szCs w:val="24"/>
          </w:rPr>
          <w:t>https://www.pnas.org/doi/pdf/10.1073/pnas.1900949116</w:t>
        </w:r>
      </w:hyperlink>
    </w:p>
    <w:p w:rsidR="008C6225" w:rsidRPr="00AF0BF9" w:rsidRDefault="008C6225" w:rsidP="008C6225">
      <w:pPr>
        <w:pStyle w:val="FootnoteText"/>
        <w:numPr>
          <w:ilvl w:val="0"/>
          <w:numId w:val="2"/>
        </w:numPr>
        <w:jc w:val="both"/>
        <w:rPr>
          <w:rFonts w:ascii="Times New Roman" w:hAnsi="Times New Roman"/>
          <w:sz w:val="24"/>
          <w:szCs w:val="24"/>
        </w:rPr>
      </w:pPr>
      <w:r w:rsidRPr="00AF0BF9">
        <w:rPr>
          <w:rFonts w:ascii="Times New Roman" w:hAnsi="Times New Roman"/>
          <w:sz w:val="24"/>
          <w:szCs w:val="24"/>
          <w:shd w:val="clear" w:color="auto" w:fill="FFFFFF"/>
        </w:rPr>
        <w:t xml:space="preserve">Frey, C. B., &amp; Osborne, M. A. (2017). The future of employment: How susceptible are jobs to </w:t>
      </w:r>
      <w:proofErr w:type="spellStart"/>
      <w:r w:rsidRPr="00AF0BF9">
        <w:rPr>
          <w:rFonts w:ascii="Times New Roman" w:hAnsi="Times New Roman"/>
          <w:sz w:val="24"/>
          <w:szCs w:val="24"/>
          <w:shd w:val="clear" w:color="auto" w:fill="FFFFFF"/>
        </w:rPr>
        <w:t>computerisation</w:t>
      </w:r>
      <w:proofErr w:type="spellEnd"/>
      <w:r w:rsidRPr="00AF0BF9">
        <w:rPr>
          <w:rFonts w:ascii="Times New Roman" w:hAnsi="Times New Roman"/>
          <w:sz w:val="24"/>
          <w:szCs w:val="24"/>
          <w:shd w:val="clear" w:color="auto" w:fill="FFFFFF"/>
        </w:rPr>
        <w:t>? Technological Forecasting and Social Change, 114, 254–280. doi:10.1016/j.techfore.2016.08.01, p 255</w:t>
      </w:r>
    </w:p>
    <w:p w:rsidR="008C6225" w:rsidRPr="00AF0BF9" w:rsidRDefault="008C6225" w:rsidP="008C6225">
      <w:pPr>
        <w:pStyle w:val="FootnoteText"/>
        <w:numPr>
          <w:ilvl w:val="0"/>
          <w:numId w:val="2"/>
        </w:numPr>
        <w:jc w:val="both"/>
        <w:rPr>
          <w:rFonts w:ascii="Times New Roman" w:hAnsi="Times New Roman"/>
          <w:sz w:val="24"/>
          <w:szCs w:val="24"/>
        </w:rPr>
      </w:pPr>
      <w:r w:rsidRPr="00AF0BF9">
        <w:rPr>
          <w:rFonts w:ascii="Times New Roman" w:hAnsi="Times New Roman"/>
          <w:sz w:val="24"/>
          <w:szCs w:val="24"/>
        </w:rPr>
        <w:t xml:space="preserve"> </w:t>
      </w:r>
      <w:proofErr w:type="spellStart"/>
      <w:r w:rsidRPr="00AF0BF9">
        <w:rPr>
          <w:rFonts w:ascii="Times New Roman" w:hAnsi="Times New Roman"/>
          <w:sz w:val="24"/>
          <w:szCs w:val="24"/>
        </w:rPr>
        <w:t>Gmyrek</w:t>
      </w:r>
      <w:proofErr w:type="spellEnd"/>
      <w:r w:rsidRPr="00AF0BF9">
        <w:rPr>
          <w:rFonts w:ascii="Times New Roman" w:hAnsi="Times New Roman"/>
          <w:sz w:val="24"/>
          <w:szCs w:val="24"/>
        </w:rPr>
        <w:t xml:space="preserve">, P., Berg, J., </w:t>
      </w:r>
      <w:proofErr w:type="spellStart"/>
      <w:r w:rsidRPr="00AF0BF9">
        <w:rPr>
          <w:rFonts w:ascii="Times New Roman" w:hAnsi="Times New Roman"/>
          <w:sz w:val="24"/>
          <w:szCs w:val="24"/>
        </w:rPr>
        <w:t>Bescond</w:t>
      </w:r>
      <w:proofErr w:type="spellEnd"/>
      <w:r w:rsidRPr="00AF0BF9">
        <w:rPr>
          <w:rFonts w:ascii="Times New Roman" w:hAnsi="Times New Roman"/>
          <w:sz w:val="24"/>
          <w:szCs w:val="24"/>
        </w:rPr>
        <w:t>, D. 2023. Generative AI and jobs: A global analysis of potential effects on job quantity and quality, ILO Working Paper 96 (Geneva, ILO). https://doi.org/10.54394/ FHEM8239</w:t>
      </w:r>
    </w:p>
    <w:p w:rsidR="008C6225" w:rsidRPr="00AF0BF9" w:rsidRDefault="008C6225" w:rsidP="008C6225">
      <w:pPr>
        <w:pStyle w:val="FootnoteText"/>
        <w:numPr>
          <w:ilvl w:val="0"/>
          <w:numId w:val="2"/>
        </w:numPr>
        <w:jc w:val="both"/>
        <w:rPr>
          <w:rFonts w:ascii="Times New Roman" w:hAnsi="Times New Roman"/>
          <w:sz w:val="24"/>
          <w:szCs w:val="24"/>
          <w:lang w:val="hy-AM"/>
        </w:rPr>
      </w:pPr>
      <w:hyperlink r:id="rId30" w:history="1">
        <w:r w:rsidRPr="00AF0BF9">
          <w:rPr>
            <w:rStyle w:val="Hyperlink"/>
            <w:rFonts w:ascii="Times New Roman" w:hAnsi="Times New Roman"/>
            <w:sz w:val="24"/>
            <w:szCs w:val="24"/>
            <w:lang w:val="hy-AM"/>
          </w:rPr>
          <w:t>https://www.ilo.org/resource/news/generative-ai-likely-augment-rather-destroy-jobs</w:t>
        </w:r>
      </w:hyperlink>
    </w:p>
    <w:p w:rsidR="008C6225" w:rsidRPr="00AF0BF9" w:rsidRDefault="008C6225" w:rsidP="008C6225">
      <w:pPr>
        <w:pStyle w:val="FootnoteText"/>
        <w:numPr>
          <w:ilvl w:val="0"/>
          <w:numId w:val="2"/>
        </w:numPr>
        <w:jc w:val="both"/>
        <w:rPr>
          <w:rFonts w:ascii="Times New Roman" w:hAnsi="Times New Roman"/>
          <w:sz w:val="24"/>
          <w:szCs w:val="24"/>
          <w:lang w:val="hy-AM"/>
        </w:rPr>
      </w:pPr>
      <w:r w:rsidRPr="00AF0BF9">
        <w:rPr>
          <w:rFonts w:ascii="Times New Roman" w:hAnsi="Times New Roman"/>
          <w:sz w:val="24"/>
          <w:szCs w:val="24"/>
          <w:lang w:val="hy-AM"/>
        </w:rPr>
        <w:t xml:space="preserve">htps://www.imf.org/external/datamapper/AI_PI@AIPI/ADVEC/EME/LIC  </w:t>
      </w:r>
    </w:p>
    <w:p w:rsidR="008C6225" w:rsidRPr="00AF0BF9" w:rsidRDefault="008C6225" w:rsidP="008C6225">
      <w:pPr>
        <w:pStyle w:val="FootnoteText"/>
        <w:numPr>
          <w:ilvl w:val="0"/>
          <w:numId w:val="2"/>
        </w:numPr>
        <w:jc w:val="both"/>
        <w:rPr>
          <w:rFonts w:ascii="Times New Roman" w:hAnsi="Times New Roman"/>
          <w:sz w:val="24"/>
          <w:szCs w:val="24"/>
          <w:lang w:val="hy-AM"/>
        </w:rPr>
      </w:pPr>
      <w:hyperlink r:id="rId31" w:history="1">
        <w:r w:rsidRPr="00AF0BF9">
          <w:rPr>
            <w:rStyle w:val="Hyperlink"/>
            <w:rFonts w:ascii="Times New Roman" w:hAnsi="Times New Roman"/>
            <w:sz w:val="24"/>
            <w:szCs w:val="24"/>
            <w:lang w:val="hy-AM"/>
          </w:rPr>
          <w:t>https://www.statista.com/topics/3104/artificial-intelligence-ai-worldwide/</w:t>
        </w:r>
      </w:hyperlink>
    </w:p>
    <w:p w:rsidR="008C6225" w:rsidRPr="00AF0BF9" w:rsidRDefault="008C6225" w:rsidP="008C6225">
      <w:pPr>
        <w:pStyle w:val="FootnoteText"/>
        <w:numPr>
          <w:ilvl w:val="0"/>
          <w:numId w:val="2"/>
        </w:numPr>
        <w:jc w:val="both"/>
        <w:rPr>
          <w:rFonts w:ascii="Times New Roman" w:hAnsi="Times New Roman"/>
          <w:sz w:val="24"/>
          <w:szCs w:val="24"/>
          <w:lang w:val="hy-AM"/>
        </w:rPr>
      </w:pPr>
      <w:r w:rsidRPr="00AF0BF9">
        <w:rPr>
          <w:rFonts w:ascii="Times New Roman" w:hAnsi="Times New Roman"/>
          <w:sz w:val="24"/>
          <w:szCs w:val="24"/>
          <w:lang w:val="hy-AM"/>
        </w:rPr>
        <w:t>https://techbehemoths.com/companies/artificial-intelligence?cities=368&amp;services=61&amp;countries=45&amp;teamsizes=10&amp;hourlyrates=30&amp;scrollnvg=true&amp;filtering=true</w:t>
      </w:r>
    </w:p>
    <w:p w:rsidR="008C6225" w:rsidRPr="00AF0BF9" w:rsidRDefault="008C6225" w:rsidP="008C6225">
      <w:pPr>
        <w:pStyle w:val="FootnoteText"/>
        <w:jc w:val="both"/>
        <w:rPr>
          <w:rFonts w:ascii="Times New Roman" w:hAnsi="Times New Roman"/>
          <w:b/>
          <w:bCs/>
          <w:sz w:val="24"/>
          <w:szCs w:val="24"/>
          <w:lang w:val="hy-AM"/>
        </w:rPr>
      </w:pPr>
    </w:p>
    <w:p w:rsidR="008C6225" w:rsidRPr="00AF0BF9" w:rsidRDefault="008C6225" w:rsidP="008C6225">
      <w:pPr>
        <w:pStyle w:val="FootnoteText"/>
        <w:jc w:val="both"/>
        <w:rPr>
          <w:rFonts w:ascii="Times New Roman" w:hAnsi="Times New Roman"/>
          <w:b/>
          <w:bCs/>
          <w:sz w:val="24"/>
          <w:szCs w:val="24"/>
          <w:lang w:val="hy-AM"/>
        </w:rPr>
      </w:pPr>
      <w:r w:rsidRPr="00AF0BF9">
        <w:rPr>
          <w:rFonts w:ascii="Times New Roman" w:hAnsi="Times New Roman"/>
          <w:b/>
          <w:bCs/>
          <w:sz w:val="24"/>
          <w:szCs w:val="24"/>
          <w:lang w:val="hy-AM"/>
        </w:rPr>
        <w:t>Author information</w:t>
      </w:r>
    </w:p>
    <w:p w:rsidR="008C6225" w:rsidRPr="00AF0BF9" w:rsidRDefault="008C6225" w:rsidP="008C6225">
      <w:pPr>
        <w:pStyle w:val="FootnoteText"/>
        <w:jc w:val="both"/>
        <w:rPr>
          <w:rFonts w:ascii="Times New Roman" w:hAnsi="Times New Roman"/>
          <w:b/>
          <w:bCs/>
          <w:sz w:val="24"/>
          <w:szCs w:val="24"/>
          <w:lang w:val="hy-AM"/>
        </w:rPr>
      </w:pPr>
    </w:p>
    <w:p w:rsidR="008C6225" w:rsidRPr="00AF0BF9" w:rsidRDefault="008C6225" w:rsidP="008C6225">
      <w:pPr>
        <w:jc w:val="both"/>
        <w:rPr>
          <w:bCs/>
          <w:iCs/>
        </w:rPr>
      </w:pPr>
      <w:r w:rsidRPr="00AF0BF9">
        <w:rPr>
          <w:bCs/>
          <w:lang w:val="hy-AM"/>
        </w:rPr>
        <w:t>P</w:t>
      </w:r>
      <w:proofErr w:type="spellStart"/>
      <w:r w:rsidRPr="00AF0BF9">
        <w:rPr>
          <w:bCs/>
          <w:lang w:val="en-US"/>
        </w:rPr>
        <w:t>oghosyan</w:t>
      </w:r>
      <w:proofErr w:type="spellEnd"/>
      <w:r w:rsidRPr="00AF0BF9">
        <w:rPr>
          <w:bCs/>
          <w:lang w:val="hy-AM"/>
        </w:rPr>
        <w:t xml:space="preserve"> S</w:t>
      </w:r>
      <w:proofErr w:type="spellStart"/>
      <w:r w:rsidRPr="00AF0BF9">
        <w:rPr>
          <w:bCs/>
          <w:lang w:val="en-US"/>
        </w:rPr>
        <w:t>hogher</w:t>
      </w:r>
      <w:proofErr w:type="spellEnd"/>
      <w:r w:rsidRPr="00AF0BF9">
        <w:rPr>
          <w:bCs/>
          <w:lang w:val="hy-AM"/>
        </w:rPr>
        <w:t xml:space="preserve"> P</w:t>
      </w:r>
      <w:proofErr w:type="spellStart"/>
      <w:r w:rsidRPr="00AF0BF9">
        <w:rPr>
          <w:bCs/>
          <w:lang w:val="en-US"/>
        </w:rPr>
        <w:t>yotr</w:t>
      </w:r>
      <w:proofErr w:type="spellEnd"/>
      <w:r w:rsidRPr="00AF0BF9">
        <w:rPr>
          <w:bCs/>
          <w:lang w:val="en-US"/>
        </w:rPr>
        <w:t xml:space="preserve"> (Armenia, Yerevan) - </w:t>
      </w:r>
      <w:r w:rsidRPr="00AF0BF9">
        <w:rPr>
          <w:bCs/>
          <w:iCs/>
          <w:lang w:val="hy-AM"/>
        </w:rPr>
        <w:t>Ph</w:t>
      </w:r>
      <w:r w:rsidRPr="00AF0BF9">
        <w:rPr>
          <w:iCs/>
          <w:lang w:val="hy-AM"/>
        </w:rPr>
        <w:t>.D. in Economics, Research Associate,</w:t>
      </w:r>
      <w:r w:rsidRPr="00AF0BF9">
        <w:rPr>
          <w:bCs/>
          <w:iCs/>
          <w:lang w:val="hy-AM"/>
        </w:rPr>
        <w:t xml:space="preserve"> </w:t>
      </w:r>
      <w:r w:rsidRPr="00AF0BF9">
        <w:rPr>
          <w:iCs/>
          <w:lang w:val="hy-AM"/>
        </w:rPr>
        <w:t>Institute of Economics, National Academy of Sciences of RA</w:t>
      </w:r>
      <w:r w:rsidRPr="00AF0BF9">
        <w:rPr>
          <w:iCs/>
          <w:lang w:val="en-US"/>
        </w:rPr>
        <w:t xml:space="preserve"> (Yerevan 0015, </w:t>
      </w:r>
      <w:proofErr w:type="spellStart"/>
      <w:r w:rsidRPr="00AF0BF9">
        <w:rPr>
          <w:iCs/>
          <w:lang w:val="en-US"/>
        </w:rPr>
        <w:t>st.</w:t>
      </w:r>
      <w:proofErr w:type="spellEnd"/>
      <w:r w:rsidRPr="00AF0BF9">
        <w:rPr>
          <w:iCs/>
          <w:lang w:val="en-US"/>
        </w:rPr>
        <w:t xml:space="preserve"> </w:t>
      </w:r>
      <w:r w:rsidRPr="00AF0BF9">
        <w:rPr>
          <w:iCs/>
        </w:rPr>
        <w:t>G. Lusavorich 15)</w:t>
      </w:r>
    </w:p>
    <w:sectPr w:rsidR="008C6225" w:rsidRPr="00AF0BF9" w:rsidSect="00375BC2">
      <w:pgSz w:w="12240" w:h="15840"/>
      <w:pgMar w:top="1440" w:right="1440" w:bottom="1440" w:left="993"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54244"/>
    <w:multiLevelType w:val="hybridMultilevel"/>
    <w:tmpl w:val="C42678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21324D7"/>
    <w:multiLevelType w:val="hybridMultilevel"/>
    <w:tmpl w:val="C42678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4CFC"/>
    <w:rsid w:val="00517FD1"/>
    <w:rsid w:val="008C6225"/>
    <w:rsid w:val="00F34C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6225"/>
    <w:pPr>
      <w:spacing w:after="0" w:line="240" w:lineRule="auto"/>
    </w:pPr>
    <w:rPr>
      <w:rFonts w:ascii="Times New Roman" w:eastAsia="Times New Roman" w:hAnsi="Times New Roman" w:cs="Times New Roman"/>
      <w:sz w:val="24"/>
      <w:szCs w:val="24"/>
      <w:lang w:val="ru-RU" w:eastAsia="ru-RU"/>
    </w:rPr>
  </w:style>
  <w:style w:type="paragraph" w:styleId="Heading1">
    <w:name w:val="heading 1"/>
    <w:basedOn w:val="Normal"/>
    <w:link w:val="Heading1Char"/>
    <w:uiPriority w:val="9"/>
    <w:qFormat/>
    <w:rsid w:val="008C6225"/>
    <w:pPr>
      <w:spacing w:before="100" w:beforeAutospacing="1" w:after="100" w:afterAutospacing="1"/>
      <w:outlineLvl w:val="0"/>
    </w:pPr>
    <w:rPr>
      <w:b/>
      <w:bCs/>
      <w:kern w:val="36"/>
      <w:sz w:val="48"/>
      <w:szCs w:val="48"/>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6225"/>
    <w:rPr>
      <w:rFonts w:ascii="Times New Roman" w:eastAsia="Times New Roman" w:hAnsi="Times New Roman" w:cs="Times New Roman"/>
      <w:b/>
      <w:bCs/>
      <w:kern w:val="36"/>
      <w:sz w:val="48"/>
      <w:szCs w:val="48"/>
    </w:rPr>
  </w:style>
  <w:style w:type="paragraph" w:styleId="FootnoteText">
    <w:name w:val="footnote text"/>
    <w:basedOn w:val="Normal"/>
    <w:link w:val="FootnoteTextChar"/>
    <w:uiPriority w:val="99"/>
    <w:unhideWhenUsed/>
    <w:rsid w:val="008C6225"/>
    <w:rPr>
      <w:rFonts w:ascii="Calibri" w:eastAsia="SimSun" w:hAnsi="Calibri"/>
      <w:sz w:val="20"/>
      <w:szCs w:val="20"/>
      <w:lang w:val="en-US" w:eastAsia="en-US"/>
    </w:rPr>
  </w:style>
  <w:style w:type="character" w:customStyle="1" w:styleId="FootnoteTextChar">
    <w:name w:val="Footnote Text Char"/>
    <w:basedOn w:val="DefaultParagraphFont"/>
    <w:link w:val="FootnoteText"/>
    <w:uiPriority w:val="99"/>
    <w:rsid w:val="008C6225"/>
    <w:rPr>
      <w:rFonts w:ascii="Calibri" w:eastAsia="SimSun" w:hAnsi="Calibri" w:cs="Times New Roman"/>
      <w:sz w:val="20"/>
      <w:szCs w:val="20"/>
    </w:rPr>
  </w:style>
  <w:style w:type="character" w:styleId="Hyperlink">
    <w:name w:val="Hyperlink"/>
    <w:uiPriority w:val="99"/>
    <w:unhideWhenUsed/>
    <w:rsid w:val="008C6225"/>
    <w:rPr>
      <w:color w:val="0563C1"/>
      <w:u w:val="single"/>
    </w:rPr>
  </w:style>
  <w:style w:type="character" w:styleId="HTMLCite">
    <w:name w:val="HTML Cite"/>
    <w:uiPriority w:val="99"/>
    <w:unhideWhenUsed/>
    <w:rsid w:val="008C6225"/>
    <w:rPr>
      <w:i/>
      <w:iCs/>
    </w:rPr>
  </w:style>
  <w:style w:type="paragraph" w:customStyle="1" w:styleId="co-boxname">
    <w:name w:val="co-box__name"/>
    <w:basedOn w:val="Normal"/>
    <w:rsid w:val="008C6225"/>
    <w:pPr>
      <w:spacing w:before="100" w:beforeAutospacing="1" w:after="100" w:afterAutospacing="1"/>
    </w:pPr>
    <w:rPr>
      <w:lang w:val="en-US" w:eastAsia="en-US"/>
    </w:rPr>
  </w:style>
  <w:style w:type="character" w:customStyle="1" w:styleId="txt-blue">
    <w:name w:val="txt-blue"/>
    <w:basedOn w:val="DefaultParagraphFont"/>
    <w:rsid w:val="008C6225"/>
  </w:style>
  <w:style w:type="character" w:styleId="Emphasis">
    <w:name w:val="Emphasis"/>
    <w:basedOn w:val="DefaultParagraphFont"/>
    <w:uiPriority w:val="20"/>
    <w:qFormat/>
    <w:rsid w:val="008C6225"/>
    <w:rPr>
      <w:i/>
      <w:iCs/>
    </w:rPr>
  </w:style>
  <w:style w:type="paragraph" w:styleId="NormalWeb">
    <w:name w:val="Normal (Web)"/>
    <w:basedOn w:val="Normal"/>
    <w:uiPriority w:val="99"/>
    <w:unhideWhenUsed/>
    <w:rsid w:val="008C6225"/>
    <w:pPr>
      <w:spacing w:before="100" w:beforeAutospacing="1" w:after="100" w:afterAutospacing="1"/>
    </w:pPr>
    <w:rPr>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6225"/>
    <w:pPr>
      <w:spacing w:after="0" w:line="240" w:lineRule="auto"/>
    </w:pPr>
    <w:rPr>
      <w:rFonts w:ascii="Times New Roman" w:eastAsia="Times New Roman" w:hAnsi="Times New Roman" w:cs="Times New Roman"/>
      <w:sz w:val="24"/>
      <w:szCs w:val="24"/>
      <w:lang w:val="ru-RU" w:eastAsia="ru-RU"/>
    </w:rPr>
  </w:style>
  <w:style w:type="paragraph" w:styleId="Heading1">
    <w:name w:val="heading 1"/>
    <w:basedOn w:val="Normal"/>
    <w:link w:val="Heading1Char"/>
    <w:uiPriority w:val="9"/>
    <w:qFormat/>
    <w:rsid w:val="008C6225"/>
    <w:pPr>
      <w:spacing w:before="100" w:beforeAutospacing="1" w:after="100" w:afterAutospacing="1"/>
      <w:outlineLvl w:val="0"/>
    </w:pPr>
    <w:rPr>
      <w:b/>
      <w:bCs/>
      <w:kern w:val="36"/>
      <w:sz w:val="48"/>
      <w:szCs w:val="48"/>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6225"/>
    <w:rPr>
      <w:rFonts w:ascii="Times New Roman" w:eastAsia="Times New Roman" w:hAnsi="Times New Roman" w:cs="Times New Roman"/>
      <w:b/>
      <w:bCs/>
      <w:kern w:val="36"/>
      <w:sz w:val="48"/>
      <w:szCs w:val="48"/>
    </w:rPr>
  </w:style>
  <w:style w:type="paragraph" w:styleId="FootnoteText">
    <w:name w:val="footnote text"/>
    <w:basedOn w:val="Normal"/>
    <w:link w:val="FootnoteTextChar"/>
    <w:uiPriority w:val="99"/>
    <w:unhideWhenUsed/>
    <w:rsid w:val="008C6225"/>
    <w:rPr>
      <w:rFonts w:ascii="Calibri" w:eastAsia="SimSun" w:hAnsi="Calibri"/>
      <w:sz w:val="20"/>
      <w:szCs w:val="20"/>
      <w:lang w:val="en-US" w:eastAsia="en-US"/>
    </w:rPr>
  </w:style>
  <w:style w:type="character" w:customStyle="1" w:styleId="FootnoteTextChar">
    <w:name w:val="Footnote Text Char"/>
    <w:basedOn w:val="DefaultParagraphFont"/>
    <w:link w:val="FootnoteText"/>
    <w:uiPriority w:val="99"/>
    <w:rsid w:val="008C6225"/>
    <w:rPr>
      <w:rFonts w:ascii="Calibri" w:eastAsia="SimSun" w:hAnsi="Calibri" w:cs="Times New Roman"/>
      <w:sz w:val="20"/>
      <w:szCs w:val="20"/>
    </w:rPr>
  </w:style>
  <w:style w:type="character" w:styleId="Hyperlink">
    <w:name w:val="Hyperlink"/>
    <w:uiPriority w:val="99"/>
    <w:unhideWhenUsed/>
    <w:rsid w:val="008C6225"/>
    <w:rPr>
      <w:color w:val="0563C1"/>
      <w:u w:val="single"/>
    </w:rPr>
  </w:style>
  <w:style w:type="character" w:styleId="HTMLCite">
    <w:name w:val="HTML Cite"/>
    <w:uiPriority w:val="99"/>
    <w:unhideWhenUsed/>
    <w:rsid w:val="008C6225"/>
    <w:rPr>
      <w:i/>
      <w:iCs/>
    </w:rPr>
  </w:style>
  <w:style w:type="paragraph" w:customStyle="1" w:styleId="co-boxname">
    <w:name w:val="co-box__name"/>
    <w:basedOn w:val="Normal"/>
    <w:rsid w:val="008C6225"/>
    <w:pPr>
      <w:spacing w:before="100" w:beforeAutospacing="1" w:after="100" w:afterAutospacing="1"/>
    </w:pPr>
    <w:rPr>
      <w:lang w:val="en-US" w:eastAsia="en-US"/>
    </w:rPr>
  </w:style>
  <w:style w:type="character" w:customStyle="1" w:styleId="txt-blue">
    <w:name w:val="txt-blue"/>
    <w:basedOn w:val="DefaultParagraphFont"/>
    <w:rsid w:val="008C6225"/>
  </w:style>
  <w:style w:type="character" w:styleId="Emphasis">
    <w:name w:val="Emphasis"/>
    <w:basedOn w:val="DefaultParagraphFont"/>
    <w:uiPriority w:val="20"/>
    <w:qFormat/>
    <w:rsid w:val="008C6225"/>
    <w:rPr>
      <w:i/>
      <w:iCs/>
    </w:rPr>
  </w:style>
  <w:style w:type="paragraph" w:styleId="NormalWeb">
    <w:name w:val="Normal (Web)"/>
    <w:basedOn w:val="Normal"/>
    <w:uiPriority w:val="99"/>
    <w:unhideWhenUsed/>
    <w:rsid w:val="008C6225"/>
    <w:pPr>
      <w:spacing w:before="100" w:beforeAutospacing="1" w:after="100" w:afterAutospacing="1"/>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echbehemoths.com/company/fidem-llc" TargetMode="External"/><Relationship Id="rId18" Type="http://schemas.openxmlformats.org/officeDocument/2006/relationships/hyperlink" Target="https://www.iza.org/publications/dp/12242/new-digital-technologies-and-heterogeneous-employment-and-wage-dynamics-in-the-united-states-evidence-from-individual-level-data" TargetMode="External"/><Relationship Id="rId26" Type="http://schemas.openxmlformats.org/officeDocument/2006/relationships/hyperlink" Target="https://www.iza.org/publications/dp/12242/new-digital-technologies-and-heterogeneous-employment-and-wage-dynamics-in-the-united-states-evidence-from-individual-level-data" TargetMode="External"/><Relationship Id="rId3" Type="http://schemas.microsoft.com/office/2007/relationships/stylesWithEffects" Target="stylesWithEffects.xml"/><Relationship Id="rId21" Type="http://schemas.openxmlformats.org/officeDocument/2006/relationships/hyperlink" Target="https://www.pnas.org/doi/pdf/10.1073/pnas.1900949116" TargetMode="External"/><Relationship Id="rId7" Type="http://schemas.openxmlformats.org/officeDocument/2006/relationships/hyperlink" Target="https://techbehemoths.com/company/scd-company" TargetMode="External"/><Relationship Id="rId12" Type="http://schemas.openxmlformats.org/officeDocument/2006/relationships/hyperlink" Target="https://techbehemoths.com/company/innline-llc" TargetMode="External"/><Relationship Id="rId17" Type="http://schemas.openxmlformats.org/officeDocument/2006/relationships/hyperlink" Target="https://doi.org/10.54691/0dbksd82" TargetMode="External"/><Relationship Id="rId25" Type="http://schemas.openxmlformats.org/officeDocument/2006/relationships/hyperlink" Target="https://doi.org/10.54691/0dbksd82"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techbehemoths.com/company/metric" TargetMode="External"/><Relationship Id="rId20" Type="http://schemas.openxmlformats.org/officeDocument/2006/relationships/hyperlink" Target="https://doi.org/10.1073/pnas.1900949116" TargetMode="External"/><Relationship Id="rId29" Type="http://schemas.openxmlformats.org/officeDocument/2006/relationships/hyperlink" Target="https://www.pnas.org/doi/pdf/10.1073/pnas.1900949116" TargetMode="External"/><Relationship Id="rId1" Type="http://schemas.openxmlformats.org/officeDocument/2006/relationships/numbering" Target="numbering.xml"/><Relationship Id="rId6" Type="http://schemas.openxmlformats.org/officeDocument/2006/relationships/hyperlink" Target="https://techbehemoths.com/company/softshark" TargetMode="External"/><Relationship Id="rId11" Type="http://schemas.openxmlformats.org/officeDocument/2006/relationships/hyperlink" Target="https://techbehemoths.com/company/fifth" TargetMode="External"/><Relationship Id="rId24" Type="http://schemas.openxmlformats.org/officeDocument/2006/relationships/hyperlink" Target="https://interactive-plus.ru/ru/organization/452664"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techbehemoths.com/company/acumen-technologies" TargetMode="External"/><Relationship Id="rId23" Type="http://schemas.openxmlformats.org/officeDocument/2006/relationships/hyperlink" Target="https://www.statista.com/topics/3104/artificial-intelligence-ai-worldwide/" TargetMode="External"/><Relationship Id="rId28" Type="http://schemas.openxmlformats.org/officeDocument/2006/relationships/hyperlink" Target="https://doi.org/10.1073/pnas.1900949116" TargetMode="External"/><Relationship Id="rId10" Type="http://schemas.openxmlformats.org/officeDocument/2006/relationships/hyperlink" Target="https://techbehemoths.com/company/topsoft" TargetMode="External"/><Relationship Id="rId19" Type="http://schemas.openxmlformats.org/officeDocument/2006/relationships/hyperlink" Target="https://pmc.ncbi.nlm.nih.gov/articles/PMC9127971/" TargetMode="External"/><Relationship Id="rId31" Type="http://schemas.openxmlformats.org/officeDocument/2006/relationships/hyperlink" Target="https://www.statista.com/topics/3104/artificial-intelligence-ai-worldwide/" TargetMode="External"/><Relationship Id="rId4" Type="http://schemas.openxmlformats.org/officeDocument/2006/relationships/settings" Target="settings.xml"/><Relationship Id="rId9" Type="http://schemas.openxmlformats.org/officeDocument/2006/relationships/hyperlink" Target="https://techbehemoths.com/company/v-mobile" TargetMode="External"/><Relationship Id="rId14" Type="http://schemas.openxmlformats.org/officeDocument/2006/relationships/hyperlink" Target="https://techbehemoths.com/company/exio-tech" TargetMode="External"/><Relationship Id="rId22" Type="http://schemas.openxmlformats.org/officeDocument/2006/relationships/hyperlink" Target="https://www.ilo.org/resource/news/generative-ai-likely-augment-rather-destroy-jobs" TargetMode="External"/><Relationship Id="rId27" Type="http://schemas.openxmlformats.org/officeDocument/2006/relationships/hyperlink" Target="https://pmc.ncbi.nlm.nih.gov/articles/PMC9127971/" TargetMode="External"/><Relationship Id="rId30" Type="http://schemas.openxmlformats.org/officeDocument/2006/relationships/hyperlink" Target="https://www.ilo.org/resource/news/generative-ai-likely-augment-rather-destroy-jobs" TargetMode="External"/><Relationship Id="rId8" Type="http://schemas.openxmlformats.org/officeDocument/2006/relationships/hyperlink" Target="https://techbehemoths.com/company/echo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2609</Words>
  <Characters>14877</Characters>
  <Application>Microsoft Office Word</Application>
  <DocSecurity>0</DocSecurity>
  <Lines>123</Lines>
  <Paragraphs>34</Paragraphs>
  <ScaleCrop>false</ScaleCrop>
  <Company/>
  <LinksUpToDate>false</LinksUpToDate>
  <CharactersWithSpaces>17452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Shogher Poghosyan</dc:creator>
  <cp:keywords/>
  <dc:description/>
  <cp:lastModifiedBy>Shogher Poghosyan</cp:lastModifiedBy>
  <cp:revision>2</cp:revision>
  <dcterms:created xsi:type="dcterms:W3CDTF">2025-03-13T06:28:00Z</dcterms:created>
  <dcterms:modified xsi:type="dcterms:W3CDTF">2025-03-13T06:28:00Z</dcterms:modified>
</cp:coreProperties>
</file>