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7B00" w:rsidRPr="00C07B00" w:rsidRDefault="00C07B00" w:rsidP="00C07B00">
      <w:pPr>
        <w:spacing w:after="0" w:line="240" w:lineRule="auto"/>
        <w:jc w:val="both"/>
        <w:rPr>
          <w:rFonts w:ascii="Times New Roman" w:hAnsi="Times New Roman" w:cs="Times New Roman"/>
          <w:b/>
          <w:bCs/>
          <w:sz w:val="24"/>
          <w:szCs w:val="24"/>
        </w:rPr>
      </w:pPr>
      <w:r w:rsidRPr="003C5A9C">
        <w:rPr>
          <w:rFonts w:ascii="Times New Roman" w:hAnsi="Times New Roman" w:cs="Times New Roman"/>
          <w:b/>
          <w:bCs/>
          <w:sz w:val="24"/>
          <w:szCs w:val="24"/>
        </w:rPr>
        <w:t xml:space="preserve">УДК </w:t>
      </w:r>
      <w:r w:rsidR="003C5A9C" w:rsidRPr="003C5A9C">
        <w:rPr>
          <w:rFonts w:ascii="Times New Roman" w:hAnsi="Times New Roman" w:cs="Times New Roman"/>
          <w:b/>
          <w:bCs/>
          <w:sz w:val="24"/>
          <w:szCs w:val="24"/>
        </w:rPr>
        <w:t xml:space="preserve">316.65:332.145 </w:t>
      </w:r>
      <w:r w:rsidRPr="003C5A9C">
        <w:rPr>
          <w:rFonts w:ascii="Times New Roman" w:hAnsi="Times New Roman" w:cs="Times New Roman"/>
          <w:b/>
          <w:bCs/>
          <w:sz w:val="24"/>
          <w:szCs w:val="24"/>
        </w:rPr>
        <w:t xml:space="preserve">/ ББК </w:t>
      </w:r>
      <w:r w:rsidR="003C5A9C" w:rsidRPr="003C5A9C">
        <w:rPr>
          <w:rFonts w:ascii="Times New Roman" w:hAnsi="Times New Roman" w:cs="Times New Roman"/>
          <w:b/>
          <w:bCs/>
          <w:sz w:val="24"/>
          <w:szCs w:val="24"/>
        </w:rPr>
        <w:t>60.565.290:65.054</w:t>
      </w:r>
    </w:p>
    <w:p w:rsidR="00C07B00" w:rsidRPr="00C07B00" w:rsidRDefault="00C07B00" w:rsidP="00C07B00">
      <w:pPr>
        <w:spacing w:after="0" w:line="240" w:lineRule="auto"/>
        <w:ind w:firstLine="709"/>
        <w:jc w:val="right"/>
        <w:rPr>
          <w:rFonts w:ascii="Times New Roman" w:hAnsi="Times New Roman" w:cs="Times New Roman"/>
          <w:sz w:val="24"/>
          <w:szCs w:val="24"/>
        </w:rPr>
      </w:pPr>
      <w:r>
        <w:rPr>
          <w:rFonts w:ascii="Times New Roman" w:hAnsi="Times New Roman" w:cs="Times New Roman"/>
          <w:b/>
          <w:bCs/>
          <w:sz w:val="24"/>
          <w:szCs w:val="24"/>
        </w:rPr>
        <w:t>Микрюков В.О</w:t>
      </w:r>
      <w:r w:rsidRPr="00C07B00">
        <w:rPr>
          <w:rFonts w:ascii="Times New Roman" w:hAnsi="Times New Roman" w:cs="Times New Roman"/>
          <w:b/>
          <w:bCs/>
          <w:sz w:val="24"/>
          <w:szCs w:val="24"/>
        </w:rPr>
        <w:t>.</w:t>
      </w:r>
    </w:p>
    <w:p w:rsidR="00C07B00" w:rsidRPr="00C07B00" w:rsidRDefault="00C07B00" w:rsidP="00C07B00">
      <w:pPr>
        <w:spacing w:after="0" w:line="240" w:lineRule="auto"/>
        <w:jc w:val="center"/>
        <w:rPr>
          <w:rFonts w:ascii="Times New Roman" w:hAnsi="Times New Roman" w:cs="Times New Roman"/>
          <w:sz w:val="24"/>
          <w:szCs w:val="24"/>
        </w:rPr>
      </w:pPr>
      <w:bookmarkStart w:id="0" w:name="_Toc132353867"/>
      <w:bookmarkEnd w:id="0"/>
      <w:r w:rsidRPr="00C07B00">
        <w:rPr>
          <w:rFonts w:ascii="Times New Roman" w:hAnsi="Times New Roman" w:cs="Times New Roman"/>
          <w:b/>
          <w:bCs/>
          <w:sz w:val="24"/>
          <w:szCs w:val="24"/>
        </w:rPr>
        <w:t>СТРАТЕГИЧЕСКОЕ ПЛАНИРОВАНИЕ РАЗВИТИЯ ГОРОДСКИХ АГЛОМЕРАЦИЙ КАК ФАКТОР ОБЕСПЕЧЕНИЯ УСТОЙЧИВОСТИ ТЕРРИТОРИЙ В УСЛОВИЯХ ТУРБУЛЕНТНОСТИ</w:t>
      </w:r>
    </w:p>
    <w:p w:rsidR="00C07B00" w:rsidRPr="00C07B00" w:rsidRDefault="00C07B00" w:rsidP="00C07B00">
      <w:pPr>
        <w:spacing w:after="0" w:line="240" w:lineRule="auto"/>
        <w:ind w:firstLine="709"/>
        <w:jc w:val="both"/>
        <w:rPr>
          <w:rFonts w:ascii="Times New Roman" w:hAnsi="Times New Roman" w:cs="Times New Roman"/>
          <w:sz w:val="24"/>
          <w:szCs w:val="24"/>
        </w:rPr>
      </w:pPr>
      <w:r w:rsidRPr="00C07B00">
        <w:rPr>
          <w:rFonts w:ascii="Times New Roman" w:hAnsi="Times New Roman" w:cs="Times New Roman"/>
          <w:sz w:val="24"/>
          <w:szCs w:val="24"/>
        </w:rPr>
        <w:t> </w:t>
      </w:r>
    </w:p>
    <w:p w:rsidR="003C5A9C" w:rsidRPr="003C5A9C" w:rsidRDefault="00C07B00" w:rsidP="00C07B00">
      <w:pPr>
        <w:spacing w:after="0" w:line="240" w:lineRule="auto"/>
        <w:ind w:firstLine="709"/>
        <w:jc w:val="both"/>
        <w:rPr>
          <w:rFonts w:ascii="Times New Roman" w:hAnsi="Times New Roman" w:cs="Times New Roman"/>
          <w:sz w:val="24"/>
          <w:szCs w:val="24"/>
        </w:rPr>
      </w:pPr>
      <w:r w:rsidRPr="003C5A9C">
        <w:rPr>
          <w:rFonts w:ascii="Times New Roman" w:hAnsi="Times New Roman" w:cs="Times New Roman"/>
          <w:b/>
          <w:bCs/>
          <w:sz w:val="24"/>
          <w:szCs w:val="24"/>
        </w:rPr>
        <w:t>Аннотация.</w:t>
      </w:r>
      <w:r w:rsidRPr="003C5A9C">
        <w:rPr>
          <w:rFonts w:ascii="Times New Roman" w:hAnsi="Times New Roman" w:cs="Times New Roman"/>
          <w:sz w:val="24"/>
          <w:szCs w:val="24"/>
        </w:rPr>
        <w:t xml:space="preserve"> </w:t>
      </w:r>
      <w:r w:rsidR="003C5A9C" w:rsidRPr="003C5A9C">
        <w:rPr>
          <w:rFonts w:ascii="Times New Roman" w:hAnsi="Times New Roman" w:cs="Times New Roman"/>
          <w:sz w:val="24"/>
          <w:szCs w:val="24"/>
        </w:rPr>
        <w:t>В условиях глобальной неопределенности стратегическое развитие городских агломераций становится ключевой задачей для обеспечения устойчивого развития территорий. В статье анализируются проблемы стратегического планирования, включая недостаточную проработанность документов и низкий уровень участия гражданского общества. Автор предлагает комплексный подход к улучшению стратегического управления, включая унифицированную методологию, специализированные органы и механизмы общественного участия.</w:t>
      </w:r>
    </w:p>
    <w:p w:rsidR="00C07B00" w:rsidRPr="00C07B00" w:rsidRDefault="00C07B00" w:rsidP="00C07B00">
      <w:pPr>
        <w:spacing w:after="0" w:line="240" w:lineRule="auto"/>
        <w:ind w:firstLine="709"/>
        <w:jc w:val="both"/>
        <w:rPr>
          <w:rFonts w:ascii="Times New Roman" w:hAnsi="Times New Roman" w:cs="Times New Roman"/>
          <w:sz w:val="24"/>
          <w:szCs w:val="24"/>
        </w:rPr>
      </w:pPr>
      <w:r w:rsidRPr="003C5A9C">
        <w:rPr>
          <w:rFonts w:ascii="Times New Roman" w:hAnsi="Times New Roman" w:cs="Times New Roman"/>
          <w:b/>
          <w:bCs/>
          <w:sz w:val="24"/>
          <w:szCs w:val="24"/>
        </w:rPr>
        <w:t>Ключевые слова:</w:t>
      </w:r>
      <w:r w:rsidRPr="003C5A9C">
        <w:rPr>
          <w:rFonts w:ascii="Times New Roman" w:hAnsi="Times New Roman" w:cs="Times New Roman"/>
          <w:sz w:val="24"/>
          <w:szCs w:val="24"/>
        </w:rPr>
        <w:t xml:space="preserve"> </w:t>
      </w:r>
      <w:r w:rsidR="003C5A9C" w:rsidRPr="003C5A9C">
        <w:rPr>
          <w:rFonts w:ascii="Times New Roman" w:hAnsi="Times New Roman" w:cs="Times New Roman"/>
          <w:sz w:val="24"/>
          <w:szCs w:val="24"/>
        </w:rPr>
        <w:t>стратегическое планирование, городские агломерации, устойчивое развитие, методология, общественное участие, межмуниципальное взаимодействие, информационные системы.</w:t>
      </w:r>
    </w:p>
    <w:p w:rsidR="00C07B00" w:rsidRDefault="00C07B00" w:rsidP="00C07B00">
      <w:pPr>
        <w:spacing w:after="0" w:line="240" w:lineRule="auto"/>
        <w:ind w:firstLine="709"/>
        <w:jc w:val="both"/>
        <w:rPr>
          <w:rFonts w:ascii="Times New Roman" w:hAnsi="Times New Roman" w:cs="Times New Roman"/>
          <w:sz w:val="24"/>
          <w:szCs w:val="24"/>
        </w:rPr>
      </w:pPr>
    </w:p>
    <w:p w:rsidR="00C07B00" w:rsidRPr="00C07B00" w:rsidRDefault="00C07B00" w:rsidP="00C07B00">
      <w:pPr>
        <w:spacing w:after="0" w:line="240" w:lineRule="auto"/>
        <w:ind w:firstLine="709"/>
        <w:jc w:val="both"/>
        <w:rPr>
          <w:rFonts w:ascii="Times New Roman" w:hAnsi="Times New Roman" w:cs="Times New Roman"/>
          <w:sz w:val="24"/>
          <w:szCs w:val="24"/>
        </w:rPr>
      </w:pPr>
      <w:r w:rsidRPr="00C07B00">
        <w:rPr>
          <w:rFonts w:ascii="Times New Roman" w:hAnsi="Times New Roman" w:cs="Times New Roman"/>
          <w:sz w:val="24"/>
          <w:szCs w:val="24"/>
        </w:rPr>
        <w:t>В современных условиях глобальной неопределенности и экономической турбулентности проблема стратегического развития городских агломераций приобретает особую значимость. По данным Государственного доклада о развитии городских агломераций в Российской Федерации</w:t>
      </w:r>
      <w:r>
        <w:rPr>
          <w:rFonts w:ascii="Times New Roman" w:hAnsi="Times New Roman" w:cs="Times New Roman"/>
          <w:sz w:val="24"/>
          <w:szCs w:val="24"/>
        </w:rPr>
        <w:t>,</w:t>
      </w:r>
      <w:r w:rsidRPr="00C07B00">
        <w:rPr>
          <w:rFonts w:ascii="Times New Roman" w:hAnsi="Times New Roman" w:cs="Times New Roman"/>
          <w:sz w:val="24"/>
          <w:szCs w:val="24"/>
        </w:rPr>
        <w:t xml:space="preserve"> </w:t>
      </w:r>
      <w:r>
        <w:rPr>
          <w:rFonts w:ascii="Times New Roman" w:hAnsi="Times New Roman" w:cs="Times New Roman"/>
          <w:sz w:val="24"/>
          <w:szCs w:val="24"/>
        </w:rPr>
        <w:t xml:space="preserve">в </w:t>
      </w:r>
      <w:r w:rsidRPr="00C07B00">
        <w:rPr>
          <w:rFonts w:ascii="Times New Roman" w:hAnsi="Times New Roman" w:cs="Times New Roman"/>
          <w:sz w:val="24"/>
          <w:szCs w:val="24"/>
        </w:rPr>
        <w:t>2023</w:t>
      </w:r>
      <w:r>
        <w:rPr>
          <w:rFonts w:ascii="Times New Roman" w:hAnsi="Times New Roman" w:cs="Times New Roman"/>
          <w:sz w:val="24"/>
          <w:szCs w:val="24"/>
        </w:rPr>
        <w:t xml:space="preserve"> году</w:t>
      </w:r>
      <w:r w:rsidRPr="00C07B00">
        <w:rPr>
          <w:rFonts w:ascii="Times New Roman" w:hAnsi="Times New Roman" w:cs="Times New Roman"/>
          <w:sz w:val="24"/>
          <w:szCs w:val="24"/>
        </w:rPr>
        <w:t xml:space="preserve"> более 56% населения страны проживает в агломерациях, что делает их ключевыми элементами пространственного развития государства [1]. При этом динамика демографических показателей свидетельствует о продолжении процессов урбанизации: согласно прогнозам Института социально-экономических исследований </w:t>
      </w:r>
      <w:r>
        <w:rPr>
          <w:rFonts w:ascii="Times New Roman" w:hAnsi="Times New Roman" w:cs="Times New Roman"/>
          <w:sz w:val="24"/>
          <w:szCs w:val="24"/>
        </w:rPr>
        <w:t>РАН</w:t>
      </w:r>
      <w:r w:rsidRPr="00C07B00">
        <w:rPr>
          <w:rFonts w:ascii="Times New Roman" w:hAnsi="Times New Roman" w:cs="Times New Roman"/>
          <w:sz w:val="24"/>
          <w:szCs w:val="24"/>
        </w:rPr>
        <w:t>, к 2030 году доля населения, проживающего в городских агломерациях, может достичь 65-70% [2].</w:t>
      </w:r>
    </w:p>
    <w:p w:rsidR="00C07B00" w:rsidRPr="00C07B00" w:rsidRDefault="00C07B00" w:rsidP="00C07B00">
      <w:pPr>
        <w:spacing w:after="0" w:line="240" w:lineRule="auto"/>
        <w:ind w:firstLine="709"/>
        <w:jc w:val="both"/>
        <w:rPr>
          <w:rFonts w:ascii="Times New Roman" w:hAnsi="Times New Roman" w:cs="Times New Roman"/>
          <w:sz w:val="24"/>
          <w:szCs w:val="24"/>
        </w:rPr>
      </w:pPr>
      <w:r w:rsidRPr="00C07B00">
        <w:rPr>
          <w:rFonts w:ascii="Times New Roman" w:hAnsi="Times New Roman" w:cs="Times New Roman"/>
          <w:sz w:val="24"/>
          <w:szCs w:val="24"/>
        </w:rPr>
        <w:t xml:space="preserve">В условиях </w:t>
      </w:r>
      <w:proofErr w:type="spellStart"/>
      <w:r w:rsidRPr="00C07B00">
        <w:rPr>
          <w:rFonts w:ascii="Times New Roman" w:hAnsi="Times New Roman" w:cs="Times New Roman"/>
          <w:sz w:val="24"/>
          <w:szCs w:val="24"/>
        </w:rPr>
        <w:t>санкционного</w:t>
      </w:r>
      <w:proofErr w:type="spellEnd"/>
      <w:r w:rsidRPr="00C07B00">
        <w:rPr>
          <w:rFonts w:ascii="Times New Roman" w:hAnsi="Times New Roman" w:cs="Times New Roman"/>
          <w:sz w:val="24"/>
          <w:szCs w:val="24"/>
        </w:rPr>
        <w:t xml:space="preserve"> давления и экономической нестабильности роль агломераций как драйверов регионального развития становится особенно важной. Исследования Фонда национальной эффективности показывают, что ведущие агломерации обеспечивают около 70% валового регионального продукта своих субъектов [3]. Однако существующие механизмы стратегического управления агломерациями часто не отвечают современным вызовам и требуют серьезной модернизации.</w:t>
      </w:r>
    </w:p>
    <w:p w:rsidR="00C07B00" w:rsidRDefault="00C07B00" w:rsidP="00C07B00">
      <w:pPr>
        <w:spacing w:after="0" w:line="240" w:lineRule="auto"/>
        <w:ind w:firstLine="709"/>
        <w:jc w:val="both"/>
        <w:rPr>
          <w:rFonts w:ascii="Times New Roman" w:hAnsi="Times New Roman" w:cs="Times New Roman"/>
          <w:sz w:val="24"/>
          <w:szCs w:val="24"/>
        </w:rPr>
      </w:pPr>
      <w:r w:rsidRPr="00C07B00">
        <w:rPr>
          <w:rFonts w:ascii="Times New Roman" w:hAnsi="Times New Roman" w:cs="Times New Roman"/>
          <w:sz w:val="24"/>
          <w:szCs w:val="24"/>
        </w:rPr>
        <w:t>Особую актуальность данная проблема приобретает в контексте реализации национальных проектов и государственных программ, где городские агломерации выступают основными площадками для внедрения инновационных решений и достижения поставленных целей. По данным анализа Министерства экономического развития РФ, успешная реализация нацпроектов напрямую зависит от эффективности стратегического управления агломерациями [4].</w:t>
      </w:r>
    </w:p>
    <w:p w:rsidR="002908CF" w:rsidRPr="00C07B00" w:rsidRDefault="002908CF" w:rsidP="00C07B0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Выше изложенное определило актуальность изучения стратегического планирования городских агломераций.</w:t>
      </w:r>
    </w:p>
    <w:p w:rsidR="00C07B00" w:rsidRPr="00C07B00" w:rsidRDefault="00C07B00" w:rsidP="00C07B00">
      <w:pPr>
        <w:spacing w:after="0" w:line="240" w:lineRule="auto"/>
        <w:ind w:firstLine="709"/>
        <w:jc w:val="both"/>
        <w:rPr>
          <w:rFonts w:ascii="Times New Roman" w:hAnsi="Times New Roman" w:cs="Times New Roman"/>
          <w:sz w:val="24"/>
          <w:szCs w:val="24"/>
        </w:rPr>
      </w:pPr>
      <w:r w:rsidRPr="00C07B00">
        <w:rPr>
          <w:rFonts w:ascii="Times New Roman" w:hAnsi="Times New Roman" w:cs="Times New Roman"/>
          <w:sz w:val="24"/>
          <w:szCs w:val="24"/>
        </w:rPr>
        <w:t>Анализ эмпирических социологических исследований российских ученых</w:t>
      </w:r>
      <w:r w:rsidR="002908CF">
        <w:rPr>
          <w:rFonts w:ascii="Times New Roman" w:hAnsi="Times New Roman" w:cs="Times New Roman"/>
          <w:sz w:val="24"/>
          <w:szCs w:val="24"/>
        </w:rPr>
        <w:t xml:space="preserve"> подтолкнул автора к изучению данной темы еще более основательно. </w:t>
      </w:r>
      <w:r w:rsidRPr="00C07B00">
        <w:rPr>
          <w:rFonts w:ascii="Times New Roman" w:hAnsi="Times New Roman" w:cs="Times New Roman"/>
          <w:sz w:val="24"/>
          <w:szCs w:val="24"/>
        </w:rPr>
        <w:t xml:space="preserve">Проведенный анализ научных работ последних лет позволяет выделить несколько ключевых направлений исследований в области стратегического управления городскими агломерациями. Важнейшим исследованием является работа НИУ ВШЭ </w:t>
      </w:r>
      <w:r w:rsidR="002908CF">
        <w:rPr>
          <w:rFonts w:ascii="Times New Roman" w:hAnsi="Times New Roman" w:cs="Times New Roman"/>
          <w:sz w:val="24"/>
          <w:szCs w:val="24"/>
        </w:rPr>
        <w:t>«</w:t>
      </w:r>
      <w:r w:rsidRPr="00C07B00">
        <w:rPr>
          <w:rFonts w:ascii="Times New Roman" w:hAnsi="Times New Roman" w:cs="Times New Roman"/>
          <w:sz w:val="24"/>
          <w:szCs w:val="24"/>
        </w:rPr>
        <w:t>Оценка эффективности стратегического управления в городских агломерациях</w:t>
      </w:r>
      <w:r w:rsidR="002908CF">
        <w:rPr>
          <w:rFonts w:ascii="Times New Roman" w:hAnsi="Times New Roman" w:cs="Times New Roman"/>
          <w:sz w:val="24"/>
          <w:szCs w:val="24"/>
        </w:rPr>
        <w:t>»</w:t>
      </w:r>
      <w:r w:rsidRPr="00C07B00">
        <w:rPr>
          <w:rFonts w:ascii="Times New Roman" w:hAnsi="Times New Roman" w:cs="Times New Roman"/>
          <w:sz w:val="24"/>
          <w:szCs w:val="24"/>
        </w:rPr>
        <w:t xml:space="preserve"> (2022</w:t>
      </w:r>
      <w:r w:rsidR="002908CF">
        <w:rPr>
          <w:rFonts w:ascii="Times New Roman" w:hAnsi="Times New Roman" w:cs="Times New Roman"/>
          <w:sz w:val="24"/>
          <w:szCs w:val="24"/>
        </w:rPr>
        <w:t xml:space="preserve"> г.</w:t>
      </w:r>
      <w:r w:rsidRPr="00C07B00">
        <w:rPr>
          <w:rFonts w:ascii="Times New Roman" w:hAnsi="Times New Roman" w:cs="Times New Roman"/>
          <w:sz w:val="24"/>
          <w:szCs w:val="24"/>
        </w:rPr>
        <w:t>), в которой проанализировано состояние стратегического планирования в 35 крупнейших агломерациях России [5]. Исследование показало, что только 37% существующих стратегий развития агломераций имеют четкие измеримые показатели достижения целей, а 28% документов не содержат конкретных механизмов реализации намеченных планов.</w:t>
      </w:r>
    </w:p>
    <w:p w:rsidR="00C07B00" w:rsidRPr="00C07B00" w:rsidRDefault="00C07B00" w:rsidP="00C07B00">
      <w:pPr>
        <w:spacing w:after="0" w:line="240" w:lineRule="auto"/>
        <w:ind w:firstLine="709"/>
        <w:jc w:val="both"/>
        <w:rPr>
          <w:rFonts w:ascii="Times New Roman" w:hAnsi="Times New Roman" w:cs="Times New Roman"/>
          <w:sz w:val="24"/>
          <w:szCs w:val="24"/>
        </w:rPr>
      </w:pPr>
      <w:r w:rsidRPr="00C07B00">
        <w:rPr>
          <w:rFonts w:ascii="Times New Roman" w:hAnsi="Times New Roman" w:cs="Times New Roman"/>
          <w:sz w:val="24"/>
          <w:szCs w:val="24"/>
        </w:rPr>
        <w:t xml:space="preserve">Исследования Института региональных проблем подтверждают эту тенденцию: около 45% стратегических документов содержат недостаточно проработанные механизмы </w:t>
      </w:r>
      <w:r w:rsidRPr="00C07B00">
        <w:rPr>
          <w:rFonts w:ascii="Times New Roman" w:hAnsi="Times New Roman" w:cs="Times New Roman"/>
          <w:sz w:val="24"/>
          <w:szCs w:val="24"/>
        </w:rPr>
        <w:lastRenderedPageBreak/>
        <w:t>реализации [6]. Авторы исследования также отмечают слабую связь между стратегическими документами различных уровней – федерального, регионального и муниципального.</w:t>
      </w:r>
    </w:p>
    <w:p w:rsidR="00C07B00" w:rsidRPr="00C07B00" w:rsidRDefault="00C07B00" w:rsidP="00C07B00">
      <w:pPr>
        <w:spacing w:after="0" w:line="240" w:lineRule="auto"/>
        <w:ind w:firstLine="709"/>
        <w:jc w:val="both"/>
        <w:rPr>
          <w:rFonts w:ascii="Times New Roman" w:hAnsi="Times New Roman" w:cs="Times New Roman"/>
          <w:sz w:val="24"/>
          <w:szCs w:val="24"/>
        </w:rPr>
      </w:pPr>
      <w:r w:rsidRPr="00C07B00">
        <w:rPr>
          <w:rFonts w:ascii="Times New Roman" w:hAnsi="Times New Roman" w:cs="Times New Roman"/>
          <w:sz w:val="24"/>
          <w:szCs w:val="24"/>
        </w:rPr>
        <w:t xml:space="preserve">Работа А.В. </w:t>
      </w:r>
      <w:proofErr w:type="spellStart"/>
      <w:r w:rsidRPr="00C07B00">
        <w:rPr>
          <w:rFonts w:ascii="Times New Roman" w:hAnsi="Times New Roman" w:cs="Times New Roman"/>
          <w:sz w:val="24"/>
          <w:szCs w:val="24"/>
        </w:rPr>
        <w:t>Мясникова</w:t>
      </w:r>
      <w:proofErr w:type="spellEnd"/>
      <w:r w:rsidRPr="00C07B00">
        <w:rPr>
          <w:rFonts w:ascii="Times New Roman" w:hAnsi="Times New Roman" w:cs="Times New Roman"/>
          <w:sz w:val="24"/>
          <w:szCs w:val="24"/>
        </w:rPr>
        <w:t xml:space="preserve"> и Е.А. Петренко </w:t>
      </w:r>
      <w:r w:rsidR="00BD5C96">
        <w:rPr>
          <w:rFonts w:ascii="Times New Roman" w:hAnsi="Times New Roman" w:cs="Times New Roman"/>
          <w:sz w:val="24"/>
          <w:szCs w:val="24"/>
        </w:rPr>
        <w:t>«</w:t>
      </w:r>
      <w:r w:rsidRPr="00C07B00">
        <w:rPr>
          <w:rFonts w:ascii="Times New Roman" w:hAnsi="Times New Roman" w:cs="Times New Roman"/>
          <w:sz w:val="24"/>
          <w:szCs w:val="24"/>
        </w:rPr>
        <w:t>Методология стратегического управления городскими агломерациями</w:t>
      </w:r>
      <w:r w:rsidR="00BD5C96">
        <w:rPr>
          <w:rFonts w:ascii="Times New Roman" w:hAnsi="Times New Roman" w:cs="Times New Roman"/>
          <w:sz w:val="24"/>
          <w:szCs w:val="24"/>
        </w:rPr>
        <w:t>»</w:t>
      </w:r>
      <w:r w:rsidRPr="00C07B00">
        <w:rPr>
          <w:rFonts w:ascii="Times New Roman" w:hAnsi="Times New Roman" w:cs="Times New Roman"/>
          <w:sz w:val="24"/>
          <w:szCs w:val="24"/>
        </w:rPr>
        <w:t xml:space="preserve"> содержит подробный анализ проблем в данной сфере [7]. Исследователи выделяют следующие основные проблемы:</w:t>
      </w:r>
    </w:p>
    <w:p w:rsidR="00C07B00" w:rsidRPr="00BD5C96" w:rsidRDefault="00C07B00" w:rsidP="00BD5C96">
      <w:pPr>
        <w:pStyle w:val="a3"/>
        <w:numPr>
          <w:ilvl w:val="0"/>
          <w:numId w:val="1"/>
        </w:numPr>
        <w:spacing w:after="0" w:line="240" w:lineRule="auto"/>
        <w:ind w:left="0" w:firstLine="709"/>
        <w:jc w:val="both"/>
        <w:rPr>
          <w:rFonts w:ascii="Times New Roman" w:hAnsi="Times New Roman" w:cs="Times New Roman"/>
          <w:sz w:val="24"/>
          <w:szCs w:val="24"/>
        </w:rPr>
      </w:pPr>
      <w:r w:rsidRPr="00BD5C96">
        <w:rPr>
          <w:rFonts w:ascii="Times New Roman" w:hAnsi="Times New Roman" w:cs="Times New Roman"/>
          <w:sz w:val="24"/>
          <w:szCs w:val="24"/>
        </w:rPr>
        <w:t>отсутствие единой методологии разработки стратегий;</w:t>
      </w:r>
    </w:p>
    <w:p w:rsidR="00C07B00" w:rsidRPr="00BD5C96" w:rsidRDefault="00C07B00" w:rsidP="00BD5C96">
      <w:pPr>
        <w:pStyle w:val="a3"/>
        <w:numPr>
          <w:ilvl w:val="0"/>
          <w:numId w:val="1"/>
        </w:numPr>
        <w:spacing w:after="0" w:line="240" w:lineRule="auto"/>
        <w:ind w:left="0" w:firstLine="709"/>
        <w:jc w:val="both"/>
        <w:rPr>
          <w:rFonts w:ascii="Times New Roman" w:hAnsi="Times New Roman" w:cs="Times New Roman"/>
          <w:sz w:val="24"/>
          <w:szCs w:val="24"/>
        </w:rPr>
      </w:pPr>
      <w:r w:rsidRPr="00BD5C96">
        <w:rPr>
          <w:rFonts w:ascii="Times New Roman" w:hAnsi="Times New Roman" w:cs="Times New Roman"/>
          <w:sz w:val="24"/>
          <w:szCs w:val="24"/>
        </w:rPr>
        <w:t>низкий уровень участия заинтересованных сторон;</w:t>
      </w:r>
    </w:p>
    <w:p w:rsidR="00C07B00" w:rsidRPr="00BD5C96" w:rsidRDefault="00C07B00" w:rsidP="00BD5C96">
      <w:pPr>
        <w:pStyle w:val="a3"/>
        <w:numPr>
          <w:ilvl w:val="0"/>
          <w:numId w:val="1"/>
        </w:numPr>
        <w:spacing w:after="0" w:line="240" w:lineRule="auto"/>
        <w:ind w:left="0" w:firstLine="709"/>
        <w:jc w:val="both"/>
        <w:rPr>
          <w:rFonts w:ascii="Times New Roman" w:hAnsi="Times New Roman" w:cs="Times New Roman"/>
          <w:sz w:val="24"/>
          <w:szCs w:val="24"/>
        </w:rPr>
      </w:pPr>
      <w:r w:rsidRPr="00BD5C96">
        <w:rPr>
          <w:rFonts w:ascii="Times New Roman" w:hAnsi="Times New Roman" w:cs="Times New Roman"/>
          <w:sz w:val="24"/>
          <w:szCs w:val="24"/>
        </w:rPr>
        <w:t>недостаточная координация между муниципалитетами;</w:t>
      </w:r>
    </w:p>
    <w:p w:rsidR="00C07B00" w:rsidRPr="00BD5C96" w:rsidRDefault="00C07B00" w:rsidP="00BD5C96">
      <w:pPr>
        <w:pStyle w:val="a3"/>
        <w:numPr>
          <w:ilvl w:val="0"/>
          <w:numId w:val="1"/>
        </w:numPr>
        <w:spacing w:after="0" w:line="240" w:lineRule="auto"/>
        <w:ind w:left="0" w:firstLine="709"/>
        <w:jc w:val="both"/>
        <w:rPr>
          <w:rFonts w:ascii="Times New Roman" w:hAnsi="Times New Roman" w:cs="Times New Roman"/>
          <w:sz w:val="24"/>
          <w:szCs w:val="24"/>
        </w:rPr>
      </w:pPr>
      <w:r w:rsidRPr="00BD5C96">
        <w:rPr>
          <w:rFonts w:ascii="Times New Roman" w:hAnsi="Times New Roman" w:cs="Times New Roman"/>
          <w:sz w:val="24"/>
          <w:szCs w:val="24"/>
        </w:rPr>
        <w:t>отсутствие эффективных механизмов мониторинга и оценки результатов.</w:t>
      </w:r>
    </w:p>
    <w:p w:rsidR="00C07B00" w:rsidRPr="00C07B00" w:rsidRDefault="00C07B00" w:rsidP="00C07B00">
      <w:pPr>
        <w:spacing w:after="0" w:line="240" w:lineRule="auto"/>
        <w:ind w:firstLine="709"/>
        <w:jc w:val="both"/>
        <w:rPr>
          <w:rFonts w:ascii="Times New Roman" w:hAnsi="Times New Roman" w:cs="Times New Roman"/>
          <w:sz w:val="24"/>
          <w:szCs w:val="24"/>
        </w:rPr>
      </w:pPr>
      <w:r w:rsidRPr="00C07B00">
        <w:rPr>
          <w:rFonts w:ascii="Times New Roman" w:hAnsi="Times New Roman" w:cs="Times New Roman"/>
          <w:sz w:val="24"/>
          <w:szCs w:val="24"/>
        </w:rPr>
        <w:t xml:space="preserve">Исследование Центра </w:t>
      </w:r>
      <w:proofErr w:type="spellStart"/>
      <w:r w:rsidRPr="00C07B00">
        <w:rPr>
          <w:rFonts w:ascii="Times New Roman" w:hAnsi="Times New Roman" w:cs="Times New Roman"/>
          <w:sz w:val="24"/>
          <w:szCs w:val="24"/>
        </w:rPr>
        <w:t>урбанистики</w:t>
      </w:r>
      <w:proofErr w:type="spellEnd"/>
      <w:r w:rsidRPr="00C07B00">
        <w:rPr>
          <w:rFonts w:ascii="Times New Roman" w:hAnsi="Times New Roman" w:cs="Times New Roman"/>
          <w:sz w:val="24"/>
          <w:szCs w:val="24"/>
        </w:rPr>
        <w:t xml:space="preserve"> имени А.Г. Исаева фокусируется на анализе общественного участия в процессах стратегического планирования [8]. Результаты показывают, что менее 20% жителей агломераций осведомлены о существовании стратегических документов, а реальное участие в их разработке ограничивается 5-7% населения.</w:t>
      </w:r>
    </w:p>
    <w:p w:rsidR="00031CA5" w:rsidRPr="00C07B00" w:rsidRDefault="003C2CA2" w:rsidP="00031CA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опираясь на анализ этих исследований, </w:t>
      </w:r>
      <w:r w:rsidR="00031CA5">
        <w:rPr>
          <w:rFonts w:ascii="Times New Roman" w:hAnsi="Times New Roman" w:cs="Times New Roman"/>
          <w:sz w:val="24"/>
          <w:szCs w:val="24"/>
        </w:rPr>
        <w:t>о</w:t>
      </w:r>
      <w:r w:rsidR="00031CA5" w:rsidRPr="00C07B00">
        <w:rPr>
          <w:rFonts w:ascii="Times New Roman" w:hAnsi="Times New Roman" w:cs="Times New Roman"/>
          <w:sz w:val="24"/>
          <w:szCs w:val="24"/>
        </w:rPr>
        <w:t>сновные проблемы стратегического планирования в городских агломерациях можно систематизировать следующим образом:</w:t>
      </w:r>
    </w:p>
    <w:p w:rsidR="00C07B00" w:rsidRPr="00C07B00" w:rsidRDefault="00031CA5" w:rsidP="00C07B0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C07B00" w:rsidRPr="00C07B00">
        <w:rPr>
          <w:rFonts w:ascii="Times New Roman" w:hAnsi="Times New Roman" w:cs="Times New Roman"/>
          <w:sz w:val="24"/>
          <w:szCs w:val="24"/>
        </w:rPr>
        <w:t>Методологические проблемы:</w:t>
      </w:r>
    </w:p>
    <w:p w:rsidR="00C07B00" w:rsidRPr="00C07B00" w:rsidRDefault="00031CA5" w:rsidP="00031CA5">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о</w:t>
      </w:r>
      <w:r w:rsidR="00C07B00" w:rsidRPr="00C07B00">
        <w:rPr>
          <w:rFonts w:ascii="Times New Roman" w:hAnsi="Times New Roman" w:cs="Times New Roman"/>
          <w:sz w:val="24"/>
          <w:szCs w:val="24"/>
        </w:rPr>
        <w:t>тсутствие единых стандартов разработки стратегических документов</w:t>
      </w:r>
      <w:r>
        <w:rPr>
          <w:rFonts w:ascii="Times New Roman" w:hAnsi="Times New Roman" w:cs="Times New Roman"/>
          <w:sz w:val="24"/>
          <w:szCs w:val="24"/>
        </w:rPr>
        <w:t>;</w:t>
      </w:r>
    </w:p>
    <w:p w:rsidR="00C07B00" w:rsidRPr="00C07B00" w:rsidRDefault="00031CA5" w:rsidP="00031CA5">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н</w:t>
      </w:r>
      <w:r w:rsidR="00C07B00" w:rsidRPr="00C07B00">
        <w:rPr>
          <w:rFonts w:ascii="Times New Roman" w:hAnsi="Times New Roman" w:cs="Times New Roman"/>
          <w:sz w:val="24"/>
          <w:szCs w:val="24"/>
        </w:rPr>
        <w:t>еобходимость создания системы ключевых показателей эффективности (KPI) для оценки результатов реализации стратегий</w:t>
      </w:r>
      <w:r>
        <w:rPr>
          <w:rFonts w:ascii="Times New Roman" w:hAnsi="Times New Roman" w:cs="Times New Roman"/>
          <w:sz w:val="24"/>
          <w:szCs w:val="24"/>
        </w:rPr>
        <w:t xml:space="preserve"> развития городов и городских агломераций;</w:t>
      </w:r>
    </w:p>
    <w:p w:rsidR="00C07B00" w:rsidRPr="00C07B00" w:rsidRDefault="00031CA5" w:rsidP="00031CA5">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о</w:t>
      </w:r>
      <w:r w:rsidR="00C07B00" w:rsidRPr="00C07B00">
        <w:rPr>
          <w:rFonts w:ascii="Times New Roman" w:hAnsi="Times New Roman" w:cs="Times New Roman"/>
          <w:sz w:val="24"/>
          <w:szCs w:val="24"/>
        </w:rPr>
        <w:t>тсутствие четких критериев оценки качества стратегических документов</w:t>
      </w:r>
      <w:r>
        <w:rPr>
          <w:rFonts w:ascii="Times New Roman" w:hAnsi="Times New Roman" w:cs="Times New Roman"/>
          <w:sz w:val="24"/>
          <w:szCs w:val="24"/>
        </w:rPr>
        <w:t>.</w:t>
      </w:r>
    </w:p>
    <w:p w:rsidR="00C07B00" w:rsidRPr="00C07B00" w:rsidRDefault="00031CA5" w:rsidP="00C07B0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C07B00" w:rsidRPr="00C07B00">
        <w:rPr>
          <w:rFonts w:ascii="Times New Roman" w:hAnsi="Times New Roman" w:cs="Times New Roman"/>
          <w:sz w:val="24"/>
          <w:szCs w:val="24"/>
        </w:rPr>
        <w:t>Организационные проблемы:</w:t>
      </w:r>
    </w:p>
    <w:p w:rsidR="00C07B00" w:rsidRPr="00C07B00" w:rsidRDefault="00031CA5" w:rsidP="00031CA5">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н</w:t>
      </w:r>
      <w:r w:rsidR="00C07B00" w:rsidRPr="00C07B00">
        <w:rPr>
          <w:rFonts w:ascii="Times New Roman" w:hAnsi="Times New Roman" w:cs="Times New Roman"/>
          <w:sz w:val="24"/>
          <w:szCs w:val="24"/>
        </w:rPr>
        <w:t>едостаточный уровень межмуниципального взаимодействия</w:t>
      </w:r>
      <w:r>
        <w:rPr>
          <w:rFonts w:ascii="Times New Roman" w:hAnsi="Times New Roman" w:cs="Times New Roman"/>
          <w:sz w:val="24"/>
          <w:szCs w:val="24"/>
        </w:rPr>
        <w:t>;</w:t>
      </w:r>
    </w:p>
    <w:p w:rsidR="00C07B00" w:rsidRPr="00C07B00" w:rsidRDefault="00031CA5" w:rsidP="00031CA5">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о</w:t>
      </w:r>
      <w:r w:rsidR="00C07B00" w:rsidRPr="00C07B00">
        <w:rPr>
          <w:rFonts w:ascii="Times New Roman" w:hAnsi="Times New Roman" w:cs="Times New Roman"/>
          <w:sz w:val="24"/>
          <w:szCs w:val="24"/>
        </w:rPr>
        <w:t>тсутствие специализированных органов управления агломерациями</w:t>
      </w:r>
      <w:r>
        <w:rPr>
          <w:rFonts w:ascii="Times New Roman" w:hAnsi="Times New Roman" w:cs="Times New Roman"/>
          <w:sz w:val="24"/>
          <w:szCs w:val="24"/>
        </w:rPr>
        <w:t>;</w:t>
      </w:r>
    </w:p>
    <w:p w:rsidR="00C07B00" w:rsidRPr="00C07B00" w:rsidRDefault="00031CA5" w:rsidP="00031CA5">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н</w:t>
      </w:r>
      <w:r w:rsidR="00C07B00" w:rsidRPr="00C07B00">
        <w:rPr>
          <w:rFonts w:ascii="Times New Roman" w:hAnsi="Times New Roman" w:cs="Times New Roman"/>
          <w:sz w:val="24"/>
          <w:szCs w:val="24"/>
        </w:rPr>
        <w:t>еразвитая система координации деятельности различных уровней власти</w:t>
      </w:r>
      <w:r>
        <w:rPr>
          <w:rFonts w:ascii="Times New Roman" w:hAnsi="Times New Roman" w:cs="Times New Roman"/>
          <w:sz w:val="24"/>
          <w:szCs w:val="24"/>
        </w:rPr>
        <w:t>.</w:t>
      </w:r>
    </w:p>
    <w:p w:rsidR="00C07B00" w:rsidRPr="00C07B00" w:rsidRDefault="00031CA5" w:rsidP="00C07B0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C07B00" w:rsidRPr="00C07B00">
        <w:rPr>
          <w:rFonts w:ascii="Times New Roman" w:hAnsi="Times New Roman" w:cs="Times New Roman"/>
          <w:sz w:val="24"/>
          <w:szCs w:val="24"/>
        </w:rPr>
        <w:t>Социальные проблемы:</w:t>
      </w:r>
    </w:p>
    <w:p w:rsidR="00C07B00" w:rsidRPr="00C07B00" w:rsidRDefault="00031CA5" w:rsidP="00031CA5">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о</w:t>
      </w:r>
      <w:r w:rsidR="00C07B00" w:rsidRPr="00C07B00">
        <w:rPr>
          <w:rFonts w:ascii="Times New Roman" w:hAnsi="Times New Roman" w:cs="Times New Roman"/>
          <w:sz w:val="24"/>
          <w:szCs w:val="24"/>
        </w:rPr>
        <w:t>граниченное участие гражданского общества</w:t>
      </w:r>
      <w:r>
        <w:rPr>
          <w:rFonts w:ascii="Times New Roman" w:hAnsi="Times New Roman" w:cs="Times New Roman"/>
          <w:sz w:val="24"/>
          <w:szCs w:val="24"/>
        </w:rPr>
        <w:t>;</w:t>
      </w:r>
    </w:p>
    <w:p w:rsidR="00C07B00" w:rsidRPr="00C07B00" w:rsidRDefault="00031CA5" w:rsidP="00031CA5">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н</w:t>
      </w:r>
      <w:r w:rsidR="00C07B00" w:rsidRPr="00C07B00">
        <w:rPr>
          <w:rFonts w:ascii="Times New Roman" w:hAnsi="Times New Roman" w:cs="Times New Roman"/>
          <w:sz w:val="24"/>
          <w:szCs w:val="24"/>
        </w:rPr>
        <w:t>изкая информированность населения о стратегических документах</w:t>
      </w:r>
      <w:r>
        <w:rPr>
          <w:rFonts w:ascii="Times New Roman" w:hAnsi="Times New Roman" w:cs="Times New Roman"/>
          <w:sz w:val="24"/>
          <w:szCs w:val="24"/>
        </w:rPr>
        <w:t>;</w:t>
      </w:r>
    </w:p>
    <w:p w:rsidR="00C07B00" w:rsidRPr="00C07B00" w:rsidRDefault="00031CA5" w:rsidP="00031CA5">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о</w:t>
      </w:r>
      <w:r w:rsidR="00C07B00" w:rsidRPr="00C07B00">
        <w:rPr>
          <w:rFonts w:ascii="Times New Roman" w:hAnsi="Times New Roman" w:cs="Times New Roman"/>
          <w:sz w:val="24"/>
          <w:szCs w:val="24"/>
        </w:rPr>
        <w:t>тсутствие механизмов обратной связи между населением и органами власти</w:t>
      </w:r>
      <w:r>
        <w:rPr>
          <w:rFonts w:ascii="Times New Roman" w:hAnsi="Times New Roman" w:cs="Times New Roman"/>
          <w:sz w:val="24"/>
          <w:szCs w:val="24"/>
        </w:rPr>
        <w:t>.</w:t>
      </w:r>
    </w:p>
    <w:p w:rsidR="00C07B00" w:rsidRPr="00C07B00" w:rsidRDefault="00031CA5" w:rsidP="00C07B0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00C07B00" w:rsidRPr="00C07B00">
        <w:rPr>
          <w:rFonts w:ascii="Times New Roman" w:hAnsi="Times New Roman" w:cs="Times New Roman"/>
          <w:sz w:val="24"/>
          <w:szCs w:val="24"/>
        </w:rPr>
        <w:t>Институциональные проблемы:</w:t>
      </w:r>
    </w:p>
    <w:p w:rsidR="00C07B00" w:rsidRPr="00C07B00" w:rsidRDefault="00031CA5" w:rsidP="00031CA5">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н</w:t>
      </w:r>
      <w:r w:rsidR="00C07B00" w:rsidRPr="00C07B00">
        <w:rPr>
          <w:rFonts w:ascii="Times New Roman" w:hAnsi="Times New Roman" w:cs="Times New Roman"/>
          <w:sz w:val="24"/>
          <w:szCs w:val="24"/>
        </w:rPr>
        <w:t>едостаточная правовая регламентация процессов стратегического планирования</w:t>
      </w:r>
      <w:r>
        <w:rPr>
          <w:rFonts w:ascii="Times New Roman" w:hAnsi="Times New Roman" w:cs="Times New Roman"/>
          <w:sz w:val="24"/>
          <w:szCs w:val="24"/>
        </w:rPr>
        <w:t>;</w:t>
      </w:r>
    </w:p>
    <w:p w:rsidR="00C07B00" w:rsidRPr="00C07B00" w:rsidRDefault="00031CA5" w:rsidP="00031CA5">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о</w:t>
      </w:r>
      <w:r w:rsidR="00C07B00" w:rsidRPr="00C07B00">
        <w:rPr>
          <w:rFonts w:ascii="Times New Roman" w:hAnsi="Times New Roman" w:cs="Times New Roman"/>
          <w:sz w:val="24"/>
          <w:szCs w:val="24"/>
        </w:rPr>
        <w:t>тсутствие эффективных механизмов финансирования стратегических проектов</w:t>
      </w:r>
      <w:r>
        <w:rPr>
          <w:rFonts w:ascii="Times New Roman" w:hAnsi="Times New Roman" w:cs="Times New Roman"/>
          <w:sz w:val="24"/>
          <w:szCs w:val="24"/>
        </w:rPr>
        <w:t>;</w:t>
      </w:r>
    </w:p>
    <w:p w:rsidR="00C07B00" w:rsidRPr="00C07B00" w:rsidRDefault="00031CA5" w:rsidP="00031CA5">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н</w:t>
      </w:r>
      <w:r w:rsidR="00C07B00" w:rsidRPr="00C07B00">
        <w:rPr>
          <w:rFonts w:ascii="Times New Roman" w:hAnsi="Times New Roman" w:cs="Times New Roman"/>
          <w:sz w:val="24"/>
          <w:szCs w:val="24"/>
        </w:rPr>
        <w:t>еформализованные процедуры принятия решений</w:t>
      </w:r>
      <w:r>
        <w:rPr>
          <w:rFonts w:ascii="Times New Roman" w:hAnsi="Times New Roman" w:cs="Times New Roman"/>
          <w:sz w:val="24"/>
          <w:szCs w:val="24"/>
        </w:rPr>
        <w:t>.</w:t>
      </w:r>
    </w:p>
    <w:p w:rsidR="00C07B00" w:rsidRPr="00C07B00" w:rsidRDefault="00C07B00" w:rsidP="00C07B00">
      <w:pPr>
        <w:spacing w:after="0" w:line="240" w:lineRule="auto"/>
        <w:ind w:firstLine="709"/>
        <w:jc w:val="both"/>
        <w:rPr>
          <w:rFonts w:ascii="Times New Roman" w:hAnsi="Times New Roman" w:cs="Times New Roman"/>
          <w:sz w:val="24"/>
          <w:szCs w:val="24"/>
        </w:rPr>
      </w:pPr>
      <w:r w:rsidRPr="00C07B00">
        <w:rPr>
          <w:rFonts w:ascii="Times New Roman" w:hAnsi="Times New Roman" w:cs="Times New Roman"/>
          <w:sz w:val="24"/>
          <w:szCs w:val="24"/>
        </w:rPr>
        <w:t>Автор считает необходимым внедрение комплексного подхода к стратегическому планированию развития городских агломераций, включающего четыре основных блока:</w:t>
      </w:r>
    </w:p>
    <w:p w:rsidR="00C07B00" w:rsidRPr="00C07B00" w:rsidRDefault="00031CA5" w:rsidP="00C07B0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C07B00" w:rsidRPr="00C07B00">
        <w:rPr>
          <w:rFonts w:ascii="Times New Roman" w:hAnsi="Times New Roman" w:cs="Times New Roman"/>
          <w:sz w:val="24"/>
          <w:szCs w:val="24"/>
        </w:rPr>
        <w:t>Методологический блок:</w:t>
      </w:r>
    </w:p>
    <w:p w:rsidR="00C07B00" w:rsidRPr="00C07B00" w:rsidRDefault="00405979" w:rsidP="00405979">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р</w:t>
      </w:r>
      <w:r w:rsidR="00C07B00" w:rsidRPr="00C07B00">
        <w:rPr>
          <w:rFonts w:ascii="Times New Roman" w:hAnsi="Times New Roman" w:cs="Times New Roman"/>
          <w:sz w:val="24"/>
          <w:szCs w:val="24"/>
        </w:rPr>
        <w:t>азработка унифицированной методологии создания стратегических документов с учетом специфики каждого типа агломераций</w:t>
      </w:r>
      <w:r>
        <w:rPr>
          <w:rFonts w:ascii="Times New Roman" w:hAnsi="Times New Roman" w:cs="Times New Roman"/>
          <w:sz w:val="24"/>
          <w:szCs w:val="24"/>
        </w:rPr>
        <w:t>;</w:t>
      </w:r>
    </w:p>
    <w:p w:rsidR="00C07B00" w:rsidRPr="00C07B00" w:rsidRDefault="00405979" w:rsidP="00405979">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в</w:t>
      </w:r>
      <w:r w:rsidR="00C07B00" w:rsidRPr="00C07B00">
        <w:rPr>
          <w:rFonts w:ascii="Times New Roman" w:hAnsi="Times New Roman" w:cs="Times New Roman"/>
          <w:sz w:val="24"/>
          <w:szCs w:val="24"/>
        </w:rPr>
        <w:t>недрение системы ключевых показателей эффективности (KPI) для оценки результатов реализации стратегий</w:t>
      </w:r>
      <w:r>
        <w:rPr>
          <w:rFonts w:ascii="Times New Roman" w:hAnsi="Times New Roman" w:cs="Times New Roman"/>
          <w:sz w:val="24"/>
          <w:szCs w:val="24"/>
        </w:rPr>
        <w:t>;</w:t>
      </w:r>
    </w:p>
    <w:p w:rsidR="00405979" w:rsidRDefault="00405979" w:rsidP="00D574F0">
      <w:pPr>
        <w:pStyle w:val="a3"/>
        <w:numPr>
          <w:ilvl w:val="0"/>
          <w:numId w:val="1"/>
        </w:numPr>
        <w:spacing w:after="0" w:line="240" w:lineRule="auto"/>
        <w:ind w:left="0" w:firstLine="709"/>
        <w:jc w:val="both"/>
        <w:rPr>
          <w:rFonts w:ascii="Times New Roman" w:hAnsi="Times New Roman" w:cs="Times New Roman"/>
          <w:sz w:val="24"/>
          <w:szCs w:val="24"/>
        </w:rPr>
      </w:pPr>
      <w:r w:rsidRPr="00405979">
        <w:rPr>
          <w:rFonts w:ascii="Times New Roman" w:hAnsi="Times New Roman" w:cs="Times New Roman"/>
          <w:sz w:val="24"/>
          <w:szCs w:val="24"/>
        </w:rPr>
        <w:t>с</w:t>
      </w:r>
      <w:r w:rsidR="00C07B00" w:rsidRPr="00405979">
        <w:rPr>
          <w:rFonts w:ascii="Times New Roman" w:hAnsi="Times New Roman" w:cs="Times New Roman"/>
          <w:sz w:val="24"/>
          <w:szCs w:val="24"/>
        </w:rPr>
        <w:t>оздание информационной системы мониторинга и контроля исполнения с использованием цифровых технологий</w:t>
      </w:r>
      <w:r w:rsidRPr="00405979">
        <w:rPr>
          <w:rFonts w:ascii="Times New Roman" w:hAnsi="Times New Roman" w:cs="Times New Roman"/>
          <w:sz w:val="24"/>
          <w:szCs w:val="24"/>
        </w:rPr>
        <w:t>;</w:t>
      </w:r>
    </w:p>
    <w:p w:rsidR="00C07B00" w:rsidRPr="00405979" w:rsidRDefault="00405979" w:rsidP="00D574F0">
      <w:pPr>
        <w:pStyle w:val="a3"/>
        <w:numPr>
          <w:ilvl w:val="0"/>
          <w:numId w:val="1"/>
        </w:numPr>
        <w:spacing w:after="0" w:line="240" w:lineRule="auto"/>
        <w:ind w:left="0" w:firstLine="709"/>
        <w:jc w:val="both"/>
        <w:rPr>
          <w:rFonts w:ascii="Times New Roman" w:hAnsi="Times New Roman" w:cs="Times New Roman"/>
          <w:sz w:val="24"/>
          <w:szCs w:val="24"/>
        </w:rPr>
      </w:pPr>
      <w:r w:rsidRPr="00405979">
        <w:rPr>
          <w:rFonts w:ascii="Times New Roman" w:hAnsi="Times New Roman" w:cs="Times New Roman"/>
          <w:sz w:val="24"/>
          <w:szCs w:val="24"/>
        </w:rPr>
        <w:t>у</w:t>
      </w:r>
      <w:r w:rsidR="00C07B00" w:rsidRPr="00405979">
        <w:rPr>
          <w:rFonts w:ascii="Times New Roman" w:hAnsi="Times New Roman" w:cs="Times New Roman"/>
          <w:sz w:val="24"/>
          <w:szCs w:val="24"/>
        </w:rPr>
        <w:t>становление обязательных требований к качеству стратегических документов</w:t>
      </w:r>
      <w:r w:rsidRPr="00405979">
        <w:rPr>
          <w:rFonts w:ascii="Times New Roman" w:hAnsi="Times New Roman" w:cs="Times New Roman"/>
          <w:sz w:val="24"/>
          <w:szCs w:val="24"/>
        </w:rPr>
        <w:t>.</w:t>
      </w:r>
    </w:p>
    <w:p w:rsidR="00C07B00" w:rsidRPr="00C07B00" w:rsidRDefault="00405979" w:rsidP="00C07B0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C07B00" w:rsidRPr="00C07B00">
        <w:rPr>
          <w:rFonts w:ascii="Times New Roman" w:hAnsi="Times New Roman" w:cs="Times New Roman"/>
          <w:sz w:val="24"/>
          <w:szCs w:val="24"/>
        </w:rPr>
        <w:t>Организационный блок:</w:t>
      </w:r>
    </w:p>
    <w:p w:rsidR="00C07B00" w:rsidRPr="00C07B00" w:rsidRDefault="00405979" w:rsidP="00405979">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у</w:t>
      </w:r>
      <w:r w:rsidR="00C07B00" w:rsidRPr="00C07B00">
        <w:rPr>
          <w:rFonts w:ascii="Times New Roman" w:hAnsi="Times New Roman" w:cs="Times New Roman"/>
          <w:sz w:val="24"/>
          <w:szCs w:val="24"/>
        </w:rPr>
        <w:t>становление обязательного механизма межмуниципального взаимодействия через создание специализированных органов управления агломерациями</w:t>
      </w:r>
      <w:r>
        <w:rPr>
          <w:rFonts w:ascii="Times New Roman" w:hAnsi="Times New Roman" w:cs="Times New Roman"/>
          <w:sz w:val="24"/>
          <w:szCs w:val="24"/>
        </w:rPr>
        <w:t>;</w:t>
      </w:r>
    </w:p>
    <w:p w:rsidR="00C07B00" w:rsidRPr="00C07B00" w:rsidRDefault="00405979" w:rsidP="00405979">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ф</w:t>
      </w:r>
      <w:r w:rsidR="00C07B00" w:rsidRPr="00C07B00">
        <w:rPr>
          <w:rFonts w:ascii="Times New Roman" w:hAnsi="Times New Roman" w:cs="Times New Roman"/>
          <w:sz w:val="24"/>
          <w:szCs w:val="24"/>
        </w:rPr>
        <w:t>ормирование института общественных советов при органах власти с четко определенными полномочиями</w:t>
      </w:r>
      <w:r>
        <w:rPr>
          <w:rFonts w:ascii="Times New Roman" w:hAnsi="Times New Roman" w:cs="Times New Roman"/>
          <w:sz w:val="24"/>
          <w:szCs w:val="24"/>
        </w:rPr>
        <w:t>;</w:t>
      </w:r>
    </w:p>
    <w:p w:rsidR="00C07B00" w:rsidRPr="00C07B00" w:rsidRDefault="00405979" w:rsidP="00405979">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lastRenderedPageBreak/>
        <w:t>р</w:t>
      </w:r>
      <w:r w:rsidR="00C07B00" w:rsidRPr="00C07B00">
        <w:rPr>
          <w:rFonts w:ascii="Times New Roman" w:hAnsi="Times New Roman" w:cs="Times New Roman"/>
          <w:sz w:val="24"/>
          <w:szCs w:val="24"/>
        </w:rPr>
        <w:t>азработка типовых положений об органах управления агломерациями</w:t>
      </w:r>
      <w:r>
        <w:rPr>
          <w:rFonts w:ascii="Times New Roman" w:hAnsi="Times New Roman" w:cs="Times New Roman"/>
          <w:sz w:val="24"/>
          <w:szCs w:val="24"/>
        </w:rPr>
        <w:t>;</w:t>
      </w:r>
    </w:p>
    <w:p w:rsidR="00C07B00" w:rsidRPr="00C07B00" w:rsidRDefault="00405979" w:rsidP="00405979">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с</w:t>
      </w:r>
      <w:r w:rsidR="00C07B00" w:rsidRPr="00C07B00">
        <w:rPr>
          <w:rFonts w:ascii="Times New Roman" w:hAnsi="Times New Roman" w:cs="Times New Roman"/>
          <w:sz w:val="24"/>
          <w:szCs w:val="24"/>
        </w:rPr>
        <w:t>оздание системы координации деятельности различных уровней власти</w:t>
      </w:r>
      <w:r>
        <w:rPr>
          <w:rFonts w:ascii="Times New Roman" w:hAnsi="Times New Roman" w:cs="Times New Roman"/>
          <w:sz w:val="24"/>
          <w:szCs w:val="24"/>
        </w:rPr>
        <w:t>.</w:t>
      </w:r>
    </w:p>
    <w:p w:rsidR="00C07B00" w:rsidRPr="00C07B00" w:rsidRDefault="00405979" w:rsidP="00C07B0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C07B00" w:rsidRPr="00C07B00">
        <w:rPr>
          <w:rFonts w:ascii="Times New Roman" w:hAnsi="Times New Roman" w:cs="Times New Roman"/>
          <w:sz w:val="24"/>
          <w:szCs w:val="24"/>
        </w:rPr>
        <w:t>Социальный блок:</w:t>
      </w:r>
    </w:p>
    <w:p w:rsidR="00C07B00" w:rsidRPr="00C07B00" w:rsidRDefault="00405979" w:rsidP="00405979">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р</w:t>
      </w:r>
      <w:r w:rsidR="00C07B00" w:rsidRPr="00C07B00">
        <w:rPr>
          <w:rFonts w:ascii="Times New Roman" w:hAnsi="Times New Roman" w:cs="Times New Roman"/>
          <w:sz w:val="24"/>
          <w:szCs w:val="24"/>
        </w:rPr>
        <w:t>азработка механизмов активного общественного участия во всех этапах стратегического планирования</w:t>
      </w:r>
      <w:r>
        <w:rPr>
          <w:rFonts w:ascii="Times New Roman" w:hAnsi="Times New Roman" w:cs="Times New Roman"/>
          <w:sz w:val="24"/>
          <w:szCs w:val="24"/>
        </w:rPr>
        <w:t>;</w:t>
      </w:r>
    </w:p>
    <w:p w:rsidR="00C07B00" w:rsidRPr="00C07B00" w:rsidRDefault="00405979" w:rsidP="00405979">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в</w:t>
      </w:r>
      <w:r w:rsidR="00C07B00" w:rsidRPr="00C07B00">
        <w:rPr>
          <w:rFonts w:ascii="Times New Roman" w:hAnsi="Times New Roman" w:cs="Times New Roman"/>
          <w:sz w:val="24"/>
          <w:szCs w:val="24"/>
        </w:rPr>
        <w:t>недрение системы информирования населения о ходе реализации стратегических документов</w:t>
      </w:r>
      <w:r>
        <w:rPr>
          <w:rFonts w:ascii="Times New Roman" w:hAnsi="Times New Roman" w:cs="Times New Roman"/>
          <w:sz w:val="24"/>
          <w:szCs w:val="24"/>
        </w:rPr>
        <w:t>;</w:t>
      </w:r>
    </w:p>
    <w:p w:rsidR="00C07B00" w:rsidRPr="00C07B00" w:rsidRDefault="00405979" w:rsidP="00405979">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с</w:t>
      </w:r>
      <w:r w:rsidR="00C07B00" w:rsidRPr="00C07B00">
        <w:rPr>
          <w:rFonts w:ascii="Times New Roman" w:hAnsi="Times New Roman" w:cs="Times New Roman"/>
          <w:sz w:val="24"/>
          <w:szCs w:val="24"/>
        </w:rPr>
        <w:t>оздание каналов обратной связи между населением и органами власти</w:t>
      </w:r>
      <w:r>
        <w:rPr>
          <w:rFonts w:ascii="Times New Roman" w:hAnsi="Times New Roman" w:cs="Times New Roman"/>
          <w:sz w:val="24"/>
          <w:szCs w:val="24"/>
        </w:rPr>
        <w:t>;</w:t>
      </w:r>
    </w:p>
    <w:p w:rsidR="00C07B00" w:rsidRPr="00C07B00" w:rsidRDefault="00405979" w:rsidP="00405979">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о</w:t>
      </w:r>
      <w:r w:rsidR="00C07B00" w:rsidRPr="00C07B00">
        <w:rPr>
          <w:rFonts w:ascii="Times New Roman" w:hAnsi="Times New Roman" w:cs="Times New Roman"/>
          <w:sz w:val="24"/>
          <w:szCs w:val="24"/>
        </w:rPr>
        <w:t>беспечение широкого представительства всех заинтересованных сторон в процессе стратегического планирования</w:t>
      </w:r>
      <w:r>
        <w:rPr>
          <w:rFonts w:ascii="Times New Roman" w:hAnsi="Times New Roman" w:cs="Times New Roman"/>
          <w:sz w:val="24"/>
          <w:szCs w:val="24"/>
        </w:rPr>
        <w:t>.</w:t>
      </w:r>
    </w:p>
    <w:p w:rsidR="00C07B00" w:rsidRPr="00C07B00" w:rsidRDefault="00405979" w:rsidP="00C07B0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00C07B00" w:rsidRPr="00C07B00">
        <w:rPr>
          <w:rFonts w:ascii="Times New Roman" w:hAnsi="Times New Roman" w:cs="Times New Roman"/>
          <w:sz w:val="24"/>
          <w:szCs w:val="24"/>
        </w:rPr>
        <w:t>Институциональный блок:</w:t>
      </w:r>
    </w:p>
    <w:p w:rsidR="00C07B00" w:rsidRPr="00C07B00" w:rsidRDefault="00405979" w:rsidP="00405979">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с</w:t>
      </w:r>
      <w:r w:rsidR="00C07B00" w:rsidRPr="00C07B00">
        <w:rPr>
          <w:rFonts w:ascii="Times New Roman" w:hAnsi="Times New Roman" w:cs="Times New Roman"/>
          <w:sz w:val="24"/>
          <w:szCs w:val="24"/>
        </w:rPr>
        <w:t>оздание федерального центра компетенций по стратегическому планированию с региональными филиалами</w:t>
      </w:r>
      <w:r>
        <w:rPr>
          <w:rFonts w:ascii="Times New Roman" w:hAnsi="Times New Roman" w:cs="Times New Roman"/>
          <w:sz w:val="24"/>
          <w:szCs w:val="24"/>
        </w:rPr>
        <w:t>;</w:t>
      </w:r>
    </w:p>
    <w:p w:rsidR="00C07B00" w:rsidRPr="00C07B00" w:rsidRDefault="00405979" w:rsidP="00405979">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о</w:t>
      </w:r>
      <w:r w:rsidR="00C07B00" w:rsidRPr="00C07B00">
        <w:rPr>
          <w:rFonts w:ascii="Times New Roman" w:hAnsi="Times New Roman" w:cs="Times New Roman"/>
          <w:sz w:val="24"/>
          <w:szCs w:val="24"/>
        </w:rPr>
        <w:t>беспечение долгосрочного финансирования стратегических проектов через специальные фонды развития</w:t>
      </w:r>
      <w:r>
        <w:rPr>
          <w:rFonts w:ascii="Times New Roman" w:hAnsi="Times New Roman" w:cs="Times New Roman"/>
          <w:sz w:val="24"/>
          <w:szCs w:val="24"/>
        </w:rPr>
        <w:t>;</w:t>
      </w:r>
    </w:p>
    <w:p w:rsidR="00C07B00" w:rsidRPr="00C07B00" w:rsidRDefault="00405979" w:rsidP="00405979">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р</w:t>
      </w:r>
      <w:r w:rsidR="00C07B00" w:rsidRPr="00C07B00">
        <w:rPr>
          <w:rFonts w:ascii="Times New Roman" w:hAnsi="Times New Roman" w:cs="Times New Roman"/>
          <w:sz w:val="24"/>
          <w:szCs w:val="24"/>
        </w:rPr>
        <w:t>азработка нормативно-правовой базы в сфере управления агломерациями с учетом международного опыта</w:t>
      </w:r>
      <w:r>
        <w:rPr>
          <w:rFonts w:ascii="Times New Roman" w:hAnsi="Times New Roman" w:cs="Times New Roman"/>
          <w:sz w:val="24"/>
          <w:szCs w:val="24"/>
        </w:rPr>
        <w:t>;</w:t>
      </w:r>
    </w:p>
    <w:p w:rsidR="00C07B00" w:rsidRPr="00C07B00" w:rsidRDefault="00405979" w:rsidP="00405979">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в</w:t>
      </w:r>
      <w:r w:rsidR="00C07B00" w:rsidRPr="00C07B00">
        <w:rPr>
          <w:rFonts w:ascii="Times New Roman" w:hAnsi="Times New Roman" w:cs="Times New Roman"/>
          <w:sz w:val="24"/>
          <w:szCs w:val="24"/>
        </w:rPr>
        <w:t>недрение системы сертификации специалистов в области стратегического управления</w:t>
      </w:r>
      <w:r>
        <w:rPr>
          <w:rFonts w:ascii="Times New Roman" w:hAnsi="Times New Roman" w:cs="Times New Roman"/>
          <w:sz w:val="24"/>
          <w:szCs w:val="24"/>
        </w:rPr>
        <w:t>.</w:t>
      </w:r>
    </w:p>
    <w:p w:rsidR="009F2E34" w:rsidRPr="009F2E34" w:rsidRDefault="009F2E34" w:rsidP="009F2E34">
      <w:pPr>
        <w:spacing w:after="0" w:line="240" w:lineRule="auto"/>
        <w:ind w:firstLine="709"/>
        <w:jc w:val="both"/>
        <w:rPr>
          <w:rFonts w:ascii="Times New Roman" w:hAnsi="Times New Roman" w:cs="Times New Roman"/>
          <w:sz w:val="24"/>
          <w:szCs w:val="24"/>
        </w:rPr>
      </w:pPr>
      <w:r w:rsidRPr="009F2E34">
        <w:rPr>
          <w:rFonts w:ascii="Times New Roman" w:hAnsi="Times New Roman" w:cs="Times New Roman"/>
          <w:sz w:val="24"/>
          <w:szCs w:val="24"/>
        </w:rPr>
        <w:t xml:space="preserve">На основе проведенного </w:t>
      </w:r>
      <w:r w:rsidRPr="009F2E34">
        <w:rPr>
          <w:rFonts w:ascii="Times New Roman" w:hAnsi="Times New Roman" w:cs="Times New Roman"/>
          <w:sz w:val="24"/>
          <w:szCs w:val="24"/>
        </w:rPr>
        <w:t>анализа</w:t>
      </w:r>
      <w:r w:rsidRPr="009F2E34">
        <w:rPr>
          <w:rFonts w:ascii="Times New Roman" w:hAnsi="Times New Roman" w:cs="Times New Roman"/>
          <w:sz w:val="24"/>
          <w:szCs w:val="24"/>
        </w:rPr>
        <w:t xml:space="preserve"> и выявленных проблем </w:t>
      </w:r>
      <w:r>
        <w:rPr>
          <w:rFonts w:ascii="Times New Roman" w:hAnsi="Times New Roman" w:cs="Times New Roman"/>
          <w:sz w:val="24"/>
          <w:szCs w:val="24"/>
        </w:rPr>
        <w:t>становится возможным предложить следующий</w:t>
      </w:r>
      <w:r w:rsidRPr="009F2E34">
        <w:rPr>
          <w:rFonts w:ascii="Times New Roman" w:hAnsi="Times New Roman" w:cs="Times New Roman"/>
          <w:sz w:val="24"/>
          <w:szCs w:val="24"/>
        </w:rPr>
        <w:t xml:space="preserve"> комплекс практических мер, направленных на совершенствование механизма стратегического планирования</w:t>
      </w:r>
      <w:r>
        <w:rPr>
          <w:rFonts w:ascii="Times New Roman" w:hAnsi="Times New Roman" w:cs="Times New Roman"/>
          <w:sz w:val="24"/>
          <w:szCs w:val="24"/>
        </w:rPr>
        <w:t xml:space="preserve"> развития городских агломераций:</w:t>
      </w:r>
    </w:p>
    <w:p w:rsidR="009F2E34" w:rsidRPr="009F2E34" w:rsidRDefault="009F2E34" w:rsidP="009F2E3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Pr="009F2E34">
        <w:rPr>
          <w:rFonts w:ascii="Times New Roman" w:hAnsi="Times New Roman" w:cs="Times New Roman"/>
          <w:sz w:val="24"/>
          <w:szCs w:val="24"/>
        </w:rPr>
        <w:t>Внедрение системы сертификации стратегических документов</w:t>
      </w:r>
      <w:r>
        <w:rPr>
          <w:rFonts w:ascii="Times New Roman" w:hAnsi="Times New Roman" w:cs="Times New Roman"/>
          <w:sz w:val="24"/>
          <w:szCs w:val="24"/>
        </w:rPr>
        <w:t>.</w:t>
      </w:r>
    </w:p>
    <w:p w:rsidR="009F2E34" w:rsidRPr="009F2E34" w:rsidRDefault="009F2E34" w:rsidP="009F2E34">
      <w:pPr>
        <w:spacing w:after="0" w:line="240" w:lineRule="auto"/>
        <w:ind w:firstLine="709"/>
        <w:jc w:val="both"/>
        <w:rPr>
          <w:rFonts w:ascii="Times New Roman" w:hAnsi="Times New Roman" w:cs="Times New Roman"/>
          <w:sz w:val="24"/>
          <w:szCs w:val="24"/>
        </w:rPr>
      </w:pPr>
      <w:r w:rsidRPr="009F2E34">
        <w:rPr>
          <w:rFonts w:ascii="Times New Roman" w:hAnsi="Times New Roman" w:cs="Times New Roman"/>
          <w:sz w:val="24"/>
          <w:szCs w:val="24"/>
        </w:rPr>
        <w:t>С учетом отмеченной в исследовании НИУ ВШЭ недостаточной проработанности существующих стратегических документов [5], представляется целесообразным создание трехуровневой системы сертификации:</w:t>
      </w:r>
    </w:p>
    <w:p w:rsidR="009F2E34" w:rsidRPr="009F2E34" w:rsidRDefault="009F2E34" w:rsidP="009F2E34">
      <w:pPr>
        <w:spacing w:after="0" w:line="240" w:lineRule="auto"/>
        <w:ind w:firstLine="709"/>
        <w:jc w:val="both"/>
        <w:rPr>
          <w:rFonts w:ascii="Times New Roman" w:hAnsi="Times New Roman" w:cs="Times New Roman"/>
          <w:sz w:val="24"/>
          <w:szCs w:val="24"/>
        </w:rPr>
      </w:pPr>
      <w:r w:rsidRPr="009F2E34">
        <w:rPr>
          <w:rFonts w:ascii="Times New Roman" w:hAnsi="Times New Roman" w:cs="Times New Roman"/>
          <w:sz w:val="24"/>
          <w:szCs w:val="24"/>
        </w:rPr>
        <w:t>Первый уровень – проверка соответствия базовым требованиям (наличие четко сформулированных целей, задач, показателей, механизмов реализации)</w:t>
      </w:r>
      <w:r>
        <w:rPr>
          <w:rFonts w:ascii="Times New Roman" w:hAnsi="Times New Roman" w:cs="Times New Roman"/>
          <w:sz w:val="24"/>
          <w:szCs w:val="24"/>
        </w:rPr>
        <w:t>.</w:t>
      </w:r>
    </w:p>
    <w:p w:rsidR="009F2E34" w:rsidRPr="009F2E34" w:rsidRDefault="009F2E34" w:rsidP="009F2E34">
      <w:pPr>
        <w:spacing w:after="0" w:line="240" w:lineRule="auto"/>
        <w:ind w:firstLine="709"/>
        <w:jc w:val="both"/>
        <w:rPr>
          <w:rFonts w:ascii="Times New Roman" w:hAnsi="Times New Roman" w:cs="Times New Roman"/>
          <w:sz w:val="24"/>
          <w:szCs w:val="24"/>
        </w:rPr>
      </w:pPr>
      <w:r w:rsidRPr="009F2E34">
        <w:rPr>
          <w:rFonts w:ascii="Times New Roman" w:hAnsi="Times New Roman" w:cs="Times New Roman"/>
          <w:sz w:val="24"/>
          <w:szCs w:val="24"/>
        </w:rPr>
        <w:t>Второй уровень – экспертная оценка содержательного наполнения (адекватность поставленных целей, релевантность выбранных показателей, реалистичность предлагаемых механизмов)</w:t>
      </w:r>
      <w:r>
        <w:rPr>
          <w:rFonts w:ascii="Times New Roman" w:hAnsi="Times New Roman" w:cs="Times New Roman"/>
          <w:sz w:val="24"/>
          <w:szCs w:val="24"/>
        </w:rPr>
        <w:t>.</w:t>
      </w:r>
    </w:p>
    <w:p w:rsidR="009F2E34" w:rsidRPr="009F2E34" w:rsidRDefault="009F2E34" w:rsidP="009F2E34">
      <w:pPr>
        <w:spacing w:after="0" w:line="240" w:lineRule="auto"/>
        <w:ind w:firstLine="709"/>
        <w:jc w:val="both"/>
        <w:rPr>
          <w:rFonts w:ascii="Times New Roman" w:hAnsi="Times New Roman" w:cs="Times New Roman"/>
          <w:sz w:val="24"/>
          <w:szCs w:val="24"/>
        </w:rPr>
      </w:pPr>
      <w:r w:rsidRPr="009F2E34">
        <w:rPr>
          <w:rFonts w:ascii="Times New Roman" w:hAnsi="Times New Roman" w:cs="Times New Roman"/>
          <w:sz w:val="24"/>
          <w:szCs w:val="24"/>
        </w:rPr>
        <w:t>Третий уровень – финансово-экономическая экспертиза (бюджетная обеспеченность проекта, экономическая эффективность мероприятий, инвестиционная привлекательность)</w:t>
      </w:r>
      <w:r>
        <w:rPr>
          <w:rFonts w:ascii="Times New Roman" w:hAnsi="Times New Roman" w:cs="Times New Roman"/>
          <w:sz w:val="24"/>
          <w:szCs w:val="24"/>
        </w:rPr>
        <w:t>.</w:t>
      </w:r>
    </w:p>
    <w:p w:rsidR="009F2E34" w:rsidRPr="009F2E34" w:rsidRDefault="009F2E34" w:rsidP="009F2E3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Pr="009F2E34">
        <w:rPr>
          <w:rFonts w:ascii="Times New Roman" w:hAnsi="Times New Roman" w:cs="Times New Roman"/>
          <w:sz w:val="24"/>
          <w:szCs w:val="24"/>
        </w:rPr>
        <w:t>Создание специализированных органов управления агломерациями</w:t>
      </w:r>
      <w:r>
        <w:rPr>
          <w:rFonts w:ascii="Times New Roman" w:hAnsi="Times New Roman" w:cs="Times New Roman"/>
          <w:sz w:val="24"/>
          <w:szCs w:val="24"/>
        </w:rPr>
        <w:t>.</w:t>
      </w:r>
    </w:p>
    <w:p w:rsidR="009F2E34" w:rsidRPr="009F2E34" w:rsidRDefault="009F2E34" w:rsidP="009F2E34">
      <w:pPr>
        <w:spacing w:after="0" w:line="240" w:lineRule="auto"/>
        <w:ind w:firstLine="709"/>
        <w:jc w:val="both"/>
        <w:rPr>
          <w:rFonts w:ascii="Times New Roman" w:hAnsi="Times New Roman" w:cs="Times New Roman"/>
          <w:sz w:val="24"/>
          <w:szCs w:val="24"/>
        </w:rPr>
      </w:pPr>
      <w:r w:rsidRPr="009F2E34">
        <w:rPr>
          <w:rFonts w:ascii="Times New Roman" w:hAnsi="Times New Roman" w:cs="Times New Roman"/>
          <w:sz w:val="24"/>
          <w:szCs w:val="24"/>
        </w:rPr>
        <w:t xml:space="preserve">Для преодоления проблемы недостаточного межмуниципального взаимодействия следует </w:t>
      </w:r>
      <w:r>
        <w:rPr>
          <w:rFonts w:ascii="Times New Roman" w:hAnsi="Times New Roman" w:cs="Times New Roman"/>
          <w:sz w:val="24"/>
          <w:szCs w:val="24"/>
        </w:rPr>
        <w:t>рассмотреть возможность институализировать</w:t>
      </w:r>
      <w:r w:rsidRPr="009F2E34">
        <w:rPr>
          <w:rFonts w:ascii="Times New Roman" w:hAnsi="Times New Roman" w:cs="Times New Roman"/>
          <w:sz w:val="24"/>
          <w:szCs w:val="24"/>
        </w:rPr>
        <w:t xml:space="preserve"> органы управления агломерациями с определенным набором функциональных обязанностей:</w:t>
      </w:r>
    </w:p>
    <w:p w:rsidR="009F2E34" w:rsidRPr="009F2E34" w:rsidRDefault="009F2E34" w:rsidP="009F2E34">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к</w:t>
      </w:r>
      <w:r w:rsidRPr="009F2E34">
        <w:rPr>
          <w:rFonts w:ascii="Times New Roman" w:hAnsi="Times New Roman" w:cs="Times New Roman"/>
          <w:sz w:val="24"/>
          <w:szCs w:val="24"/>
        </w:rPr>
        <w:t>оординация деятельности муниципальных образований в рамках агломерации</w:t>
      </w:r>
      <w:r>
        <w:rPr>
          <w:rFonts w:ascii="Times New Roman" w:hAnsi="Times New Roman" w:cs="Times New Roman"/>
          <w:sz w:val="24"/>
          <w:szCs w:val="24"/>
        </w:rPr>
        <w:t>;</w:t>
      </w:r>
    </w:p>
    <w:p w:rsidR="009F2E34" w:rsidRPr="009F2E34" w:rsidRDefault="009F2E34" w:rsidP="009F2E34">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к</w:t>
      </w:r>
      <w:r w:rsidRPr="009F2E34">
        <w:rPr>
          <w:rFonts w:ascii="Times New Roman" w:hAnsi="Times New Roman" w:cs="Times New Roman"/>
          <w:sz w:val="24"/>
          <w:szCs w:val="24"/>
        </w:rPr>
        <w:t>онтроль за реализацией стратегических проектов и программ</w:t>
      </w:r>
      <w:r>
        <w:rPr>
          <w:rFonts w:ascii="Times New Roman" w:hAnsi="Times New Roman" w:cs="Times New Roman"/>
          <w:sz w:val="24"/>
          <w:szCs w:val="24"/>
        </w:rPr>
        <w:t>;</w:t>
      </w:r>
    </w:p>
    <w:p w:rsidR="009F2E34" w:rsidRPr="009F2E34" w:rsidRDefault="009F2E34" w:rsidP="009F2E34">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о</w:t>
      </w:r>
      <w:r w:rsidRPr="009F2E34">
        <w:rPr>
          <w:rFonts w:ascii="Times New Roman" w:hAnsi="Times New Roman" w:cs="Times New Roman"/>
          <w:sz w:val="24"/>
          <w:szCs w:val="24"/>
        </w:rPr>
        <w:t>рганизация общественного участия во всех этапах стратегического планирования</w:t>
      </w:r>
      <w:r>
        <w:rPr>
          <w:rFonts w:ascii="Times New Roman" w:hAnsi="Times New Roman" w:cs="Times New Roman"/>
          <w:sz w:val="24"/>
          <w:szCs w:val="24"/>
        </w:rPr>
        <w:t>;</w:t>
      </w:r>
    </w:p>
    <w:p w:rsidR="009F2E34" w:rsidRPr="009F2E34" w:rsidRDefault="009F2E34" w:rsidP="009F2E34">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м</w:t>
      </w:r>
      <w:r w:rsidRPr="009F2E34">
        <w:rPr>
          <w:rFonts w:ascii="Times New Roman" w:hAnsi="Times New Roman" w:cs="Times New Roman"/>
          <w:sz w:val="24"/>
          <w:szCs w:val="24"/>
        </w:rPr>
        <w:t>ониторинг достижения целевых показателей и оперативное принятие корректирующих решений</w:t>
      </w:r>
      <w:r>
        <w:rPr>
          <w:rFonts w:ascii="Times New Roman" w:hAnsi="Times New Roman" w:cs="Times New Roman"/>
          <w:sz w:val="24"/>
          <w:szCs w:val="24"/>
        </w:rPr>
        <w:t>.</w:t>
      </w:r>
    </w:p>
    <w:p w:rsidR="009F2E34" w:rsidRPr="009F2E34" w:rsidRDefault="009F2E34" w:rsidP="009F2E3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Pr="009F2E34">
        <w:rPr>
          <w:rFonts w:ascii="Times New Roman" w:hAnsi="Times New Roman" w:cs="Times New Roman"/>
          <w:sz w:val="24"/>
          <w:szCs w:val="24"/>
        </w:rPr>
        <w:t>Формирование механизма общественного участия</w:t>
      </w:r>
      <w:r>
        <w:rPr>
          <w:rFonts w:ascii="Times New Roman" w:hAnsi="Times New Roman" w:cs="Times New Roman"/>
          <w:sz w:val="24"/>
          <w:szCs w:val="24"/>
        </w:rPr>
        <w:t>.</w:t>
      </w:r>
    </w:p>
    <w:p w:rsidR="009F2E34" w:rsidRPr="009F2E34" w:rsidRDefault="009F2E34" w:rsidP="009F2E34">
      <w:pPr>
        <w:spacing w:after="0" w:line="240" w:lineRule="auto"/>
        <w:ind w:firstLine="709"/>
        <w:jc w:val="both"/>
        <w:rPr>
          <w:rFonts w:ascii="Times New Roman" w:hAnsi="Times New Roman" w:cs="Times New Roman"/>
          <w:sz w:val="24"/>
          <w:szCs w:val="24"/>
        </w:rPr>
      </w:pPr>
      <w:r w:rsidRPr="009F2E34">
        <w:rPr>
          <w:rFonts w:ascii="Times New Roman" w:hAnsi="Times New Roman" w:cs="Times New Roman"/>
          <w:sz w:val="24"/>
          <w:szCs w:val="24"/>
        </w:rPr>
        <w:t xml:space="preserve">В соответствии с данными исследования Центра </w:t>
      </w:r>
      <w:proofErr w:type="spellStart"/>
      <w:r w:rsidRPr="009F2E34">
        <w:rPr>
          <w:rFonts w:ascii="Times New Roman" w:hAnsi="Times New Roman" w:cs="Times New Roman"/>
          <w:sz w:val="24"/>
          <w:szCs w:val="24"/>
        </w:rPr>
        <w:t>урбанистики</w:t>
      </w:r>
      <w:proofErr w:type="spellEnd"/>
      <w:r w:rsidRPr="009F2E34">
        <w:rPr>
          <w:rFonts w:ascii="Times New Roman" w:hAnsi="Times New Roman" w:cs="Times New Roman"/>
          <w:sz w:val="24"/>
          <w:szCs w:val="24"/>
        </w:rPr>
        <w:t xml:space="preserve"> имени А.Г. Исаева [8], для повышения уровня гражданского участия необходимо</w:t>
      </w:r>
      <w:r>
        <w:rPr>
          <w:rFonts w:ascii="Times New Roman" w:hAnsi="Times New Roman" w:cs="Times New Roman"/>
          <w:sz w:val="24"/>
          <w:szCs w:val="24"/>
        </w:rPr>
        <w:t>, по мнению автора,</w:t>
      </w:r>
      <w:r w:rsidRPr="009F2E34">
        <w:rPr>
          <w:rFonts w:ascii="Times New Roman" w:hAnsi="Times New Roman" w:cs="Times New Roman"/>
          <w:sz w:val="24"/>
          <w:szCs w:val="24"/>
        </w:rPr>
        <w:t xml:space="preserve"> внедрить следующие элементы:</w:t>
      </w:r>
    </w:p>
    <w:p w:rsidR="009F2E34" w:rsidRPr="009F2E34" w:rsidRDefault="009F2E34" w:rsidP="009F2E34">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р</w:t>
      </w:r>
      <w:r w:rsidRPr="009F2E34">
        <w:rPr>
          <w:rFonts w:ascii="Times New Roman" w:hAnsi="Times New Roman" w:cs="Times New Roman"/>
          <w:sz w:val="24"/>
          <w:szCs w:val="24"/>
        </w:rPr>
        <w:t>егулярные публичные слушания с четко регламентированным порядком проведения</w:t>
      </w:r>
      <w:r>
        <w:rPr>
          <w:rFonts w:ascii="Times New Roman" w:hAnsi="Times New Roman" w:cs="Times New Roman"/>
          <w:sz w:val="24"/>
          <w:szCs w:val="24"/>
        </w:rPr>
        <w:t>;</w:t>
      </w:r>
    </w:p>
    <w:p w:rsidR="009F2E34" w:rsidRPr="009F2E34" w:rsidRDefault="009F2E34" w:rsidP="009F2E34">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и</w:t>
      </w:r>
      <w:r w:rsidRPr="009F2E34">
        <w:rPr>
          <w:rFonts w:ascii="Times New Roman" w:hAnsi="Times New Roman" w:cs="Times New Roman"/>
          <w:sz w:val="24"/>
          <w:szCs w:val="24"/>
        </w:rPr>
        <w:t>нтегрированную электронную платформу для сбора и учета мнений населения</w:t>
      </w:r>
      <w:r>
        <w:rPr>
          <w:rFonts w:ascii="Times New Roman" w:hAnsi="Times New Roman" w:cs="Times New Roman"/>
          <w:sz w:val="24"/>
          <w:szCs w:val="24"/>
        </w:rPr>
        <w:t>;</w:t>
      </w:r>
    </w:p>
    <w:p w:rsidR="009F2E34" w:rsidRPr="009F2E34" w:rsidRDefault="009F2E34" w:rsidP="009F2E34">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lastRenderedPageBreak/>
        <w:t>с</w:t>
      </w:r>
      <w:r w:rsidRPr="009F2E34">
        <w:rPr>
          <w:rFonts w:ascii="Times New Roman" w:hAnsi="Times New Roman" w:cs="Times New Roman"/>
          <w:sz w:val="24"/>
          <w:szCs w:val="24"/>
        </w:rPr>
        <w:t>истему формирования рабочих групп с представительством всех заинтересованных сторон</w:t>
      </w:r>
      <w:r>
        <w:rPr>
          <w:rFonts w:ascii="Times New Roman" w:hAnsi="Times New Roman" w:cs="Times New Roman"/>
          <w:sz w:val="24"/>
          <w:szCs w:val="24"/>
        </w:rPr>
        <w:t>;</w:t>
      </w:r>
    </w:p>
    <w:p w:rsidR="009F2E34" w:rsidRPr="009F2E34" w:rsidRDefault="009F2E34" w:rsidP="009F2E34">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п</w:t>
      </w:r>
      <w:r w:rsidRPr="009F2E34">
        <w:rPr>
          <w:rFonts w:ascii="Times New Roman" w:hAnsi="Times New Roman" w:cs="Times New Roman"/>
          <w:sz w:val="24"/>
          <w:szCs w:val="24"/>
        </w:rPr>
        <w:t>убликацию аналитических отчетов об учете общественного мнения при принятии решений</w:t>
      </w:r>
      <w:r>
        <w:rPr>
          <w:rFonts w:ascii="Times New Roman" w:hAnsi="Times New Roman" w:cs="Times New Roman"/>
          <w:sz w:val="24"/>
          <w:szCs w:val="24"/>
        </w:rPr>
        <w:t>.</w:t>
      </w:r>
    </w:p>
    <w:p w:rsidR="009F2E34" w:rsidRPr="009F2E34" w:rsidRDefault="009F2E34" w:rsidP="009F2E3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Pr="009F2E34">
        <w:rPr>
          <w:rFonts w:ascii="Times New Roman" w:hAnsi="Times New Roman" w:cs="Times New Roman"/>
          <w:sz w:val="24"/>
          <w:szCs w:val="24"/>
        </w:rPr>
        <w:t>Разработка информационной системы мониторинга</w:t>
      </w:r>
      <w:r>
        <w:rPr>
          <w:rFonts w:ascii="Times New Roman" w:hAnsi="Times New Roman" w:cs="Times New Roman"/>
          <w:sz w:val="24"/>
          <w:szCs w:val="24"/>
        </w:rPr>
        <w:t>.</w:t>
      </w:r>
    </w:p>
    <w:p w:rsidR="009F2E34" w:rsidRPr="009F2E34" w:rsidRDefault="009F2E34" w:rsidP="009F2E34">
      <w:pPr>
        <w:spacing w:after="0" w:line="240" w:lineRule="auto"/>
        <w:ind w:firstLine="709"/>
        <w:jc w:val="both"/>
        <w:rPr>
          <w:rFonts w:ascii="Times New Roman" w:hAnsi="Times New Roman" w:cs="Times New Roman"/>
          <w:sz w:val="24"/>
          <w:szCs w:val="24"/>
        </w:rPr>
      </w:pPr>
      <w:r w:rsidRPr="009F2E34">
        <w:rPr>
          <w:rFonts w:ascii="Times New Roman" w:hAnsi="Times New Roman" w:cs="Times New Roman"/>
          <w:sz w:val="24"/>
          <w:szCs w:val="24"/>
        </w:rPr>
        <w:t>С учетом необходимости цифровизации процессов стратегического планирования предлагается создать комплексную информационную систему, включающую:</w:t>
      </w:r>
    </w:p>
    <w:p w:rsidR="009F2E34" w:rsidRPr="009F2E34" w:rsidRDefault="009F2E34" w:rsidP="009F2E34">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е</w:t>
      </w:r>
      <w:r w:rsidRPr="009F2E34">
        <w:rPr>
          <w:rFonts w:ascii="Times New Roman" w:hAnsi="Times New Roman" w:cs="Times New Roman"/>
          <w:sz w:val="24"/>
          <w:szCs w:val="24"/>
        </w:rPr>
        <w:t>диную базу данных по всем стратегическим проектам и программам</w:t>
      </w:r>
      <w:r>
        <w:rPr>
          <w:rFonts w:ascii="Times New Roman" w:hAnsi="Times New Roman" w:cs="Times New Roman"/>
          <w:sz w:val="24"/>
          <w:szCs w:val="24"/>
        </w:rPr>
        <w:t>;</w:t>
      </w:r>
    </w:p>
    <w:p w:rsidR="009F2E34" w:rsidRPr="009F2E34" w:rsidRDefault="009F2E34" w:rsidP="009F2E34">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м</w:t>
      </w:r>
      <w:r w:rsidRPr="009F2E34">
        <w:rPr>
          <w:rFonts w:ascii="Times New Roman" w:hAnsi="Times New Roman" w:cs="Times New Roman"/>
          <w:sz w:val="24"/>
          <w:szCs w:val="24"/>
        </w:rPr>
        <w:t>одуль автоматизированного мониторинга исполнения с использованием технологий</w:t>
      </w:r>
      <w:r w:rsidRPr="009F2E34">
        <w:rPr>
          <w:rFonts w:ascii="Times New Roman" w:hAnsi="Times New Roman" w:cs="Times New Roman" w:hint="eastAsia"/>
          <w:sz w:val="24"/>
          <w:szCs w:val="24"/>
        </w:rPr>
        <w:t xml:space="preserve"> </w:t>
      </w:r>
      <w:proofErr w:type="spellStart"/>
      <w:r w:rsidRPr="009F2E34">
        <w:rPr>
          <w:rFonts w:ascii="Times New Roman" w:hAnsi="Times New Roman" w:cs="Times New Roman"/>
          <w:sz w:val="24"/>
          <w:szCs w:val="24"/>
        </w:rPr>
        <w:t>Big</w:t>
      </w:r>
      <w:proofErr w:type="spellEnd"/>
      <w:r w:rsidRPr="009F2E34">
        <w:rPr>
          <w:rFonts w:ascii="Times New Roman" w:hAnsi="Times New Roman" w:cs="Times New Roman"/>
          <w:sz w:val="24"/>
          <w:szCs w:val="24"/>
        </w:rPr>
        <w:t xml:space="preserve"> </w:t>
      </w:r>
      <w:proofErr w:type="spellStart"/>
      <w:r w:rsidRPr="009F2E34">
        <w:rPr>
          <w:rFonts w:ascii="Times New Roman" w:hAnsi="Times New Roman" w:cs="Times New Roman"/>
          <w:sz w:val="24"/>
          <w:szCs w:val="24"/>
        </w:rPr>
        <w:t>Data</w:t>
      </w:r>
      <w:proofErr w:type="spellEnd"/>
      <w:r>
        <w:rPr>
          <w:rFonts w:ascii="Times New Roman" w:hAnsi="Times New Roman" w:cs="Times New Roman"/>
          <w:sz w:val="24"/>
          <w:szCs w:val="24"/>
        </w:rPr>
        <w:t>;</w:t>
      </w:r>
    </w:p>
    <w:p w:rsidR="009F2E34" w:rsidRPr="009F2E34" w:rsidRDefault="009F2E34" w:rsidP="009F2E34">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а</w:t>
      </w:r>
      <w:r w:rsidRPr="009F2E34">
        <w:rPr>
          <w:rFonts w:ascii="Times New Roman" w:hAnsi="Times New Roman" w:cs="Times New Roman"/>
          <w:sz w:val="24"/>
          <w:szCs w:val="24"/>
        </w:rPr>
        <w:t>налитический инструментарий для прогнозирования и оценки результатов</w:t>
      </w:r>
      <w:r>
        <w:rPr>
          <w:rFonts w:ascii="Times New Roman" w:hAnsi="Times New Roman" w:cs="Times New Roman"/>
          <w:sz w:val="24"/>
          <w:szCs w:val="24"/>
        </w:rPr>
        <w:t>;</w:t>
      </w:r>
    </w:p>
    <w:p w:rsidR="009F2E34" w:rsidRPr="009F2E34" w:rsidRDefault="009F2E34" w:rsidP="009F2E34">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и</w:t>
      </w:r>
      <w:r w:rsidRPr="009F2E34">
        <w:rPr>
          <w:rFonts w:ascii="Times New Roman" w:hAnsi="Times New Roman" w:cs="Times New Roman"/>
          <w:sz w:val="24"/>
          <w:szCs w:val="24"/>
        </w:rPr>
        <w:t>нтерактивную панель управления для оперативного принятия решений</w:t>
      </w:r>
      <w:r>
        <w:rPr>
          <w:rFonts w:ascii="Times New Roman" w:hAnsi="Times New Roman" w:cs="Times New Roman"/>
          <w:sz w:val="24"/>
          <w:szCs w:val="24"/>
        </w:rPr>
        <w:t>.</w:t>
      </w:r>
    </w:p>
    <w:p w:rsidR="009F2E34" w:rsidRPr="009F2E34" w:rsidRDefault="009F2E34" w:rsidP="009F2E3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 </w:t>
      </w:r>
      <w:r w:rsidRPr="009F2E34">
        <w:rPr>
          <w:rFonts w:ascii="Times New Roman" w:hAnsi="Times New Roman" w:cs="Times New Roman"/>
          <w:sz w:val="24"/>
          <w:szCs w:val="24"/>
        </w:rPr>
        <w:t>Обеспечение долгосрочного финансирования</w:t>
      </w:r>
      <w:r>
        <w:rPr>
          <w:rFonts w:ascii="Times New Roman" w:hAnsi="Times New Roman" w:cs="Times New Roman"/>
          <w:sz w:val="24"/>
          <w:szCs w:val="24"/>
        </w:rPr>
        <w:t>.</w:t>
      </w:r>
    </w:p>
    <w:p w:rsidR="009F2E34" w:rsidRPr="009F2E34" w:rsidRDefault="009F2E34" w:rsidP="009F2E34">
      <w:pPr>
        <w:spacing w:after="0" w:line="240" w:lineRule="auto"/>
        <w:ind w:firstLine="709"/>
        <w:jc w:val="both"/>
        <w:rPr>
          <w:rFonts w:ascii="Times New Roman" w:hAnsi="Times New Roman" w:cs="Times New Roman"/>
          <w:sz w:val="24"/>
          <w:szCs w:val="24"/>
        </w:rPr>
      </w:pPr>
      <w:r w:rsidRPr="009F2E34">
        <w:rPr>
          <w:rFonts w:ascii="Times New Roman" w:hAnsi="Times New Roman" w:cs="Times New Roman"/>
          <w:sz w:val="24"/>
          <w:szCs w:val="24"/>
        </w:rPr>
        <w:t>Для решения вопроса финансовой устойчивости стратегических проектов рекомендуется созда</w:t>
      </w:r>
      <w:r>
        <w:rPr>
          <w:rFonts w:ascii="Times New Roman" w:hAnsi="Times New Roman" w:cs="Times New Roman"/>
          <w:sz w:val="24"/>
          <w:szCs w:val="24"/>
        </w:rPr>
        <w:t>ть</w:t>
      </w:r>
      <w:r w:rsidRPr="009F2E34">
        <w:rPr>
          <w:rFonts w:ascii="Times New Roman" w:hAnsi="Times New Roman" w:cs="Times New Roman"/>
          <w:sz w:val="24"/>
          <w:szCs w:val="24"/>
        </w:rPr>
        <w:t xml:space="preserve"> специальны</w:t>
      </w:r>
      <w:r>
        <w:rPr>
          <w:rFonts w:ascii="Times New Roman" w:hAnsi="Times New Roman" w:cs="Times New Roman"/>
          <w:sz w:val="24"/>
          <w:szCs w:val="24"/>
        </w:rPr>
        <w:t>й</w:t>
      </w:r>
      <w:r w:rsidRPr="009F2E34">
        <w:rPr>
          <w:rFonts w:ascii="Times New Roman" w:hAnsi="Times New Roman" w:cs="Times New Roman"/>
          <w:sz w:val="24"/>
          <w:szCs w:val="24"/>
        </w:rPr>
        <w:t xml:space="preserve"> фонд развития агломераций на основе следующих принципов:</w:t>
      </w:r>
    </w:p>
    <w:p w:rsidR="009F2E34" w:rsidRPr="009F2E34" w:rsidRDefault="009F2E34" w:rsidP="009F2E34">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м</w:t>
      </w:r>
      <w:r w:rsidRPr="009F2E34">
        <w:rPr>
          <w:rFonts w:ascii="Times New Roman" w:hAnsi="Times New Roman" w:cs="Times New Roman"/>
          <w:sz w:val="24"/>
          <w:szCs w:val="24"/>
        </w:rPr>
        <w:t>ногоукладное финансирование (государственные бюджеты + частные инвестиции)</w:t>
      </w:r>
      <w:r w:rsidR="001413F3">
        <w:rPr>
          <w:rFonts w:ascii="Times New Roman" w:hAnsi="Times New Roman" w:cs="Times New Roman"/>
          <w:sz w:val="24"/>
          <w:szCs w:val="24"/>
        </w:rPr>
        <w:t>;</w:t>
      </w:r>
    </w:p>
    <w:p w:rsidR="009F2E34" w:rsidRPr="009F2E34" w:rsidRDefault="009F2E34" w:rsidP="009F2E34">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п</w:t>
      </w:r>
      <w:r w:rsidRPr="009F2E34">
        <w:rPr>
          <w:rFonts w:ascii="Times New Roman" w:hAnsi="Times New Roman" w:cs="Times New Roman"/>
          <w:sz w:val="24"/>
          <w:szCs w:val="24"/>
        </w:rPr>
        <w:t>роектное финансирование с четкими условиями возвратности средств</w:t>
      </w:r>
      <w:r w:rsidR="001413F3">
        <w:rPr>
          <w:rFonts w:ascii="Times New Roman" w:hAnsi="Times New Roman" w:cs="Times New Roman"/>
          <w:sz w:val="24"/>
          <w:szCs w:val="24"/>
        </w:rPr>
        <w:t>;</w:t>
      </w:r>
    </w:p>
    <w:p w:rsidR="009F2E34" w:rsidRPr="009F2E34" w:rsidRDefault="009F2E34" w:rsidP="009F2E34">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г</w:t>
      </w:r>
      <w:r w:rsidRPr="009F2E34">
        <w:rPr>
          <w:rFonts w:ascii="Times New Roman" w:hAnsi="Times New Roman" w:cs="Times New Roman"/>
          <w:sz w:val="24"/>
          <w:szCs w:val="24"/>
        </w:rPr>
        <w:t>арантийный механизм для привлечения внешних инвесторов</w:t>
      </w:r>
      <w:r w:rsidR="001413F3">
        <w:rPr>
          <w:rFonts w:ascii="Times New Roman" w:hAnsi="Times New Roman" w:cs="Times New Roman"/>
          <w:sz w:val="24"/>
          <w:szCs w:val="24"/>
        </w:rPr>
        <w:t>;</w:t>
      </w:r>
    </w:p>
    <w:p w:rsidR="009F2E34" w:rsidRPr="009F2E34" w:rsidRDefault="009F2E34" w:rsidP="009F2E34">
      <w:pPr>
        <w:pStyle w:val="a3"/>
        <w:numPr>
          <w:ilvl w:val="0"/>
          <w:numId w:val="1"/>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с</w:t>
      </w:r>
      <w:r w:rsidRPr="009F2E34">
        <w:rPr>
          <w:rFonts w:ascii="Times New Roman" w:hAnsi="Times New Roman" w:cs="Times New Roman"/>
          <w:sz w:val="24"/>
          <w:szCs w:val="24"/>
        </w:rPr>
        <w:t>истема оценки и управления рисками реализации проектов</w:t>
      </w:r>
      <w:r w:rsidR="001413F3">
        <w:rPr>
          <w:rFonts w:ascii="Times New Roman" w:hAnsi="Times New Roman" w:cs="Times New Roman"/>
          <w:sz w:val="24"/>
          <w:szCs w:val="24"/>
        </w:rPr>
        <w:t>.</w:t>
      </w:r>
    </w:p>
    <w:p w:rsidR="009F2E34" w:rsidRPr="009F2E34" w:rsidRDefault="001413F3" w:rsidP="001413F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Также, по мнению автора, необходимо дорабатывать </w:t>
      </w:r>
      <w:r w:rsidR="009F2E34" w:rsidRPr="009F2E34">
        <w:rPr>
          <w:rFonts w:ascii="Times New Roman" w:hAnsi="Times New Roman" w:cs="Times New Roman"/>
          <w:sz w:val="24"/>
          <w:szCs w:val="24"/>
        </w:rPr>
        <w:t>нормативно-правов</w:t>
      </w:r>
      <w:r>
        <w:rPr>
          <w:rFonts w:ascii="Times New Roman" w:hAnsi="Times New Roman" w:cs="Times New Roman"/>
          <w:sz w:val="24"/>
          <w:szCs w:val="24"/>
        </w:rPr>
        <w:t>ую</w:t>
      </w:r>
      <w:r w:rsidR="009F2E34" w:rsidRPr="009F2E34">
        <w:rPr>
          <w:rFonts w:ascii="Times New Roman" w:hAnsi="Times New Roman" w:cs="Times New Roman"/>
          <w:sz w:val="24"/>
          <w:szCs w:val="24"/>
        </w:rPr>
        <w:t xml:space="preserve"> баз</w:t>
      </w:r>
      <w:r>
        <w:rPr>
          <w:rFonts w:ascii="Times New Roman" w:hAnsi="Times New Roman" w:cs="Times New Roman"/>
          <w:sz w:val="24"/>
          <w:szCs w:val="24"/>
        </w:rPr>
        <w:t>у, так как городская агломерация часто это не один город, также стоит на высшем государственном уровне заниматься ф</w:t>
      </w:r>
      <w:r w:rsidR="009F2E34" w:rsidRPr="009F2E34">
        <w:rPr>
          <w:rFonts w:ascii="Times New Roman" w:hAnsi="Times New Roman" w:cs="Times New Roman"/>
          <w:sz w:val="24"/>
          <w:szCs w:val="24"/>
        </w:rPr>
        <w:t>ормирование</w:t>
      </w:r>
      <w:r>
        <w:rPr>
          <w:rFonts w:ascii="Times New Roman" w:hAnsi="Times New Roman" w:cs="Times New Roman"/>
          <w:sz w:val="24"/>
          <w:szCs w:val="24"/>
        </w:rPr>
        <w:t>м</w:t>
      </w:r>
      <w:r w:rsidR="009F2E34" w:rsidRPr="009F2E34">
        <w:rPr>
          <w:rFonts w:ascii="Times New Roman" w:hAnsi="Times New Roman" w:cs="Times New Roman"/>
          <w:sz w:val="24"/>
          <w:szCs w:val="24"/>
        </w:rPr>
        <w:t xml:space="preserve"> кадрового потенциала</w:t>
      </w:r>
      <w:r>
        <w:rPr>
          <w:rFonts w:ascii="Times New Roman" w:hAnsi="Times New Roman" w:cs="Times New Roman"/>
          <w:sz w:val="24"/>
          <w:szCs w:val="24"/>
        </w:rPr>
        <w:t xml:space="preserve"> управленцев городскими агломерациями</w:t>
      </w:r>
      <w:r w:rsidR="009F2E34">
        <w:rPr>
          <w:rFonts w:ascii="Times New Roman" w:hAnsi="Times New Roman" w:cs="Times New Roman"/>
          <w:sz w:val="24"/>
          <w:szCs w:val="24"/>
        </w:rPr>
        <w:t>.</w:t>
      </w:r>
    </w:p>
    <w:p w:rsidR="00C07B00" w:rsidRPr="00C07B00" w:rsidRDefault="001413F3" w:rsidP="00C07B0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заключении отметим, что с</w:t>
      </w:r>
      <w:r w:rsidR="00C07B00" w:rsidRPr="009F2E34">
        <w:rPr>
          <w:rFonts w:ascii="Times New Roman" w:hAnsi="Times New Roman" w:cs="Times New Roman"/>
          <w:sz w:val="24"/>
          <w:szCs w:val="24"/>
        </w:rPr>
        <w:t>тратегическое планирование развития городских</w:t>
      </w:r>
      <w:r w:rsidR="00C07B00" w:rsidRPr="00C07B00">
        <w:rPr>
          <w:rFonts w:ascii="Times New Roman" w:hAnsi="Times New Roman" w:cs="Times New Roman"/>
          <w:sz w:val="24"/>
          <w:szCs w:val="24"/>
        </w:rPr>
        <w:t xml:space="preserve"> агломераций является ключевым инструментом обеспечения устойчивого развития территорий в условиях современной турбулентности. Однако для повышения его эффективности необходимо решить ряд существующих проблем, связанных с методологической, организационной, социальной и институциональной составляющими процесса.</w:t>
      </w:r>
      <w:r>
        <w:rPr>
          <w:rFonts w:ascii="Times New Roman" w:hAnsi="Times New Roman" w:cs="Times New Roman"/>
          <w:sz w:val="24"/>
          <w:szCs w:val="24"/>
        </w:rPr>
        <w:t xml:space="preserve"> </w:t>
      </w:r>
      <w:r w:rsidR="00C07B00" w:rsidRPr="00C07B00">
        <w:rPr>
          <w:rFonts w:ascii="Times New Roman" w:hAnsi="Times New Roman" w:cs="Times New Roman"/>
          <w:sz w:val="24"/>
          <w:szCs w:val="24"/>
        </w:rPr>
        <w:t xml:space="preserve">Реализация предложенных автором мер позволит существенно повысить качество стратегического планирования и обеспечить более эффективное развитие городских агломераций. При этом важно </w:t>
      </w:r>
      <w:r>
        <w:rPr>
          <w:rFonts w:ascii="Times New Roman" w:hAnsi="Times New Roman" w:cs="Times New Roman"/>
          <w:sz w:val="24"/>
          <w:szCs w:val="24"/>
        </w:rPr>
        <w:t>подчеркнуть</w:t>
      </w:r>
      <w:r w:rsidR="00C07B00" w:rsidRPr="00C07B00">
        <w:rPr>
          <w:rFonts w:ascii="Times New Roman" w:hAnsi="Times New Roman" w:cs="Times New Roman"/>
          <w:sz w:val="24"/>
          <w:szCs w:val="24"/>
        </w:rPr>
        <w:t>, что успех преобразований напрямую зависит от уровня профессиональной подготовки специалистов в области стратегического управления и готовности всех участников процесса к изменениям.</w:t>
      </w:r>
    </w:p>
    <w:p w:rsidR="00C07B00" w:rsidRPr="00C07B00" w:rsidRDefault="00C07B00" w:rsidP="00C07B00">
      <w:pPr>
        <w:spacing w:after="0" w:line="240" w:lineRule="auto"/>
        <w:ind w:firstLine="709"/>
        <w:jc w:val="both"/>
        <w:rPr>
          <w:rFonts w:ascii="Times New Roman" w:hAnsi="Times New Roman" w:cs="Times New Roman"/>
          <w:sz w:val="24"/>
          <w:szCs w:val="24"/>
        </w:rPr>
      </w:pPr>
    </w:p>
    <w:p w:rsidR="007D207F" w:rsidRDefault="007D207F" w:rsidP="007D207F">
      <w:pPr>
        <w:pStyle w:val="docdata"/>
        <w:spacing w:before="0" w:beforeAutospacing="0" w:after="0" w:afterAutospacing="0"/>
        <w:jc w:val="center"/>
      </w:pPr>
      <w:r>
        <w:rPr>
          <w:b/>
          <w:bCs/>
          <w:color w:val="000000"/>
        </w:rPr>
        <w:t>Библиографический список</w:t>
      </w:r>
    </w:p>
    <w:p w:rsidR="00C07B00" w:rsidRPr="001413F3" w:rsidRDefault="00C07B00" w:rsidP="007D207F">
      <w:pPr>
        <w:pStyle w:val="a3"/>
        <w:numPr>
          <w:ilvl w:val="0"/>
          <w:numId w:val="2"/>
        </w:numPr>
        <w:spacing w:after="0" w:line="240" w:lineRule="auto"/>
        <w:ind w:left="0" w:firstLine="709"/>
        <w:jc w:val="both"/>
        <w:rPr>
          <w:rFonts w:ascii="Times New Roman" w:hAnsi="Times New Roman" w:cs="Times New Roman"/>
          <w:sz w:val="24"/>
          <w:szCs w:val="24"/>
        </w:rPr>
      </w:pPr>
      <w:r w:rsidRPr="001413F3">
        <w:rPr>
          <w:rFonts w:ascii="Times New Roman" w:hAnsi="Times New Roman" w:cs="Times New Roman"/>
          <w:sz w:val="24"/>
          <w:szCs w:val="24"/>
        </w:rPr>
        <w:t>Государственный доклад о развитии городских агломераций в Российской Федерации. – М.: Минстрой России, 2023.</w:t>
      </w:r>
      <w:r w:rsidR="007D207F">
        <w:rPr>
          <w:rFonts w:ascii="Times New Roman" w:hAnsi="Times New Roman" w:cs="Times New Roman"/>
          <w:sz w:val="24"/>
          <w:szCs w:val="24"/>
        </w:rPr>
        <w:t xml:space="preserve"> </w:t>
      </w:r>
      <w:r w:rsidR="007D207F" w:rsidRPr="001413F3">
        <w:rPr>
          <w:rFonts w:ascii="Times New Roman" w:hAnsi="Times New Roman" w:cs="Times New Roman"/>
          <w:sz w:val="24"/>
          <w:szCs w:val="24"/>
        </w:rPr>
        <w:t>–</w:t>
      </w:r>
      <w:r w:rsidR="007D207F">
        <w:rPr>
          <w:rFonts w:ascii="Times New Roman" w:hAnsi="Times New Roman" w:cs="Times New Roman"/>
          <w:sz w:val="24"/>
          <w:szCs w:val="24"/>
        </w:rPr>
        <w:t xml:space="preserve"> 146 с.</w:t>
      </w:r>
    </w:p>
    <w:p w:rsidR="00C07B00" w:rsidRPr="001413F3" w:rsidRDefault="00C07B00" w:rsidP="001413F3">
      <w:pPr>
        <w:pStyle w:val="a3"/>
        <w:numPr>
          <w:ilvl w:val="0"/>
          <w:numId w:val="2"/>
        </w:numPr>
        <w:spacing w:after="0" w:line="240" w:lineRule="auto"/>
        <w:ind w:left="0" w:firstLine="709"/>
        <w:jc w:val="both"/>
        <w:rPr>
          <w:rFonts w:ascii="Times New Roman" w:hAnsi="Times New Roman" w:cs="Times New Roman"/>
          <w:sz w:val="24"/>
          <w:szCs w:val="24"/>
        </w:rPr>
      </w:pPr>
      <w:r w:rsidRPr="001413F3">
        <w:rPr>
          <w:rFonts w:ascii="Times New Roman" w:hAnsi="Times New Roman" w:cs="Times New Roman"/>
          <w:sz w:val="24"/>
          <w:szCs w:val="24"/>
        </w:rPr>
        <w:t>Прогноз демографического развития городских агломераций / Институт социально-экономических исследований. – М., 2023.</w:t>
      </w:r>
      <w:r w:rsidR="007D207F">
        <w:rPr>
          <w:rFonts w:ascii="Times New Roman" w:hAnsi="Times New Roman" w:cs="Times New Roman"/>
          <w:sz w:val="24"/>
          <w:szCs w:val="24"/>
        </w:rPr>
        <w:t xml:space="preserve"> </w:t>
      </w:r>
      <w:r w:rsidR="007D207F" w:rsidRPr="001413F3">
        <w:rPr>
          <w:rFonts w:ascii="Times New Roman" w:hAnsi="Times New Roman" w:cs="Times New Roman"/>
          <w:sz w:val="24"/>
          <w:szCs w:val="24"/>
        </w:rPr>
        <w:t>–</w:t>
      </w:r>
      <w:r w:rsidR="007D207F">
        <w:rPr>
          <w:rFonts w:ascii="Times New Roman" w:hAnsi="Times New Roman" w:cs="Times New Roman"/>
          <w:sz w:val="24"/>
          <w:szCs w:val="24"/>
        </w:rPr>
        <w:t xml:space="preserve"> </w:t>
      </w:r>
      <w:r w:rsidR="007D207F">
        <w:rPr>
          <w:rFonts w:ascii="Times New Roman" w:hAnsi="Times New Roman" w:cs="Times New Roman"/>
          <w:sz w:val="24"/>
          <w:szCs w:val="24"/>
        </w:rPr>
        <w:t>98</w:t>
      </w:r>
      <w:r w:rsidR="007D207F">
        <w:rPr>
          <w:rFonts w:ascii="Times New Roman" w:hAnsi="Times New Roman" w:cs="Times New Roman"/>
          <w:sz w:val="24"/>
          <w:szCs w:val="24"/>
        </w:rPr>
        <w:t xml:space="preserve"> с.</w:t>
      </w:r>
    </w:p>
    <w:p w:rsidR="00C07B00" w:rsidRPr="001413F3" w:rsidRDefault="00C07B00" w:rsidP="001413F3">
      <w:pPr>
        <w:pStyle w:val="a3"/>
        <w:numPr>
          <w:ilvl w:val="0"/>
          <w:numId w:val="2"/>
        </w:numPr>
        <w:spacing w:after="0" w:line="240" w:lineRule="auto"/>
        <w:ind w:left="0" w:firstLine="709"/>
        <w:jc w:val="both"/>
        <w:rPr>
          <w:rFonts w:ascii="Times New Roman" w:hAnsi="Times New Roman" w:cs="Times New Roman"/>
          <w:sz w:val="24"/>
          <w:szCs w:val="24"/>
        </w:rPr>
      </w:pPr>
      <w:r w:rsidRPr="001413F3">
        <w:rPr>
          <w:rFonts w:ascii="Times New Roman" w:hAnsi="Times New Roman" w:cs="Times New Roman"/>
          <w:sz w:val="24"/>
          <w:szCs w:val="24"/>
        </w:rPr>
        <w:t>Анализ роли агломераций в развитии регионов / Фонд национальной эффективности. – М., 2022.</w:t>
      </w:r>
      <w:r w:rsidR="007D207F">
        <w:rPr>
          <w:rFonts w:ascii="Times New Roman" w:hAnsi="Times New Roman" w:cs="Times New Roman"/>
          <w:sz w:val="24"/>
          <w:szCs w:val="24"/>
        </w:rPr>
        <w:t xml:space="preserve"> </w:t>
      </w:r>
      <w:r w:rsidR="007D207F" w:rsidRPr="001413F3">
        <w:rPr>
          <w:rFonts w:ascii="Times New Roman" w:hAnsi="Times New Roman" w:cs="Times New Roman"/>
          <w:sz w:val="24"/>
          <w:szCs w:val="24"/>
        </w:rPr>
        <w:t>–</w:t>
      </w:r>
      <w:r w:rsidR="007D207F">
        <w:rPr>
          <w:rFonts w:ascii="Times New Roman" w:hAnsi="Times New Roman" w:cs="Times New Roman"/>
          <w:sz w:val="24"/>
          <w:szCs w:val="24"/>
        </w:rPr>
        <w:t xml:space="preserve"> 1</w:t>
      </w:r>
      <w:r w:rsidR="00CB550F">
        <w:rPr>
          <w:rFonts w:ascii="Times New Roman" w:hAnsi="Times New Roman" w:cs="Times New Roman"/>
          <w:sz w:val="24"/>
          <w:szCs w:val="24"/>
        </w:rPr>
        <w:t>22</w:t>
      </w:r>
      <w:r w:rsidR="007D207F">
        <w:rPr>
          <w:rFonts w:ascii="Times New Roman" w:hAnsi="Times New Roman" w:cs="Times New Roman"/>
          <w:sz w:val="24"/>
          <w:szCs w:val="24"/>
        </w:rPr>
        <w:t xml:space="preserve"> с.</w:t>
      </w:r>
    </w:p>
    <w:p w:rsidR="00C07B00" w:rsidRPr="001413F3" w:rsidRDefault="00C07B00" w:rsidP="001413F3">
      <w:pPr>
        <w:pStyle w:val="a3"/>
        <w:numPr>
          <w:ilvl w:val="0"/>
          <w:numId w:val="2"/>
        </w:numPr>
        <w:spacing w:after="0" w:line="240" w:lineRule="auto"/>
        <w:ind w:left="0" w:firstLine="709"/>
        <w:jc w:val="both"/>
        <w:rPr>
          <w:rFonts w:ascii="Times New Roman" w:hAnsi="Times New Roman" w:cs="Times New Roman"/>
          <w:sz w:val="24"/>
          <w:szCs w:val="24"/>
        </w:rPr>
      </w:pPr>
      <w:r w:rsidRPr="001413F3">
        <w:rPr>
          <w:rFonts w:ascii="Times New Roman" w:hAnsi="Times New Roman" w:cs="Times New Roman"/>
          <w:sz w:val="24"/>
          <w:szCs w:val="24"/>
        </w:rPr>
        <w:t>Оценка влияния стратегического управления агломерациями на реализацию нацпроектов / Минэкономразвития России. – М., 2023.</w:t>
      </w:r>
      <w:r w:rsidR="007D207F">
        <w:rPr>
          <w:rFonts w:ascii="Times New Roman" w:hAnsi="Times New Roman" w:cs="Times New Roman"/>
          <w:sz w:val="24"/>
          <w:szCs w:val="24"/>
        </w:rPr>
        <w:t xml:space="preserve"> </w:t>
      </w:r>
      <w:r w:rsidR="007D207F" w:rsidRPr="001413F3">
        <w:rPr>
          <w:rFonts w:ascii="Times New Roman" w:hAnsi="Times New Roman" w:cs="Times New Roman"/>
          <w:sz w:val="24"/>
          <w:szCs w:val="24"/>
        </w:rPr>
        <w:t>–</w:t>
      </w:r>
      <w:r w:rsidR="007D207F">
        <w:rPr>
          <w:rFonts w:ascii="Times New Roman" w:hAnsi="Times New Roman" w:cs="Times New Roman"/>
          <w:sz w:val="24"/>
          <w:szCs w:val="24"/>
        </w:rPr>
        <w:t xml:space="preserve"> </w:t>
      </w:r>
      <w:r w:rsidR="00CB550F">
        <w:rPr>
          <w:rFonts w:ascii="Times New Roman" w:hAnsi="Times New Roman" w:cs="Times New Roman"/>
          <w:sz w:val="24"/>
          <w:szCs w:val="24"/>
        </w:rPr>
        <w:t>78</w:t>
      </w:r>
      <w:r w:rsidR="007D207F">
        <w:rPr>
          <w:rFonts w:ascii="Times New Roman" w:hAnsi="Times New Roman" w:cs="Times New Roman"/>
          <w:sz w:val="24"/>
          <w:szCs w:val="24"/>
        </w:rPr>
        <w:t xml:space="preserve"> с.</w:t>
      </w:r>
    </w:p>
    <w:p w:rsidR="00C07B00" w:rsidRPr="001413F3" w:rsidRDefault="00C07B00" w:rsidP="001413F3">
      <w:pPr>
        <w:pStyle w:val="a3"/>
        <w:numPr>
          <w:ilvl w:val="0"/>
          <w:numId w:val="2"/>
        </w:numPr>
        <w:spacing w:after="0" w:line="240" w:lineRule="auto"/>
        <w:ind w:left="0" w:firstLine="709"/>
        <w:jc w:val="both"/>
        <w:rPr>
          <w:rFonts w:ascii="Times New Roman" w:hAnsi="Times New Roman" w:cs="Times New Roman"/>
          <w:sz w:val="24"/>
          <w:szCs w:val="24"/>
        </w:rPr>
      </w:pPr>
      <w:r w:rsidRPr="001413F3">
        <w:rPr>
          <w:rFonts w:ascii="Times New Roman" w:hAnsi="Times New Roman" w:cs="Times New Roman"/>
          <w:sz w:val="24"/>
          <w:szCs w:val="24"/>
        </w:rPr>
        <w:t>Оценка эффективности стратегического управления в городских агломерациях / НИУ ВШЭ. – М., 2022.</w:t>
      </w:r>
      <w:r w:rsidR="007D207F">
        <w:rPr>
          <w:rFonts w:ascii="Times New Roman" w:hAnsi="Times New Roman" w:cs="Times New Roman"/>
          <w:sz w:val="24"/>
          <w:szCs w:val="24"/>
        </w:rPr>
        <w:t xml:space="preserve"> </w:t>
      </w:r>
      <w:r w:rsidR="007D207F" w:rsidRPr="001413F3">
        <w:rPr>
          <w:rFonts w:ascii="Times New Roman" w:hAnsi="Times New Roman" w:cs="Times New Roman"/>
          <w:sz w:val="24"/>
          <w:szCs w:val="24"/>
        </w:rPr>
        <w:t>–</w:t>
      </w:r>
      <w:r w:rsidR="007D207F">
        <w:rPr>
          <w:rFonts w:ascii="Times New Roman" w:hAnsi="Times New Roman" w:cs="Times New Roman"/>
          <w:sz w:val="24"/>
          <w:szCs w:val="24"/>
        </w:rPr>
        <w:t xml:space="preserve"> 1</w:t>
      </w:r>
      <w:r w:rsidR="00CB550F">
        <w:rPr>
          <w:rFonts w:ascii="Times New Roman" w:hAnsi="Times New Roman" w:cs="Times New Roman"/>
          <w:sz w:val="24"/>
          <w:szCs w:val="24"/>
        </w:rPr>
        <w:t>12</w:t>
      </w:r>
      <w:r w:rsidR="007D207F">
        <w:rPr>
          <w:rFonts w:ascii="Times New Roman" w:hAnsi="Times New Roman" w:cs="Times New Roman"/>
          <w:sz w:val="24"/>
          <w:szCs w:val="24"/>
        </w:rPr>
        <w:t xml:space="preserve"> с.</w:t>
      </w:r>
    </w:p>
    <w:p w:rsidR="00C07B00" w:rsidRPr="001413F3" w:rsidRDefault="00C07B00" w:rsidP="001413F3">
      <w:pPr>
        <w:pStyle w:val="a3"/>
        <w:numPr>
          <w:ilvl w:val="0"/>
          <w:numId w:val="2"/>
        </w:numPr>
        <w:spacing w:after="0" w:line="240" w:lineRule="auto"/>
        <w:ind w:left="0" w:firstLine="709"/>
        <w:jc w:val="both"/>
        <w:rPr>
          <w:rFonts w:ascii="Times New Roman" w:hAnsi="Times New Roman" w:cs="Times New Roman"/>
          <w:sz w:val="24"/>
          <w:szCs w:val="24"/>
        </w:rPr>
      </w:pPr>
      <w:r w:rsidRPr="001413F3">
        <w:rPr>
          <w:rFonts w:ascii="Times New Roman" w:hAnsi="Times New Roman" w:cs="Times New Roman"/>
          <w:sz w:val="24"/>
          <w:szCs w:val="24"/>
        </w:rPr>
        <w:t>Исследование проблем межмуниципального взаимодействия в городских агломерациях / Институт региональных проблем. – М., 2022.</w:t>
      </w:r>
      <w:r w:rsidR="007D207F">
        <w:rPr>
          <w:rFonts w:ascii="Times New Roman" w:hAnsi="Times New Roman" w:cs="Times New Roman"/>
          <w:sz w:val="24"/>
          <w:szCs w:val="24"/>
        </w:rPr>
        <w:t xml:space="preserve"> </w:t>
      </w:r>
      <w:r w:rsidR="007D207F" w:rsidRPr="001413F3">
        <w:rPr>
          <w:rFonts w:ascii="Times New Roman" w:hAnsi="Times New Roman" w:cs="Times New Roman"/>
          <w:sz w:val="24"/>
          <w:szCs w:val="24"/>
        </w:rPr>
        <w:t>–</w:t>
      </w:r>
      <w:r w:rsidR="007D207F">
        <w:rPr>
          <w:rFonts w:ascii="Times New Roman" w:hAnsi="Times New Roman" w:cs="Times New Roman"/>
          <w:sz w:val="24"/>
          <w:szCs w:val="24"/>
        </w:rPr>
        <w:t xml:space="preserve"> </w:t>
      </w:r>
      <w:r w:rsidR="00CB550F">
        <w:rPr>
          <w:rFonts w:ascii="Times New Roman" w:hAnsi="Times New Roman" w:cs="Times New Roman"/>
          <w:sz w:val="24"/>
          <w:szCs w:val="24"/>
        </w:rPr>
        <w:t>8</w:t>
      </w:r>
      <w:r w:rsidR="007D207F">
        <w:rPr>
          <w:rFonts w:ascii="Times New Roman" w:hAnsi="Times New Roman" w:cs="Times New Roman"/>
          <w:sz w:val="24"/>
          <w:szCs w:val="24"/>
        </w:rPr>
        <w:t>6 с.</w:t>
      </w:r>
    </w:p>
    <w:p w:rsidR="00C07B00" w:rsidRPr="001413F3" w:rsidRDefault="00C07B00" w:rsidP="001413F3">
      <w:pPr>
        <w:pStyle w:val="a3"/>
        <w:numPr>
          <w:ilvl w:val="0"/>
          <w:numId w:val="2"/>
        </w:numPr>
        <w:spacing w:after="0" w:line="240" w:lineRule="auto"/>
        <w:ind w:left="0" w:firstLine="709"/>
        <w:jc w:val="both"/>
        <w:rPr>
          <w:rFonts w:ascii="Times New Roman" w:hAnsi="Times New Roman" w:cs="Times New Roman"/>
          <w:sz w:val="24"/>
          <w:szCs w:val="24"/>
        </w:rPr>
      </w:pPr>
      <w:r w:rsidRPr="001413F3">
        <w:rPr>
          <w:rFonts w:ascii="Times New Roman" w:hAnsi="Times New Roman" w:cs="Times New Roman"/>
          <w:sz w:val="24"/>
          <w:szCs w:val="24"/>
        </w:rPr>
        <w:t>Мясников А.В., Петренко Е.А. Методология стратегического управления городскими агломерациями // Вестник государственной службы. – 2022. – №3. – С. 45-58.</w:t>
      </w:r>
    </w:p>
    <w:p w:rsidR="00D04145" w:rsidRDefault="00C07B00" w:rsidP="001413F3">
      <w:pPr>
        <w:pStyle w:val="a3"/>
        <w:numPr>
          <w:ilvl w:val="0"/>
          <w:numId w:val="2"/>
        </w:numPr>
        <w:spacing w:after="0" w:line="240" w:lineRule="auto"/>
        <w:ind w:left="0" w:firstLine="709"/>
        <w:jc w:val="both"/>
        <w:rPr>
          <w:rFonts w:ascii="Times New Roman" w:hAnsi="Times New Roman" w:cs="Times New Roman"/>
          <w:sz w:val="24"/>
          <w:szCs w:val="24"/>
        </w:rPr>
      </w:pPr>
      <w:r w:rsidRPr="001413F3">
        <w:rPr>
          <w:rFonts w:ascii="Times New Roman" w:hAnsi="Times New Roman" w:cs="Times New Roman"/>
          <w:sz w:val="24"/>
          <w:szCs w:val="24"/>
        </w:rPr>
        <w:lastRenderedPageBreak/>
        <w:t xml:space="preserve">Анализ общественного участия в стратегическом планировании агломераций / Центр </w:t>
      </w:r>
      <w:proofErr w:type="spellStart"/>
      <w:r w:rsidRPr="001413F3">
        <w:rPr>
          <w:rFonts w:ascii="Times New Roman" w:hAnsi="Times New Roman" w:cs="Times New Roman"/>
          <w:sz w:val="24"/>
          <w:szCs w:val="24"/>
        </w:rPr>
        <w:t>урбанистики</w:t>
      </w:r>
      <w:proofErr w:type="spellEnd"/>
      <w:r w:rsidRPr="001413F3">
        <w:rPr>
          <w:rFonts w:ascii="Times New Roman" w:hAnsi="Times New Roman" w:cs="Times New Roman"/>
          <w:sz w:val="24"/>
          <w:szCs w:val="24"/>
        </w:rPr>
        <w:t xml:space="preserve"> имени А.Г. Исаева. – М., 2023.</w:t>
      </w:r>
      <w:r w:rsidR="007D207F">
        <w:rPr>
          <w:rFonts w:ascii="Times New Roman" w:hAnsi="Times New Roman" w:cs="Times New Roman"/>
          <w:sz w:val="24"/>
          <w:szCs w:val="24"/>
        </w:rPr>
        <w:t xml:space="preserve"> </w:t>
      </w:r>
      <w:r w:rsidR="007D207F" w:rsidRPr="001413F3">
        <w:rPr>
          <w:rFonts w:ascii="Times New Roman" w:hAnsi="Times New Roman" w:cs="Times New Roman"/>
          <w:sz w:val="24"/>
          <w:szCs w:val="24"/>
        </w:rPr>
        <w:t>–</w:t>
      </w:r>
      <w:r w:rsidR="007D207F">
        <w:rPr>
          <w:rFonts w:ascii="Times New Roman" w:hAnsi="Times New Roman" w:cs="Times New Roman"/>
          <w:sz w:val="24"/>
          <w:szCs w:val="24"/>
        </w:rPr>
        <w:t xml:space="preserve"> 1</w:t>
      </w:r>
      <w:r w:rsidR="00CB550F">
        <w:rPr>
          <w:rFonts w:ascii="Times New Roman" w:hAnsi="Times New Roman" w:cs="Times New Roman"/>
          <w:sz w:val="24"/>
          <w:szCs w:val="24"/>
        </w:rPr>
        <w:t>0</w:t>
      </w:r>
      <w:r w:rsidR="007D207F">
        <w:rPr>
          <w:rFonts w:ascii="Times New Roman" w:hAnsi="Times New Roman" w:cs="Times New Roman"/>
          <w:sz w:val="24"/>
          <w:szCs w:val="24"/>
        </w:rPr>
        <w:t>6 с.</w:t>
      </w:r>
    </w:p>
    <w:p w:rsidR="007D207F" w:rsidRDefault="007D207F" w:rsidP="007D207F">
      <w:pPr>
        <w:pStyle w:val="a4"/>
        <w:spacing w:before="0" w:beforeAutospacing="0" w:after="0" w:afterAutospacing="0"/>
        <w:ind w:firstLine="709"/>
        <w:jc w:val="both"/>
      </w:pPr>
      <w:r>
        <w:t> </w:t>
      </w:r>
    </w:p>
    <w:p w:rsidR="007D207F" w:rsidRDefault="007D207F" w:rsidP="007D207F">
      <w:pPr>
        <w:pStyle w:val="a4"/>
        <w:spacing w:before="0" w:beforeAutospacing="0" w:after="0" w:afterAutospacing="0"/>
        <w:jc w:val="center"/>
      </w:pPr>
      <w:r>
        <w:rPr>
          <w:b/>
          <w:bCs/>
          <w:color w:val="000000"/>
          <w:shd w:val="clear" w:color="auto" w:fill="FFFFFF"/>
        </w:rPr>
        <w:t>Информация об авторе</w:t>
      </w:r>
    </w:p>
    <w:p w:rsidR="007D207F" w:rsidRPr="00CB550F" w:rsidRDefault="00CB550F" w:rsidP="007D207F">
      <w:pPr>
        <w:pStyle w:val="a4"/>
        <w:spacing w:before="0" w:beforeAutospacing="0" w:after="0" w:afterAutospacing="0"/>
        <w:ind w:firstLine="709"/>
        <w:jc w:val="both"/>
      </w:pPr>
      <w:r>
        <w:rPr>
          <w:b/>
          <w:bCs/>
          <w:color w:val="000000"/>
        </w:rPr>
        <w:t>Микрюков Владимир Олегович</w:t>
      </w:r>
      <w:r w:rsidR="007D207F">
        <w:rPr>
          <w:b/>
          <w:bCs/>
          <w:color w:val="000000"/>
        </w:rPr>
        <w:t xml:space="preserve"> (Россия, </w:t>
      </w:r>
      <w:r>
        <w:rPr>
          <w:b/>
          <w:bCs/>
          <w:color w:val="000000"/>
        </w:rPr>
        <w:t>Москва</w:t>
      </w:r>
      <w:r w:rsidR="007D207F">
        <w:rPr>
          <w:b/>
          <w:bCs/>
          <w:color w:val="000000"/>
        </w:rPr>
        <w:t>)</w:t>
      </w:r>
      <w:r w:rsidR="007D207F">
        <w:rPr>
          <w:color w:val="000000"/>
        </w:rPr>
        <w:t xml:space="preserve"> – </w:t>
      </w:r>
      <w:r>
        <w:rPr>
          <w:color w:val="000000"/>
        </w:rPr>
        <w:t>доцент кафедры социологии Финансового университета при Правительстве РФ, кандидат философских наук, доцент</w:t>
      </w:r>
      <w:r w:rsidR="007D207F">
        <w:rPr>
          <w:color w:val="000000"/>
        </w:rPr>
        <w:t xml:space="preserve"> (</w:t>
      </w:r>
      <w:r w:rsidRPr="00CB550F">
        <w:rPr>
          <w:color w:val="000000"/>
        </w:rPr>
        <w:t xml:space="preserve">125167, </w:t>
      </w:r>
      <w:r>
        <w:rPr>
          <w:color w:val="000000"/>
        </w:rPr>
        <w:t xml:space="preserve">Россия, </w:t>
      </w:r>
      <w:r w:rsidRPr="00CB550F">
        <w:rPr>
          <w:color w:val="000000"/>
        </w:rPr>
        <w:t xml:space="preserve">Москва, </w:t>
      </w:r>
      <w:proofErr w:type="spellStart"/>
      <w:r w:rsidRPr="00CB550F">
        <w:rPr>
          <w:color w:val="000000"/>
        </w:rPr>
        <w:t>пр-кт</w:t>
      </w:r>
      <w:proofErr w:type="spellEnd"/>
      <w:r w:rsidRPr="00CB550F">
        <w:rPr>
          <w:color w:val="000000"/>
        </w:rPr>
        <w:t xml:space="preserve"> Ленинградский, д. 49/2</w:t>
      </w:r>
      <w:r w:rsidR="007D207F" w:rsidRPr="00CB550F">
        <w:rPr>
          <w:color w:val="000000"/>
        </w:rPr>
        <w:t xml:space="preserve">; </w:t>
      </w:r>
      <w:r w:rsidR="007D207F" w:rsidRPr="007D207F">
        <w:rPr>
          <w:color w:val="000000"/>
          <w:lang w:val="en-US"/>
        </w:rPr>
        <w:t>e</w:t>
      </w:r>
      <w:r w:rsidR="007D207F" w:rsidRPr="00CB550F">
        <w:rPr>
          <w:color w:val="000000"/>
        </w:rPr>
        <w:t>-</w:t>
      </w:r>
      <w:r w:rsidR="007D207F" w:rsidRPr="007D207F">
        <w:rPr>
          <w:color w:val="000000"/>
          <w:lang w:val="en-US"/>
        </w:rPr>
        <w:t>mail</w:t>
      </w:r>
      <w:r w:rsidR="007D207F" w:rsidRPr="00CB550F">
        <w:rPr>
          <w:color w:val="000000"/>
        </w:rPr>
        <w:t xml:space="preserve">: </w:t>
      </w:r>
      <w:hyperlink r:id="rId5" w:history="1">
        <w:r w:rsidRPr="00F6579F">
          <w:rPr>
            <w:rStyle w:val="a5"/>
            <w:lang w:val="en-US"/>
          </w:rPr>
          <w:t>mikryukov</w:t>
        </w:r>
        <w:r w:rsidRPr="00F6579F">
          <w:rPr>
            <w:rStyle w:val="a5"/>
          </w:rPr>
          <w:t>.</w:t>
        </w:r>
        <w:r w:rsidRPr="00F6579F">
          <w:rPr>
            <w:rStyle w:val="a5"/>
            <w:lang w:val="en-US"/>
          </w:rPr>
          <w:t>v</w:t>
        </w:r>
        <w:r w:rsidRPr="00F6579F">
          <w:rPr>
            <w:rStyle w:val="a5"/>
          </w:rPr>
          <w:t>.</w:t>
        </w:r>
        <w:r w:rsidRPr="00F6579F">
          <w:rPr>
            <w:rStyle w:val="a5"/>
            <w:lang w:val="en-US"/>
          </w:rPr>
          <w:t>o</w:t>
        </w:r>
        <w:r w:rsidRPr="00F6579F">
          <w:rPr>
            <w:rStyle w:val="a5"/>
          </w:rPr>
          <w:t>@</w:t>
        </w:r>
        <w:r w:rsidRPr="00F6579F">
          <w:rPr>
            <w:rStyle w:val="a5"/>
            <w:lang w:val="en-US"/>
          </w:rPr>
          <w:t>gmail</w:t>
        </w:r>
        <w:r w:rsidRPr="00F6579F">
          <w:rPr>
            <w:rStyle w:val="a5"/>
          </w:rPr>
          <w:t>.</w:t>
        </w:r>
        <w:r w:rsidRPr="00F6579F">
          <w:rPr>
            <w:rStyle w:val="a5"/>
            <w:lang w:val="en-US"/>
          </w:rPr>
          <w:t>com</w:t>
        </w:r>
      </w:hyperlink>
      <w:r w:rsidR="007D207F" w:rsidRPr="00CB550F">
        <w:rPr>
          <w:color w:val="000000"/>
        </w:rPr>
        <w:t>)</w:t>
      </w:r>
    </w:p>
    <w:p w:rsidR="00CB550F" w:rsidRDefault="00CB550F" w:rsidP="007D207F">
      <w:pPr>
        <w:pStyle w:val="a4"/>
        <w:spacing w:before="0" w:beforeAutospacing="0" w:after="0" w:afterAutospacing="0"/>
        <w:jc w:val="right"/>
        <w:rPr>
          <w:b/>
          <w:bCs/>
          <w:color w:val="000000"/>
          <w:shd w:val="clear" w:color="auto" w:fill="FFFFFF"/>
        </w:rPr>
      </w:pPr>
    </w:p>
    <w:p w:rsidR="00EA704E" w:rsidRPr="00EA704E" w:rsidRDefault="00EA704E" w:rsidP="00EA704E">
      <w:pPr>
        <w:pStyle w:val="a4"/>
        <w:spacing w:after="0"/>
        <w:jc w:val="right"/>
        <w:rPr>
          <w:b/>
          <w:bCs/>
          <w:color w:val="000000"/>
          <w:shd w:val="clear" w:color="auto" w:fill="FFFFFF"/>
          <w:lang w:val="en-US"/>
        </w:rPr>
      </w:pPr>
      <w:proofErr w:type="spellStart"/>
      <w:r w:rsidRPr="00EA704E">
        <w:rPr>
          <w:b/>
          <w:bCs/>
          <w:color w:val="000000"/>
          <w:shd w:val="clear" w:color="auto" w:fill="FFFFFF"/>
          <w:lang w:val="en-US"/>
        </w:rPr>
        <w:t>Mikryukov</w:t>
      </w:r>
      <w:proofErr w:type="spellEnd"/>
      <w:r w:rsidRPr="00EA704E">
        <w:rPr>
          <w:b/>
          <w:bCs/>
          <w:color w:val="000000"/>
          <w:shd w:val="clear" w:color="auto" w:fill="FFFFFF"/>
          <w:lang w:val="en-US"/>
        </w:rPr>
        <w:t xml:space="preserve"> V.O.</w:t>
      </w:r>
    </w:p>
    <w:p w:rsidR="00EA704E" w:rsidRPr="00EA704E" w:rsidRDefault="00EA704E" w:rsidP="00EA704E">
      <w:pPr>
        <w:pStyle w:val="a4"/>
        <w:spacing w:before="0" w:beforeAutospacing="0" w:after="0" w:afterAutospacing="0"/>
        <w:jc w:val="center"/>
        <w:rPr>
          <w:b/>
          <w:bCs/>
          <w:color w:val="000000"/>
          <w:shd w:val="clear" w:color="auto" w:fill="FFFFFF"/>
          <w:lang w:val="en-US"/>
        </w:rPr>
      </w:pPr>
      <w:r w:rsidRPr="00EA704E">
        <w:rPr>
          <w:b/>
          <w:bCs/>
          <w:color w:val="000000"/>
          <w:shd w:val="clear" w:color="auto" w:fill="FFFFFF"/>
          <w:lang w:val="en-US"/>
        </w:rPr>
        <w:t>STRATEGIC PLANNING FOR THE DEVELOPMENT OF URBAN AGGLOMERATIONS AS A FACTOR IN ENSURING THE SUSTAINABILITY OF TERRITORIES IN CONDITIONS OF TURBULENCE</w:t>
      </w:r>
    </w:p>
    <w:p w:rsidR="00EA704E" w:rsidRPr="007D207F" w:rsidRDefault="00EA704E" w:rsidP="00EA704E">
      <w:pPr>
        <w:pStyle w:val="a4"/>
        <w:spacing w:before="0" w:beforeAutospacing="0" w:after="0" w:afterAutospacing="0"/>
        <w:ind w:firstLine="709"/>
        <w:jc w:val="both"/>
        <w:rPr>
          <w:lang w:val="en-US"/>
        </w:rPr>
      </w:pPr>
      <w:r w:rsidRPr="007D207F">
        <w:rPr>
          <w:b/>
          <w:bCs/>
          <w:color w:val="000000"/>
          <w:lang w:val="en-US"/>
        </w:rPr>
        <w:t xml:space="preserve">Abstract. </w:t>
      </w:r>
      <w:r w:rsidRPr="00EA704E">
        <w:rPr>
          <w:bCs/>
          <w:color w:val="000000"/>
          <w:shd w:val="clear" w:color="auto" w:fill="FFFFFF"/>
          <w:lang w:val="en-US"/>
        </w:rPr>
        <w:t>In the context of global uncertainty, the strategic development of urban agglomerations becomes a key task for ensuring the sustainable development of territories. The article analyzes the problems of strategic planning, including the insufficient elaboration of documents and the low level of civil society participation. The author proposes a comprehensive approach to improving strategic management, including a unified methodology, specialized bodies, and mechanisms for public participation.</w:t>
      </w:r>
    </w:p>
    <w:p w:rsidR="00EA704E" w:rsidRPr="007D207F" w:rsidRDefault="00EA704E" w:rsidP="00EA704E">
      <w:pPr>
        <w:pStyle w:val="a4"/>
        <w:spacing w:before="0" w:beforeAutospacing="0" w:after="0" w:afterAutospacing="0"/>
        <w:ind w:firstLine="709"/>
        <w:jc w:val="both"/>
        <w:rPr>
          <w:lang w:val="en-US"/>
        </w:rPr>
      </w:pPr>
      <w:r w:rsidRPr="007D207F">
        <w:rPr>
          <w:b/>
          <w:bCs/>
          <w:color w:val="000000"/>
          <w:lang w:val="en-US"/>
        </w:rPr>
        <w:t>Keywords:</w:t>
      </w:r>
      <w:r w:rsidRPr="007D207F">
        <w:rPr>
          <w:color w:val="000000"/>
          <w:lang w:val="en-US"/>
        </w:rPr>
        <w:t xml:space="preserve"> </w:t>
      </w:r>
      <w:r w:rsidRPr="00EA704E">
        <w:rPr>
          <w:bCs/>
          <w:color w:val="000000"/>
          <w:shd w:val="clear" w:color="auto" w:fill="FFFFFF"/>
          <w:lang w:val="en-US"/>
        </w:rPr>
        <w:t>strategic planning, urban agglomerations, sustainable development, methodology, public participation, inter-municipal interaction, information systems</w:t>
      </w:r>
    </w:p>
    <w:p w:rsidR="007D207F" w:rsidRPr="007D207F" w:rsidRDefault="007D207F" w:rsidP="007D207F">
      <w:pPr>
        <w:pStyle w:val="a4"/>
        <w:spacing w:before="0" w:beforeAutospacing="0" w:after="0" w:afterAutospacing="0"/>
        <w:ind w:firstLine="709"/>
        <w:jc w:val="center"/>
        <w:rPr>
          <w:lang w:val="en-US"/>
        </w:rPr>
      </w:pPr>
      <w:r w:rsidRPr="007D207F">
        <w:rPr>
          <w:lang w:val="en-US"/>
        </w:rPr>
        <w:t> </w:t>
      </w:r>
    </w:p>
    <w:p w:rsidR="007D207F" w:rsidRPr="007D207F" w:rsidRDefault="007D207F" w:rsidP="007D207F">
      <w:pPr>
        <w:pStyle w:val="a4"/>
        <w:spacing w:before="0" w:beforeAutospacing="0" w:after="0" w:afterAutospacing="0"/>
        <w:ind w:firstLine="709"/>
        <w:jc w:val="center"/>
        <w:rPr>
          <w:lang w:val="en-US"/>
        </w:rPr>
      </w:pPr>
      <w:r w:rsidRPr="007D207F">
        <w:rPr>
          <w:b/>
          <w:bCs/>
          <w:color w:val="000000"/>
          <w:lang w:val="en-US"/>
        </w:rPr>
        <w:t>About the author</w:t>
      </w:r>
    </w:p>
    <w:p w:rsidR="007D207F" w:rsidRPr="00EA704E" w:rsidRDefault="00EA704E" w:rsidP="007D207F">
      <w:pPr>
        <w:pStyle w:val="a4"/>
        <w:spacing w:before="0" w:beforeAutospacing="0" w:after="0" w:afterAutospacing="0"/>
        <w:ind w:firstLine="709"/>
        <w:jc w:val="both"/>
        <w:rPr>
          <w:lang w:val="en-US"/>
        </w:rPr>
      </w:pPr>
      <w:proofErr w:type="spellStart"/>
      <w:r w:rsidRPr="00EA704E">
        <w:rPr>
          <w:b/>
          <w:bCs/>
          <w:color w:val="000000"/>
          <w:lang w:val="en-US"/>
        </w:rPr>
        <w:t>Mikryukov</w:t>
      </w:r>
      <w:proofErr w:type="spellEnd"/>
      <w:r w:rsidRPr="00EA704E">
        <w:rPr>
          <w:b/>
          <w:bCs/>
          <w:color w:val="000000"/>
          <w:lang w:val="en-US"/>
        </w:rPr>
        <w:t xml:space="preserve"> Vladimir </w:t>
      </w:r>
      <w:proofErr w:type="spellStart"/>
      <w:r w:rsidRPr="00EA704E">
        <w:rPr>
          <w:b/>
          <w:bCs/>
          <w:color w:val="000000"/>
          <w:lang w:val="en-US"/>
        </w:rPr>
        <w:t>Olegovich</w:t>
      </w:r>
      <w:proofErr w:type="spellEnd"/>
      <w:r w:rsidRPr="00EA704E">
        <w:rPr>
          <w:b/>
          <w:bCs/>
          <w:color w:val="000000"/>
          <w:lang w:val="en-US"/>
        </w:rPr>
        <w:t xml:space="preserve"> (Russia, Moscow) – </w:t>
      </w:r>
      <w:r w:rsidRPr="00EA704E">
        <w:rPr>
          <w:bCs/>
          <w:color w:val="000000"/>
          <w:lang w:val="en-US"/>
        </w:rPr>
        <w:t xml:space="preserve">Associate Professor of the Department of Sociology at the Financial University under the Government of the Russian Federation, Candidate of Philosophical Sciences, Associate Professor (125167, Russia, Moscow, </w:t>
      </w:r>
      <w:proofErr w:type="spellStart"/>
      <w:r w:rsidRPr="00EA704E">
        <w:rPr>
          <w:bCs/>
          <w:color w:val="000000"/>
          <w:lang w:val="en-US"/>
        </w:rPr>
        <w:t>Leningradsky</w:t>
      </w:r>
      <w:proofErr w:type="spellEnd"/>
      <w:r w:rsidRPr="00EA704E">
        <w:rPr>
          <w:bCs/>
          <w:color w:val="000000"/>
          <w:lang w:val="en-US"/>
        </w:rPr>
        <w:t xml:space="preserve"> Prospect, 49/2; e-mail: mikryukov.v.o@gmail.com)</w:t>
      </w:r>
      <w:r w:rsidR="007D207F" w:rsidRPr="00EA704E">
        <w:rPr>
          <w:lang w:val="en-US"/>
        </w:rPr>
        <w:t> </w:t>
      </w:r>
    </w:p>
    <w:p w:rsidR="007D207F" w:rsidRPr="007D207F" w:rsidRDefault="007D207F" w:rsidP="00EA704E">
      <w:pPr>
        <w:pStyle w:val="a4"/>
        <w:spacing w:before="0" w:beforeAutospacing="0" w:after="0" w:afterAutospacing="0"/>
        <w:jc w:val="center"/>
        <w:rPr>
          <w:lang w:val="en-US"/>
        </w:rPr>
      </w:pPr>
      <w:r w:rsidRPr="007D207F">
        <w:rPr>
          <w:b/>
          <w:bCs/>
          <w:color w:val="000000"/>
          <w:lang w:val="en-US"/>
        </w:rPr>
        <w:t>References</w:t>
      </w:r>
    </w:p>
    <w:p w:rsidR="00EA704E" w:rsidRPr="00EA704E" w:rsidRDefault="00EA704E" w:rsidP="00EA704E">
      <w:pPr>
        <w:pStyle w:val="a4"/>
        <w:numPr>
          <w:ilvl w:val="0"/>
          <w:numId w:val="4"/>
        </w:numPr>
        <w:spacing w:before="0" w:beforeAutospacing="0" w:after="0" w:afterAutospacing="0"/>
        <w:ind w:left="0" w:firstLine="709"/>
        <w:jc w:val="both"/>
        <w:rPr>
          <w:color w:val="000000"/>
          <w:shd w:val="clear" w:color="auto" w:fill="FFFFFF"/>
          <w:lang w:val="en-US"/>
        </w:rPr>
      </w:pPr>
      <w:r w:rsidRPr="00EA704E">
        <w:rPr>
          <w:color w:val="000000"/>
          <w:shd w:val="clear" w:color="auto" w:fill="FFFFFF"/>
          <w:lang w:val="en-US"/>
        </w:rPr>
        <w:t>State Report on the Development of Urban Agglomerations in the Russian Federation. Moscow: Ministry of Construction of Russia, 2023. 146 p.</w:t>
      </w:r>
    </w:p>
    <w:p w:rsidR="00EA704E" w:rsidRPr="00EA704E" w:rsidRDefault="00EA704E" w:rsidP="00EA704E">
      <w:pPr>
        <w:pStyle w:val="a4"/>
        <w:numPr>
          <w:ilvl w:val="0"/>
          <w:numId w:val="4"/>
        </w:numPr>
        <w:spacing w:before="0" w:beforeAutospacing="0" w:after="0" w:afterAutospacing="0"/>
        <w:ind w:left="0" w:firstLine="709"/>
        <w:jc w:val="both"/>
        <w:rPr>
          <w:color w:val="000000"/>
          <w:shd w:val="clear" w:color="auto" w:fill="FFFFFF"/>
          <w:lang w:val="en-US"/>
        </w:rPr>
      </w:pPr>
      <w:r w:rsidRPr="00EA704E">
        <w:rPr>
          <w:color w:val="000000"/>
          <w:shd w:val="clear" w:color="auto" w:fill="FFFFFF"/>
          <w:lang w:val="en-US"/>
        </w:rPr>
        <w:t>Forecast of Demographic Development of Urban Agglomerations / Institute of Socio-Economic Research. Moscow, 2023. 98 p.</w:t>
      </w:r>
    </w:p>
    <w:p w:rsidR="00EA704E" w:rsidRPr="00EA704E" w:rsidRDefault="00EA704E" w:rsidP="00EA704E">
      <w:pPr>
        <w:pStyle w:val="a4"/>
        <w:numPr>
          <w:ilvl w:val="0"/>
          <w:numId w:val="4"/>
        </w:numPr>
        <w:spacing w:before="0" w:beforeAutospacing="0" w:after="0" w:afterAutospacing="0"/>
        <w:ind w:left="0" w:firstLine="709"/>
        <w:jc w:val="both"/>
        <w:rPr>
          <w:color w:val="000000"/>
          <w:shd w:val="clear" w:color="auto" w:fill="FFFFFF"/>
          <w:lang w:val="en-US"/>
        </w:rPr>
      </w:pPr>
      <w:r w:rsidRPr="00EA704E">
        <w:rPr>
          <w:color w:val="000000"/>
          <w:shd w:val="clear" w:color="auto" w:fill="FFFFFF"/>
          <w:lang w:val="en-US"/>
        </w:rPr>
        <w:t>Analysis of the Role of Agglomerations in Regional Development / National Efficiency Fund. Moscow, 2022. 122 p.</w:t>
      </w:r>
    </w:p>
    <w:p w:rsidR="00EA704E" w:rsidRPr="00EA704E" w:rsidRDefault="00EA704E" w:rsidP="00EA704E">
      <w:pPr>
        <w:pStyle w:val="a4"/>
        <w:numPr>
          <w:ilvl w:val="0"/>
          <w:numId w:val="4"/>
        </w:numPr>
        <w:spacing w:before="0" w:beforeAutospacing="0" w:after="0" w:afterAutospacing="0"/>
        <w:ind w:left="0" w:firstLine="709"/>
        <w:jc w:val="both"/>
        <w:rPr>
          <w:color w:val="000000"/>
          <w:shd w:val="clear" w:color="auto" w:fill="FFFFFF"/>
          <w:lang w:val="en-US"/>
        </w:rPr>
      </w:pPr>
      <w:r w:rsidRPr="00EA704E">
        <w:rPr>
          <w:color w:val="000000"/>
          <w:shd w:val="clear" w:color="auto" w:fill="FFFFFF"/>
          <w:lang w:val="en-US"/>
        </w:rPr>
        <w:t>Assessment of the Impact of Strategic Management of Agglomerations on the Implementation of National Projects / Ministry of Economic Development of Russia. Moscow, 2023. 78 p.</w:t>
      </w:r>
    </w:p>
    <w:p w:rsidR="00EA704E" w:rsidRPr="00EA704E" w:rsidRDefault="00EA704E" w:rsidP="00EA704E">
      <w:pPr>
        <w:pStyle w:val="a4"/>
        <w:numPr>
          <w:ilvl w:val="0"/>
          <w:numId w:val="4"/>
        </w:numPr>
        <w:spacing w:before="0" w:beforeAutospacing="0" w:after="0" w:afterAutospacing="0"/>
        <w:ind w:left="0" w:firstLine="709"/>
        <w:jc w:val="both"/>
        <w:rPr>
          <w:color w:val="000000"/>
          <w:shd w:val="clear" w:color="auto" w:fill="FFFFFF"/>
          <w:lang w:val="en-US"/>
        </w:rPr>
      </w:pPr>
      <w:r w:rsidRPr="00EA704E">
        <w:rPr>
          <w:color w:val="000000"/>
          <w:shd w:val="clear" w:color="auto" w:fill="FFFFFF"/>
          <w:lang w:val="en-US"/>
        </w:rPr>
        <w:t>Evaluation of the Effectiveness of Strategic Management in Urban Agglomerations / National Research University Higher School of Economics. Moscow, 2022. 112 p.</w:t>
      </w:r>
    </w:p>
    <w:p w:rsidR="00EA704E" w:rsidRPr="00EA704E" w:rsidRDefault="00EA704E" w:rsidP="00EA704E">
      <w:pPr>
        <w:pStyle w:val="a4"/>
        <w:numPr>
          <w:ilvl w:val="0"/>
          <w:numId w:val="4"/>
        </w:numPr>
        <w:spacing w:before="0" w:beforeAutospacing="0" w:after="0" w:afterAutospacing="0"/>
        <w:ind w:left="0" w:firstLine="709"/>
        <w:jc w:val="both"/>
        <w:rPr>
          <w:color w:val="000000"/>
          <w:shd w:val="clear" w:color="auto" w:fill="FFFFFF"/>
          <w:lang w:val="en-US"/>
        </w:rPr>
      </w:pPr>
      <w:r w:rsidRPr="00EA704E">
        <w:rPr>
          <w:color w:val="000000"/>
          <w:shd w:val="clear" w:color="auto" w:fill="FFFFFF"/>
          <w:lang w:val="en-US"/>
        </w:rPr>
        <w:t>Study of Inter-Municipal Interaction Problems in Urban Agglomerations / Institute of Regional Problems. Moscow, 2022. 86 p.</w:t>
      </w:r>
    </w:p>
    <w:p w:rsidR="00EA704E" w:rsidRPr="00EA704E" w:rsidRDefault="00EA704E" w:rsidP="00EA704E">
      <w:pPr>
        <w:pStyle w:val="a4"/>
        <w:numPr>
          <w:ilvl w:val="0"/>
          <w:numId w:val="4"/>
        </w:numPr>
        <w:spacing w:before="0" w:beforeAutospacing="0" w:after="0" w:afterAutospacing="0"/>
        <w:ind w:left="0" w:firstLine="709"/>
        <w:jc w:val="both"/>
        <w:rPr>
          <w:color w:val="000000"/>
          <w:shd w:val="clear" w:color="auto" w:fill="FFFFFF"/>
          <w:lang w:val="en-US"/>
        </w:rPr>
      </w:pPr>
      <w:proofErr w:type="spellStart"/>
      <w:r w:rsidRPr="00EA704E">
        <w:rPr>
          <w:color w:val="000000"/>
          <w:shd w:val="clear" w:color="auto" w:fill="FFFFFF"/>
          <w:lang w:val="en-US"/>
        </w:rPr>
        <w:t>Myasnikov</w:t>
      </w:r>
      <w:proofErr w:type="spellEnd"/>
      <w:r w:rsidRPr="00EA704E">
        <w:rPr>
          <w:color w:val="000000"/>
          <w:shd w:val="clear" w:color="auto" w:fill="FFFFFF"/>
          <w:lang w:val="en-US"/>
        </w:rPr>
        <w:t xml:space="preserve"> A.V., </w:t>
      </w:r>
      <w:proofErr w:type="spellStart"/>
      <w:r w:rsidRPr="00EA704E">
        <w:rPr>
          <w:color w:val="000000"/>
          <w:shd w:val="clear" w:color="auto" w:fill="FFFFFF"/>
          <w:lang w:val="en-US"/>
        </w:rPr>
        <w:t>Petrenko</w:t>
      </w:r>
      <w:proofErr w:type="spellEnd"/>
      <w:r w:rsidRPr="00EA704E">
        <w:rPr>
          <w:color w:val="000000"/>
          <w:shd w:val="clear" w:color="auto" w:fill="FFFFFF"/>
          <w:lang w:val="en-US"/>
        </w:rPr>
        <w:t xml:space="preserve"> E.A. Methodology of Strategic Management of Urban Agglomerations // Bulletin of Public Service. 2022. No. 3. P</w:t>
      </w:r>
      <w:r>
        <w:rPr>
          <w:color w:val="000000"/>
          <w:shd w:val="clear" w:color="auto" w:fill="FFFFFF"/>
          <w:lang w:val="en-US"/>
        </w:rPr>
        <w:t>p</w:t>
      </w:r>
      <w:bookmarkStart w:id="1" w:name="_GoBack"/>
      <w:bookmarkEnd w:id="1"/>
      <w:r w:rsidRPr="00EA704E">
        <w:rPr>
          <w:color w:val="000000"/>
          <w:shd w:val="clear" w:color="auto" w:fill="FFFFFF"/>
          <w:lang w:val="en-US"/>
        </w:rPr>
        <w:t>. 45-58.</w:t>
      </w:r>
    </w:p>
    <w:p w:rsidR="007D207F" w:rsidRPr="00EA704E" w:rsidRDefault="00EA704E" w:rsidP="00EA704E">
      <w:pPr>
        <w:pStyle w:val="a4"/>
        <w:numPr>
          <w:ilvl w:val="0"/>
          <w:numId w:val="4"/>
        </w:numPr>
        <w:spacing w:before="0" w:beforeAutospacing="0" w:after="0" w:afterAutospacing="0"/>
        <w:ind w:left="0" w:firstLine="709"/>
        <w:jc w:val="both"/>
        <w:rPr>
          <w:lang w:val="en-US"/>
        </w:rPr>
      </w:pPr>
      <w:r w:rsidRPr="00EA704E">
        <w:rPr>
          <w:color w:val="000000"/>
          <w:shd w:val="clear" w:color="auto" w:fill="FFFFFF"/>
          <w:lang w:val="en-US"/>
        </w:rPr>
        <w:t xml:space="preserve">Analysis of Public Participation in the Strategic Planning of Agglomerations / A.G. </w:t>
      </w:r>
      <w:proofErr w:type="spellStart"/>
      <w:r w:rsidRPr="00EA704E">
        <w:rPr>
          <w:color w:val="000000"/>
          <w:shd w:val="clear" w:color="auto" w:fill="FFFFFF"/>
          <w:lang w:val="en-US"/>
        </w:rPr>
        <w:t>Isaev</w:t>
      </w:r>
      <w:proofErr w:type="spellEnd"/>
      <w:r w:rsidRPr="00EA704E">
        <w:rPr>
          <w:color w:val="000000"/>
          <w:shd w:val="clear" w:color="auto" w:fill="FFFFFF"/>
          <w:lang w:val="en-US"/>
        </w:rPr>
        <w:t xml:space="preserve"> Urban Studies Center. Moscow, 2023. 106 p.</w:t>
      </w:r>
    </w:p>
    <w:sectPr w:rsidR="007D207F" w:rsidRPr="00EA704E" w:rsidSect="00C07B0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62790B"/>
    <w:multiLevelType w:val="hybridMultilevel"/>
    <w:tmpl w:val="CDC8E6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124222F7"/>
    <w:multiLevelType w:val="hybridMultilevel"/>
    <w:tmpl w:val="CDC8E6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199F2FF1"/>
    <w:multiLevelType w:val="multilevel"/>
    <w:tmpl w:val="F25C3F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DA1519E"/>
    <w:multiLevelType w:val="hybridMultilevel"/>
    <w:tmpl w:val="CA42CF5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B00"/>
    <w:rsid w:val="00031CA5"/>
    <w:rsid w:val="001413F3"/>
    <w:rsid w:val="002908CF"/>
    <w:rsid w:val="003C2CA2"/>
    <w:rsid w:val="003C5A9C"/>
    <w:rsid w:val="00405979"/>
    <w:rsid w:val="007D207F"/>
    <w:rsid w:val="009F2E34"/>
    <w:rsid w:val="00B41E96"/>
    <w:rsid w:val="00BD5C96"/>
    <w:rsid w:val="00C07B00"/>
    <w:rsid w:val="00CB550F"/>
    <w:rsid w:val="00EA704E"/>
    <w:rsid w:val="00FE1DD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48035"/>
  <w15:chartTrackingRefBased/>
  <w15:docId w15:val="{066FD02D-F5C2-4C22-B1C4-ED9BC10A9F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D5C96"/>
    <w:pPr>
      <w:ind w:left="720"/>
      <w:contextualSpacing/>
    </w:pPr>
  </w:style>
  <w:style w:type="paragraph" w:customStyle="1" w:styleId="docdata">
    <w:name w:val="docdata"/>
    <w:aliases w:val="docy,v5,27346,bqiaagaaeyqcaaagiaiaaan9zaaabyroaaaaaaaaaaaaaaaaaaaaaaaaaaaaaaaaaaaaaaaaaaaaaaaaaaaaaaaaaaaaaaaaaaaaaaaaaaaaaaaaaaaaaaaaaaaaaaaaaaaaaaaaaaaaaaaaaaaaaaaaaaaaaaaaaaaaaaaaaaaaaaaaaaaaaaaaaaaaaaaaaaaaaaaaaaaaaaaaaaaaaaaaaaaaaaaaaaaaaaa"/>
    <w:basedOn w:val="a"/>
    <w:rsid w:val="007D207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Normal (Web)"/>
    <w:basedOn w:val="a"/>
    <w:uiPriority w:val="99"/>
    <w:unhideWhenUsed/>
    <w:rsid w:val="007D207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unhideWhenUsed/>
    <w:rsid w:val="007D207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885075">
      <w:bodyDiv w:val="1"/>
      <w:marLeft w:val="0"/>
      <w:marRight w:val="0"/>
      <w:marTop w:val="0"/>
      <w:marBottom w:val="0"/>
      <w:divBdr>
        <w:top w:val="none" w:sz="0" w:space="0" w:color="auto"/>
        <w:left w:val="none" w:sz="0" w:space="0" w:color="auto"/>
        <w:bottom w:val="none" w:sz="0" w:space="0" w:color="auto"/>
        <w:right w:val="none" w:sz="0" w:space="0" w:color="auto"/>
      </w:divBdr>
    </w:div>
    <w:div w:id="337318454">
      <w:bodyDiv w:val="1"/>
      <w:marLeft w:val="0"/>
      <w:marRight w:val="0"/>
      <w:marTop w:val="0"/>
      <w:marBottom w:val="0"/>
      <w:divBdr>
        <w:top w:val="none" w:sz="0" w:space="0" w:color="auto"/>
        <w:left w:val="none" w:sz="0" w:space="0" w:color="auto"/>
        <w:bottom w:val="none" w:sz="0" w:space="0" w:color="auto"/>
        <w:right w:val="none" w:sz="0" w:space="0" w:color="auto"/>
      </w:divBdr>
    </w:div>
    <w:div w:id="509217382">
      <w:bodyDiv w:val="1"/>
      <w:marLeft w:val="0"/>
      <w:marRight w:val="0"/>
      <w:marTop w:val="0"/>
      <w:marBottom w:val="0"/>
      <w:divBdr>
        <w:top w:val="none" w:sz="0" w:space="0" w:color="auto"/>
        <w:left w:val="none" w:sz="0" w:space="0" w:color="auto"/>
        <w:bottom w:val="none" w:sz="0" w:space="0" w:color="auto"/>
        <w:right w:val="none" w:sz="0" w:space="0" w:color="auto"/>
      </w:divBdr>
    </w:div>
    <w:div w:id="563757765">
      <w:bodyDiv w:val="1"/>
      <w:marLeft w:val="0"/>
      <w:marRight w:val="0"/>
      <w:marTop w:val="0"/>
      <w:marBottom w:val="0"/>
      <w:divBdr>
        <w:top w:val="none" w:sz="0" w:space="0" w:color="auto"/>
        <w:left w:val="none" w:sz="0" w:space="0" w:color="auto"/>
        <w:bottom w:val="none" w:sz="0" w:space="0" w:color="auto"/>
        <w:right w:val="none" w:sz="0" w:space="0" w:color="auto"/>
      </w:divBdr>
    </w:div>
    <w:div w:id="762383925">
      <w:bodyDiv w:val="1"/>
      <w:marLeft w:val="0"/>
      <w:marRight w:val="0"/>
      <w:marTop w:val="0"/>
      <w:marBottom w:val="0"/>
      <w:divBdr>
        <w:top w:val="none" w:sz="0" w:space="0" w:color="auto"/>
        <w:left w:val="none" w:sz="0" w:space="0" w:color="auto"/>
        <w:bottom w:val="none" w:sz="0" w:space="0" w:color="auto"/>
        <w:right w:val="none" w:sz="0" w:space="0" w:color="auto"/>
      </w:divBdr>
    </w:div>
    <w:div w:id="1452943146">
      <w:bodyDiv w:val="1"/>
      <w:marLeft w:val="0"/>
      <w:marRight w:val="0"/>
      <w:marTop w:val="0"/>
      <w:marBottom w:val="0"/>
      <w:divBdr>
        <w:top w:val="none" w:sz="0" w:space="0" w:color="auto"/>
        <w:left w:val="none" w:sz="0" w:space="0" w:color="auto"/>
        <w:bottom w:val="none" w:sz="0" w:space="0" w:color="auto"/>
        <w:right w:val="none" w:sz="0" w:space="0" w:color="auto"/>
      </w:divBdr>
    </w:div>
    <w:div w:id="1702509490">
      <w:bodyDiv w:val="1"/>
      <w:marLeft w:val="0"/>
      <w:marRight w:val="0"/>
      <w:marTop w:val="0"/>
      <w:marBottom w:val="0"/>
      <w:divBdr>
        <w:top w:val="none" w:sz="0" w:space="0" w:color="auto"/>
        <w:left w:val="none" w:sz="0" w:space="0" w:color="auto"/>
        <w:bottom w:val="none" w:sz="0" w:space="0" w:color="auto"/>
        <w:right w:val="none" w:sz="0" w:space="0" w:color="auto"/>
      </w:divBdr>
    </w:div>
    <w:div w:id="1892115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ikryukov.v.o@gmail.co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68</TotalTime>
  <Pages>5</Pages>
  <Words>2228</Words>
  <Characters>12706</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Владимир Микрюков</dc:creator>
  <cp:keywords/>
  <dc:description/>
  <cp:lastModifiedBy>Владимир Микрюков</cp:lastModifiedBy>
  <cp:revision>6</cp:revision>
  <dcterms:created xsi:type="dcterms:W3CDTF">2025-03-03T10:24:00Z</dcterms:created>
  <dcterms:modified xsi:type="dcterms:W3CDTF">2025-03-03T11:32:00Z</dcterms:modified>
</cp:coreProperties>
</file>