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theme/themeOverride2.xml" ContentType="application/vnd.openxmlformats-officedocument.themeOverride+xml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9B6" w:rsidRDefault="00AE59B6" w:rsidP="00AE59B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30CAC">
        <w:rPr>
          <w:rFonts w:ascii="Times New Roman" w:hAnsi="Times New Roman" w:cs="Times New Roman"/>
          <w:b/>
          <w:sz w:val="24"/>
          <w:szCs w:val="24"/>
        </w:rPr>
        <w:t>УДК/ББК</w:t>
      </w:r>
      <w:r w:rsidR="00D30CAC">
        <w:rPr>
          <w:rFonts w:ascii="Times New Roman" w:hAnsi="Times New Roman" w:cs="Times New Roman"/>
          <w:b/>
          <w:sz w:val="24"/>
          <w:szCs w:val="24"/>
        </w:rPr>
        <w:t xml:space="preserve"> 332.05/65.206.2</w:t>
      </w:r>
    </w:p>
    <w:p w:rsidR="00AE59B6" w:rsidRDefault="00AE59B6" w:rsidP="00AE59B6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Шестакова Н.Н.</w:t>
      </w:r>
    </w:p>
    <w:p w:rsidR="00AE59B6" w:rsidRDefault="00AE59B6" w:rsidP="00AE59B6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Джанелизде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М.Г.</w:t>
      </w:r>
    </w:p>
    <w:p w:rsidR="00D30CAC" w:rsidRDefault="00D30CAC" w:rsidP="00AE59B6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3A55E9" w:rsidRDefault="00AE59B6" w:rsidP="003A55E9">
      <w:pPr>
        <w:spacing w:after="0"/>
        <w:jc w:val="center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ИНФОРМАЦИОННАЯ СРЕДА</w:t>
      </w:r>
      <w:r w:rsidRPr="002F26CB">
        <w:rPr>
          <w:rFonts w:ascii="Times New Roman" w:hAnsi="Times New Roman" w:cs="Times New Roman"/>
          <w:b/>
          <w:sz w:val="24"/>
          <w:szCs w:val="24"/>
        </w:rPr>
        <w:t xml:space="preserve"> СТАРШИХ ВОЗРАСТОВ: ЦИФРОВОЙ РАЗРЫВ И НОВЫЕ ВОЗМОЖНОСТИ</w:t>
      </w:r>
      <w:r w:rsidR="0013615F">
        <w:rPr>
          <w:rStyle w:val="a5"/>
          <w:rFonts w:ascii="Times New Roman" w:hAnsi="Times New Roman" w:cs="Times New Roman"/>
          <w:b/>
          <w:sz w:val="24"/>
          <w:szCs w:val="24"/>
        </w:rPr>
        <w:footnoteReference w:id="1"/>
      </w:r>
    </w:p>
    <w:p w:rsidR="003A55E9" w:rsidRDefault="003A55E9" w:rsidP="003A55E9">
      <w:pPr>
        <w:spacing w:after="0"/>
        <w:jc w:val="center"/>
        <w:rPr>
          <w:rFonts w:ascii="Times New Roman" w:hAnsi="Times New Roman" w:cs="Times New Roman"/>
          <w:iCs/>
          <w:sz w:val="24"/>
          <w:szCs w:val="24"/>
        </w:rPr>
      </w:pP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E59B6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2257AD">
        <w:rPr>
          <w:rFonts w:ascii="Times New Roman" w:hAnsi="Times New Roman" w:cs="Times New Roman"/>
          <w:i/>
          <w:sz w:val="24"/>
          <w:szCs w:val="24"/>
        </w:rPr>
        <w:t>.</w:t>
      </w:r>
      <w:r w:rsidRPr="00920922">
        <w:rPr>
          <w:rFonts w:ascii="Times New Roman" w:hAnsi="Times New Roman" w:cs="Times New Roman"/>
          <w:sz w:val="24"/>
          <w:szCs w:val="24"/>
        </w:rPr>
        <w:t xml:space="preserve"> </w:t>
      </w:r>
      <w:r w:rsidR="00AE59B6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>татья</w:t>
      </w:r>
      <w:r w:rsidRPr="00920922">
        <w:rPr>
          <w:rFonts w:ascii="Times New Roman" w:hAnsi="Times New Roman" w:cs="Times New Roman"/>
          <w:sz w:val="24"/>
          <w:szCs w:val="24"/>
        </w:rPr>
        <w:t xml:space="preserve"> рассматривает феномен цифрового разрыва (</w:t>
      </w:r>
      <w:proofErr w:type="spellStart"/>
      <w:r w:rsidRPr="00920922">
        <w:rPr>
          <w:rFonts w:ascii="Times New Roman" w:hAnsi="Times New Roman" w:cs="Times New Roman"/>
          <w:sz w:val="24"/>
          <w:szCs w:val="24"/>
        </w:rPr>
        <w:t>digital</w:t>
      </w:r>
      <w:proofErr w:type="spellEnd"/>
      <w:r w:rsidRPr="009209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922">
        <w:rPr>
          <w:rFonts w:ascii="Times New Roman" w:hAnsi="Times New Roman" w:cs="Times New Roman"/>
          <w:sz w:val="24"/>
          <w:szCs w:val="24"/>
        </w:rPr>
        <w:t>divide</w:t>
      </w:r>
      <w:proofErr w:type="spellEnd"/>
      <w:r w:rsidRPr="00920922">
        <w:rPr>
          <w:rFonts w:ascii="Times New Roman" w:hAnsi="Times New Roman" w:cs="Times New Roman"/>
          <w:sz w:val="24"/>
          <w:szCs w:val="24"/>
        </w:rPr>
        <w:t xml:space="preserve">) среди лиц пожилого и старческого возраста, анализирует его структурные проблемы и выявляет потенциальные возможности для интеграции </w:t>
      </w:r>
      <w:r w:rsidR="00AE59B6">
        <w:rPr>
          <w:rFonts w:ascii="Times New Roman" w:hAnsi="Times New Roman" w:cs="Times New Roman"/>
          <w:sz w:val="24"/>
          <w:szCs w:val="24"/>
        </w:rPr>
        <w:t>данной когорты населения в цифровую среду</w:t>
      </w:r>
      <w:r w:rsidRPr="00920922">
        <w:rPr>
          <w:rFonts w:ascii="Times New Roman" w:hAnsi="Times New Roman" w:cs="Times New Roman"/>
          <w:sz w:val="24"/>
          <w:szCs w:val="24"/>
        </w:rPr>
        <w:t>.</w:t>
      </w:r>
      <w:r w:rsidR="00AE59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59B6" w:rsidRPr="00920922" w:rsidRDefault="00AE59B6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E59B6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>
        <w:rPr>
          <w:rFonts w:ascii="Times New Roman" w:hAnsi="Times New Roman" w:cs="Times New Roman"/>
          <w:sz w:val="24"/>
          <w:szCs w:val="24"/>
        </w:rPr>
        <w:t>: население старших возрастов, цифровая среда, цифровые навыки</w:t>
      </w:r>
      <w:r w:rsidRPr="00AE59B6">
        <w:rPr>
          <w:rFonts w:ascii="Times New Roman" w:hAnsi="Times New Roman" w:cs="Times New Roman"/>
          <w:sz w:val="24"/>
          <w:szCs w:val="24"/>
        </w:rPr>
        <w:t xml:space="preserve">, </w:t>
      </w:r>
      <w:r w:rsidR="0013615F">
        <w:rPr>
          <w:rFonts w:ascii="Times New Roman" w:hAnsi="Times New Roman" w:cs="Times New Roman"/>
          <w:sz w:val="24"/>
          <w:szCs w:val="24"/>
        </w:rPr>
        <w:t>в</w:t>
      </w:r>
      <w:r w:rsidR="0013615F" w:rsidRPr="0013615F">
        <w:rPr>
          <w:rFonts w:ascii="Times New Roman" w:hAnsi="Times New Roman" w:cs="Times New Roman"/>
          <w:sz w:val="24"/>
          <w:szCs w:val="24"/>
        </w:rPr>
        <w:t xml:space="preserve">заимодействие населения </w:t>
      </w:r>
      <w:r w:rsidR="0013615F">
        <w:rPr>
          <w:rFonts w:ascii="Times New Roman" w:hAnsi="Times New Roman" w:cs="Times New Roman"/>
          <w:sz w:val="24"/>
          <w:szCs w:val="24"/>
        </w:rPr>
        <w:t xml:space="preserve">старших возрастов </w:t>
      </w:r>
      <w:r w:rsidR="0013615F" w:rsidRPr="0013615F">
        <w:rPr>
          <w:rFonts w:ascii="Times New Roman" w:hAnsi="Times New Roman" w:cs="Times New Roman"/>
          <w:sz w:val="24"/>
          <w:szCs w:val="24"/>
        </w:rPr>
        <w:t>с органами государственной власти через интернет</w:t>
      </w:r>
      <w:r w:rsidR="0013615F">
        <w:rPr>
          <w:rFonts w:ascii="Times New Roman" w:hAnsi="Times New Roman" w:cs="Times New Roman"/>
          <w:sz w:val="24"/>
          <w:szCs w:val="24"/>
        </w:rPr>
        <w:t>,</w:t>
      </w:r>
      <w:r w:rsidR="0013615F" w:rsidRPr="0013615F">
        <w:rPr>
          <w:rFonts w:ascii="Times New Roman" w:hAnsi="Times New Roman" w:cs="Times New Roman"/>
          <w:sz w:val="24"/>
          <w:szCs w:val="24"/>
        </w:rPr>
        <w:t xml:space="preserve"> </w:t>
      </w:r>
      <w:r w:rsidRPr="00AE59B6">
        <w:rPr>
          <w:rFonts w:ascii="Times New Roman" w:hAnsi="Times New Roman" w:cs="Times New Roman"/>
          <w:sz w:val="24"/>
          <w:szCs w:val="24"/>
        </w:rPr>
        <w:t>многомерност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AE59B6">
        <w:rPr>
          <w:rFonts w:ascii="Times New Roman" w:hAnsi="Times New Roman" w:cs="Times New Roman"/>
          <w:sz w:val="24"/>
          <w:szCs w:val="24"/>
        </w:rPr>
        <w:t xml:space="preserve"> цифрового разрыва в старших возрастах</w:t>
      </w: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Современному этапу социально-экономического развития имманентно множество вызовов самого разного характера. Одним из них, бесспорно, является постарение населения или увеличение доли пожилых в общей численности населения. Эта тенденция свойственна большинству стран мирового сообщества. Так, согласно прогнозам ВОЗ, ожидается, что к</w:t>
      </w:r>
      <w:r w:rsidRPr="001F60EF">
        <w:rPr>
          <w:rFonts w:ascii="Times New Roman" w:hAnsi="Times New Roman" w:cs="Times New Roman"/>
          <w:iCs/>
          <w:sz w:val="24"/>
          <w:szCs w:val="24"/>
        </w:rPr>
        <w:t xml:space="preserve"> 2030 г. численность </w:t>
      </w:r>
      <w:r>
        <w:rPr>
          <w:rFonts w:ascii="Times New Roman" w:hAnsi="Times New Roman" w:cs="Times New Roman"/>
          <w:iCs/>
          <w:sz w:val="24"/>
          <w:szCs w:val="24"/>
        </w:rPr>
        <w:t>людей</w:t>
      </w:r>
      <w:r w:rsidRPr="001F60EF">
        <w:rPr>
          <w:rFonts w:ascii="Times New Roman" w:hAnsi="Times New Roman" w:cs="Times New Roman"/>
          <w:iCs/>
          <w:sz w:val="24"/>
          <w:szCs w:val="24"/>
        </w:rPr>
        <w:t xml:space="preserve"> в возрасте 60 лет и старше увеличится до 1,4 млрд человек</w:t>
      </w:r>
      <w:r>
        <w:rPr>
          <w:rFonts w:ascii="Times New Roman" w:hAnsi="Times New Roman" w:cs="Times New Roman"/>
          <w:iCs/>
          <w:sz w:val="24"/>
          <w:szCs w:val="24"/>
        </w:rPr>
        <w:t xml:space="preserve"> (и составит 1/6 часть жителей планеты),</w:t>
      </w:r>
      <w:r w:rsidRPr="001F60EF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 xml:space="preserve">к </w:t>
      </w:r>
      <w:r w:rsidRPr="001F60EF">
        <w:rPr>
          <w:rFonts w:ascii="Times New Roman" w:hAnsi="Times New Roman" w:cs="Times New Roman"/>
          <w:iCs/>
          <w:sz w:val="24"/>
          <w:szCs w:val="24"/>
        </w:rPr>
        <w:t xml:space="preserve">2050 г. </w:t>
      </w:r>
      <w:r>
        <w:rPr>
          <w:rFonts w:ascii="Times New Roman" w:hAnsi="Times New Roman" w:cs="Times New Roman"/>
          <w:iCs/>
          <w:sz w:val="24"/>
          <w:szCs w:val="24"/>
        </w:rPr>
        <w:t>- до</w:t>
      </w:r>
      <w:r w:rsidRPr="001F60EF">
        <w:rPr>
          <w:rFonts w:ascii="Times New Roman" w:hAnsi="Times New Roman" w:cs="Times New Roman"/>
          <w:iCs/>
          <w:sz w:val="24"/>
          <w:szCs w:val="24"/>
        </w:rPr>
        <w:t xml:space="preserve"> 2,1 млрд человек</w:t>
      </w:r>
      <w:r>
        <w:rPr>
          <w:rFonts w:ascii="Times New Roman" w:hAnsi="Times New Roman" w:cs="Times New Roman"/>
          <w:iCs/>
          <w:sz w:val="24"/>
          <w:szCs w:val="24"/>
        </w:rPr>
        <w:t>. А</w:t>
      </w:r>
      <w:r w:rsidRPr="001F60EF">
        <w:rPr>
          <w:rFonts w:ascii="Times New Roman" w:hAnsi="Times New Roman" w:cs="Times New Roman"/>
          <w:iCs/>
          <w:sz w:val="24"/>
          <w:szCs w:val="24"/>
        </w:rPr>
        <w:t xml:space="preserve"> численность населения в возрасте 80 лет и старше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1F60EF">
        <w:rPr>
          <w:rFonts w:ascii="Times New Roman" w:hAnsi="Times New Roman" w:cs="Times New Roman"/>
          <w:iCs/>
          <w:sz w:val="24"/>
          <w:szCs w:val="24"/>
        </w:rPr>
        <w:t>за период с 2020 г. по 2050 г. вырастет втрое и достигнет 426 млн человек</w:t>
      </w:r>
      <w:r w:rsidR="0013615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13615F" w:rsidRPr="0013615F">
        <w:rPr>
          <w:rFonts w:ascii="Times New Roman" w:hAnsi="Times New Roman" w:cs="Times New Roman"/>
          <w:iCs/>
          <w:sz w:val="24"/>
          <w:szCs w:val="24"/>
        </w:rPr>
        <w:t>[1]</w:t>
      </w:r>
      <w:r w:rsidRPr="001F60EF">
        <w:rPr>
          <w:rFonts w:ascii="Times New Roman" w:hAnsi="Times New Roman" w:cs="Times New Roman"/>
          <w:iCs/>
          <w:sz w:val="24"/>
          <w:szCs w:val="24"/>
        </w:rPr>
        <w:t>.</w:t>
      </w:r>
      <w:r>
        <w:rPr>
          <w:rFonts w:ascii="Times New Roman" w:hAnsi="Times New Roman" w:cs="Times New Roman"/>
          <w:iCs/>
          <w:sz w:val="24"/>
          <w:szCs w:val="24"/>
        </w:rPr>
        <w:t xml:space="preserve"> Согласно же прогнозам Росстата, </w:t>
      </w:r>
      <w:r w:rsidRPr="001F60EF">
        <w:rPr>
          <w:rFonts w:ascii="Times New Roman" w:hAnsi="Times New Roman" w:cs="Times New Roman"/>
          <w:iCs/>
          <w:sz w:val="24"/>
          <w:szCs w:val="24"/>
        </w:rPr>
        <w:t xml:space="preserve">в России </w:t>
      </w:r>
      <w:r>
        <w:rPr>
          <w:rFonts w:ascii="Times New Roman" w:hAnsi="Times New Roman" w:cs="Times New Roman"/>
          <w:iCs/>
          <w:sz w:val="24"/>
          <w:szCs w:val="24"/>
        </w:rPr>
        <w:t>к началу 2046 г.</w:t>
      </w:r>
      <w:r w:rsidRPr="001F60EF">
        <w:rPr>
          <w:rFonts w:ascii="Times New Roman" w:hAnsi="Times New Roman" w:cs="Times New Roman"/>
          <w:iCs/>
          <w:sz w:val="24"/>
          <w:szCs w:val="24"/>
        </w:rPr>
        <w:t xml:space="preserve"> число граждан старше трудоспособного возраста достигнет 37,3 млн человек, или 26,9% населения</w:t>
      </w:r>
      <w:r w:rsidR="0013615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13615F" w:rsidRPr="0013615F">
        <w:rPr>
          <w:rFonts w:ascii="Times New Roman" w:hAnsi="Times New Roman" w:cs="Times New Roman"/>
          <w:iCs/>
          <w:sz w:val="24"/>
          <w:szCs w:val="24"/>
        </w:rPr>
        <w:t>[</w:t>
      </w:r>
      <w:r w:rsidR="0013615F">
        <w:rPr>
          <w:rFonts w:ascii="Times New Roman" w:hAnsi="Times New Roman" w:cs="Times New Roman"/>
          <w:iCs/>
          <w:sz w:val="24"/>
          <w:szCs w:val="24"/>
        </w:rPr>
        <w:t>2</w:t>
      </w:r>
      <w:r w:rsidR="0013615F" w:rsidRPr="0013615F">
        <w:rPr>
          <w:rFonts w:ascii="Times New Roman" w:hAnsi="Times New Roman" w:cs="Times New Roman"/>
          <w:iCs/>
          <w:sz w:val="24"/>
          <w:szCs w:val="24"/>
        </w:rPr>
        <w:t>]</w:t>
      </w:r>
      <w:r w:rsidRPr="001F60EF">
        <w:rPr>
          <w:rFonts w:ascii="Times New Roman" w:hAnsi="Times New Roman" w:cs="Times New Roman"/>
          <w:iCs/>
          <w:sz w:val="24"/>
          <w:szCs w:val="24"/>
        </w:rPr>
        <w:t>.</w:t>
      </w: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Другой не менее важной тенденцией современности является выраженный переход значительной части экономических и социальных процессов в цифровое пространство.</w:t>
      </w:r>
    </w:p>
    <w:p w:rsidR="003A55E9" w:rsidRPr="00D14875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Взаимодействие с ним начинает опосредовать все более широкий круг социальных интеракций, экономических и рабочих процессов. При этом усиливается </w:t>
      </w:r>
      <w:proofErr w:type="spellStart"/>
      <w:r>
        <w:rPr>
          <w:rFonts w:ascii="Times New Roman" w:hAnsi="Times New Roman" w:cs="Times New Roman"/>
          <w:iCs/>
          <w:sz w:val="24"/>
          <w:szCs w:val="24"/>
        </w:rPr>
        <w:t>межпоколенческий</w:t>
      </w:r>
      <w:proofErr w:type="spellEnd"/>
      <w:r>
        <w:rPr>
          <w:rFonts w:ascii="Times New Roman" w:hAnsi="Times New Roman" w:cs="Times New Roman"/>
          <w:iCs/>
          <w:sz w:val="24"/>
          <w:szCs w:val="24"/>
        </w:rPr>
        <w:t xml:space="preserve"> разрыв – дети, выросшие в условиях изначального взаимодействия с цифровой средой («цифровое поколение»), значительно активнее и легче  адаптируются к сосуществованию с ней, чем представители «докомпьютерных» поколений.</w:t>
      </w: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На перекрестье этих тенденций как раз находится обозначенная в заглавии тема. Действительно, если обратиться к официальной статистике, то можно ув</w:t>
      </w:r>
      <w:r w:rsidR="0013615F">
        <w:rPr>
          <w:rFonts w:ascii="Times New Roman" w:hAnsi="Times New Roman" w:cs="Times New Roman"/>
          <w:iCs/>
          <w:sz w:val="24"/>
          <w:szCs w:val="24"/>
        </w:rPr>
        <w:t>идеть следующую картину (рис.</w:t>
      </w:r>
      <w:r>
        <w:rPr>
          <w:rFonts w:ascii="Times New Roman" w:hAnsi="Times New Roman" w:cs="Times New Roman"/>
          <w:iCs/>
          <w:sz w:val="24"/>
          <w:szCs w:val="24"/>
        </w:rPr>
        <w:t xml:space="preserve"> 1 и 2).</w:t>
      </w:r>
    </w:p>
    <w:p w:rsidR="003A55E9" w:rsidRDefault="003A55E9" w:rsidP="003A55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61A13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40425" cy="3438525"/>
            <wp:effectExtent l="0" t="0" r="3175" b="9525"/>
            <wp:docPr id="3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3A55E9" w:rsidRPr="0013615F" w:rsidRDefault="003A55E9" w:rsidP="003A55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3615F">
        <w:rPr>
          <w:rFonts w:ascii="Times New Roman" w:hAnsi="Times New Roman" w:cs="Times New Roman"/>
          <w:sz w:val="24"/>
          <w:szCs w:val="24"/>
        </w:rPr>
        <w:t>Рисунок 1 - Цифровые навыки населения по возрастным группам: 2024 (</w:t>
      </w:r>
      <w:r w:rsidRPr="0013615F">
        <w:rPr>
          <w:rFonts w:ascii="Times New Roman" w:hAnsi="Times New Roman" w:cs="Times New Roman"/>
          <w:i/>
          <w:sz w:val="24"/>
          <w:szCs w:val="24"/>
        </w:rPr>
        <w:t>в процентах от общей численности населения соответствующей возрастной группы</w:t>
      </w:r>
      <w:r w:rsidRPr="0013615F">
        <w:rPr>
          <w:rFonts w:ascii="Times New Roman" w:hAnsi="Times New Roman" w:cs="Times New Roman"/>
          <w:sz w:val="24"/>
          <w:szCs w:val="24"/>
        </w:rPr>
        <w:t>)</w:t>
      </w:r>
    </w:p>
    <w:p w:rsidR="003A55E9" w:rsidRPr="0013615F" w:rsidRDefault="003A55E9" w:rsidP="003A55E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615F">
        <w:rPr>
          <w:rFonts w:ascii="Times New Roman" w:hAnsi="Times New Roman" w:cs="Times New Roman"/>
          <w:i/>
          <w:sz w:val="20"/>
          <w:szCs w:val="20"/>
        </w:rPr>
        <w:t>Построено на основе</w:t>
      </w:r>
      <w:r w:rsidRPr="0013615F">
        <w:rPr>
          <w:rFonts w:ascii="Times New Roman" w:hAnsi="Times New Roman" w:cs="Times New Roman"/>
          <w:sz w:val="20"/>
          <w:szCs w:val="20"/>
        </w:rPr>
        <w:t xml:space="preserve">: </w:t>
      </w:r>
      <w:r w:rsidR="0013615F" w:rsidRPr="0013615F">
        <w:rPr>
          <w:rFonts w:ascii="Times New Roman" w:hAnsi="Times New Roman" w:cs="Times New Roman"/>
          <w:bCs/>
          <w:iCs/>
          <w:sz w:val="20"/>
          <w:szCs w:val="20"/>
        </w:rPr>
        <w:t>[3, с</w:t>
      </w:r>
      <w:r w:rsidRPr="0013615F">
        <w:rPr>
          <w:rFonts w:ascii="Times New Roman" w:hAnsi="Times New Roman" w:cs="Times New Roman"/>
          <w:sz w:val="20"/>
          <w:szCs w:val="20"/>
        </w:rPr>
        <w:t>. 164</w:t>
      </w:r>
      <w:r w:rsidR="0013615F" w:rsidRPr="0013615F">
        <w:rPr>
          <w:rFonts w:ascii="Times New Roman" w:hAnsi="Times New Roman" w:cs="Times New Roman"/>
          <w:bCs/>
          <w:iCs/>
          <w:sz w:val="20"/>
          <w:szCs w:val="20"/>
        </w:rPr>
        <w:t>]</w:t>
      </w:r>
      <w:r w:rsidRPr="0013615F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3A55E9" w:rsidRDefault="003A55E9" w:rsidP="003A55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11F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Как видно из данных, представленных на рисунке 1, объем базовых цифровых навыков, которыми владеют российские граждане, по всем выделенным позициям отчетливо сокращается по мере увеличения возраста.</w:t>
      </w: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Если рассматривать уровень владения населением </w:t>
      </w:r>
      <w:r w:rsidRPr="00B3742F">
        <w:rPr>
          <w:rFonts w:ascii="Times New Roman" w:hAnsi="Times New Roman" w:cs="Times New Roman"/>
          <w:sz w:val="24"/>
          <w:szCs w:val="24"/>
        </w:rPr>
        <w:t>цифровыми навыками</w:t>
      </w:r>
      <w:r>
        <w:rPr>
          <w:rFonts w:ascii="Times New Roman" w:hAnsi="Times New Roman" w:cs="Times New Roman"/>
          <w:sz w:val="24"/>
          <w:szCs w:val="24"/>
        </w:rPr>
        <w:t>, то можно наблюдать аналогичную картину (рисунок 2).</w:t>
      </w:r>
    </w:p>
    <w:p w:rsidR="003A55E9" w:rsidRDefault="003A55E9" w:rsidP="003A55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A55E9" w:rsidRDefault="003A55E9" w:rsidP="003A55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519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010275" cy="2905125"/>
            <wp:effectExtent l="0" t="0" r="0" b="0"/>
            <wp:docPr id="4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A55E9" w:rsidRPr="0013615F" w:rsidRDefault="003A55E9" w:rsidP="003A55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3615F">
        <w:rPr>
          <w:rFonts w:ascii="Times New Roman" w:hAnsi="Times New Roman" w:cs="Times New Roman"/>
          <w:sz w:val="24"/>
          <w:szCs w:val="24"/>
        </w:rPr>
        <w:t>Рисунок 2 - Уровень владения цифровыми навыками по возрастным группам: 2024 (</w:t>
      </w:r>
      <w:r w:rsidRPr="0013615F">
        <w:rPr>
          <w:rFonts w:ascii="Times New Roman" w:hAnsi="Times New Roman" w:cs="Times New Roman"/>
          <w:i/>
          <w:sz w:val="24"/>
          <w:szCs w:val="24"/>
        </w:rPr>
        <w:t>в процентах от общей численности населения соответствующей возрастной группы</w:t>
      </w:r>
      <w:r w:rsidRPr="0013615F">
        <w:rPr>
          <w:rFonts w:ascii="Times New Roman" w:hAnsi="Times New Roman" w:cs="Times New Roman"/>
          <w:sz w:val="24"/>
          <w:szCs w:val="24"/>
        </w:rPr>
        <w:t>)</w:t>
      </w:r>
    </w:p>
    <w:p w:rsidR="003A55E9" w:rsidRPr="0013615F" w:rsidRDefault="003A55E9" w:rsidP="0013615F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13615F">
        <w:rPr>
          <w:rFonts w:ascii="Times New Roman" w:hAnsi="Times New Roman" w:cs="Times New Roman"/>
          <w:i/>
          <w:sz w:val="20"/>
          <w:szCs w:val="20"/>
        </w:rPr>
        <w:t>Построено на основе</w:t>
      </w:r>
      <w:r w:rsidRPr="0013615F">
        <w:rPr>
          <w:rFonts w:ascii="Times New Roman" w:hAnsi="Times New Roman" w:cs="Times New Roman"/>
          <w:sz w:val="20"/>
          <w:szCs w:val="20"/>
        </w:rPr>
        <w:t xml:space="preserve">: </w:t>
      </w:r>
      <w:r w:rsidR="0013615F" w:rsidRPr="0013615F">
        <w:rPr>
          <w:rFonts w:ascii="Times New Roman" w:hAnsi="Times New Roman" w:cs="Times New Roman"/>
          <w:bCs/>
          <w:iCs/>
          <w:sz w:val="20"/>
          <w:szCs w:val="20"/>
        </w:rPr>
        <w:t>[3, с</w:t>
      </w:r>
      <w:r w:rsidR="0013615F" w:rsidRPr="0013615F">
        <w:rPr>
          <w:rFonts w:ascii="Times New Roman" w:hAnsi="Times New Roman" w:cs="Times New Roman"/>
          <w:bCs/>
          <w:sz w:val="20"/>
          <w:szCs w:val="20"/>
        </w:rPr>
        <w:t>. 165</w:t>
      </w:r>
      <w:r w:rsidR="0013615F" w:rsidRPr="0013615F">
        <w:rPr>
          <w:rFonts w:ascii="Times New Roman" w:hAnsi="Times New Roman" w:cs="Times New Roman"/>
          <w:bCs/>
          <w:iCs/>
          <w:sz w:val="20"/>
          <w:szCs w:val="20"/>
        </w:rPr>
        <w:t>]</w:t>
      </w:r>
      <w:r w:rsidR="0013615F" w:rsidRPr="0013615F">
        <w:rPr>
          <w:rFonts w:ascii="Times New Roman" w:hAnsi="Times New Roman" w:cs="Times New Roman"/>
          <w:bCs/>
          <w:sz w:val="20"/>
          <w:szCs w:val="20"/>
        </w:rPr>
        <w:t>.</w:t>
      </w:r>
    </w:p>
    <w:p w:rsidR="003A55E9" w:rsidRDefault="003A55E9" w:rsidP="003A55E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A55E9" w:rsidRPr="00416ABC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6ABC">
        <w:rPr>
          <w:rFonts w:ascii="Times New Roman" w:hAnsi="Times New Roman" w:cs="Times New Roman"/>
          <w:sz w:val="24"/>
          <w:szCs w:val="24"/>
        </w:rPr>
        <w:t xml:space="preserve">В частности, на рисунке 2 отчетливо просматривается различие конфигурации между различными возрастными группами. Очевидно понижение его, начиная с возраста </w:t>
      </w:r>
      <w:r w:rsidRPr="00416ABC">
        <w:rPr>
          <w:rFonts w:ascii="Times New Roman" w:hAnsi="Times New Roman" w:cs="Times New Roman"/>
          <w:sz w:val="24"/>
          <w:szCs w:val="24"/>
        </w:rPr>
        <w:lastRenderedPageBreak/>
        <w:t>64 года и старше и практическое его «схлопывание» в самых старших возрастах: от 75 лет и выше.</w:t>
      </w:r>
    </w:p>
    <w:p w:rsidR="003A55E9" w:rsidRPr="00416ABC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16ABC">
        <w:rPr>
          <w:rFonts w:ascii="Times New Roman" w:hAnsi="Times New Roman" w:cs="Times New Roman"/>
          <w:sz w:val="24"/>
          <w:szCs w:val="24"/>
        </w:rPr>
        <w:t xml:space="preserve">В этой связи имеет смысл говорить о </w:t>
      </w:r>
      <w:r>
        <w:rPr>
          <w:rFonts w:ascii="Times New Roman" w:hAnsi="Times New Roman" w:cs="Times New Roman"/>
          <w:i/>
          <w:sz w:val="24"/>
          <w:szCs w:val="24"/>
        </w:rPr>
        <w:t>м</w:t>
      </w:r>
      <w:r w:rsidRPr="00416ABC">
        <w:rPr>
          <w:rFonts w:ascii="Times New Roman" w:hAnsi="Times New Roman" w:cs="Times New Roman"/>
          <w:i/>
          <w:sz w:val="24"/>
          <w:szCs w:val="24"/>
        </w:rPr>
        <w:t>ногомерност</w:t>
      </w:r>
      <w:r>
        <w:rPr>
          <w:rFonts w:ascii="Times New Roman" w:hAnsi="Times New Roman" w:cs="Times New Roman"/>
          <w:i/>
          <w:sz w:val="24"/>
          <w:szCs w:val="24"/>
        </w:rPr>
        <w:t>и</w:t>
      </w:r>
      <w:r w:rsidRPr="00416ABC">
        <w:rPr>
          <w:rFonts w:ascii="Times New Roman" w:hAnsi="Times New Roman" w:cs="Times New Roman"/>
          <w:i/>
          <w:sz w:val="24"/>
          <w:szCs w:val="24"/>
        </w:rPr>
        <w:t xml:space="preserve"> цифрового разрыва в старших возрастах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3A55E9" w:rsidRPr="00920922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Возникновение ц</w:t>
      </w:r>
      <w:r w:rsidRPr="00920922">
        <w:rPr>
          <w:rFonts w:ascii="Times New Roman" w:hAnsi="Times New Roman" w:cs="Times New Roman"/>
          <w:sz w:val="24"/>
          <w:szCs w:val="24"/>
        </w:rPr>
        <w:t>ифрово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920922">
        <w:rPr>
          <w:rFonts w:ascii="Times New Roman" w:hAnsi="Times New Roman" w:cs="Times New Roman"/>
          <w:sz w:val="24"/>
          <w:szCs w:val="24"/>
        </w:rPr>
        <w:t xml:space="preserve"> разрыв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920922">
        <w:rPr>
          <w:rFonts w:ascii="Times New Roman" w:hAnsi="Times New Roman" w:cs="Times New Roman"/>
          <w:sz w:val="24"/>
          <w:szCs w:val="24"/>
        </w:rPr>
        <w:t xml:space="preserve"> в рассматриваемой группе </w:t>
      </w:r>
      <w:proofErr w:type="spellStart"/>
      <w:r>
        <w:rPr>
          <w:rFonts w:ascii="Times New Roman" w:hAnsi="Times New Roman" w:cs="Times New Roman"/>
          <w:sz w:val="24"/>
          <w:szCs w:val="24"/>
        </w:rPr>
        <w:t>многопричинно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20922">
        <w:rPr>
          <w:rFonts w:ascii="Times New Roman" w:hAnsi="Times New Roman" w:cs="Times New Roman"/>
          <w:sz w:val="24"/>
          <w:szCs w:val="24"/>
        </w:rPr>
        <w:t>и проявляет</w:t>
      </w:r>
      <w:r>
        <w:rPr>
          <w:rFonts w:ascii="Times New Roman" w:hAnsi="Times New Roman" w:cs="Times New Roman"/>
          <w:sz w:val="24"/>
          <w:szCs w:val="24"/>
        </w:rPr>
        <w:t xml:space="preserve"> себя</w:t>
      </w:r>
      <w:r w:rsidRPr="00920922">
        <w:rPr>
          <w:rFonts w:ascii="Times New Roman" w:hAnsi="Times New Roman" w:cs="Times New Roman"/>
          <w:sz w:val="24"/>
          <w:szCs w:val="24"/>
        </w:rPr>
        <w:t xml:space="preserve"> на нескольких взаимосвязанных уровнях</w:t>
      </w:r>
      <w:r>
        <w:rPr>
          <w:rFonts w:ascii="Times New Roman" w:hAnsi="Times New Roman" w:cs="Times New Roman"/>
          <w:sz w:val="24"/>
          <w:szCs w:val="24"/>
        </w:rPr>
        <w:t>. Нами выделено три группы причинных факторов его возникновения.</w:t>
      </w:r>
    </w:p>
    <w:p w:rsidR="003A55E9" w:rsidRPr="00920922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Доступ к цифровой среде </w:t>
      </w:r>
      <w:r w:rsidRPr="00920922">
        <w:rPr>
          <w:rFonts w:ascii="Times New Roman" w:hAnsi="Times New Roman" w:cs="Times New Roman"/>
          <w:sz w:val="24"/>
          <w:szCs w:val="24"/>
        </w:rPr>
        <w:t>(первый уровень разрыва)</w:t>
      </w:r>
      <w:r>
        <w:rPr>
          <w:rFonts w:ascii="Times New Roman" w:hAnsi="Times New Roman" w:cs="Times New Roman"/>
          <w:sz w:val="24"/>
          <w:szCs w:val="24"/>
        </w:rPr>
        <w:t xml:space="preserve"> - с</w:t>
      </w:r>
      <w:r w:rsidRPr="00920922">
        <w:rPr>
          <w:rFonts w:ascii="Times New Roman" w:hAnsi="Times New Roman" w:cs="Times New Roman"/>
          <w:sz w:val="24"/>
          <w:szCs w:val="24"/>
        </w:rPr>
        <w:t xml:space="preserve">охраняются проблемы физической и экономической доступности цифровых устройств и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920922">
        <w:rPr>
          <w:rFonts w:ascii="Times New Roman" w:hAnsi="Times New Roman" w:cs="Times New Roman"/>
          <w:sz w:val="24"/>
          <w:szCs w:val="24"/>
        </w:rPr>
        <w:t>ысокоскоростного интернета, особенно в сельской местности и для малообеспеченных пенсионеров.</w:t>
      </w:r>
    </w:p>
    <w:p w:rsidR="003A55E9" w:rsidRPr="00920922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920922">
        <w:rPr>
          <w:rFonts w:ascii="Times New Roman" w:hAnsi="Times New Roman" w:cs="Times New Roman"/>
          <w:sz w:val="24"/>
          <w:szCs w:val="24"/>
        </w:rPr>
        <w:t xml:space="preserve"> Навыки и компетенции (второй уровень разрыва</w:t>
      </w:r>
      <w:r>
        <w:rPr>
          <w:rFonts w:ascii="Times New Roman" w:hAnsi="Times New Roman" w:cs="Times New Roman"/>
          <w:sz w:val="24"/>
          <w:szCs w:val="24"/>
        </w:rPr>
        <w:t xml:space="preserve"> и н</w:t>
      </w:r>
      <w:r w:rsidRPr="00920922">
        <w:rPr>
          <w:rFonts w:ascii="Times New Roman" w:hAnsi="Times New Roman" w:cs="Times New Roman"/>
          <w:sz w:val="24"/>
          <w:szCs w:val="24"/>
        </w:rPr>
        <w:t xml:space="preserve">аиболее </w:t>
      </w:r>
      <w:r>
        <w:rPr>
          <w:rFonts w:ascii="Times New Roman" w:hAnsi="Times New Roman" w:cs="Times New Roman"/>
          <w:sz w:val="24"/>
          <w:szCs w:val="24"/>
        </w:rPr>
        <w:t xml:space="preserve">проблемный его </w:t>
      </w:r>
      <w:r w:rsidRPr="00920922">
        <w:rPr>
          <w:rFonts w:ascii="Times New Roman" w:hAnsi="Times New Roman" w:cs="Times New Roman"/>
          <w:sz w:val="24"/>
          <w:szCs w:val="24"/>
        </w:rPr>
        <w:t>аспект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Pr="00920922">
        <w:rPr>
          <w:rFonts w:ascii="Times New Roman" w:hAnsi="Times New Roman" w:cs="Times New Roman"/>
          <w:sz w:val="24"/>
          <w:szCs w:val="24"/>
        </w:rPr>
        <w:t>. Включает:</w:t>
      </w:r>
    </w:p>
    <w:p w:rsidR="003A55E9" w:rsidRPr="0033493D" w:rsidRDefault="003A55E9" w:rsidP="00AE59B6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493D">
        <w:rPr>
          <w:rFonts w:ascii="Times New Roman" w:hAnsi="Times New Roman" w:cs="Times New Roman"/>
          <w:sz w:val="24"/>
          <w:szCs w:val="24"/>
        </w:rPr>
        <w:t>техническую неграмотность (трудности в освоении интерфейсов, управлении устройствами, понимании базовых принципов работы приложений);</w:t>
      </w:r>
    </w:p>
    <w:p w:rsidR="003A55E9" w:rsidRPr="0033493D" w:rsidRDefault="003A55E9" w:rsidP="00AE59B6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недостаточную </w:t>
      </w:r>
      <w:r w:rsidRPr="0033493D">
        <w:rPr>
          <w:rFonts w:ascii="Times New Roman" w:hAnsi="Times New Roman" w:cs="Times New Roman"/>
          <w:sz w:val="24"/>
          <w:szCs w:val="24"/>
        </w:rPr>
        <w:t xml:space="preserve">информационную и </w:t>
      </w:r>
      <w:proofErr w:type="spellStart"/>
      <w:r w:rsidRPr="0033493D">
        <w:rPr>
          <w:rFonts w:ascii="Times New Roman" w:hAnsi="Times New Roman" w:cs="Times New Roman"/>
          <w:sz w:val="24"/>
          <w:szCs w:val="24"/>
        </w:rPr>
        <w:t>медиаграмотность</w:t>
      </w:r>
      <w:proofErr w:type="spellEnd"/>
      <w:r w:rsidRPr="0033493D">
        <w:rPr>
          <w:rFonts w:ascii="Times New Roman" w:hAnsi="Times New Roman" w:cs="Times New Roman"/>
          <w:sz w:val="24"/>
          <w:szCs w:val="24"/>
        </w:rPr>
        <w:t xml:space="preserve"> (низкая способность критически оценивать достоверность информации в сети, распознавать </w:t>
      </w:r>
      <w:proofErr w:type="spellStart"/>
      <w:r w:rsidRPr="0033493D">
        <w:rPr>
          <w:rFonts w:ascii="Times New Roman" w:hAnsi="Times New Roman" w:cs="Times New Roman"/>
          <w:sz w:val="24"/>
          <w:szCs w:val="24"/>
        </w:rPr>
        <w:t>киберугрозы</w:t>
      </w:r>
      <w:proofErr w:type="spellEnd"/>
      <w:r w:rsidRPr="0033493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33493D">
        <w:rPr>
          <w:rFonts w:ascii="Times New Roman" w:hAnsi="Times New Roman" w:cs="Times New Roman"/>
          <w:sz w:val="24"/>
          <w:szCs w:val="24"/>
        </w:rPr>
        <w:t>фишинг</w:t>
      </w:r>
      <w:proofErr w:type="spellEnd"/>
      <w:r w:rsidRPr="0033493D">
        <w:rPr>
          <w:rFonts w:ascii="Times New Roman" w:hAnsi="Times New Roman" w:cs="Times New Roman"/>
          <w:sz w:val="24"/>
          <w:szCs w:val="24"/>
        </w:rPr>
        <w:t>, мошенничество), защищать персональные данные);</w:t>
      </w:r>
    </w:p>
    <w:p w:rsidR="003A55E9" w:rsidRPr="0033493D" w:rsidRDefault="003A55E9" w:rsidP="00AE59B6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493D">
        <w:rPr>
          <w:rFonts w:ascii="Times New Roman" w:hAnsi="Times New Roman" w:cs="Times New Roman"/>
          <w:sz w:val="24"/>
          <w:szCs w:val="24"/>
        </w:rPr>
        <w:t xml:space="preserve">мотивационный барьер (отсутствие интереса, страх перед сложными технологиями, ощущение ненужности цифровых навыков в повседневной жизни, негативные установки («это не для моего </w:t>
      </w:r>
      <w:r>
        <w:rPr>
          <w:rFonts w:ascii="Times New Roman" w:hAnsi="Times New Roman" w:cs="Times New Roman"/>
          <w:sz w:val="24"/>
          <w:szCs w:val="24"/>
        </w:rPr>
        <w:t>возраста/</w:t>
      </w:r>
      <w:r w:rsidRPr="0033493D">
        <w:rPr>
          <w:rFonts w:ascii="Times New Roman" w:hAnsi="Times New Roman" w:cs="Times New Roman"/>
          <w:sz w:val="24"/>
          <w:szCs w:val="24"/>
        </w:rPr>
        <w:t>поколения»)).</w:t>
      </w: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920922">
        <w:rPr>
          <w:rFonts w:ascii="Times New Roman" w:hAnsi="Times New Roman" w:cs="Times New Roman"/>
          <w:sz w:val="24"/>
          <w:szCs w:val="24"/>
        </w:rPr>
        <w:t>Эффективно</w:t>
      </w:r>
      <w:r>
        <w:rPr>
          <w:rFonts w:ascii="Times New Roman" w:hAnsi="Times New Roman" w:cs="Times New Roman"/>
          <w:sz w:val="24"/>
          <w:szCs w:val="24"/>
        </w:rPr>
        <w:t>сть</w:t>
      </w:r>
      <w:r w:rsidRPr="00920922">
        <w:rPr>
          <w:rFonts w:ascii="Times New Roman" w:hAnsi="Times New Roman" w:cs="Times New Roman"/>
          <w:sz w:val="24"/>
          <w:szCs w:val="24"/>
        </w:rPr>
        <w:t xml:space="preserve"> использовани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920922">
        <w:rPr>
          <w:rFonts w:ascii="Times New Roman" w:hAnsi="Times New Roman" w:cs="Times New Roman"/>
          <w:sz w:val="24"/>
          <w:szCs w:val="24"/>
        </w:rPr>
        <w:t xml:space="preserve"> (третий уровень разрыва)</w:t>
      </w:r>
      <w:r>
        <w:rPr>
          <w:rFonts w:ascii="Times New Roman" w:hAnsi="Times New Roman" w:cs="Times New Roman"/>
          <w:sz w:val="24"/>
          <w:szCs w:val="24"/>
        </w:rPr>
        <w:t xml:space="preserve"> - д</w:t>
      </w:r>
      <w:r w:rsidRPr="00920922">
        <w:rPr>
          <w:rFonts w:ascii="Times New Roman" w:hAnsi="Times New Roman" w:cs="Times New Roman"/>
          <w:sz w:val="24"/>
          <w:szCs w:val="24"/>
        </w:rPr>
        <w:t>аже при наличии доступа и базовых навык</w:t>
      </w:r>
      <w:r>
        <w:rPr>
          <w:rFonts w:ascii="Times New Roman" w:hAnsi="Times New Roman" w:cs="Times New Roman"/>
          <w:sz w:val="24"/>
          <w:szCs w:val="24"/>
        </w:rPr>
        <w:t xml:space="preserve">ов наблюдается ограниченность </w:t>
      </w:r>
      <w:r w:rsidRPr="00920922">
        <w:rPr>
          <w:rFonts w:ascii="Times New Roman" w:hAnsi="Times New Roman" w:cs="Times New Roman"/>
          <w:sz w:val="24"/>
          <w:szCs w:val="24"/>
        </w:rPr>
        <w:t>использовани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9209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лицами старших возрастов </w:t>
      </w:r>
      <w:r w:rsidRPr="00920922">
        <w:rPr>
          <w:rFonts w:ascii="Times New Roman" w:hAnsi="Times New Roman" w:cs="Times New Roman"/>
          <w:sz w:val="24"/>
          <w:szCs w:val="24"/>
        </w:rPr>
        <w:t>цифровых сред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20922">
        <w:rPr>
          <w:rFonts w:ascii="Times New Roman" w:hAnsi="Times New Roman" w:cs="Times New Roman"/>
          <w:sz w:val="24"/>
          <w:szCs w:val="24"/>
        </w:rPr>
        <w:t xml:space="preserve">для решения </w:t>
      </w:r>
      <w:r>
        <w:rPr>
          <w:rFonts w:ascii="Times New Roman" w:hAnsi="Times New Roman" w:cs="Times New Roman"/>
          <w:sz w:val="24"/>
          <w:szCs w:val="24"/>
        </w:rPr>
        <w:t xml:space="preserve">реальных </w:t>
      </w:r>
      <w:r w:rsidRPr="00920922">
        <w:rPr>
          <w:rFonts w:ascii="Times New Roman" w:hAnsi="Times New Roman" w:cs="Times New Roman"/>
          <w:sz w:val="24"/>
          <w:szCs w:val="24"/>
        </w:rPr>
        <w:t>значимых задач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920922">
        <w:rPr>
          <w:rFonts w:ascii="Times New Roman" w:hAnsi="Times New Roman" w:cs="Times New Roman"/>
          <w:sz w:val="24"/>
          <w:szCs w:val="24"/>
        </w:rPr>
        <w:t>удалённое получение государственных и медицинских услуг (телемедицина), финансовые операции (онлайн-банкинг), профессиональная деятельность или образование, социальная активность и коммуникация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92092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Примером тому могут служить сведения государственной статистики  о</w:t>
      </w:r>
      <w:r w:rsidRPr="00873B4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способах взаимодействия</w:t>
      </w:r>
      <w:r w:rsidRPr="00873B4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 органами</w:t>
      </w:r>
      <w:r w:rsidRPr="00873B46">
        <w:rPr>
          <w:rFonts w:ascii="Times New Roman" w:hAnsi="Times New Roman" w:cs="Times New Roman"/>
          <w:sz w:val="24"/>
          <w:szCs w:val="24"/>
        </w:rPr>
        <w:t xml:space="preserve"> </w:t>
      </w:r>
      <w:r w:rsidRPr="00B560D1">
        <w:rPr>
          <w:rFonts w:ascii="Times New Roman" w:hAnsi="Times New Roman" w:cs="Times New Roman"/>
          <w:sz w:val="24"/>
          <w:szCs w:val="24"/>
        </w:rPr>
        <w:t xml:space="preserve">государственной власти и местного самоуправления </w:t>
      </w:r>
      <w:r w:rsidRPr="00873B46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рисунок 3</w:t>
      </w:r>
      <w:r w:rsidRPr="00873B4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A55E9" w:rsidRDefault="003A55E9" w:rsidP="003A55E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A55E9" w:rsidRDefault="003A55E9" w:rsidP="003A55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60D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368290" cy="2562225"/>
            <wp:effectExtent l="0" t="0" r="0" b="0"/>
            <wp:docPr id="5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A55E9" w:rsidRPr="0013615F" w:rsidRDefault="003A55E9" w:rsidP="003A55E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13615F">
        <w:rPr>
          <w:rFonts w:ascii="Times New Roman" w:hAnsi="Times New Roman" w:cs="Times New Roman"/>
          <w:sz w:val="24"/>
          <w:szCs w:val="24"/>
        </w:rPr>
        <w:t xml:space="preserve">Рисунок 3 - </w:t>
      </w:r>
      <w:r w:rsidR="00AE59B6" w:rsidRPr="0013615F">
        <w:rPr>
          <w:rFonts w:ascii="Times New Roman" w:hAnsi="Times New Roman" w:cs="Times New Roman"/>
          <w:sz w:val="24"/>
          <w:szCs w:val="24"/>
        </w:rPr>
        <w:t>Взаимодействие</w:t>
      </w:r>
      <w:r w:rsidRPr="0013615F">
        <w:rPr>
          <w:rFonts w:ascii="Times New Roman" w:hAnsi="Times New Roman" w:cs="Times New Roman"/>
          <w:sz w:val="24"/>
          <w:szCs w:val="24"/>
        </w:rPr>
        <w:t xml:space="preserve"> населения с органами государственной власти и местного самоуправления </w:t>
      </w:r>
      <w:r w:rsidR="00AE59B6" w:rsidRPr="0013615F">
        <w:rPr>
          <w:rFonts w:ascii="Times New Roman" w:hAnsi="Times New Roman" w:cs="Times New Roman"/>
          <w:sz w:val="24"/>
          <w:szCs w:val="24"/>
        </w:rPr>
        <w:t xml:space="preserve">через интернет (используя </w:t>
      </w:r>
      <w:proofErr w:type="spellStart"/>
      <w:r w:rsidR="00AE59B6" w:rsidRPr="0013615F">
        <w:rPr>
          <w:rFonts w:ascii="Times New Roman" w:hAnsi="Times New Roman" w:cs="Times New Roman"/>
          <w:sz w:val="24"/>
          <w:szCs w:val="24"/>
        </w:rPr>
        <w:t>веб-сайты</w:t>
      </w:r>
      <w:proofErr w:type="spellEnd"/>
      <w:r w:rsidR="00AE59B6" w:rsidRPr="0013615F">
        <w:rPr>
          <w:rFonts w:ascii="Times New Roman" w:hAnsi="Times New Roman" w:cs="Times New Roman"/>
          <w:sz w:val="24"/>
          <w:szCs w:val="24"/>
        </w:rPr>
        <w:t xml:space="preserve"> и порталы </w:t>
      </w:r>
      <w:proofErr w:type="spellStart"/>
      <w:r w:rsidR="00AE59B6" w:rsidRPr="0013615F">
        <w:rPr>
          <w:rFonts w:ascii="Times New Roman" w:hAnsi="Times New Roman" w:cs="Times New Roman"/>
          <w:sz w:val="24"/>
          <w:szCs w:val="24"/>
        </w:rPr>
        <w:t>госуслуг</w:t>
      </w:r>
      <w:proofErr w:type="spellEnd"/>
      <w:r w:rsidR="00AE59B6" w:rsidRPr="0013615F">
        <w:rPr>
          <w:rFonts w:ascii="Times New Roman" w:hAnsi="Times New Roman" w:cs="Times New Roman"/>
          <w:sz w:val="24"/>
          <w:szCs w:val="24"/>
        </w:rPr>
        <w:t xml:space="preserve">, мобильные приложения, электронную почту, терминалы самообслуживания) </w:t>
      </w:r>
      <w:r w:rsidRPr="0013615F">
        <w:rPr>
          <w:rFonts w:ascii="Times New Roman" w:hAnsi="Times New Roman" w:cs="Times New Roman"/>
          <w:sz w:val="24"/>
          <w:szCs w:val="24"/>
        </w:rPr>
        <w:t>по возрастным группам: 2024 (</w:t>
      </w:r>
      <w:r w:rsidRPr="0013615F">
        <w:rPr>
          <w:rFonts w:ascii="Times New Roman" w:hAnsi="Times New Roman" w:cs="Times New Roman"/>
          <w:i/>
          <w:sz w:val="24"/>
          <w:szCs w:val="24"/>
        </w:rPr>
        <w:t>в процентах от общей численности населения соответствующей возрастной группы</w:t>
      </w:r>
      <w:r w:rsidRPr="0013615F">
        <w:rPr>
          <w:rFonts w:ascii="Times New Roman" w:hAnsi="Times New Roman" w:cs="Times New Roman"/>
          <w:sz w:val="24"/>
          <w:szCs w:val="24"/>
        </w:rPr>
        <w:t>)</w:t>
      </w:r>
    </w:p>
    <w:p w:rsidR="003A55E9" w:rsidRPr="0013615F" w:rsidRDefault="003A55E9" w:rsidP="003A55E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615F">
        <w:rPr>
          <w:rFonts w:ascii="Times New Roman" w:hAnsi="Times New Roman" w:cs="Times New Roman"/>
          <w:i/>
          <w:sz w:val="20"/>
          <w:szCs w:val="20"/>
        </w:rPr>
        <w:t>Построено на основе</w:t>
      </w:r>
      <w:r w:rsidRPr="0013615F">
        <w:rPr>
          <w:rFonts w:ascii="Times New Roman" w:hAnsi="Times New Roman" w:cs="Times New Roman"/>
          <w:sz w:val="20"/>
          <w:szCs w:val="20"/>
        </w:rPr>
        <w:t xml:space="preserve">: </w:t>
      </w:r>
      <w:r w:rsidR="0013615F" w:rsidRPr="0013615F">
        <w:rPr>
          <w:rFonts w:ascii="Times New Roman" w:hAnsi="Times New Roman" w:cs="Times New Roman"/>
          <w:bCs/>
          <w:iCs/>
          <w:sz w:val="20"/>
          <w:szCs w:val="20"/>
        </w:rPr>
        <w:t>[3, с</w:t>
      </w:r>
      <w:r w:rsidR="0013615F" w:rsidRPr="0013615F">
        <w:rPr>
          <w:rFonts w:ascii="Times New Roman" w:hAnsi="Times New Roman" w:cs="Times New Roman"/>
          <w:bCs/>
          <w:sz w:val="20"/>
          <w:szCs w:val="20"/>
        </w:rPr>
        <w:t>. 192</w:t>
      </w:r>
      <w:r w:rsidR="0013615F" w:rsidRPr="0013615F">
        <w:rPr>
          <w:rFonts w:ascii="Times New Roman" w:hAnsi="Times New Roman" w:cs="Times New Roman"/>
          <w:bCs/>
          <w:iCs/>
          <w:sz w:val="20"/>
          <w:szCs w:val="20"/>
        </w:rPr>
        <w:t>]</w:t>
      </w:r>
      <w:r w:rsidRPr="0013615F">
        <w:rPr>
          <w:rFonts w:ascii="Times New Roman" w:hAnsi="Times New Roman" w:cs="Times New Roman"/>
          <w:bCs/>
          <w:sz w:val="20"/>
          <w:szCs w:val="20"/>
        </w:rPr>
        <w:t>.</w:t>
      </w:r>
    </w:p>
    <w:p w:rsidR="003A55E9" w:rsidRDefault="003A55E9" w:rsidP="0013615F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A55E9" w:rsidRPr="00920922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Рисунок 3 является иллюстрацией тезиса об относитель</w:t>
      </w:r>
      <w:r w:rsidR="001D14E1">
        <w:rPr>
          <w:rFonts w:ascii="Times New Roman" w:hAnsi="Times New Roman" w:cs="Times New Roman"/>
          <w:sz w:val="24"/>
          <w:szCs w:val="24"/>
        </w:rPr>
        <w:t>но низком уровне взаимодействия</w:t>
      </w:r>
      <w:r>
        <w:rPr>
          <w:rFonts w:ascii="Times New Roman" w:hAnsi="Times New Roman" w:cs="Times New Roman"/>
          <w:sz w:val="24"/>
          <w:szCs w:val="24"/>
        </w:rPr>
        <w:t xml:space="preserve"> пожилых с государственными сервисами в цифровом формате.</w:t>
      </w:r>
    </w:p>
    <w:p w:rsidR="003A55E9" w:rsidRPr="00920922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0922">
        <w:rPr>
          <w:rFonts w:ascii="Times New Roman" w:hAnsi="Times New Roman" w:cs="Times New Roman"/>
          <w:sz w:val="24"/>
          <w:szCs w:val="24"/>
        </w:rPr>
        <w:t xml:space="preserve">Последствиями </w:t>
      </w:r>
      <w:r>
        <w:rPr>
          <w:rFonts w:ascii="Times New Roman" w:hAnsi="Times New Roman" w:cs="Times New Roman"/>
          <w:sz w:val="24"/>
          <w:szCs w:val="24"/>
        </w:rPr>
        <w:t xml:space="preserve">цифрового </w:t>
      </w:r>
      <w:r w:rsidRPr="00920922">
        <w:rPr>
          <w:rFonts w:ascii="Times New Roman" w:hAnsi="Times New Roman" w:cs="Times New Roman"/>
          <w:sz w:val="24"/>
          <w:szCs w:val="24"/>
        </w:rPr>
        <w:t xml:space="preserve">разрыва являются </w:t>
      </w:r>
      <w:r>
        <w:rPr>
          <w:rFonts w:ascii="Times New Roman" w:hAnsi="Times New Roman" w:cs="Times New Roman"/>
          <w:sz w:val="24"/>
          <w:szCs w:val="24"/>
        </w:rPr>
        <w:t>усиление</w:t>
      </w:r>
      <w:r w:rsidRPr="00920922">
        <w:rPr>
          <w:rFonts w:ascii="Times New Roman" w:hAnsi="Times New Roman" w:cs="Times New Roman"/>
          <w:sz w:val="24"/>
          <w:szCs w:val="24"/>
        </w:rPr>
        <w:t xml:space="preserve"> социальн</w:t>
      </w:r>
      <w:r>
        <w:rPr>
          <w:rFonts w:ascii="Times New Roman" w:hAnsi="Times New Roman" w:cs="Times New Roman"/>
          <w:sz w:val="24"/>
          <w:szCs w:val="24"/>
        </w:rPr>
        <w:t xml:space="preserve">ой изоляции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эксклюзии</w:t>
      </w:r>
      <w:proofErr w:type="spellEnd"/>
      <w:r w:rsidRPr="00920922">
        <w:rPr>
          <w:rFonts w:ascii="Times New Roman" w:hAnsi="Times New Roman" w:cs="Times New Roman"/>
          <w:sz w:val="24"/>
          <w:szCs w:val="24"/>
        </w:rPr>
        <w:t>, ограничение доступа к актуальным услугам и информации, снижение качества жизни и рост зависимости</w:t>
      </w:r>
      <w:r>
        <w:rPr>
          <w:rFonts w:ascii="Times New Roman" w:hAnsi="Times New Roman" w:cs="Times New Roman"/>
          <w:sz w:val="24"/>
          <w:szCs w:val="24"/>
        </w:rPr>
        <w:t xml:space="preserve"> пожилых</w:t>
      </w:r>
      <w:r w:rsidRPr="00920922">
        <w:rPr>
          <w:rFonts w:ascii="Times New Roman" w:hAnsi="Times New Roman" w:cs="Times New Roman"/>
          <w:sz w:val="24"/>
          <w:szCs w:val="24"/>
        </w:rPr>
        <w:t xml:space="preserve"> от помощи третьих лиц.</w:t>
      </w:r>
    </w:p>
    <w:p w:rsidR="003A55E9" w:rsidRPr="0033493D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3493D">
        <w:rPr>
          <w:rFonts w:ascii="Times New Roman" w:hAnsi="Times New Roman" w:cs="Times New Roman"/>
          <w:i/>
          <w:sz w:val="24"/>
          <w:szCs w:val="24"/>
        </w:rPr>
        <w:t>Направления решений и новые возможности</w:t>
      </w:r>
    </w:p>
    <w:p w:rsidR="003A55E9" w:rsidRPr="00920922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0922">
        <w:rPr>
          <w:rFonts w:ascii="Times New Roman" w:hAnsi="Times New Roman" w:cs="Times New Roman"/>
          <w:sz w:val="24"/>
          <w:szCs w:val="24"/>
        </w:rPr>
        <w:t>Преодоление цифрового разрыва открывает значительные перспективы как для самих пожилых людей, так и для общества в целом. Ключевые направления включают</w:t>
      </w:r>
      <w:r>
        <w:rPr>
          <w:rFonts w:ascii="Times New Roman" w:hAnsi="Times New Roman" w:cs="Times New Roman"/>
          <w:sz w:val="24"/>
          <w:szCs w:val="24"/>
        </w:rPr>
        <w:t>, по нашему мнению, нижеперечисленные направления.</w:t>
      </w:r>
    </w:p>
    <w:p w:rsidR="003A55E9" w:rsidRPr="0033493D" w:rsidRDefault="003A55E9" w:rsidP="00AE59B6">
      <w:pPr>
        <w:pStyle w:val="a6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493D">
        <w:rPr>
          <w:rFonts w:ascii="Times New Roman" w:hAnsi="Times New Roman" w:cs="Times New Roman"/>
          <w:sz w:val="24"/>
          <w:szCs w:val="24"/>
        </w:rPr>
        <w:t>Разработка инклюзивных технологий (</w:t>
      </w:r>
      <w:proofErr w:type="spellStart"/>
      <w:r w:rsidRPr="0033493D">
        <w:rPr>
          <w:rFonts w:ascii="Times New Roman" w:hAnsi="Times New Roman" w:cs="Times New Roman"/>
          <w:sz w:val="24"/>
          <w:szCs w:val="24"/>
        </w:rPr>
        <w:t>геронто-дизайн</w:t>
      </w:r>
      <w:proofErr w:type="spellEnd"/>
      <w:r w:rsidRPr="0033493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349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33493D">
        <w:rPr>
          <w:rFonts w:ascii="Times New Roman" w:hAnsi="Times New Roman" w:cs="Times New Roman"/>
          <w:sz w:val="24"/>
          <w:szCs w:val="24"/>
        </w:rPr>
        <w:t>оздание интерфейсов и устройств с учётом возрастных изменений (зрения, моторики, когнитивных функций): крупные шрифты, контрастные цвета, упрощённая навигация, голосовое управление.</w:t>
      </w:r>
    </w:p>
    <w:p w:rsidR="003A55E9" w:rsidRPr="0033493D" w:rsidRDefault="003A55E9" w:rsidP="00AE59B6">
      <w:pPr>
        <w:pStyle w:val="a6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493D">
        <w:rPr>
          <w:rFonts w:ascii="Times New Roman" w:hAnsi="Times New Roman" w:cs="Times New Roman"/>
          <w:sz w:val="24"/>
          <w:szCs w:val="24"/>
        </w:rPr>
        <w:t>Создание адаптированных образовательных программ</w:t>
      </w:r>
      <w:r>
        <w:rPr>
          <w:rFonts w:ascii="Times New Roman" w:hAnsi="Times New Roman" w:cs="Times New Roman"/>
          <w:sz w:val="24"/>
          <w:szCs w:val="24"/>
        </w:rPr>
        <w:t xml:space="preserve"> - о</w:t>
      </w:r>
      <w:r w:rsidRPr="0033493D">
        <w:rPr>
          <w:rFonts w:ascii="Times New Roman" w:hAnsi="Times New Roman" w:cs="Times New Roman"/>
          <w:sz w:val="24"/>
          <w:szCs w:val="24"/>
        </w:rPr>
        <w:t xml:space="preserve">рганизация курсов цифровой грамотности на базе библиотек, социальных центров, НКО. Важны методики, учитывающие особенности обучения в зрелом возрасте: низкий темп, </w:t>
      </w:r>
      <w:proofErr w:type="gramStart"/>
      <w:r w:rsidRPr="0033493D">
        <w:rPr>
          <w:rFonts w:ascii="Times New Roman" w:hAnsi="Times New Roman" w:cs="Times New Roman"/>
          <w:sz w:val="24"/>
          <w:szCs w:val="24"/>
        </w:rPr>
        <w:t>практико-ориентированность</w:t>
      </w:r>
      <w:proofErr w:type="gramEnd"/>
      <w:r w:rsidRPr="0033493D">
        <w:rPr>
          <w:rFonts w:ascii="Times New Roman" w:hAnsi="Times New Roman" w:cs="Times New Roman"/>
          <w:sz w:val="24"/>
          <w:szCs w:val="24"/>
        </w:rPr>
        <w:t>, поддержка со стороны сверстников (</w:t>
      </w:r>
      <w:proofErr w:type="spellStart"/>
      <w:r w:rsidRPr="0033493D">
        <w:rPr>
          <w:rFonts w:ascii="Times New Roman" w:hAnsi="Times New Roman" w:cs="Times New Roman"/>
          <w:sz w:val="24"/>
          <w:szCs w:val="24"/>
        </w:rPr>
        <w:t>тьюторы-волонтёры</w:t>
      </w:r>
      <w:proofErr w:type="spellEnd"/>
      <w:r w:rsidRPr="0033493D">
        <w:rPr>
          <w:rFonts w:ascii="Times New Roman" w:hAnsi="Times New Roman" w:cs="Times New Roman"/>
          <w:sz w:val="24"/>
          <w:szCs w:val="24"/>
        </w:rPr>
        <w:t xml:space="preserve"> из числа активных</w:t>
      </w:r>
      <w:r>
        <w:rPr>
          <w:rFonts w:ascii="Times New Roman" w:hAnsi="Times New Roman" w:cs="Times New Roman"/>
          <w:sz w:val="24"/>
          <w:szCs w:val="24"/>
        </w:rPr>
        <w:t>/«новых»</w:t>
      </w:r>
      <w:r w:rsidRPr="0033493D">
        <w:rPr>
          <w:rFonts w:ascii="Times New Roman" w:hAnsi="Times New Roman" w:cs="Times New Roman"/>
          <w:sz w:val="24"/>
          <w:szCs w:val="24"/>
        </w:rPr>
        <w:t xml:space="preserve"> пенсионеров).</w:t>
      </w:r>
    </w:p>
    <w:p w:rsidR="003A55E9" w:rsidRPr="0033493D" w:rsidRDefault="003A55E9" w:rsidP="00AE59B6">
      <w:pPr>
        <w:pStyle w:val="a6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493D">
        <w:rPr>
          <w:rFonts w:ascii="Times New Roman" w:hAnsi="Times New Roman" w:cs="Times New Roman"/>
          <w:sz w:val="24"/>
          <w:szCs w:val="24"/>
        </w:rPr>
        <w:t>Стимулирование мотивации через релевантный контент и сервисы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3493D">
        <w:rPr>
          <w:rFonts w:ascii="Times New Roman" w:hAnsi="Times New Roman" w:cs="Times New Roman"/>
          <w:sz w:val="24"/>
          <w:szCs w:val="24"/>
        </w:rPr>
        <w:t xml:space="preserve"> Интеграция цифровых решений в повседневные потребности: общение с семьёй (видеосвязь), здоровье (</w:t>
      </w:r>
      <w:proofErr w:type="spellStart"/>
      <w:r w:rsidRPr="0033493D">
        <w:rPr>
          <w:rFonts w:ascii="Times New Roman" w:hAnsi="Times New Roman" w:cs="Times New Roman"/>
          <w:sz w:val="24"/>
          <w:szCs w:val="24"/>
        </w:rPr>
        <w:t>трекеры</w:t>
      </w:r>
      <w:proofErr w:type="spellEnd"/>
      <w:r w:rsidRPr="0033493D">
        <w:rPr>
          <w:rFonts w:ascii="Times New Roman" w:hAnsi="Times New Roman" w:cs="Times New Roman"/>
          <w:sz w:val="24"/>
          <w:szCs w:val="24"/>
        </w:rPr>
        <w:t>, напоминания о приёме лекарств), досуг (доступ к культурным архивам, виртуальные путешествия), безопасность (тревожные кнопки, «умный дом»).</w:t>
      </w:r>
    </w:p>
    <w:p w:rsidR="003A55E9" w:rsidRPr="0033493D" w:rsidRDefault="003A55E9" w:rsidP="00AE59B6">
      <w:pPr>
        <w:pStyle w:val="a6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493D">
        <w:rPr>
          <w:rFonts w:ascii="Times New Roman" w:hAnsi="Times New Roman" w:cs="Times New Roman"/>
          <w:sz w:val="24"/>
          <w:szCs w:val="24"/>
        </w:rPr>
        <w:t>Нормативно-правов</w:t>
      </w:r>
      <w:r>
        <w:rPr>
          <w:rFonts w:ascii="Times New Roman" w:hAnsi="Times New Roman" w:cs="Times New Roman"/>
          <w:sz w:val="24"/>
          <w:szCs w:val="24"/>
        </w:rPr>
        <w:t>ая и инфраструктурная поддержка.</w:t>
      </w:r>
      <w:r w:rsidRPr="0033493D">
        <w:rPr>
          <w:rFonts w:ascii="Times New Roman" w:hAnsi="Times New Roman" w:cs="Times New Roman"/>
          <w:sz w:val="24"/>
          <w:szCs w:val="24"/>
        </w:rPr>
        <w:t xml:space="preserve"> Развитие цифровых государственных услуг с обязательным сохранением офлайн-альтернатив, субсидирование интернет-трафика и устройств для нуждающихся, создание публичных точек доступа с консультационной помощью.</w:t>
      </w:r>
    </w:p>
    <w:p w:rsidR="003A55E9" w:rsidRPr="0033493D" w:rsidRDefault="003A55E9" w:rsidP="00AE59B6">
      <w:pPr>
        <w:pStyle w:val="a6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493D">
        <w:rPr>
          <w:rFonts w:ascii="Times New Roman" w:hAnsi="Times New Roman" w:cs="Times New Roman"/>
          <w:sz w:val="24"/>
          <w:szCs w:val="24"/>
        </w:rPr>
        <w:t xml:space="preserve">Формирование позитивного </w:t>
      </w:r>
      <w:proofErr w:type="spellStart"/>
      <w:r w:rsidRPr="0033493D">
        <w:rPr>
          <w:rFonts w:ascii="Times New Roman" w:hAnsi="Times New Roman" w:cs="Times New Roman"/>
          <w:sz w:val="24"/>
          <w:szCs w:val="24"/>
        </w:rPr>
        <w:t>медиаобраза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33493D">
        <w:rPr>
          <w:rFonts w:ascii="Times New Roman" w:hAnsi="Times New Roman" w:cs="Times New Roman"/>
          <w:sz w:val="24"/>
          <w:szCs w:val="24"/>
        </w:rPr>
        <w:t xml:space="preserve"> Публичная демонстрация успешных практик цифровой адаптации старшего поколения в СМИ для преодоления стереотипов и изменения социальных установок.</w:t>
      </w:r>
    </w:p>
    <w:p w:rsidR="003A55E9" w:rsidRPr="004A446D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A446D">
        <w:rPr>
          <w:rFonts w:ascii="Times New Roman" w:hAnsi="Times New Roman" w:cs="Times New Roman"/>
          <w:i/>
          <w:sz w:val="24"/>
          <w:szCs w:val="24"/>
        </w:rPr>
        <w:t xml:space="preserve">Значение экспертного опроса для </w:t>
      </w:r>
      <w:r>
        <w:rPr>
          <w:rFonts w:ascii="Times New Roman" w:hAnsi="Times New Roman" w:cs="Times New Roman"/>
          <w:i/>
          <w:sz w:val="24"/>
          <w:szCs w:val="24"/>
        </w:rPr>
        <w:t xml:space="preserve">поиска </w:t>
      </w:r>
      <w:r w:rsidRPr="004A446D">
        <w:rPr>
          <w:rFonts w:ascii="Times New Roman" w:hAnsi="Times New Roman" w:cs="Times New Roman"/>
          <w:i/>
          <w:sz w:val="24"/>
          <w:szCs w:val="24"/>
        </w:rPr>
        <w:t>решений</w:t>
      </w:r>
      <w:r>
        <w:rPr>
          <w:rFonts w:ascii="Times New Roman" w:hAnsi="Times New Roman" w:cs="Times New Roman"/>
          <w:i/>
          <w:sz w:val="24"/>
          <w:szCs w:val="24"/>
        </w:rPr>
        <w:t xml:space="preserve"> проблем цифрового разрыва старших поколений</w:t>
      </w: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0922">
        <w:rPr>
          <w:rFonts w:ascii="Times New Roman" w:hAnsi="Times New Roman" w:cs="Times New Roman"/>
          <w:sz w:val="24"/>
          <w:szCs w:val="24"/>
        </w:rPr>
        <w:t xml:space="preserve">В условиях быстрой технологической эволюции и </w:t>
      </w:r>
      <w:r>
        <w:rPr>
          <w:rFonts w:ascii="Times New Roman" w:hAnsi="Times New Roman" w:cs="Times New Roman"/>
          <w:sz w:val="24"/>
          <w:szCs w:val="24"/>
        </w:rPr>
        <w:t xml:space="preserve">растущей </w:t>
      </w:r>
      <w:r w:rsidRPr="00920922">
        <w:rPr>
          <w:rFonts w:ascii="Times New Roman" w:hAnsi="Times New Roman" w:cs="Times New Roman"/>
          <w:sz w:val="24"/>
          <w:szCs w:val="24"/>
        </w:rPr>
        <w:t xml:space="preserve">неоднородности группы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920922">
        <w:rPr>
          <w:rFonts w:ascii="Times New Roman" w:hAnsi="Times New Roman" w:cs="Times New Roman"/>
          <w:sz w:val="24"/>
          <w:szCs w:val="24"/>
        </w:rPr>
        <w:t>старши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920922">
        <w:rPr>
          <w:rFonts w:ascii="Times New Roman" w:hAnsi="Times New Roman" w:cs="Times New Roman"/>
          <w:sz w:val="24"/>
          <w:szCs w:val="24"/>
        </w:rPr>
        <w:t xml:space="preserve"> возраст</w:t>
      </w:r>
      <w:r>
        <w:rPr>
          <w:rFonts w:ascii="Times New Roman" w:hAnsi="Times New Roman" w:cs="Times New Roman"/>
          <w:sz w:val="24"/>
          <w:szCs w:val="24"/>
        </w:rPr>
        <w:t>а»</w:t>
      </w:r>
      <w:r w:rsidRPr="00920922">
        <w:rPr>
          <w:rFonts w:ascii="Times New Roman" w:hAnsi="Times New Roman" w:cs="Times New Roman"/>
          <w:sz w:val="24"/>
          <w:szCs w:val="24"/>
        </w:rPr>
        <w:t xml:space="preserve"> поверхностные или умозрительные подходы неэффективны. </w:t>
      </w:r>
    </w:p>
    <w:p w:rsidR="003A55E9" w:rsidRPr="00920922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0922">
        <w:rPr>
          <w:rFonts w:ascii="Times New Roman" w:hAnsi="Times New Roman" w:cs="Times New Roman"/>
          <w:sz w:val="24"/>
          <w:szCs w:val="24"/>
        </w:rPr>
        <w:t>Экспертный опрос (</w:t>
      </w:r>
      <w:r>
        <w:rPr>
          <w:rFonts w:ascii="Times New Roman" w:hAnsi="Times New Roman" w:cs="Times New Roman"/>
          <w:sz w:val="24"/>
          <w:szCs w:val="24"/>
        </w:rPr>
        <w:t>включая анкетирование и</w:t>
      </w:r>
      <w:r w:rsidRPr="00920922">
        <w:rPr>
          <w:rFonts w:ascii="Times New Roman" w:hAnsi="Times New Roman" w:cs="Times New Roman"/>
          <w:sz w:val="24"/>
          <w:szCs w:val="24"/>
        </w:rPr>
        <w:t xml:space="preserve"> </w:t>
      </w:r>
      <w:r w:rsidRPr="00D14875">
        <w:rPr>
          <w:rFonts w:ascii="Times New Roman" w:hAnsi="Times New Roman" w:cs="Times New Roman"/>
          <w:sz w:val="24"/>
          <w:szCs w:val="24"/>
        </w:rPr>
        <w:t>углубленные</w:t>
      </w:r>
      <w:r w:rsidRPr="00920922">
        <w:rPr>
          <w:rFonts w:ascii="Times New Roman" w:hAnsi="Times New Roman" w:cs="Times New Roman"/>
          <w:sz w:val="24"/>
          <w:szCs w:val="24"/>
        </w:rPr>
        <w:t xml:space="preserve"> интервью) выступает ключевым инструментом</w:t>
      </w:r>
      <w:r>
        <w:rPr>
          <w:rFonts w:ascii="Times New Roman" w:hAnsi="Times New Roman" w:cs="Times New Roman"/>
          <w:sz w:val="24"/>
          <w:szCs w:val="24"/>
        </w:rPr>
        <w:t>, во-первых,</w:t>
      </w:r>
      <w:r w:rsidRPr="00920922">
        <w:rPr>
          <w:rFonts w:ascii="Times New Roman" w:hAnsi="Times New Roman" w:cs="Times New Roman"/>
          <w:sz w:val="24"/>
          <w:szCs w:val="24"/>
        </w:rPr>
        <w:t xml:space="preserve"> для</w:t>
      </w:r>
      <w:r>
        <w:rPr>
          <w:rFonts w:ascii="Times New Roman" w:hAnsi="Times New Roman" w:cs="Times New Roman"/>
          <w:sz w:val="24"/>
          <w:szCs w:val="24"/>
        </w:rPr>
        <w:t xml:space="preserve"> в</w:t>
      </w:r>
      <w:r w:rsidRPr="00920922">
        <w:rPr>
          <w:rFonts w:ascii="Times New Roman" w:hAnsi="Times New Roman" w:cs="Times New Roman"/>
          <w:sz w:val="24"/>
          <w:szCs w:val="24"/>
        </w:rPr>
        <w:t>ерификации проблем</w:t>
      </w:r>
      <w:r>
        <w:rPr>
          <w:rFonts w:ascii="Times New Roman" w:hAnsi="Times New Roman" w:cs="Times New Roman"/>
          <w:sz w:val="24"/>
          <w:szCs w:val="24"/>
        </w:rPr>
        <w:t xml:space="preserve"> - в</w:t>
      </w:r>
      <w:r w:rsidRPr="00920922">
        <w:rPr>
          <w:rFonts w:ascii="Times New Roman" w:hAnsi="Times New Roman" w:cs="Times New Roman"/>
          <w:sz w:val="24"/>
          <w:szCs w:val="24"/>
        </w:rPr>
        <w:t>ыявление реальных, а не предполагаемых барьеров от специалистов, работающих непосредственно с целевой группой (геронтологи, социальные работники, педагоги, IT-разработчики в области инклюзивного дизайна</w:t>
      </w:r>
      <w:r>
        <w:rPr>
          <w:rFonts w:ascii="Times New Roman" w:hAnsi="Times New Roman" w:cs="Times New Roman"/>
          <w:sz w:val="24"/>
          <w:szCs w:val="24"/>
        </w:rPr>
        <w:t xml:space="preserve"> и, не в последнюю очередь, сами пожилые</w:t>
      </w:r>
      <w:r w:rsidRPr="00920922">
        <w:rPr>
          <w:rFonts w:ascii="Times New Roman" w:hAnsi="Times New Roman" w:cs="Times New Roman"/>
          <w:sz w:val="24"/>
          <w:szCs w:val="24"/>
        </w:rPr>
        <w:t>).</w:t>
      </w: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Во-вторых, для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</w:t>
      </w:r>
      <w:r w:rsidRPr="00920922">
        <w:rPr>
          <w:rFonts w:ascii="Times New Roman" w:hAnsi="Times New Roman" w:cs="Times New Roman"/>
          <w:sz w:val="24"/>
          <w:szCs w:val="24"/>
        </w:rPr>
        <w:t>онсенсусного</w:t>
      </w:r>
      <w:proofErr w:type="spellEnd"/>
      <w:r w:rsidRPr="009209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решения</w:t>
      </w:r>
      <w:r w:rsidRPr="009209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проблем - о</w:t>
      </w:r>
      <w:r w:rsidRPr="00920922">
        <w:rPr>
          <w:rFonts w:ascii="Times New Roman" w:hAnsi="Times New Roman" w:cs="Times New Roman"/>
          <w:sz w:val="24"/>
          <w:szCs w:val="24"/>
        </w:rPr>
        <w:t xml:space="preserve">бъединение знаний из разных областей (социальная работа, IT, психология старения, </w:t>
      </w:r>
      <w:r>
        <w:rPr>
          <w:rFonts w:ascii="Times New Roman" w:hAnsi="Times New Roman" w:cs="Times New Roman"/>
          <w:sz w:val="24"/>
          <w:szCs w:val="24"/>
        </w:rPr>
        <w:t xml:space="preserve">право) формирует основу для формирования </w:t>
      </w:r>
      <w:r w:rsidRPr="00920922">
        <w:rPr>
          <w:rFonts w:ascii="Times New Roman" w:hAnsi="Times New Roman" w:cs="Times New Roman"/>
          <w:sz w:val="24"/>
          <w:szCs w:val="24"/>
        </w:rPr>
        <w:t>стратегий</w:t>
      </w:r>
      <w:r>
        <w:rPr>
          <w:rFonts w:ascii="Times New Roman" w:hAnsi="Times New Roman" w:cs="Times New Roman"/>
          <w:sz w:val="24"/>
          <w:szCs w:val="24"/>
        </w:rPr>
        <w:t xml:space="preserve"> и создания комплексных</w:t>
      </w:r>
      <w:r w:rsidRPr="00920922">
        <w:rPr>
          <w:rFonts w:ascii="Times New Roman" w:hAnsi="Times New Roman" w:cs="Times New Roman"/>
          <w:sz w:val="24"/>
          <w:szCs w:val="24"/>
        </w:rPr>
        <w:t xml:space="preserve"> междисциплинарных программ интеграции</w:t>
      </w:r>
      <w:r>
        <w:rPr>
          <w:rFonts w:ascii="Times New Roman" w:hAnsi="Times New Roman" w:cs="Times New Roman"/>
          <w:sz w:val="24"/>
          <w:szCs w:val="24"/>
        </w:rPr>
        <w:t xml:space="preserve"> старших поколений. </w:t>
      </w: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И, в-третьих, а</w:t>
      </w:r>
      <w:r w:rsidRPr="00920922">
        <w:rPr>
          <w:rFonts w:ascii="Times New Roman" w:hAnsi="Times New Roman" w:cs="Times New Roman"/>
          <w:sz w:val="24"/>
          <w:szCs w:val="24"/>
        </w:rPr>
        <w:t>даптации общих моделей к локальному контексту</w:t>
      </w:r>
      <w:r>
        <w:rPr>
          <w:rFonts w:ascii="Times New Roman" w:hAnsi="Times New Roman" w:cs="Times New Roman"/>
          <w:sz w:val="24"/>
          <w:szCs w:val="24"/>
        </w:rPr>
        <w:t xml:space="preserve"> – экспертные опросы позволят изучить и у</w:t>
      </w:r>
      <w:r w:rsidRPr="00920922">
        <w:rPr>
          <w:rFonts w:ascii="Times New Roman" w:hAnsi="Times New Roman" w:cs="Times New Roman"/>
          <w:sz w:val="24"/>
          <w:szCs w:val="24"/>
        </w:rPr>
        <w:t>ч</w:t>
      </w:r>
      <w:r>
        <w:rPr>
          <w:rFonts w:ascii="Times New Roman" w:hAnsi="Times New Roman" w:cs="Times New Roman"/>
          <w:sz w:val="24"/>
          <w:szCs w:val="24"/>
        </w:rPr>
        <w:t>есть</w:t>
      </w:r>
      <w:r w:rsidRPr="00920922">
        <w:rPr>
          <w:rFonts w:ascii="Times New Roman" w:hAnsi="Times New Roman" w:cs="Times New Roman"/>
          <w:sz w:val="24"/>
          <w:szCs w:val="24"/>
        </w:rPr>
        <w:t xml:space="preserve"> культурны</w:t>
      </w:r>
      <w:r>
        <w:rPr>
          <w:rFonts w:ascii="Times New Roman" w:hAnsi="Times New Roman" w:cs="Times New Roman"/>
          <w:sz w:val="24"/>
          <w:szCs w:val="24"/>
        </w:rPr>
        <w:t xml:space="preserve">е особенности и </w:t>
      </w:r>
      <w:r w:rsidRPr="00920922">
        <w:rPr>
          <w:rFonts w:ascii="Times New Roman" w:hAnsi="Times New Roman" w:cs="Times New Roman"/>
          <w:sz w:val="24"/>
          <w:szCs w:val="24"/>
        </w:rPr>
        <w:t>инфраструктурны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920922">
        <w:rPr>
          <w:rFonts w:ascii="Times New Roman" w:hAnsi="Times New Roman" w:cs="Times New Roman"/>
          <w:sz w:val="24"/>
          <w:szCs w:val="24"/>
        </w:rPr>
        <w:t xml:space="preserve"> возможност</w:t>
      </w:r>
      <w:r>
        <w:rPr>
          <w:rFonts w:ascii="Times New Roman" w:hAnsi="Times New Roman" w:cs="Times New Roman"/>
          <w:sz w:val="24"/>
          <w:szCs w:val="24"/>
        </w:rPr>
        <w:t xml:space="preserve">и как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страновом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так и на </w:t>
      </w:r>
      <w:r w:rsidRPr="00920922">
        <w:rPr>
          <w:rFonts w:ascii="Times New Roman" w:hAnsi="Times New Roman" w:cs="Times New Roman"/>
          <w:sz w:val="24"/>
          <w:szCs w:val="24"/>
        </w:rPr>
        <w:t>регионально</w:t>
      </w:r>
      <w:r>
        <w:rPr>
          <w:rFonts w:ascii="Times New Roman" w:hAnsi="Times New Roman" w:cs="Times New Roman"/>
          <w:sz w:val="24"/>
          <w:szCs w:val="24"/>
        </w:rPr>
        <w:t>м уровнях.</w:t>
      </w:r>
    </w:p>
    <w:p w:rsidR="003A55E9" w:rsidRPr="004A446D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Выводы</w:t>
      </w:r>
    </w:p>
    <w:p w:rsidR="003A55E9" w:rsidRDefault="003A55E9" w:rsidP="00AE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</w:t>
      </w:r>
      <w:r w:rsidRPr="00920922">
        <w:rPr>
          <w:rFonts w:ascii="Times New Roman" w:hAnsi="Times New Roman" w:cs="Times New Roman"/>
          <w:sz w:val="24"/>
          <w:szCs w:val="24"/>
        </w:rPr>
        <w:t xml:space="preserve">ифровой разрыв среди лиц старших возрастов представляет собой сложный </w:t>
      </w:r>
      <w:r>
        <w:rPr>
          <w:rFonts w:ascii="Times New Roman" w:hAnsi="Times New Roman" w:cs="Times New Roman"/>
          <w:sz w:val="24"/>
          <w:szCs w:val="24"/>
        </w:rPr>
        <w:t xml:space="preserve">культурный и </w:t>
      </w:r>
      <w:r w:rsidRPr="00920922">
        <w:rPr>
          <w:rFonts w:ascii="Times New Roman" w:hAnsi="Times New Roman" w:cs="Times New Roman"/>
          <w:sz w:val="24"/>
          <w:szCs w:val="24"/>
        </w:rPr>
        <w:t>социотехнический вызов, требующий системного ответа. Его преодоление лежит на пересечении технологической адаптации, целенаправленного образования</w:t>
      </w:r>
      <w:r>
        <w:rPr>
          <w:rFonts w:ascii="Times New Roman" w:hAnsi="Times New Roman" w:cs="Times New Roman"/>
          <w:sz w:val="24"/>
          <w:szCs w:val="24"/>
        </w:rPr>
        <w:t xml:space="preserve"> пожилых</w:t>
      </w:r>
      <w:r w:rsidRPr="00920922">
        <w:rPr>
          <w:rFonts w:ascii="Times New Roman" w:hAnsi="Times New Roman" w:cs="Times New Roman"/>
          <w:sz w:val="24"/>
          <w:szCs w:val="24"/>
        </w:rPr>
        <w:t xml:space="preserve"> и изменения социального климата. Экспертный опрос в данном контексте является не просто исследовательской процедурой, а необходимым элементом управления </w:t>
      </w:r>
      <w:r w:rsidRPr="00920922">
        <w:rPr>
          <w:rFonts w:ascii="Times New Roman" w:hAnsi="Times New Roman" w:cs="Times New Roman"/>
          <w:sz w:val="24"/>
          <w:szCs w:val="24"/>
        </w:rPr>
        <w:lastRenderedPageBreak/>
        <w:t>процессом цифровой инклюзии, обеспечивающим релевантность, устойчивость и практическую ориентированность разрабатываемых решений.</w:t>
      </w:r>
    </w:p>
    <w:p w:rsidR="00AE59B6" w:rsidRDefault="00AE59B6" w:rsidP="003A55E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3615F" w:rsidRPr="0013615F" w:rsidRDefault="0013615F" w:rsidP="0013615F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3615F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13615F" w:rsidRPr="00033FBE" w:rsidRDefault="00033FBE" w:rsidP="00033FBE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33FBE">
        <w:rPr>
          <w:rFonts w:ascii="Times New Roman" w:hAnsi="Times New Roman" w:cs="Times New Roman"/>
          <w:bCs/>
          <w:sz w:val="24"/>
          <w:szCs w:val="24"/>
        </w:rPr>
        <w:t>1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13615F" w:rsidRPr="00033FBE">
        <w:rPr>
          <w:rFonts w:ascii="Times New Roman" w:hAnsi="Times New Roman" w:cs="Times New Roman"/>
          <w:bCs/>
          <w:sz w:val="24"/>
          <w:szCs w:val="24"/>
        </w:rPr>
        <w:t>Старение и здоровье (</w:t>
      </w:r>
      <w:r w:rsidR="0013615F" w:rsidRPr="00033FBE">
        <w:rPr>
          <w:rFonts w:ascii="Times New Roman" w:hAnsi="Times New Roman" w:cs="Times New Roman"/>
          <w:sz w:val="24"/>
          <w:szCs w:val="24"/>
        </w:rPr>
        <w:t xml:space="preserve">1 октября 2025) </w:t>
      </w:r>
      <w:r w:rsidR="0013615F" w:rsidRPr="00033FBE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13615F" w:rsidRPr="00033FBE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="0013615F" w:rsidRPr="00033FBE">
          <w:rPr>
            <w:rStyle w:val="a9"/>
            <w:rFonts w:ascii="Times New Roman" w:hAnsi="Times New Roman" w:cs="Times New Roman"/>
            <w:sz w:val="24"/>
            <w:szCs w:val="24"/>
          </w:rPr>
          <w:t>https://www.who.int/ru/news-room/fact-sheets/detail/ageing-and-health</w:t>
        </w:r>
      </w:hyperlink>
      <w:r w:rsidR="0013615F" w:rsidRPr="00033FBE">
        <w:rPr>
          <w:rFonts w:ascii="Times New Roman" w:hAnsi="Times New Roman" w:cs="Times New Roman"/>
          <w:sz w:val="24"/>
          <w:szCs w:val="24"/>
        </w:rPr>
        <w:t xml:space="preserve"> (дата обращения 05.03.2006)</w:t>
      </w:r>
    </w:p>
    <w:p w:rsidR="00DA1AD0" w:rsidRPr="00033FBE" w:rsidRDefault="00033FBE" w:rsidP="00033F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 </w:t>
      </w:r>
      <w:r w:rsidR="0013615F" w:rsidRPr="00033FBE">
        <w:rPr>
          <w:rFonts w:ascii="Times New Roman" w:hAnsi="Times New Roman" w:cs="Times New Roman"/>
          <w:bCs/>
          <w:sz w:val="24"/>
          <w:szCs w:val="24"/>
        </w:rPr>
        <w:t>Как старение населения повлияет на экономику России</w:t>
      </w:r>
      <w:r w:rsidR="0013615F" w:rsidRPr="00033FBE">
        <w:rPr>
          <w:rFonts w:ascii="Times New Roman" w:hAnsi="Times New Roman" w:cs="Times New Roman"/>
          <w:sz w:val="24"/>
          <w:szCs w:val="24"/>
        </w:rPr>
        <w:t xml:space="preserve"> </w:t>
      </w:r>
      <w:r w:rsidR="0013615F" w:rsidRPr="00033FBE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13615F" w:rsidRPr="00033FBE">
        <w:rPr>
          <w:rFonts w:ascii="Times New Roman" w:hAnsi="Times New Roman" w:cs="Times New Roman"/>
          <w:sz w:val="24"/>
          <w:szCs w:val="24"/>
        </w:rPr>
        <w:t xml:space="preserve">: </w:t>
      </w:r>
      <w:hyperlink r:id="rId12" w:history="1">
        <w:r w:rsidR="0013615F" w:rsidRPr="00033FBE">
          <w:rPr>
            <w:rStyle w:val="a9"/>
            <w:rFonts w:ascii="Times New Roman" w:hAnsi="Times New Roman" w:cs="Times New Roman"/>
            <w:sz w:val="24"/>
            <w:szCs w:val="24"/>
          </w:rPr>
          <w:t>https://www.rbc.ru/society/26/09/2025/68d6dfdd9a79472452adde84</w:t>
        </w:r>
      </w:hyperlink>
      <w:r w:rsidR="0013615F" w:rsidRPr="00033FBE">
        <w:rPr>
          <w:rFonts w:ascii="Times New Roman" w:hAnsi="Times New Roman" w:cs="Times New Roman"/>
          <w:sz w:val="24"/>
          <w:szCs w:val="24"/>
        </w:rPr>
        <w:t xml:space="preserve"> (дата обращения 05.03.2006)</w:t>
      </w:r>
    </w:p>
    <w:p w:rsidR="0013615F" w:rsidRPr="00033FBE" w:rsidRDefault="00033FBE" w:rsidP="00033FBE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="0013615F" w:rsidRPr="00033FBE">
        <w:rPr>
          <w:rFonts w:ascii="Times New Roman" w:hAnsi="Times New Roman" w:cs="Times New Roman"/>
          <w:bCs/>
          <w:sz w:val="24"/>
          <w:szCs w:val="24"/>
        </w:rPr>
        <w:t>Индикаторы цифровой экономики: 2026</w:t>
      </w:r>
      <w:proofErr w:type="gramStart"/>
      <w:r w:rsidR="0013615F" w:rsidRPr="00033FBE">
        <w:rPr>
          <w:rFonts w:ascii="Times New Roman" w:hAnsi="Times New Roman" w:cs="Times New Roman"/>
          <w:bCs/>
          <w:sz w:val="24"/>
          <w:szCs w:val="24"/>
        </w:rPr>
        <w:t xml:space="preserve"> :</w:t>
      </w:r>
      <w:proofErr w:type="gramEnd"/>
      <w:r w:rsidR="0013615F" w:rsidRPr="00033FBE">
        <w:rPr>
          <w:rFonts w:ascii="Times New Roman" w:hAnsi="Times New Roman" w:cs="Times New Roman"/>
          <w:bCs/>
          <w:sz w:val="24"/>
          <w:szCs w:val="24"/>
        </w:rPr>
        <w:t xml:space="preserve"> статистический сборник </w:t>
      </w:r>
      <w:r w:rsidR="0013615F" w:rsidRPr="00033FBE">
        <w:rPr>
          <w:rFonts w:ascii="Times New Roman" w:hAnsi="Times New Roman" w:cs="Times New Roman"/>
          <w:sz w:val="24"/>
          <w:szCs w:val="24"/>
        </w:rPr>
        <w:t>/ В. Л. </w:t>
      </w:r>
      <w:proofErr w:type="spellStart"/>
      <w:r w:rsidR="0013615F" w:rsidRPr="00033FBE">
        <w:rPr>
          <w:rFonts w:ascii="Times New Roman" w:hAnsi="Times New Roman" w:cs="Times New Roman"/>
          <w:sz w:val="24"/>
          <w:szCs w:val="24"/>
        </w:rPr>
        <w:t>Абашкин</w:t>
      </w:r>
      <w:proofErr w:type="spellEnd"/>
      <w:r w:rsidR="0013615F" w:rsidRPr="00033FBE">
        <w:rPr>
          <w:rFonts w:ascii="Times New Roman" w:hAnsi="Times New Roman" w:cs="Times New Roman"/>
          <w:sz w:val="24"/>
          <w:szCs w:val="24"/>
        </w:rPr>
        <w:t>, Г. И. </w:t>
      </w:r>
      <w:proofErr w:type="spellStart"/>
      <w:r w:rsidR="0013615F" w:rsidRPr="00033FBE">
        <w:rPr>
          <w:rFonts w:ascii="Times New Roman" w:hAnsi="Times New Roman" w:cs="Times New Roman"/>
          <w:sz w:val="24"/>
          <w:szCs w:val="24"/>
        </w:rPr>
        <w:t>Абдрахманова</w:t>
      </w:r>
      <w:proofErr w:type="spellEnd"/>
      <w:r w:rsidR="0013615F" w:rsidRPr="00033FBE">
        <w:rPr>
          <w:rFonts w:ascii="Times New Roman" w:hAnsi="Times New Roman" w:cs="Times New Roman"/>
          <w:sz w:val="24"/>
          <w:szCs w:val="24"/>
        </w:rPr>
        <w:t>, М. Я. Бочаров, К. О. Вишневский, Л. М. </w:t>
      </w:r>
      <w:proofErr w:type="spellStart"/>
      <w:r w:rsidR="0013615F" w:rsidRPr="00033FBE">
        <w:rPr>
          <w:rFonts w:ascii="Times New Roman" w:hAnsi="Times New Roman" w:cs="Times New Roman"/>
          <w:sz w:val="24"/>
          <w:szCs w:val="24"/>
        </w:rPr>
        <w:t>Гохберг</w:t>
      </w:r>
      <w:proofErr w:type="spellEnd"/>
      <w:r w:rsidR="0013615F" w:rsidRPr="00033FBE">
        <w:rPr>
          <w:rFonts w:ascii="Times New Roman" w:hAnsi="Times New Roman" w:cs="Times New Roman"/>
          <w:sz w:val="24"/>
          <w:szCs w:val="24"/>
        </w:rPr>
        <w:t xml:space="preserve"> и др.; Нац. </w:t>
      </w:r>
      <w:proofErr w:type="spellStart"/>
      <w:r w:rsidR="0013615F" w:rsidRPr="00033FBE">
        <w:rPr>
          <w:rFonts w:ascii="Times New Roman" w:hAnsi="Times New Roman" w:cs="Times New Roman"/>
          <w:sz w:val="24"/>
          <w:szCs w:val="24"/>
        </w:rPr>
        <w:t>исслед</w:t>
      </w:r>
      <w:proofErr w:type="spellEnd"/>
      <w:r w:rsidR="0013615F" w:rsidRPr="00033FBE">
        <w:rPr>
          <w:rFonts w:ascii="Times New Roman" w:hAnsi="Times New Roman" w:cs="Times New Roman"/>
          <w:sz w:val="24"/>
          <w:szCs w:val="24"/>
        </w:rPr>
        <w:t>. ун-т «Высшая школа экономики». — М.</w:t>
      </w:r>
      <w:proofErr w:type="gramStart"/>
      <w:r w:rsidR="0013615F" w:rsidRPr="00033FBE">
        <w:rPr>
          <w:rFonts w:ascii="Times New Roman" w:hAnsi="Times New Roman" w:cs="Times New Roman"/>
          <w:sz w:val="24"/>
          <w:szCs w:val="24"/>
        </w:rPr>
        <w:t> :</w:t>
      </w:r>
      <w:proofErr w:type="gramEnd"/>
      <w:r w:rsidR="0013615F" w:rsidRPr="00033FBE">
        <w:rPr>
          <w:rFonts w:ascii="Times New Roman" w:hAnsi="Times New Roman" w:cs="Times New Roman"/>
          <w:sz w:val="24"/>
          <w:szCs w:val="24"/>
        </w:rPr>
        <w:t xml:space="preserve"> ИСИЭЗ ВШЭ, 2026. </w:t>
      </w:r>
    </w:p>
    <w:p w:rsidR="0013615F" w:rsidRDefault="0013615F" w:rsidP="0013615F">
      <w:pPr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</w:p>
    <w:p w:rsidR="004018D1" w:rsidRPr="004018D1" w:rsidRDefault="004018D1" w:rsidP="004018D1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018D1">
        <w:rPr>
          <w:rFonts w:ascii="Times New Roman" w:hAnsi="Times New Roman" w:cs="Times New Roman"/>
          <w:b/>
          <w:bCs/>
          <w:sz w:val="24"/>
          <w:szCs w:val="24"/>
        </w:rPr>
        <w:t>Сведения об авторах</w:t>
      </w:r>
    </w:p>
    <w:p w:rsidR="004018D1" w:rsidRDefault="004018D1" w:rsidP="004018D1">
      <w:pPr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</w:p>
    <w:p w:rsidR="004018D1" w:rsidRPr="004018D1" w:rsidRDefault="004018D1" w:rsidP="004018D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ШЕСТАКОВА Наталия Николаевна (Санкт-Петербург, Россия) – к.т.н.,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вед.науч.сотр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., Институт проблем региональной экономики РАН, </w:t>
      </w:r>
      <w:hyperlink r:id="rId13" w:history="1">
        <w:r w:rsidRPr="0002126F">
          <w:rPr>
            <w:rStyle w:val="a9"/>
            <w:rFonts w:ascii="Times New Roman" w:hAnsi="Times New Roman" w:cs="Times New Roman"/>
            <w:bCs/>
            <w:sz w:val="24"/>
            <w:szCs w:val="24"/>
            <w:lang w:val="en-US"/>
          </w:rPr>
          <w:t>nnshestakova</w:t>
        </w:r>
        <w:r w:rsidRPr="0002126F">
          <w:rPr>
            <w:rStyle w:val="a9"/>
            <w:rFonts w:ascii="Times New Roman" w:hAnsi="Times New Roman" w:cs="Times New Roman"/>
            <w:bCs/>
            <w:sz w:val="24"/>
            <w:szCs w:val="24"/>
          </w:rPr>
          <w:t>@</w:t>
        </w:r>
        <w:r w:rsidRPr="0002126F">
          <w:rPr>
            <w:rStyle w:val="a9"/>
            <w:rFonts w:ascii="Times New Roman" w:hAnsi="Times New Roman" w:cs="Times New Roman"/>
            <w:bCs/>
            <w:sz w:val="24"/>
            <w:szCs w:val="24"/>
            <w:lang w:val="en-US"/>
          </w:rPr>
          <w:t>gmail</w:t>
        </w:r>
        <w:r w:rsidRPr="0002126F">
          <w:rPr>
            <w:rStyle w:val="a9"/>
            <w:rFonts w:ascii="Times New Roman" w:hAnsi="Times New Roman" w:cs="Times New Roman"/>
            <w:bCs/>
            <w:sz w:val="24"/>
            <w:szCs w:val="24"/>
          </w:rPr>
          <w:t>.</w:t>
        </w:r>
        <w:r w:rsidRPr="0002126F">
          <w:rPr>
            <w:rStyle w:val="a9"/>
            <w:rFonts w:ascii="Times New Roman" w:hAnsi="Times New Roman" w:cs="Times New Roman"/>
            <w:bCs/>
            <w:sz w:val="24"/>
            <w:szCs w:val="24"/>
            <w:lang w:val="en-US"/>
          </w:rPr>
          <w:t>com</w:t>
        </w:r>
      </w:hyperlink>
    </w:p>
    <w:p w:rsidR="004018D1" w:rsidRDefault="004018D1" w:rsidP="004018D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ДЖАНЕЛИДЗЕ Михаил Георгиевич </w:t>
      </w:r>
      <w:r w:rsidRPr="004018D1">
        <w:rPr>
          <w:rFonts w:ascii="Times New Roman" w:hAnsi="Times New Roman" w:cs="Times New Roman"/>
          <w:bCs/>
          <w:sz w:val="24"/>
          <w:szCs w:val="24"/>
        </w:rPr>
        <w:t xml:space="preserve">(Санкт-Петербург, Россия) – </w:t>
      </w:r>
      <w:proofErr w:type="spellStart"/>
      <w:r w:rsidRPr="004018D1">
        <w:rPr>
          <w:rFonts w:ascii="Times New Roman" w:hAnsi="Times New Roman" w:cs="Times New Roman"/>
          <w:bCs/>
          <w:sz w:val="24"/>
          <w:szCs w:val="24"/>
        </w:rPr>
        <w:t>к.</w:t>
      </w:r>
      <w:r>
        <w:rPr>
          <w:rFonts w:ascii="Times New Roman" w:hAnsi="Times New Roman" w:cs="Times New Roman"/>
          <w:bCs/>
          <w:sz w:val="24"/>
          <w:szCs w:val="24"/>
        </w:rPr>
        <w:t>э</w:t>
      </w:r>
      <w:r w:rsidRPr="004018D1">
        <w:rPr>
          <w:rFonts w:ascii="Times New Roman" w:hAnsi="Times New Roman" w:cs="Times New Roman"/>
          <w:bCs/>
          <w:sz w:val="24"/>
          <w:szCs w:val="24"/>
        </w:rPr>
        <w:t>.н</w:t>
      </w:r>
      <w:proofErr w:type="spellEnd"/>
      <w:r w:rsidRPr="004018D1">
        <w:rPr>
          <w:rFonts w:ascii="Times New Roman" w:hAnsi="Times New Roman" w:cs="Times New Roman"/>
          <w:bCs/>
          <w:sz w:val="24"/>
          <w:szCs w:val="24"/>
        </w:rPr>
        <w:t xml:space="preserve">., </w:t>
      </w:r>
      <w:proofErr w:type="spellStart"/>
      <w:r w:rsidRPr="004018D1">
        <w:rPr>
          <w:rFonts w:ascii="Times New Roman" w:hAnsi="Times New Roman" w:cs="Times New Roman"/>
          <w:bCs/>
          <w:sz w:val="24"/>
          <w:szCs w:val="24"/>
        </w:rPr>
        <w:t>вед.науч.сотр</w:t>
      </w:r>
      <w:proofErr w:type="spellEnd"/>
      <w:r w:rsidRPr="004018D1">
        <w:rPr>
          <w:rFonts w:ascii="Times New Roman" w:hAnsi="Times New Roman" w:cs="Times New Roman"/>
          <w:bCs/>
          <w:sz w:val="24"/>
          <w:szCs w:val="24"/>
        </w:rPr>
        <w:t>., Институт проблем региональной экономики РАН,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hyperlink r:id="rId14" w:history="1">
        <w:r w:rsidRPr="0002126F">
          <w:rPr>
            <w:rStyle w:val="a9"/>
            <w:rFonts w:ascii="Times New Roman" w:hAnsi="Times New Roman" w:cs="Times New Roman"/>
            <w:bCs/>
            <w:sz w:val="24"/>
            <w:szCs w:val="24"/>
          </w:rPr>
          <w:t>ipre-dj@yandex.ru</w:t>
        </w:r>
      </w:hyperlink>
    </w:p>
    <w:p w:rsidR="004018D1" w:rsidRDefault="004018D1" w:rsidP="004018D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018D1" w:rsidRPr="004018D1" w:rsidRDefault="004018D1" w:rsidP="004018D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018D1" w:rsidRPr="004018D1" w:rsidRDefault="004018D1" w:rsidP="00033FBE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4018D1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Natalia N. SHESTAKOVA  </w:t>
      </w:r>
    </w:p>
    <w:p w:rsidR="004018D1" w:rsidRPr="004018D1" w:rsidRDefault="004018D1" w:rsidP="00033FBE">
      <w:pPr>
        <w:spacing w:after="0" w:line="240" w:lineRule="auto"/>
        <w:ind w:left="6372"/>
        <w:jc w:val="center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4018D1"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  <w:t xml:space="preserve">Mikhail G. DJANELIDZE </w:t>
      </w:r>
    </w:p>
    <w:p w:rsidR="004018D1" w:rsidRPr="004018D1" w:rsidRDefault="004018D1" w:rsidP="004018D1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033FBE" w:rsidRPr="00033FBE" w:rsidRDefault="00033FBE" w:rsidP="00033FBE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33FBE">
        <w:rPr>
          <w:rFonts w:ascii="Times New Roman" w:hAnsi="Times New Roman" w:cs="Times New Roman"/>
          <w:b/>
          <w:bCs/>
          <w:sz w:val="24"/>
          <w:szCs w:val="24"/>
          <w:lang w:val="en-US"/>
        </w:rPr>
        <w:t>THE INFORMATION ENVIRONMENT OF OLDER AGES: THE DIGITAL DIVIDE AND NEW OPPORTUNITIES</w:t>
      </w:r>
    </w:p>
    <w:p w:rsidR="00033FBE" w:rsidRPr="00033FBE" w:rsidRDefault="00033FBE" w:rsidP="00033FBE">
      <w:pPr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033FBE" w:rsidRPr="00791F65" w:rsidRDefault="00033FBE" w:rsidP="00033FBE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033FBE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Abstract.</w:t>
      </w:r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This article examines the digital divide </w:t>
      </w:r>
      <w:r w:rsidR="00791F65" w:rsidRPr="00033F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phenomenon </w:t>
      </w:r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among the elderly and very old, analyzes its structural problems, and identifies potential opportunities for integrating this population cohort into the digital environment. </w:t>
      </w:r>
    </w:p>
    <w:p w:rsidR="004018D1" w:rsidRPr="00033FBE" w:rsidRDefault="00033FBE" w:rsidP="00033FBE">
      <w:pPr>
        <w:spacing w:after="0" w:line="240" w:lineRule="auto"/>
        <w:ind w:firstLine="709"/>
        <w:rPr>
          <w:rFonts w:ascii="Times New Roman" w:hAnsi="Times New Roman" w:cs="Times New Roman"/>
          <w:bCs/>
          <w:i/>
          <w:sz w:val="24"/>
          <w:szCs w:val="24"/>
          <w:lang w:val="en-US"/>
        </w:rPr>
      </w:pPr>
      <w:r w:rsidRPr="00033FBE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</w:t>
      </w:r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: </w:t>
      </w:r>
      <w:r w:rsidRPr="00033FBE">
        <w:rPr>
          <w:rFonts w:ascii="Times New Roman" w:hAnsi="Times New Roman" w:cs="Times New Roman"/>
          <w:bCs/>
          <w:i/>
          <w:sz w:val="24"/>
          <w:szCs w:val="24"/>
          <w:lang w:val="en-US"/>
        </w:rPr>
        <w:t>older population, digital environment, digital skills, online interactions between older populations and government agencies, multidimensionality of the digital divide in older ages</w:t>
      </w:r>
    </w:p>
    <w:p w:rsidR="004018D1" w:rsidRPr="00791F65" w:rsidRDefault="004018D1" w:rsidP="004018D1">
      <w:pPr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033FBE" w:rsidRPr="00033FBE" w:rsidRDefault="00033FBE" w:rsidP="00033FB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033FBE">
        <w:rPr>
          <w:rFonts w:ascii="Times New Roman" w:hAnsi="Times New Roman" w:cs="Times New Roman"/>
          <w:bCs/>
          <w:iCs/>
          <w:sz w:val="24"/>
          <w:szCs w:val="24"/>
          <w:lang w:val="en-US"/>
        </w:rPr>
        <w:t>Natalia N.</w:t>
      </w:r>
      <w:r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SHESTAKOVA</w:t>
      </w:r>
      <w:r w:rsidRPr="00033FBE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(St. Petersburg, Russia) </w:t>
      </w:r>
      <w:r>
        <w:rPr>
          <w:rFonts w:ascii="Times New Roman" w:hAnsi="Times New Roman" w:cs="Times New Roman"/>
          <w:bCs/>
          <w:iCs/>
          <w:sz w:val="24"/>
          <w:szCs w:val="24"/>
          <w:lang w:val="en-US"/>
        </w:rPr>
        <w:t>–</w:t>
      </w:r>
      <w:r w:rsidRPr="00033FBE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PhD </w:t>
      </w:r>
      <w:r>
        <w:rPr>
          <w:rFonts w:ascii="Times New Roman" w:hAnsi="Times New Roman" w:cs="Times New Roman"/>
          <w:bCs/>
          <w:iCs/>
          <w:sz w:val="24"/>
          <w:szCs w:val="24"/>
          <w:lang w:val="en-US"/>
        </w:rPr>
        <w:t>(tech</w:t>
      </w:r>
      <w:r w:rsidR="008C3075" w:rsidRPr="008C3075">
        <w:rPr>
          <w:rFonts w:ascii="Times New Roman" w:hAnsi="Times New Roman" w:cs="Times New Roman"/>
          <w:bCs/>
          <w:iCs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Cs/>
          <w:iCs/>
          <w:sz w:val="24"/>
          <w:szCs w:val="24"/>
          <w:lang w:val="en-US"/>
        </w:rPr>
        <w:t>)</w:t>
      </w:r>
      <w:r w:rsidRPr="00033FBE">
        <w:rPr>
          <w:rFonts w:ascii="Times New Roman" w:hAnsi="Times New Roman" w:cs="Times New Roman"/>
          <w:bCs/>
          <w:iCs/>
          <w:sz w:val="24"/>
          <w:szCs w:val="24"/>
          <w:lang w:val="en-US"/>
        </w:rPr>
        <w:t>, leading researcher,</w:t>
      </w:r>
      <w:r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r w:rsidRPr="00033FBE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Institute for Regional Economy Studies of the Russian Academy of Science, </w:t>
      </w:r>
      <w:proofErr w:type="spellStart"/>
      <w:r w:rsidRPr="00033FBE">
        <w:rPr>
          <w:rFonts w:ascii="Times New Roman" w:hAnsi="Times New Roman" w:cs="Times New Roman"/>
          <w:bCs/>
          <w:iCs/>
          <w:sz w:val="24"/>
          <w:szCs w:val="24"/>
          <w:lang w:val="en-US"/>
        </w:rPr>
        <w:t>St.Petersburg</w:t>
      </w:r>
      <w:proofErr w:type="spellEnd"/>
      <w:r w:rsidRPr="00033FBE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, Russian Federation E-mail: </w:t>
      </w:r>
      <w:hyperlink r:id="rId15" w:history="1">
        <w:r w:rsidRPr="00033FBE">
          <w:rPr>
            <w:rStyle w:val="a9"/>
            <w:rFonts w:ascii="Times New Roman" w:hAnsi="Times New Roman" w:cs="Times New Roman"/>
            <w:bCs/>
            <w:iCs/>
            <w:sz w:val="24"/>
            <w:szCs w:val="24"/>
            <w:lang w:val="en-US"/>
          </w:rPr>
          <w:t>nnshestakova@gmail.com</w:t>
        </w:r>
      </w:hyperlink>
    </w:p>
    <w:p w:rsidR="00033FBE" w:rsidRPr="00033FBE" w:rsidRDefault="00033FBE" w:rsidP="00033FBE">
      <w:pPr>
        <w:spacing w:after="0" w:line="240" w:lineRule="auto"/>
        <w:ind w:firstLine="709"/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</w:pPr>
    </w:p>
    <w:p w:rsidR="00033FBE" w:rsidRPr="00033FBE" w:rsidRDefault="00033FBE" w:rsidP="00033FBE">
      <w:pPr>
        <w:spacing w:after="0" w:line="240" w:lineRule="auto"/>
        <w:ind w:firstLine="709"/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</w:pPr>
      <w:r w:rsidRPr="00033FBE"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  <w:t xml:space="preserve">Mikhail G. DJANELIDZE (St. Petersburg, Russia) </w:t>
      </w:r>
      <w:r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  <w:t>–</w:t>
      </w:r>
      <w:r w:rsidRPr="00033FBE"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  <w:t xml:space="preserve"> PhD</w:t>
      </w:r>
      <w:r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  <w:t xml:space="preserve"> (econ</w:t>
      </w:r>
      <w:r w:rsidR="008C3075" w:rsidRPr="008C3075"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  <w:t>.</w:t>
      </w:r>
      <w:r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  <w:t>)</w:t>
      </w:r>
      <w:r w:rsidRPr="00033FBE"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  <w:t>, leading researcher,</w:t>
      </w:r>
      <w:r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  <w:t xml:space="preserve"> </w:t>
      </w:r>
      <w:r w:rsidRPr="00033FBE"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  <w:t xml:space="preserve">Institute for Regional Economy Studies of the Russian Academy of Science, </w:t>
      </w:r>
      <w:proofErr w:type="spellStart"/>
      <w:r w:rsidRPr="00033FBE">
        <w:rPr>
          <w:rFonts w:ascii="Times New Roman" w:hAnsi="Times New Roman" w:cs="Times New Roman"/>
          <w:bCs/>
          <w:iCs/>
          <w:sz w:val="24"/>
          <w:szCs w:val="24"/>
          <w:lang w:val="en-US"/>
        </w:rPr>
        <w:t>St.Petersburg</w:t>
      </w:r>
      <w:proofErr w:type="spellEnd"/>
      <w:r w:rsidRPr="00033FBE">
        <w:rPr>
          <w:rFonts w:ascii="Times New Roman" w:hAnsi="Times New Roman" w:cs="Times New Roman"/>
          <w:bCs/>
          <w:iCs/>
          <w:sz w:val="24"/>
          <w:szCs w:val="24"/>
          <w:lang w:val="en-US"/>
        </w:rPr>
        <w:t>, Russian Federation</w:t>
      </w:r>
      <w:r w:rsidRPr="00033FBE">
        <w:rPr>
          <w:rFonts w:ascii="Times New Roman" w:hAnsi="Times New Roman" w:cs="Times New Roman"/>
          <w:bCs/>
          <w:iCs/>
          <w:sz w:val="24"/>
          <w:szCs w:val="24"/>
          <w:lang w:val="en-US" w:bidi="en-US"/>
        </w:rPr>
        <w:t xml:space="preserve"> </w:t>
      </w:r>
      <w:r w:rsidRPr="00033FBE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E-mail: </w:t>
      </w:r>
      <w:hyperlink r:id="rId16" w:history="1">
        <w:r w:rsidRPr="00033FBE">
          <w:rPr>
            <w:rStyle w:val="a9"/>
            <w:rFonts w:ascii="Times New Roman" w:hAnsi="Times New Roman" w:cs="Times New Roman"/>
            <w:bCs/>
            <w:iCs/>
            <w:sz w:val="24"/>
            <w:szCs w:val="24"/>
            <w:lang w:val="en-US"/>
          </w:rPr>
          <w:t>ipre-dj@yandex.ru</w:t>
        </w:r>
      </w:hyperlink>
      <w:bookmarkStart w:id="0" w:name="_GoBack"/>
      <w:bookmarkEnd w:id="0"/>
    </w:p>
    <w:p w:rsidR="004018D1" w:rsidRPr="00033FBE" w:rsidRDefault="004018D1" w:rsidP="004018D1">
      <w:pPr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033FBE" w:rsidRPr="00033FBE" w:rsidRDefault="00033FBE" w:rsidP="00033FBE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33FBE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:rsidR="00033FBE" w:rsidRPr="00033FBE" w:rsidRDefault="00033FBE" w:rsidP="00033FB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>1. Aging and Health (October 1, 2025) URL: https://www.who.int/ru/news-room/fact-sheets/detail/ageing-and-health (date of access 05.03.2006)</w:t>
      </w:r>
    </w:p>
    <w:p w:rsidR="00033FBE" w:rsidRPr="00033FBE" w:rsidRDefault="00033FBE" w:rsidP="00033FB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>2. How will population aging affect the Russian economy URL: https://www.rbc.ru/society/26/09/2025/68d6dfdd9a79472452adde84 (date of access 05.03.2006)</w:t>
      </w:r>
    </w:p>
    <w:p w:rsidR="004018D1" w:rsidRDefault="00033FBE" w:rsidP="00033FB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3. Digital Economy Indicators: 2026: Statistical Digest / V. L. </w:t>
      </w:r>
      <w:proofErr w:type="spellStart"/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>Abashkin</w:t>
      </w:r>
      <w:proofErr w:type="spellEnd"/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G. I. </w:t>
      </w:r>
      <w:proofErr w:type="spellStart"/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>Abdrakhmanova</w:t>
      </w:r>
      <w:proofErr w:type="spellEnd"/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M. </w:t>
      </w:r>
      <w:proofErr w:type="spellStart"/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>Ya</w:t>
      </w:r>
      <w:proofErr w:type="spellEnd"/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proofErr w:type="spellStart"/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>Bocharov</w:t>
      </w:r>
      <w:proofErr w:type="spellEnd"/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K. O. Vishnevsky, L. M. </w:t>
      </w:r>
      <w:proofErr w:type="spellStart"/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>Gokhberg</w:t>
      </w:r>
      <w:proofErr w:type="spellEnd"/>
      <w:r w:rsidRPr="00033FBE">
        <w:rPr>
          <w:rFonts w:ascii="Times New Roman" w:hAnsi="Times New Roman" w:cs="Times New Roman"/>
          <w:bCs/>
          <w:sz w:val="24"/>
          <w:szCs w:val="24"/>
          <w:lang w:val="en-US"/>
        </w:rPr>
        <w:t>, et al.; National Research University "Higher School of Economics". — M.: ISSEK HSE, 2026.</w:t>
      </w:r>
    </w:p>
    <w:p w:rsidR="00033FBE" w:rsidRDefault="00033FBE" w:rsidP="00033FB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033FBE" w:rsidRPr="00033FBE" w:rsidRDefault="00033FBE" w:rsidP="00033FB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sectPr w:rsidR="00033FBE" w:rsidRPr="00033FBE" w:rsidSect="00DA1A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025B" w:rsidRDefault="0042025B" w:rsidP="003A55E9">
      <w:pPr>
        <w:spacing w:after="0" w:line="240" w:lineRule="auto"/>
      </w:pPr>
      <w:r>
        <w:separator/>
      </w:r>
    </w:p>
  </w:endnote>
  <w:endnote w:type="continuationSeparator" w:id="0">
    <w:p w:rsidR="0042025B" w:rsidRDefault="0042025B" w:rsidP="003A55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025B" w:rsidRDefault="0042025B" w:rsidP="003A55E9">
      <w:pPr>
        <w:spacing w:after="0" w:line="240" w:lineRule="auto"/>
      </w:pPr>
      <w:r>
        <w:separator/>
      </w:r>
    </w:p>
  </w:footnote>
  <w:footnote w:type="continuationSeparator" w:id="0">
    <w:p w:rsidR="0042025B" w:rsidRDefault="0042025B" w:rsidP="003A55E9">
      <w:pPr>
        <w:spacing w:after="0" w:line="240" w:lineRule="auto"/>
      </w:pPr>
      <w:r>
        <w:continuationSeparator/>
      </w:r>
    </w:p>
  </w:footnote>
  <w:footnote w:id="1">
    <w:p w:rsidR="0013615F" w:rsidRPr="0013615F" w:rsidRDefault="0013615F">
      <w:pPr>
        <w:pStyle w:val="a3"/>
        <w:rPr>
          <w:rFonts w:ascii="Times New Roman" w:hAnsi="Times New Roman" w:cs="Times New Roman"/>
          <w:sz w:val="22"/>
          <w:szCs w:val="22"/>
        </w:rPr>
      </w:pPr>
      <w:r w:rsidRPr="0013615F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13615F">
        <w:rPr>
          <w:rFonts w:ascii="Times New Roman" w:hAnsi="Times New Roman" w:cs="Times New Roman"/>
          <w:sz w:val="22"/>
          <w:szCs w:val="22"/>
        </w:rPr>
        <w:t xml:space="preserve"> </w:t>
      </w:r>
      <w:r w:rsidR="004018D1" w:rsidRPr="004018D1">
        <w:rPr>
          <w:rFonts w:ascii="Times New Roman" w:hAnsi="Times New Roman" w:cs="Times New Roman"/>
          <w:sz w:val="22"/>
          <w:szCs w:val="22"/>
        </w:rPr>
        <w:t>Статья подготовлена в соответствии с темами НИР ИПРЭ РАН «Новые условия и факторы социально-экологического развития регионов России в условиях цифровой трансформации экономики и общества» (№ Г.Р. 124012000100-7; код – «FMGS-2024-0002») и «Разработка теоретико-методологических положений научно-технологического развития экономики на основе инновационной динамики и формирование механизмов её реализации в регионах» (№ Г.Р. 124011600045-8; код – «FMGS-2024-0001»).</w:t>
      </w:r>
    </w:p>
  </w:footnote>
  <w:footnote w:id="2">
    <w:p w:rsidR="003A55E9" w:rsidRPr="00873B46" w:rsidRDefault="003A55E9" w:rsidP="003A55E9">
      <w:pPr>
        <w:pStyle w:val="a3"/>
        <w:rPr>
          <w:rFonts w:ascii="Times New Roman" w:hAnsi="Times New Roman" w:cs="Times New Roman"/>
          <w:sz w:val="22"/>
          <w:szCs w:val="22"/>
        </w:rPr>
      </w:pPr>
      <w:r w:rsidRPr="00873B46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873B46">
        <w:rPr>
          <w:rFonts w:ascii="Times New Roman" w:hAnsi="Times New Roman" w:cs="Times New Roman"/>
          <w:sz w:val="22"/>
          <w:szCs w:val="22"/>
        </w:rPr>
        <w:t xml:space="preserve"> С точки зрения статистического обоснования освещена выше</w:t>
      </w:r>
      <w:r>
        <w:rPr>
          <w:rFonts w:ascii="Times New Roman" w:hAnsi="Times New Roman" w:cs="Times New Roman"/>
          <w:sz w:val="22"/>
          <w:szCs w:val="22"/>
        </w:rP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80930"/>
    <w:multiLevelType w:val="hybridMultilevel"/>
    <w:tmpl w:val="712E7CA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42AF6D26"/>
    <w:multiLevelType w:val="hybridMultilevel"/>
    <w:tmpl w:val="428A05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5147E9"/>
    <w:multiLevelType w:val="hybridMultilevel"/>
    <w:tmpl w:val="D0ECA9C4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55E9"/>
    <w:rsid w:val="00033FBE"/>
    <w:rsid w:val="0013615F"/>
    <w:rsid w:val="001D14E1"/>
    <w:rsid w:val="0031297D"/>
    <w:rsid w:val="003A55E9"/>
    <w:rsid w:val="004018D1"/>
    <w:rsid w:val="0042025B"/>
    <w:rsid w:val="006A1DA1"/>
    <w:rsid w:val="00791F65"/>
    <w:rsid w:val="007F0A0B"/>
    <w:rsid w:val="008C3075"/>
    <w:rsid w:val="009C3283"/>
    <w:rsid w:val="00AE59B6"/>
    <w:rsid w:val="00B52F49"/>
    <w:rsid w:val="00D30CAC"/>
    <w:rsid w:val="00DA1AD0"/>
    <w:rsid w:val="00EF38D9"/>
    <w:rsid w:val="00F326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55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3A55E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3A55E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3A55E9"/>
    <w:rPr>
      <w:vertAlign w:val="superscript"/>
    </w:rPr>
  </w:style>
  <w:style w:type="paragraph" w:styleId="a6">
    <w:name w:val="List Paragraph"/>
    <w:basedOn w:val="a"/>
    <w:uiPriority w:val="34"/>
    <w:qFormat/>
    <w:rsid w:val="003A55E9"/>
    <w:pPr>
      <w:spacing w:after="160" w:line="259" w:lineRule="auto"/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A55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A55E9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13615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mailto:nnshestakova@gmail.com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rbc.ru/society/26/09/2025/68d6dfdd9a79472452adde84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ipre-dj@yandex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who.int/ru/news-room/fact-sheets/detail/ageing-and-health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nnshe\Downloads\nnshestakova@gmail.com" TargetMode="Externa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mailto:ipre-dj@yandex.ru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radarChart>
        <c:radarStyle val="marker"/>
        <c:ser>
          <c:idx val="0"/>
          <c:order val="0"/>
          <c:tx>
            <c:strRef>
              <c:f>Лист1!$A$2</c:f>
              <c:strCache>
                <c:ptCount val="1"/>
                <c:pt idx="0">
                  <c:v>Самостоятельное написание программного обеспечения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Лист1!$B$1:$H$1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Лист1!$B$2:$H$2</c:f>
              <c:numCache>
                <c:formatCode>General</c:formatCode>
                <c:ptCount val="7"/>
                <c:pt idx="0">
                  <c:v>0.1</c:v>
                </c:pt>
                <c:pt idx="1">
                  <c:v>0.2</c:v>
                </c:pt>
                <c:pt idx="2">
                  <c:v>0.4</c:v>
                </c:pt>
                <c:pt idx="3">
                  <c:v>1.1000000000000001</c:v>
                </c:pt>
                <c:pt idx="4">
                  <c:v>2</c:v>
                </c:pt>
                <c:pt idx="5">
                  <c:v>3</c:v>
                </c:pt>
                <c:pt idx="6">
                  <c:v>2.8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56C-4E5E-A294-4AEB8F0C8E41}"/>
            </c:ext>
          </c:extLst>
        </c:ser>
        <c:ser>
          <c:idx val="2"/>
          <c:order val="1"/>
          <c:tx>
            <c:strRef>
              <c:f>Лист1!$A$4</c:f>
              <c:strCache>
                <c:ptCount val="1"/>
                <c:pt idx="0">
                  <c:v>Создание электронных презентаций с использованием специальных программ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strRef>
              <c:f>Лист1!$B$1:$H$1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Лист1!$B$4:$H$4</c:f>
              <c:numCache>
                <c:formatCode>General</c:formatCode>
                <c:ptCount val="7"/>
                <c:pt idx="0">
                  <c:v>0.30000000000000032</c:v>
                </c:pt>
                <c:pt idx="1">
                  <c:v>1.2</c:v>
                </c:pt>
                <c:pt idx="2">
                  <c:v>5.2</c:v>
                </c:pt>
                <c:pt idx="3">
                  <c:v>10.6</c:v>
                </c:pt>
                <c:pt idx="4">
                  <c:v>13.8</c:v>
                </c:pt>
                <c:pt idx="5">
                  <c:v>15.6</c:v>
                </c:pt>
                <c:pt idx="6">
                  <c:v>34.200000000000003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A56C-4E5E-A294-4AEB8F0C8E41}"/>
            </c:ext>
          </c:extLst>
        </c:ser>
        <c:ser>
          <c:idx val="3"/>
          <c:order val="2"/>
          <c:tx>
            <c:strRef>
              <c:f>Лист1!$A$5</c:f>
              <c:strCache>
                <c:ptCount val="1"/>
                <c:pt idx="0">
                  <c:v>Поиск, загрузка, установка и настройка программного обеспечения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cat>
            <c:strRef>
              <c:f>Лист1!$B$1:$H$1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Лист1!$B$5:$H$5</c:f>
              <c:numCache>
                <c:formatCode>General</c:formatCode>
                <c:ptCount val="7"/>
                <c:pt idx="0">
                  <c:v>1.4</c:v>
                </c:pt>
                <c:pt idx="1">
                  <c:v>4</c:v>
                </c:pt>
                <c:pt idx="2">
                  <c:v>7.4</c:v>
                </c:pt>
                <c:pt idx="3">
                  <c:v>13.6</c:v>
                </c:pt>
                <c:pt idx="4">
                  <c:v>17.2</c:v>
                </c:pt>
                <c:pt idx="5">
                  <c:v>20.399999999999999</c:v>
                </c:pt>
                <c:pt idx="6">
                  <c:v>22.7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A56C-4E5E-A294-4AEB8F0C8E41}"/>
            </c:ext>
          </c:extLst>
        </c:ser>
        <c:ser>
          <c:idx val="4"/>
          <c:order val="3"/>
          <c:tx>
            <c:strRef>
              <c:f>Лист1!$A$6</c:f>
              <c:strCache>
                <c:ptCount val="1"/>
                <c:pt idx="0">
                  <c:v>Подключение и установка новых устройств</c:v>
                </c:pt>
              </c:strCache>
            </c:strRef>
          </c:tx>
          <c:spPr>
            <a:ln w="28575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cat>
            <c:strRef>
              <c:f>Лист1!$B$1:$H$1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Лист1!$B$6:$H$6</c:f>
              <c:numCache>
                <c:formatCode>General</c:formatCode>
                <c:ptCount val="7"/>
                <c:pt idx="0">
                  <c:v>0.60000000000000064</c:v>
                </c:pt>
                <c:pt idx="1">
                  <c:v>3</c:v>
                </c:pt>
                <c:pt idx="2">
                  <c:v>9</c:v>
                </c:pt>
                <c:pt idx="3">
                  <c:v>16.100000000000001</c:v>
                </c:pt>
                <c:pt idx="4">
                  <c:v>20.3</c:v>
                </c:pt>
                <c:pt idx="5">
                  <c:v>24.4</c:v>
                </c:pt>
                <c:pt idx="6">
                  <c:v>26.4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A56C-4E5E-A294-4AEB8F0C8E41}"/>
            </c:ext>
          </c:extLst>
        </c:ser>
        <c:ser>
          <c:idx val="5"/>
          <c:order val="4"/>
          <c:tx>
            <c:strRef>
              <c:f>Лист1!$A$7</c:f>
              <c:strCache>
                <c:ptCount val="1"/>
                <c:pt idx="0">
                  <c:v>Передача файлов между компьютером и периферийными устройствами</c:v>
                </c:pt>
              </c:strCache>
            </c:strRef>
          </c:tx>
          <c:spPr>
            <a:ln w="28575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cat>
            <c:strRef>
              <c:f>Лист1!$B$1:$H$1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Лист1!$B$7:$H$7</c:f>
              <c:numCache>
                <c:formatCode>General</c:formatCode>
                <c:ptCount val="7"/>
                <c:pt idx="0">
                  <c:v>1.7000000000000002</c:v>
                </c:pt>
                <c:pt idx="1">
                  <c:v>6.3</c:v>
                </c:pt>
                <c:pt idx="2">
                  <c:v>15</c:v>
                </c:pt>
                <c:pt idx="3">
                  <c:v>25.6</c:v>
                </c:pt>
                <c:pt idx="4">
                  <c:v>31.5</c:v>
                </c:pt>
                <c:pt idx="5">
                  <c:v>35.700000000000003</c:v>
                </c:pt>
                <c:pt idx="6">
                  <c:v>38.1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A56C-4E5E-A294-4AEB8F0C8E41}"/>
            </c:ext>
          </c:extLst>
        </c:ser>
        <c:ser>
          <c:idx val="6"/>
          <c:order val="5"/>
          <c:tx>
            <c:strRef>
              <c:f>Лист1!$A$8</c:f>
              <c:strCache>
                <c:ptCount val="1"/>
                <c:pt idx="0">
                  <c:v>Работа с электронными таблицами</c:v>
                </c:pt>
              </c:strCache>
            </c:strRef>
          </c:tx>
          <c:spPr>
            <a:ln w="28575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Лист1!$B$1:$H$1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Лист1!$B$8:$H$8</c:f>
              <c:numCache>
                <c:formatCode>General</c:formatCode>
                <c:ptCount val="7"/>
                <c:pt idx="0">
                  <c:v>1</c:v>
                </c:pt>
                <c:pt idx="1">
                  <c:v>3.5</c:v>
                </c:pt>
                <c:pt idx="2">
                  <c:v>15.7</c:v>
                </c:pt>
                <c:pt idx="3">
                  <c:v>29.3</c:v>
                </c:pt>
                <c:pt idx="4">
                  <c:v>34.300000000000004</c:v>
                </c:pt>
                <c:pt idx="5">
                  <c:v>35.1</c:v>
                </c:pt>
                <c:pt idx="6">
                  <c:v>47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A56C-4E5E-A294-4AEB8F0C8E41}"/>
            </c:ext>
          </c:extLst>
        </c:ser>
        <c:ser>
          <c:idx val="7"/>
          <c:order val="6"/>
          <c:tx>
            <c:strRef>
              <c:f>Лист1!$A$9</c:f>
              <c:strCache>
                <c:ptCount val="1"/>
                <c:pt idx="0">
                  <c:v>Использование инструмента копирования и вставки в документе</c:v>
                </c:pt>
              </c:strCache>
            </c:strRef>
          </c:tx>
          <c:spPr>
            <a:ln w="28575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Лист1!$B$1:$H$1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Лист1!$B$9:$H$9</c:f>
              <c:numCache>
                <c:formatCode>General</c:formatCode>
                <c:ptCount val="7"/>
                <c:pt idx="0">
                  <c:v>4.7</c:v>
                </c:pt>
                <c:pt idx="1">
                  <c:v>12</c:v>
                </c:pt>
                <c:pt idx="2">
                  <c:v>25.2</c:v>
                </c:pt>
                <c:pt idx="3">
                  <c:v>39.4</c:v>
                </c:pt>
                <c:pt idx="4">
                  <c:v>46</c:v>
                </c:pt>
                <c:pt idx="5">
                  <c:v>49.8</c:v>
                </c:pt>
                <c:pt idx="6">
                  <c:v>60.9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A56C-4E5E-A294-4AEB8F0C8E41}"/>
            </c:ext>
          </c:extLst>
        </c:ser>
        <c:ser>
          <c:idx val="8"/>
          <c:order val="7"/>
          <c:tx>
            <c:strRef>
              <c:f>Лист1!$A$10</c:f>
              <c:strCache>
                <c:ptCount val="1"/>
                <c:pt idx="0">
                  <c:v>Работа с текстовым редактором</c:v>
                </c:pt>
              </c:strCache>
            </c:strRef>
          </c:tx>
          <c:spPr>
            <a:ln w="28575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Лист1!$B$1:$H$1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Лист1!$B$10:$H$10</c:f>
              <c:numCache>
                <c:formatCode>General</c:formatCode>
                <c:ptCount val="7"/>
                <c:pt idx="0">
                  <c:v>8.5</c:v>
                </c:pt>
                <c:pt idx="1">
                  <c:v>19.7</c:v>
                </c:pt>
                <c:pt idx="2">
                  <c:v>35</c:v>
                </c:pt>
                <c:pt idx="3">
                  <c:v>49.7</c:v>
                </c:pt>
                <c:pt idx="4">
                  <c:v>55.2</c:v>
                </c:pt>
                <c:pt idx="5">
                  <c:v>57.4</c:v>
                </c:pt>
                <c:pt idx="6">
                  <c:v>6.8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A56C-4E5E-A294-4AEB8F0C8E41}"/>
            </c:ext>
          </c:extLst>
        </c:ser>
        <c:axId val="101317632"/>
        <c:axId val="128459904"/>
        <c:extLst xmlns:c16r2="http://schemas.microsoft.com/office/drawing/2015/06/chart">
          <c:ext xmlns:c15="http://schemas.microsoft.com/office/drawing/2012/chart" uri="{02D57815-91ED-43cb-92C2-25804820EDAC}">
            <c15:filteredRadarSeries>
              <c15:ser>
                <c:idx val="1"/>
                <c:order val="1"/>
                <c:tx>
                  <c:strRef>
                    <c:extLst>
                      <c:ext uri="{02D57815-91ED-43cb-92C2-25804820EDAC}">
                        <c15:formulaRef>
                          <c15:sqref>Лист1!$A$3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28575" cap="rnd">
                    <a:solidFill>
                      <a:schemeClr val="accent2"/>
                    </a:solidFill>
                    <a:round/>
                  </a:ln>
                  <a:effectLst/>
                </c:spPr>
                <c:marker>
                  <c:symbol val="none"/>
                </c:marker>
                <c:cat>
                  <c:strRef>
                    <c:extLst>
                      <c:ext uri="{02D57815-91ED-43cb-92C2-25804820EDAC}">
                        <c15:formulaRef>
                          <c15:sqref>Лист1!$B$1:$H$1</c15:sqref>
                        </c15:formulaRef>
                      </c:ext>
                    </c:extLst>
                    <c:strCache>
                      <c:ptCount val="7"/>
                      <c:pt idx="0">
                        <c:v>75 лет  и старше</c:v>
                      </c:pt>
                      <c:pt idx="1">
                        <c:v>65–74 года</c:v>
                      </c:pt>
                      <c:pt idx="2">
                        <c:v>55–64 года</c:v>
                      </c:pt>
                      <c:pt idx="3">
                        <c:v>45–54 года</c:v>
                      </c:pt>
                      <c:pt idx="4">
                        <c:v>35–44 года </c:v>
                      </c:pt>
                      <c:pt idx="5">
                        <c:v>25–34 года</c:v>
                      </c:pt>
                      <c:pt idx="6">
                        <c:v>15–24 года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Лист1!$B$3:$H$3</c15:sqref>
                        </c15:formulaRef>
                      </c:ext>
                    </c:extLst>
                    <c:numCache>
                      <c:formatCode>General</c:formatCode>
                      <c:ptCount val="7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8-A56C-4E5E-A294-4AEB8F0C8E41}"/>
                  </c:ext>
                </c:extLst>
              </c15:ser>
            </c15:filteredRadarSeries>
          </c:ext>
        </c:extLst>
      </c:radarChart>
      <c:catAx>
        <c:axId val="101317632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28459904"/>
        <c:crosses val="autoZero"/>
        <c:auto val="1"/>
        <c:lblAlgn val="ctr"/>
        <c:lblOffset val="100"/>
      </c:catAx>
      <c:valAx>
        <c:axId val="128459904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01317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237718530797709"/>
          <c:y val="5.5551389409657065E-2"/>
          <c:w val="0.37622814692023182"/>
          <c:h val="0.888896887889014"/>
        </c:manualLayout>
      </c:layout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radarChart>
        <c:radarStyle val="marker"/>
        <c:ser>
          <c:idx val="0"/>
          <c:order val="0"/>
          <c:tx>
            <c:strRef>
              <c:f>Лист1!$A$14</c:f>
              <c:strCache>
                <c:ptCount val="1"/>
                <c:pt idx="0">
                  <c:v>не использовали интернет в течение последних трех месяцев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Лист1!$B$13:$H$13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Лист1!$B$14:$H$14</c:f>
              <c:numCache>
                <c:formatCode>General</c:formatCode>
                <c:ptCount val="7"/>
                <c:pt idx="0">
                  <c:v>67.2</c:v>
                </c:pt>
                <c:pt idx="1">
                  <c:v>25.9</c:v>
                </c:pt>
                <c:pt idx="2">
                  <c:v>7.3</c:v>
                </c:pt>
                <c:pt idx="3">
                  <c:v>2</c:v>
                </c:pt>
                <c:pt idx="4">
                  <c:v>1</c:v>
                </c:pt>
                <c:pt idx="5">
                  <c:v>0.8</c:v>
                </c:pt>
                <c:pt idx="6">
                  <c:v>0.8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545-4783-AFE9-1BB536AA94FD}"/>
            </c:ext>
          </c:extLst>
        </c:ser>
        <c:ser>
          <c:idx val="1"/>
          <c:order val="1"/>
          <c:tx>
            <c:strRef>
              <c:f>Лист1!$A$15</c:f>
              <c:strCache>
                <c:ptCount val="1"/>
                <c:pt idx="0">
                  <c:v>навыки отсутствуют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Лист1!$B$13:$H$13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Лист1!$B$15:$H$15</c:f>
              <c:numCache>
                <c:formatCode>General</c:formatCode>
                <c:ptCount val="7"/>
                <c:pt idx="0">
                  <c:v>9.4</c:v>
                </c:pt>
                <c:pt idx="1">
                  <c:v>12</c:v>
                </c:pt>
                <c:pt idx="2">
                  <c:v>7.8</c:v>
                </c:pt>
                <c:pt idx="3">
                  <c:v>4.0999999999999996</c:v>
                </c:pt>
                <c:pt idx="4">
                  <c:v>2.6</c:v>
                </c:pt>
                <c:pt idx="5">
                  <c:v>2.2000000000000002</c:v>
                </c:pt>
                <c:pt idx="6">
                  <c:v>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545-4783-AFE9-1BB536AA94FD}"/>
            </c:ext>
          </c:extLst>
        </c:ser>
        <c:ser>
          <c:idx val="2"/>
          <c:order val="2"/>
          <c:tx>
            <c:strRef>
              <c:f>Лист1!$A$16</c:f>
              <c:strCache>
                <c:ptCount val="1"/>
                <c:pt idx="0">
                  <c:v>минимальный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strRef>
              <c:f>Лист1!$B$13:$H$13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Лист1!$B$16:$H$16</c:f>
              <c:numCache>
                <c:formatCode>General</c:formatCode>
                <c:ptCount val="7"/>
                <c:pt idx="0">
                  <c:v>8.9</c:v>
                </c:pt>
                <c:pt idx="1">
                  <c:v>17.3</c:v>
                </c:pt>
                <c:pt idx="2">
                  <c:v>14.2</c:v>
                </c:pt>
                <c:pt idx="3">
                  <c:v>9.3000000000000007</c:v>
                </c:pt>
                <c:pt idx="4">
                  <c:v>7.2</c:v>
                </c:pt>
                <c:pt idx="5">
                  <c:v>6.9</c:v>
                </c:pt>
                <c:pt idx="6">
                  <c:v>8.7000000000000011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0545-4783-AFE9-1BB536AA94FD}"/>
            </c:ext>
          </c:extLst>
        </c:ser>
        <c:ser>
          <c:idx val="3"/>
          <c:order val="3"/>
          <c:tx>
            <c:strRef>
              <c:f>Лист1!$A$17</c:f>
              <c:strCache>
                <c:ptCount val="1"/>
                <c:pt idx="0">
                  <c:v>низкий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cat>
            <c:strRef>
              <c:f>Лист1!$B$13:$H$13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Лист1!$B$17:$H$17</c:f>
              <c:numCache>
                <c:formatCode>General</c:formatCode>
                <c:ptCount val="7"/>
                <c:pt idx="0">
                  <c:v>9.3000000000000007</c:v>
                </c:pt>
                <c:pt idx="1">
                  <c:v>26</c:v>
                </c:pt>
                <c:pt idx="2">
                  <c:v>33.6</c:v>
                </c:pt>
                <c:pt idx="3">
                  <c:v>29.7</c:v>
                </c:pt>
                <c:pt idx="4">
                  <c:v>27.1</c:v>
                </c:pt>
                <c:pt idx="5">
                  <c:v>24.6</c:v>
                </c:pt>
                <c:pt idx="6">
                  <c:v>21.5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0545-4783-AFE9-1BB536AA94FD}"/>
            </c:ext>
          </c:extLst>
        </c:ser>
        <c:ser>
          <c:idx val="4"/>
          <c:order val="4"/>
          <c:tx>
            <c:strRef>
              <c:f>Лист1!$A$18</c:f>
              <c:strCache>
                <c:ptCount val="1"/>
                <c:pt idx="0">
                  <c:v>ниже базового</c:v>
                </c:pt>
              </c:strCache>
            </c:strRef>
          </c:tx>
          <c:spPr>
            <a:ln w="28575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cat>
            <c:strRef>
              <c:f>Лист1!$B$13:$H$13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Лист1!$B$18:$H$18</c:f>
              <c:numCache>
                <c:formatCode>General</c:formatCode>
                <c:ptCount val="7"/>
                <c:pt idx="0">
                  <c:v>4.7</c:v>
                </c:pt>
                <c:pt idx="1">
                  <c:v>16.600000000000001</c:v>
                </c:pt>
                <c:pt idx="2">
                  <c:v>30.8</c:v>
                </c:pt>
                <c:pt idx="3">
                  <c:v>43.9</c:v>
                </c:pt>
                <c:pt idx="4">
                  <c:v>47.9</c:v>
                </c:pt>
                <c:pt idx="5">
                  <c:v>48.8</c:v>
                </c:pt>
                <c:pt idx="6">
                  <c:v>49.7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0545-4783-AFE9-1BB536AA94FD}"/>
            </c:ext>
          </c:extLst>
        </c:ser>
        <c:ser>
          <c:idx val="5"/>
          <c:order val="5"/>
          <c:tx>
            <c:strRef>
              <c:f>Лист1!$A$19</c:f>
              <c:strCache>
                <c:ptCount val="1"/>
                <c:pt idx="0">
                  <c:v>базовый</c:v>
                </c:pt>
              </c:strCache>
            </c:strRef>
          </c:tx>
          <c:spPr>
            <a:ln w="28575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cat>
            <c:strRef>
              <c:f>Лист1!$B$13:$H$13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Лист1!$B$19:$H$19</c:f>
              <c:numCache>
                <c:formatCode>General</c:formatCode>
                <c:ptCount val="7"/>
                <c:pt idx="0">
                  <c:v>0.5</c:v>
                </c:pt>
                <c:pt idx="1">
                  <c:v>2.1</c:v>
                </c:pt>
                <c:pt idx="2">
                  <c:v>6</c:v>
                </c:pt>
                <c:pt idx="3">
                  <c:v>10</c:v>
                </c:pt>
                <c:pt idx="4">
                  <c:v>13.1</c:v>
                </c:pt>
                <c:pt idx="5">
                  <c:v>15</c:v>
                </c:pt>
                <c:pt idx="6">
                  <c:v>14.3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0545-4783-AFE9-1BB536AA94FD}"/>
            </c:ext>
          </c:extLst>
        </c:ser>
        <c:ser>
          <c:idx val="6"/>
          <c:order val="6"/>
          <c:tx>
            <c:strRef>
              <c:f>Лист1!$A$20</c:f>
              <c:strCache>
                <c:ptCount val="1"/>
                <c:pt idx="0">
                  <c:v>выше базового</c:v>
                </c:pt>
              </c:strCache>
            </c:strRef>
          </c:tx>
          <c:spPr>
            <a:ln w="28575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Лист1!$B$13:$H$13</c:f>
              <c:strCache>
                <c:ptCount val="7"/>
                <c:pt idx="0">
                  <c:v>75 лет  и старше</c:v>
                </c:pt>
                <c:pt idx="1">
                  <c:v>65–74 года</c:v>
                </c:pt>
                <c:pt idx="2">
                  <c:v>55–64 года</c:v>
                </c:pt>
                <c:pt idx="3">
                  <c:v>45–54 года</c:v>
                </c:pt>
                <c:pt idx="4">
                  <c:v>35–44 года </c:v>
                </c:pt>
                <c:pt idx="5">
                  <c:v>25–34 года</c:v>
                </c:pt>
                <c:pt idx="6">
                  <c:v>15–24 года</c:v>
                </c:pt>
              </c:strCache>
            </c:strRef>
          </c:cat>
          <c:val>
            <c:numRef>
              <c:f>Лист1!$B$20:$H$20</c:f>
              <c:numCache>
                <c:formatCode>General</c:formatCode>
                <c:ptCount val="7"/>
                <c:pt idx="0">
                  <c:v>2.0000000000000011E-2</c:v>
                </c:pt>
                <c:pt idx="1">
                  <c:v>0.1</c:v>
                </c:pt>
                <c:pt idx="2">
                  <c:v>0.30000000000000032</c:v>
                </c:pt>
                <c:pt idx="3">
                  <c:v>0.9</c:v>
                </c:pt>
                <c:pt idx="4">
                  <c:v>1.1000000000000001</c:v>
                </c:pt>
                <c:pt idx="5">
                  <c:v>1.8</c:v>
                </c:pt>
                <c:pt idx="6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0545-4783-AFE9-1BB536AA94FD}"/>
            </c:ext>
          </c:extLst>
        </c:ser>
        <c:axId val="101307136"/>
        <c:axId val="101308672"/>
      </c:radarChart>
      <c:catAx>
        <c:axId val="10130713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01308672"/>
        <c:crosses val="autoZero"/>
        <c:auto val="1"/>
        <c:lblAlgn val="ctr"/>
        <c:lblOffset val="100"/>
      </c:catAx>
      <c:valAx>
        <c:axId val="10130867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013071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9367070495498395"/>
          <c:y val="3.6588098618820203E-2"/>
          <c:w val="0.30632929504501677"/>
          <c:h val="0.93606609009939334"/>
        </c:manualLayout>
      </c:layout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radarChart>
        <c:radarStyle val="marker"/>
        <c:ser>
          <c:idx val="0"/>
          <c:order val="0"/>
          <c:tx>
            <c:strRef>
              <c:f>Лист1!$A$11</c:f>
              <c:strCache>
                <c:ptCount val="1"/>
                <c:pt idx="0">
                  <c:v>через интернет (используя веб-сайты и порталы госуслуг, мобильные приложения, электронную почту, терминалы самообслуживания)</c:v>
                </c:pt>
              </c:strCache>
            </c:strRef>
          </c:tx>
          <c:marker>
            <c:symbol val="none"/>
          </c:marker>
          <c:dLbls>
            <c:dLbl>
              <c:idx val="2"/>
              <c:layout>
                <c:manualLayout>
                  <c:x val="1.8459915611814443E-2"/>
                  <c:y val="8.5365853658536647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4631-4501-8756-BAADBBE36162}"/>
                </c:ext>
              </c:extLst>
            </c:dLbl>
            <c:dLbl>
              <c:idx val="3"/>
              <c:layout>
                <c:manualLayout>
                  <c:x val="2.6371308016877714E-3"/>
                  <c:y val="4.065040650406504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631-4501-8756-BAADBBE36162}"/>
                </c:ext>
              </c:extLst>
            </c:dLbl>
            <c:dLbl>
              <c:idx val="4"/>
              <c:layout>
                <c:manualLayout>
                  <c:x val="5.0105485232067495E-2"/>
                  <c:y val="4.065040650406504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4631-4501-8756-BAADBBE36162}"/>
                </c:ext>
              </c:extLst>
            </c:dLbl>
            <c:dLbl>
              <c:idx val="5"/>
              <c:layout>
                <c:manualLayout>
                  <c:x val="0"/>
                  <c:y val="7.7235772357723581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631-4501-8756-BAADBBE36162}"/>
                </c:ext>
              </c:extLst>
            </c:dLbl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Лист1!$B$10:$H$10</c:f>
              <c:strCache>
                <c:ptCount val="7"/>
                <c:pt idx="0">
                  <c:v>65 лет и старше</c:v>
                </c:pt>
                <c:pt idx="1">
                  <c:v>56–65 года</c:v>
                </c:pt>
                <c:pt idx="2">
                  <c:v>46–55 года</c:v>
                </c:pt>
                <c:pt idx="3">
                  <c:v>36–45 года</c:v>
                </c:pt>
                <c:pt idx="4">
                  <c:v>26–35 года</c:v>
                </c:pt>
                <c:pt idx="5">
                  <c:v>18–25 лет</c:v>
                </c:pt>
                <c:pt idx="6">
                  <c:v>15–17 лет</c:v>
                </c:pt>
              </c:strCache>
            </c:strRef>
          </c:cat>
          <c:val>
            <c:numRef>
              <c:f>Лист1!$B$11:$H$11</c:f>
              <c:numCache>
                <c:formatCode>General</c:formatCode>
                <c:ptCount val="7"/>
                <c:pt idx="0">
                  <c:v>36.300000000000004</c:v>
                </c:pt>
                <c:pt idx="1">
                  <c:v>68.900000000000006</c:v>
                </c:pt>
                <c:pt idx="2">
                  <c:v>82.2</c:v>
                </c:pt>
                <c:pt idx="3">
                  <c:v>86.4</c:v>
                </c:pt>
                <c:pt idx="4">
                  <c:v>86.3</c:v>
                </c:pt>
                <c:pt idx="5">
                  <c:v>82.5</c:v>
                </c:pt>
                <c:pt idx="6">
                  <c:v>68.900000000000006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4631-4501-8756-BAADBBE36162}"/>
            </c:ext>
          </c:extLst>
        </c:ser>
        <c:axId val="128789120"/>
        <c:axId val="128811392"/>
      </c:radarChart>
      <c:catAx>
        <c:axId val="128789120"/>
        <c:scaling>
          <c:orientation val="minMax"/>
        </c:scaling>
        <c:axPos val="b"/>
        <c:majorGridlines/>
        <c:numFmt formatCode="General" sourceLinked="0"/>
        <c:tickLblPos val="nextTo"/>
        <c:crossAx val="128811392"/>
        <c:crosses val="autoZero"/>
        <c:auto val="1"/>
        <c:lblAlgn val="ctr"/>
        <c:lblOffset val="100"/>
      </c:catAx>
      <c:valAx>
        <c:axId val="128811392"/>
        <c:scaling>
          <c:orientation val="minMax"/>
        </c:scaling>
        <c:axPos val="l"/>
        <c:majorGridlines/>
        <c:numFmt formatCode="General" sourceLinked="1"/>
        <c:majorTickMark val="cross"/>
        <c:tickLblPos val="nextTo"/>
        <c:crossAx val="128789120"/>
        <c:crosses val="autoZero"/>
        <c:crossBetween val="between"/>
      </c:valAx>
    </c:plotArea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C61654-3070-446A-BE1E-75C6BA196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1707</Words>
  <Characters>9736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2026-03-06T20:32:00Z</dcterms:created>
  <dcterms:modified xsi:type="dcterms:W3CDTF">2026-03-11T12:19:00Z</dcterms:modified>
</cp:coreProperties>
</file>