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7A6F75" w14:textId="0173361F" w:rsidR="00BF4E7A" w:rsidRDefault="00BF4E7A" w:rsidP="00BF4E7A">
      <w:pPr>
        <w:spacing w:after="0" w:line="240" w:lineRule="auto"/>
        <w:rPr>
          <w:rFonts w:ascii="Times New Roman" w:hAnsi="Times New Roman" w:cs="Times New Roman"/>
          <w:b/>
          <w:sz w:val="24"/>
          <w:szCs w:val="24"/>
        </w:rPr>
      </w:pPr>
      <w:r w:rsidRPr="00BF4E7A">
        <w:rPr>
          <w:rFonts w:ascii="Times New Roman" w:hAnsi="Times New Roman" w:cs="Times New Roman"/>
          <w:b/>
          <w:sz w:val="24"/>
          <w:szCs w:val="24"/>
        </w:rPr>
        <w:t>УДК 332.14: 338.467</w:t>
      </w:r>
      <w:r>
        <w:rPr>
          <w:rFonts w:ascii="Times New Roman" w:hAnsi="Times New Roman" w:cs="Times New Roman"/>
          <w:b/>
          <w:sz w:val="24"/>
          <w:szCs w:val="24"/>
        </w:rPr>
        <w:t>/</w:t>
      </w:r>
      <w:r w:rsidRPr="00BF4E7A">
        <w:rPr>
          <w:rFonts w:ascii="Times New Roman" w:hAnsi="Times New Roman" w:cs="Times New Roman"/>
          <w:b/>
          <w:sz w:val="24"/>
          <w:szCs w:val="24"/>
        </w:rPr>
        <w:t xml:space="preserve">ББК 65.046.12 </w:t>
      </w:r>
    </w:p>
    <w:p w14:paraId="3087880D" w14:textId="24993B08" w:rsidR="006F7FCA" w:rsidRDefault="0075739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Секушина</w:t>
      </w:r>
      <w:r w:rsidR="000600C7">
        <w:rPr>
          <w:rFonts w:ascii="Times New Roman" w:hAnsi="Times New Roman" w:cs="Times New Roman"/>
          <w:b/>
          <w:sz w:val="24"/>
          <w:szCs w:val="24"/>
        </w:rPr>
        <w:t xml:space="preserve"> И.</w:t>
      </w:r>
      <w:r>
        <w:rPr>
          <w:rFonts w:ascii="Times New Roman" w:hAnsi="Times New Roman" w:cs="Times New Roman"/>
          <w:b/>
          <w:sz w:val="24"/>
          <w:szCs w:val="24"/>
        </w:rPr>
        <w:t>А</w:t>
      </w:r>
      <w:r w:rsidR="000600C7">
        <w:rPr>
          <w:rFonts w:ascii="Times New Roman" w:hAnsi="Times New Roman" w:cs="Times New Roman"/>
          <w:b/>
          <w:sz w:val="24"/>
          <w:szCs w:val="24"/>
        </w:rPr>
        <w:t>.</w:t>
      </w:r>
    </w:p>
    <w:p w14:paraId="64C90267" w14:textId="77777777" w:rsidR="00A34299" w:rsidRDefault="00A34299" w:rsidP="00A34299">
      <w:pPr>
        <w:spacing w:after="0" w:line="240" w:lineRule="auto"/>
        <w:jc w:val="center"/>
        <w:rPr>
          <w:rFonts w:ascii="Times New Roman" w:hAnsi="Times New Roman" w:cs="Times New Roman"/>
          <w:b/>
          <w:bCs/>
          <w:sz w:val="24"/>
          <w:szCs w:val="24"/>
        </w:rPr>
      </w:pPr>
      <w:bookmarkStart w:id="0" w:name="_Hlk129337751"/>
    </w:p>
    <w:p w14:paraId="40634F1A" w14:textId="5E11E14B" w:rsidR="006F7FCA" w:rsidRDefault="00FC4ECC" w:rsidP="00A34299">
      <w:pPr>
        <w:spacing w:after="0" w:line="240" w:lineRule="auto"/>
        <w:jc w:val="center"/>
        <w:rPr>
          <w:rFonts w:ascii="Times New Roman" w:hAnsi="Times New Roman" w:cs="Times New Roman"/>
          <w:b/>
          <w:bCs/>
          <w:sz w:val="24"/>
          <w:szCs w:val="24"/>
        </w:rPr>
      </w:pPr>
      <w:r w:rsidRPr="00FC4ECC">
        <w:rPr>
          <w:rFonts w:ascii="Times New Roman" w:hAnsi="Times New Roman" w:cs="Times New Roman"/>
          <w:b/>
          <w:bCs/>
          <w:sz w:val="24"/>
          <w:szCs w:val="24"/>
        </w:rPr>
        <w:t xml:space="preserve">КРЕАТИВНЫЕ ИНДУСТРИИ В МАЛЫХ ГОРОДАХ: ОЦЕНКА СОСТОЯНИЯ И </w:t>
      </w:r>
      <w:r w:rsidR="006E15CB">
        <w:rPr>
          <w:rFonts w:ascii="Times New Roman" w:hAnsi="Times New Roman" w:cs="Times New Roman"/>
          <w:b/>
          <w:bCs/>
          <w:sz w:val="24"/>
          <w:szCs w:val="24"/>
        </w:rPr>
        <w:t>АНАЛИЗ ИНСТИТУЦИОНАЛЬНОЙ СРЕДЫ</w:t>
      </w:r>
      <w:r w:rsidR="00724549">
        <w:rPr>
          <w:rStyle w:val="afd"/>
          <w:rFonts w:ascii="Times New Roman" w:hAnsi="Times New Roman" w:cs="Times New Roman"/>
          <w:b/>
          <w:bCs/>
          <w:sz w:val="24"/>
          <w:szCs w:val="24"/>
        </w:rPr>
        <w:footnoteReference w:id="1"/>
      </w:r>
    </w:p>
    <w:p w14:paraId="423B4400" w14:textId="77777777" w:rsidR="00A34299" w:rsidRDefault="00A34299" w:rsidP="00A34299">
      <w:pPr>
        <w:spacing w:after="0" w:line="240" w:lineRule="auto"/>
        <w:jc w:val="center"/>
        <w:rPr>
          <w:rFonts w:ascii="Times New Roman" w:hAnsi="Times New Roman" w:cs="Times New Roman"/>
          <w:b/>
          <w:bCs/>
          <w:iCs/>
          <w:sz w:val="24"/>
          <w:szCs w:val="24"/>
        </w:rPr>
      </w:pPr>
    </w:p>
    <w:p w14:paraId="3CDE6B51" w14:textId="73DD7E0F" w:rsidR="006F7FCA" w:rsidRDefault="000600C7">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193A4A">
        <w:rPr>
          <w:rFonts w:ascii="Times New Roman" w:hAnsi="Times New Roman" w:cs="Times New Roman"/>
          <w:bCs/>
          <w:sz w:val="24"/>
          <w:szCs w:val="24"/>
        </w:rPr>
        <w:t>В исследовании н</w:t>
      </w:r>
      <w:r w:rsidR="009F089D" w:rsidRPr="009F089D">
        <w:rPr>
          <w:rFonts w:ascii="Times New Roman" w:hAnsi="Times New Roman" w:cs="Times New Roman"/>
          <w:bCs/>
          <w:sz w:val="24"/>
          <w:szCs w:val="24"/>
        </w:rPr>
        <w:t>а примере Вологодской области проведена диагностика текущего состояния креативных индустрий в малых городах</w:t>
      </w:r>
      <w:r w:rsidR="00193A4A">
        <w:rPr>
          <w:rFonts w:ascii="Times New Roman" w:hAnsi="Times New Roman" w:cs="Times New Roman"/>
          <w:bCs/>
          <w:sz w:val="24"/>
          <w:szCs w:val="24"/>
        </w:rPr>
        <w:t xml:space="preserve"> региона. Выполнен </w:t>
      </w:r>
      <w:r w:rsidR="009F089D" w:rsidRPr="009F089D">
        <w:rPr>
          <w:rFonts w:ascii="Times New Roman" w:hAnsi="Times New Roman" w:cs="Times New Roman"/>
          <w:bCs/>
          <w:sz w:val="24"/>
          <w:szCs w:val="24"/>
        </w:rPr>
        <w:t>анализ институциональной среды, включая стратегические документы</w:t>
      </w:r>
      <w:r w:rsidR="00193A4A">
        <w:rPr>
          <w:rFonts w:ascii="Times New Roman" w:hAnsi="Times New Roman" w:cs="Times New Roman"/>
          <w:bCs/>
          <w:sz w:val="24"/>
          <w:szCs w:val="24"/>
        </w:rPr>
        <w:t xml:space="preserve"> и</w:t>
      </w:r>
      <w:r w:rsidR="009F089D" w:rsidRPr="009F089D">
        <w:rPr>
          <w:rFonts w:ascii="Times New Roman" w:hAnsi="Times New Roman" w:cs="Times New Roman"/>
          <w:bCs/>
          <w:sz w:val="24"/>
          <w:szCs w:val="24"/>
        </w:rPr>
        <w:t xml:space="preserve"> деятельность инфраструктурных организаций</w:t>
      </w:r>
      <w:r w:rsidR="00193A4A">
        <w:rPr>
          <w:rFonts w:ascii="Times New Roman" w:hAnsi="Times New Roman" w:cs="Times New Roman"/>
          <w:bCs/>
          <w:sz w:val="24"/>
          <w:szCs w:val="24"/>
        </w:rPr>
        <w:t>.</w:t>
      </w:r>
      <w:r w:rsidR="009F089D" w:rsidRPr="009F089D">
        <w:rPr>
          <w:rFonts w:ascii="Times New Roman" w:hAnsi="Times New Roman" w:cs="Times New Roman"/>
          <w:bCs/>
          <w:sz w:val="24"/>
          <w:szCs w:val="24"/>
        </w:rPr>
        <w:t xml:space="preserve"> </w:t>
      </w:r>
    </w:p>
    <w:p w14:paraId="3BC7D838" w14:textId="57C6D3CF" w:rsidR="006F7FCA" w:rsidRDefault="000600C7">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E908D9" w:rsidRPr="0010592C">
        <w:rPr>
          <w:rFonts w:ascii="Times New Roman" w:hAnsi="Times New Roman" w:cs="Times New Roman"/>
          <w:bCs/>
          <w:sz w:val="24"/>
          <w:szCs w:val="24"/>
        </w:rPr>
        <w:t xml:space="preserve">креативные индустрии, </w:t>
      </w:r>
      <w:r w:rsidR="0010592C" w:rsidRPr="0010592C">
        <w:rPr>
          <w:rFonts w:ascii="Times New Roman" w:hAnsi="Times New Roman" w:cs="Times New Roman"/>
          <w:bCs/>
          <w:sz w:val="24"/>
          <w:szCs w:val="24"/>
        </w:rPr>
        <w:t xml:space="preserve">малые города, креативная экономика, </w:t>
      </w:r>
      <w:proofErr w:type="spellStart"/>
      <w:r w:rsidR="00E908D9" w:rsidRPr="0010592C">
        <w:rPr>
          <w:rFonts w:ascii="Times New Roman" w:hAnsi="Times New Roman" w:cs="Times New Roman"/>
          <w:bCs/>
          <w:sz w:val="24"/>
          <w:szCs w:val="24"/>
        </w:rPr>
        <w:t>ноономика</w:t>
      </w:r>
      <w:proofErr w:type="spellEnd"/>
      <w:r w:rsidR="00E908D9" w:rsidRPr="0010592C">
        <w:rPr>
          <w:rFonts w:ascii="Times New Roman" w:hAnsi="Times New Roman" w:cs="Times New Roman"/>
          <w:bCs/>
          <w:sz w:val="24"/>
          <w:szCs w:val="24"/>
        </w:rPr>
        <w:t xml:space="preserve">, </w:t>
      </w:r>
      <w:r w:rsidR="0010592C" w:rsidRPr="0010592C">
        <w:rPr>
          <w:rFonts w:ascii="Times New Roman" w:hAnsi="Times New Roman" w:cs="Times New Roman"/>
          <w:bCs/>
          <w:sz w:val="24"/>
          <w:szCs w:val="24"/>
        </w:rPr>
        <w:t>Вологодская область</w:t>
      </w:r>
      <w:r w:rsidRPr="0010592C">
        <w:rPr>
          <w:rFonts w:ascii="Times New Roman" w:hAnsi="Times New Roman" w:cs="Times New Roman"/>
          <w:bCs/>
          <w:sz w:val="24"/>
          <w:szCs w:val="24"/>
        </w:rPr>
        <w:t>.</w:t>
      </w:r>
    </w:p>
    <w:bookmarkEnd w:id="0"/>
    <w:p w14:paraId="0EEAB63B" w14:textId="77777777" w:rsidR="00EC7A3B" w:rsidRDefault="00EC7A3B">
      <w:pPr>
        <w:spacing w:after="0" w:line="240" w:lineRule="auto"/>
        <w:ind w:firstLine="709"/>
        <w:jc w:val="both"/>
        <w:rPr>
          <w:rFonts w:ascii="Times New Roman" w:hAnsi="Times New Roman" w:cs="Times New Roman"/>
          <w:sz w:val="24"/>
          <w:szCs w:val="24"/>
        </w:rPr>
      </w:pPr>
    </w:p>
    <w:p w14:paraId="7B690CAA" w14:textId="25B939C7" w:rsidR="00CC51EE" w:rsidRDefault="00CC51EE" w:rsidP="00724549">
      <w:pPr>
        <w:spacing w:after="0" w:line="240" w:lineRule="auto"/>
        <w:ind w:firstLine="709"/>
        <w:jc w:val="both"/>
        <w:rPr>
          <w:rFonts w:ascii="Times New Roman" w:hAnsi="Times New Roman" w:cs="Times New Roman"/>
          <w:sz w:val="24"/>
          <w:szCs w:val="24"/>
        </w:rPr>
      </w:pPr>
      <w:r w:rsidRPr="00CC51EE">
        <w:rPr>
          <w:rFonts w:ascii="Times New Roman" w:hAnsi="Times New Roman" w:cs="Times New Roman"/>
          <w:sz w:val="24"/>
          <w:szCs w:val="24"/>
        </w:rPr>
        <w:t xml:space="preserve">Современное общество переживает переход от индустриальной модели, переживающей системный кризис, к интеллектуально-креативной парадигме </w:t>
      </w:r>
      <w:r>
        <w:rPr>
          <w:rFonts w:ascii="Times New Roman" w:hAnsi="Times New Roman" w:cs="Times New Roman"/>
          <w:sz w:val="24"/>
          <w:szCs w:val="24"/>
        </w:rPr>
        <w:t>–</w:t>
      </w:r>
      <w:r w:rsidRPr="00CC51EE">
        <w:rPr>
          <w:rFonts w:ascii="Times New Roman" w:hAnsi="Times New Roman" w:cs="Times New Roman"/>
          <w:sz w:val="24"/>
          <w:szCs w:val="24"/>
        </w:rPr>
        <w:t xml:space="preserve"> ядру </w:t>
      </w:r>
      <w:proofErr w:type="spellStart"/>
      <w:r w:rsidRPr="00CC51EE">
        <w:rPr>
          <w:rFonts w:ascii="Times New Roman" w:hAnsi="Times New Roman" w:cs="Times New Roman"/>
          <w:sz w:val="24"/>
          <w:szCs w:val="24"/>
        </w:rPr>
        <w:t>ноономики</w:t>
      </w:r>
      <w:proofErr w:type="spellEnd"/>
      <w:r w:rsidRPr="00CC51EE">
        <w:rPr>
          <w:rFonts w:ascii="Times New Roman" w:hAnsi="Times New Roman" w:cs="Times New Roman"/>
          <w:sz w:val="24"/>
          <w:szCs w:val="24"/>
        </w:rPr>
        <w:t xml:space="preserve">. Креативные индустрии становятся главным проводником этой модели, производя ключевую ценность </w:t>
      </w:r>
      <w:r>
        <w:rPr>
          <w:rFonts w:ascii="Times New Roman" w:hAnsi="Times New Roman" w:cs="Times New Roman"/>
          <w:sz w:val="24"/>
          <w:szCs w:val="24"/>
        </w:rPr>
        <w:t xml:space="preserve">– </w:t>
      </w:r>
      <w:r w:rsidRPr="00CC51EE">
        <w:rPr>
          <w:rFonts w:ascii="Times New Roman" w:hAnsi="Times New Roman" w:cs="Times New Roman"/>
          <w:sz w:val="24"/>
          <w:szCs w:val="24"/>
        </w:rPr>
        <w:t>знание и смыслы</w:t>
      </w:r>
      <w:r>
        <w:rPr>
          <w:rFonts w:ascii="Times New Roman" w:hAnsi="Times New Roman" w:cs="Times New Roman"/>
          <w:sz w:val="24"/>
          <w:szCs w:val="24"/>
        </w:rPr>
        <w:t xml:space="preserve"> </w:t>
      </w:r>
      <w:r w:rsidRPr="00CC51EE">
        <w:rPr>
          <w:rFonts w:ascii="Times New Roman" w:hAnsi="Times New Roman" w:cs="Times New Roman"/>
          <w:sz w:val="24"/>
          <w:szCs w:val="24"/>
        </w:rPr>
        <w:t>[</w:t>
      </w:r>
      <w:r w:rsidR="0072551E">
        <w:rPr>
          <w:rFonts w:ascii="Times New Roman" w:hAnsi="Times New Roman" w:cs="Times New Roman"/>
          <w:sz w:val="24"/>
          <w:szCs w:val="24"/>
        </w:rPr>
        <w:t>1</w:t>
      </w:r>
      <w:r w:rsidRPr="00CC51EE">
        <w:rPr>
          <w:rFonts w:ascii="Times New Roman" w:hAnsi="Times New Roman" w:cs="Times New Roman"/>
          <w:sz w:val="24"/>
          <w:szCs w:val="24"/>
        </w:rPr>
        <w:t xml:space="preserve">]. Для России, в условиях </w:t>
      </w:r>
      <w:r w:rsidR="008D1F97">
        <w:rPr>
          <w:rFonts w:ascii="Times New Roman" w:hAnsi="Times New Roman" w:cs="Times New Roman"/>
          <w:sz w:val="24"/>
          <w:szCs w:val="24"/>
        </w:rPr>
        <w:t xml:space="preserve">современных </w:t>
      </w:r>
      <w:r w:rsidRPr="00CC51EE">
        <w:rPr>
          <w:rFonts w:ascii="Times New Roman" w:hAnsi="Times New Roman" w:cs="Times New Roman"/>
          <w:sz w:val="24"/>
          <w:szCs w:val="24"/>
        </w:rPr>
        <w:t xml:space="preserve">геополитических вызовов, их развитие </w:t>
      </w:r>
      <w:r>
        <w:rPr>
          <w:rFonts w:ascii="Times New Roman" w:hAnsi="Times New Roman" w:cs="Times New Roman"/>
          <w:sz w:val="24"/>
          <w:szCs w:val="24"/>
        </w:rPr>
        <w:t xml:space="preserve">становится </w:t>
      </w:r>
      <w:r w:rsidRPr="00CC51EE">
        <w:rPr>
          <w:rFonts w:ascii="Times New Roman" w:hAnsi="Times New Roman" w:cs="Times New Roman"/>
          <w:sz w:val="24"/>
          <w:szCs w:val="24"/>
        </w:rPr>
        <w:t>критически важн</w:t>
      </w:r>
      <w:r>
        <w:rPr>
          <w:rFonts w:ascii="Times New Roman" w:hAnsi="Times New Roman" w:cs="Times New Roman"/>
          <w:sz w:val="24"/>
          <w:szCs w:val="24"/>
        </w:rPr>
        <w:t>ым в целях</w:t>
      </w:r>
      <w:r w:rsidRPr="00CC51EE">
        <w:rPr>
          <w:rFonts w:ascii="Times New Roman" w:hAnsi="Times New Roman" w:cs="Times New Roman"/>
          <w:sz w:val="24"/>
          <w:szCs w:val="24"/>
        </w:rPr>
        <w:t xml:space="preserve"> диверсификации экономики, снижения сырьевой зависимости и </w:t>
      </w:r>
      <w:r>
        <w:rPr>
          <w:rFonts w:ascii="Times New Roman" w:hAnsi="Times New Roman" w:cs="Times New Roman"/>
          <w:sz w:val="24"/>
          <w:szCs w:val="24"/>
        </w:rPr>
        <w:t xml:space="preserve">формирования </w:t>
      </w:r>
      <w:r w:rsidRPr="00CC51EE">
        <w:rPr>
          <w:rFonts w:ascii="Times New Roman" w:hAnsi="Times New Roman" w:cs="Times New Roman"/>
          <w:sz w:val="24"/>
          <w:szCs w:val="24"/>
        </w:rPr>
        <w:t>нового экспортного потенциала в сфере интеллектуальной собственности.</w:t>
      </w:r>
      <w:r>
        <w:rPr>
          <w:rFonts w:ascii="Times New Roman" w:hAnsi="Times New Roman" w:cs="Times New Roman"/>
          <w:sz w:val="24"/>
          <w:szCs w:val="24"/>
        </w:rPr>
        <w:t xml:space="preserve"> </w:t>
      </w:r>
      <w:r w:rsidRPr="00CC51EE">
        <w:rPr>
          <w:rFonts w:ascii="Times New Roman" w:hAnsi="Times New Roman" w:cs="Times New Roman"/>
          <w:sz w:val="24"/>
          <w:szCs w:val="24"/>
        </w:rPr>
        <w:t xml:space="preserve">В настоящее время темпы роста креативного сектора в </w:t>
      </w:r>
      <w:r w:rsidR="008D1F97">
        <w:rPr>
          <w:rFonts w:ascii="Times New Roman" w:hAnsi="Times New Roman" w:cs="Times New Roman"/>
          <w:sz w:val="24"/>
          <w:szCs w:val="24"/>
        </w:rPr>
        <w:t>стране</w:t>
      </w:r>
      <w:r w:rsidRPr="00CC51EE">
        <w:rPr>
          <w:rFonts w:ascii="Times New Roman" w:hAnsi="Times New Roman" w:cs="Times New Roman"/>
          <w:sz w:val="24"/>
          <w:szCs w:val="24"/>
        </w:rPr>
        <w:t xml:space="preserve"> в четыре раза превышают динамику развития национальной экономики, обеспечивая 4,1% ВВП страны</w:t>
      </w:r>
      <w:r>
        <w:rPr>
          <w:rStyle w:val="afd"/>
          <w:rFonts w:ascii="Times New Roman" w:hAnsi="Times New Roman" w:cs="Times New Roman"/>
          <w:sz w:val="24"/>
          <w:szCs w:val="24"/>
        </w:rPr>
        <w:footnoteReference w:id="2"/>
      </w:r>
      <w:r>
        <w:rPr>
          <w:rFonts w:ascii="Times New Roman" w:hAnsi="Times New Roman" w:cs="Times New Roman"/>
          <w:sz w:val="24"/>
          <w:szCs w:val="24"/>
        </w:rPr>
        <w:t>.</w:t>
      </w:r>
    </w:p>
    <w:p w14:paraId="4EE7DA64" w14:textId="7992DC7E" w:rsidR="00566451" w:rsidRDefault="00566451" w:rsidP="00724549">
      <w:pPr>
        <w:spacing w:after="0" w:line="240" w:lineRule="auto"/>
        <w:ind w:firstLine="709"/>
        <w:jc w:val="both"/>
        <w:rPr>
          <w:rFonts w:ascii="Times New Roman" w:hAnsi="Times New Roman" w:cs="Times New Roman"/>
          <w:sz w:val="24"/>
          <w:szCs w:val="24"/>
        </w:rPr>
      </w:pPr>
      <w:r w:rsidRPr="00566451">
        <w:rPr>
          <w:rFonts w:ascii="Times New Roman" w:hAnsi="Times New Roman" w:cs="Times New Roman"/>
          <w:sz w:val="24"/>
          <w:szCs w:val="24"/>
        </w:rPr>
        <w:t>С 2021 года в России ведется планомерное формирование инфраструктуры креативной экономики: утверждена Концепция развития креативных индустрий до 2030 года</w:t>
      </w:r>
      <w:r>
        <w:rPr>
          <w:rStyle w:val="afd"/>
          <w:rFonts w:ascii="Times New Roman" w:hAnsi="Times New Roman" w:cs="Times New Roman"/>
          <w:sz w:val="24"/>
          <w:szCs w:val="24"/>
        </w:rPr>
        <w:footnoteReference w:id="3"/>
      </w:r>
      <w:r w:rsidRPr="00566451">
        <w:rPr>
          <w:rFonts w:ascii="Times New Roman" w:hAnsi="Times New Roman" w:cs="Times New Roman"/>
          <w:sz w:val="24"/>
          <w:szCs w:val="24"/>
        </w:rPr>
        <w:t xml:space="preserve">, запущены федеральные меры поддержки, а в 2023 году при </w:t>
      </w:r>
      <w:r>
        <w:rPr>
          <w:rFonts w:ascii="Times New Roman" w:hAnsi="Times New Roman" w:cs="Times New Roman"/>
          <w:sz w:val="24"/>
          <w:szCs w:val="24"/>
        </w:rPr>
        <w:t>Агентстве стратегических инициатив</w:t>
      </w:r>
      <w:r w:rsidRPr="00566451">
        <w:rPr>
          <w:rFonts w:ascii="Times New Roman" w:hAnsi="Times New Roman" w:cs="Times New Roman"/>
          <w:sz w:val="24"/>
          <w:szCs w:val="24"/>
        </w:rPr>
        <w:t xml:space="preserve"> открылся профильный Центр развития</w:t>
      </w:r>
      <w:r w:rsidR="00A46055">
        <w:rPr>
          <w:rStyle w:val="afd"/>
          <w:rFonts w:ascii="Times New Roman" w:hAnsi="Times New Roman" w:cs="Times New Roman"/>
          <w:sz w:val="24"/>
          <w:szCs w:val="24"/>
        </w:rPr>
        <w:footnoteReference w:id="4"/>
      </w:r>
      <w:r w:rsidRPr="00566451">
        <w:rPr>
          <w:rFonts w:ascii="Times New Roman" w:hAnsi="Times New Roman" w:cs="Times New Roman"/>
          <w:sz w:val="24"/>
          <w:szCs w:val="24"/>
        </w:rPr>
        <w:t>.</w:t>
      </w:r>
    </w:p>
    <w:p w14:paraId="0414DA90" w14:textId="51711AF2" w:rsidR="00CC51EE" w:rsidRDefault="00566451" w:rsidP="00724549">
      <w:pPr>
        <w:spacing w:after="0" w:line="240" w:lineRule="auto"/>
        <w:ind w:firstLine="709"/>
        <w:jc w:val="both"/>
        <w:rPr>
          <w:rFonts w:ascii="Times New Roman" w:hAnsi="Times New Roman" w:cs="Times New Roman"/>
          <w:sz w:val="24"/>
          <w:szCs w:val="24"/>
        </w:rPr>
      </w:pPr>
      <w:r w:rsidRPr="00566451">
        <w:rPr>
          <w:rFonts w:ascii="Times New Roman" w:hAnsi="Times New Roman" w:cs="Times New Roman"/>
          <w:sz w:val="24"/>
          <w:szCs w:val="24"/>
        </w:rPr>
        <w:t xml:space="preserve">Если индустриальные города формировались «вокруг завода», порождая проблему </w:t>
      </w:r>
      <w:proofErr w:type="spellStart"/>
      <w:r w:rsidRPr="00566451">
        <w:rPr>
          <w:rFonts w:ascii="Times New Roman" w:hAnsi="Times New Roman" w:cs="Times New Roman"/>
          <w:sz w:val="24"/>
          <w:szCs w:val="24"/>
        </w:rPr>
        <w:t>монопрофильности</w:t>
      </w:r>
      <w:proofErr w:type="spellEnd"/>
      <w:r w:rsidR="0072551E">
        <w:rPr>
          <w:rFonts w:ascii="Times New Roman" w:hAnsi="Times New Roman" w:cs="Times New Roman"/>
          <w:sz w:val="24"/>
          <w:szCs w:val="24"/>
        </w:rPr>
        <w:t>,</w:t>
      </w:r>
      <w:r w:rsidRPr="00566451">
        <w:rPr>
          <w:rFonts w:ascii="Times New Roman" w:hAnsi="Times New Roman" w:cs="Times New Roman"/>
          <w:sz w:val="24"/>
          <w:szCs w:val="24"/>
        </w:rPr>
        <w:t xml:space="preserve"> то в постиндустриальной экономике основой развития становятся нематериальные активы и человеческий капитал. Креативные индустрии выступают здесь не просто сектором услуг, а эволюционным драйвером городской среды и инструментом «мягкой силы», особенно в контексте перехода к </w:t>
      </w:r>
      <w:proofErr w:type="spellStart"/>
      <w:r w:rsidRPr="00566451">
        <w:rPr>
          <w:rFonts w:ascii="Times New Roman" w:hAnsi="Times New Roman" w:cs="Times New Roman"/>
          <w:sz w:val="24"/>
          <w:szCs w:val="24"/>
        </w:rPr>
        <w:t>ноономике</w:t>
      </w:r>
      <w:proofErr w:type="spellEnd"/>
      <w:r w:rsidRPr="00566451">
        <w:rPr>
          <w:rFonts w:ascii="Times New Roman" w:hAnsi="Times New Roman" w:cs="Times New Roman"/>
          <w:sz w:val="24"/>
          <w:szCs w:val="24"/>
        </w:rPr>
        <w:t xml:space="preserve"> </w:t>
      </w:r>
      <w:r>
        <w:rPr>
          <w:rFonts w:ascii="Times New Roman" w:hAnsi="Times New Roman" w:cs="Times New Roman"/>
          <w:sz w:val="24"/>
          <w:szCs w:val="24"/>
        </w:rPr>
        <w:t>–</w:t>
      </w:r>
      <w:r w:rsidRPr="00566451">
        <w:rPr>
          <w:rFonts w:ascii="Times New Roman" w:hAnsi="Times New Roman" w:cs="Times New Roman"/>
          <w:sz w:val="24"/>
          <w:szCs w:val="24"/>
        </w:rPr>
        <w:t xml:space="preserve"> экономике идей и знаний</w:t>
      </w:r>
      <w:r>
        <w:rPr>
          <w:rFonts w:ascii="Times New Roman" w:hAnsi="Times New Roman" w:cs="Times New Roman"/>
          <w:sz w:val="24"/>
          <w:szCs w:val="24"/>
        </w:rPr>
        <w:t>.</w:t>
      </w:r>
    </w:p>
    <w:p w14:paraId="6E77CEC0" w14:textId="2416F3EF" w:rsidR="00A46055" w:rsidRDefault="00A46055" w:rsidP="00724549">
      <w:pPr>
        <w:spacing w:after="0" w:line="240" w:lineRule="auto"/>
        <w:ind w:firstLine="709"/>
        <w:jc w:val="both"/>
        <w:rPr>
          <w:rFonts w:ascii="Times New Roman" w:hAnsi="Times New Roman" w:cs="Times New Roman"/>
          <w:sz w:val="24"/>
          <w:szCs w:val="24"/>
        </w:rPr>
      </w:pPr>
      <w:r w:rsidRPr="00A46055">
        <w:rPr>
          <w:rFonts w:ascii="Times New Roman" w:hAnsi="Times New Roman" w:cs="Times New Roman"/>
          <w:sz w:val="24"/>
          <w:szCs w:val="24"/>
        </w:rPr>
        <w:t xml:space="preserve">В малых городах, наиболее уязвимых из-за </w:t>
      </w:r>
      <w:proofErr w:type="spellStart"/>
      <w:r w:rsidRPr="00A46055">
        <w:rPr>
          <w:rFonts w:ascii="Times New Roman" w:hAnsi="Times New Roman" w:cs="Times New Roman"/>
          <w:sz w:val="24"/>
          <w:szCs w:val="24"/>
        </w:rPr>
        <w:t>монопрофильности</w:t>
      </w:r>
      <w:proofErr w:type="spellEnd"/>
      <w:r w:rsidRPr="00A46055">
        <w:rPr>
          <w:rFonts w:ascii="Times New Roman" w:hAnsi="Times New Roman" w:cs="Times New Roman"/>
          <w:sz w:val="24"/>
          <w:szCs w:val="24"/>
        </w:rPr>
        <w:t xml:space="preserve"> экономики [</w:t>
      </w:r>
      <w:r w:rsidR="0072551E">
        <w:rPr>
          <w:rFonts w:ascii="Times New Roman" w:hAnsi="Times New Roman" w:cs="Times New Roman"/>
          <w:sz w:val="24"/>
          <w:szCs w:val="24"/>
        </w:rPr>
        <w:t>3</w:t>
      </w:r>
      <w:r w:rsidRPr="00A46055">
        <w:rPr>
          <w:rFonts w:ascii="Times New Roman" w:hAnsi="Times New Roman" w:cs="Times New Roman"/>
          <w:sz w:val="24"/>
          <w:szCs w:val="24"/>
        </w:rPr>
        <w:t>], креативный сектор выступает драйвером диверсификации</w:t>
      </w:r>
      <w:r>
        <w:rPr>
          <w:rFonts w:ascii="Times New Roman" w:hAnsi="Times New Roman" w:cs="Times New Roman"/>
          <w:sz w:val="24"/>
          <w:szCs w:val="24"/>
        </w:rPr>
        <w:t xml:space="preserve"> </w:t>
      </w:r>
      <w:r w:rsidR="008D1F97">
        <w:rPr>
          <w:rFonts w:ascii="Times New Roman" w:hAnsi="Times New Roman" w:cs="Times New Roman"/>
          <w:sz w:val="24"/>
          <w:szCs w:val="24"/>
        </w:rPr>
        <w:t>хозяйственной деятельности</w:t>
      </w:r>
      <w:r w:rsidRPr="00A46055">
        <w:rPr>
          <w:rFonts w:ascii="Times New Roman" w:hAnsi="Times New Roman" w:cs="Times New Roman"/>
          <w:sz w:val="24"/>
          <w:szCs w:val="24"/>
        </w:rPr>
        <w:t>, не требующим масштабных инвестиций.</w:t>
      </w:r>
      <w:r>
        <w:rPr>
          <w:rFonts w:ascii="Times New Roman" w:hAnsi="Times New Roman" w:cs="Times New Roman"/>
          <w:sz w:val="24"/>
          <w:szCs w:val="24"/>
        </w:rPr>
        <w:t xml:space="preserve"> Помимо этого, с</w:t>
      </w:r>
      <w:r w:rsidRPr="00A46055">
        <w:rPr>
          <w:rFonts w:ascii="Times New Roman" w:hAnsi="Times New Roman" w:cs="Times New Roman"/>
          <w:sz w:val="24"/>
          <w:szCs w:val="24"/>
        </w:rPr>
        <w:t>оздавая новые рабочие места и возможности для творческой реализации, креативные индустрии удерживают молод</w:t>
      </w:r>
      <w:r>
        <w:rPr>
          <w:rFonts w:ascii="Times New Roman" w:hAnsi="Times New Roman" w:cs="Times New Roman"/>
          <w:sz w:val="24"/>
          <w:szCs w:val="24"/>
        </w:rPr>
        <w:t>ежь</w:t>
      </w:r>
      <w:r w:rsidRPr="00A46055">
        <w:rPr>
          <w:rFonts w:ascii="Times New Roman" w:hAnsi="Times New Roman" w:cs="Times New Roman"/>
          <w:sz w:val="24"/>
          <w:szCs w:val="24"/>
        </w:rPr>
        <w:t xml:space="preserve"> в малых городах, сдерживая миграционный отток.</w:t>
      </w:r>
    </w:p>
    <w:p w14:paraId="48056DFF" w14:textId="18595D92" w:rsidR="00202C0E" w:rsidRDefault="00202C0E" w:rsidP="00724549">
      <w:pPr>
        <w:spacing w:after="0" w:line="240" w:lineRule="auto"/>
        <w:ind w:firstLine="709"/>
        <w:jc w:val="both"/>
        <w:rPr>
          <w:rFonts w:ascii="Times New Roman" w:hAnsi="Times New Roman" w:cs="Times New Roman"/>
          <w:sz w:val="24"/>
          <w:szCs w:val="24"/>
        </w:rPr>
      </w:pPr>
      <w:r w:rsidRPr="00202C0E">
        <w:rPr>
          <w:rFonts w:ascii="Times New Roman" w:hAnsi="Times New Roman" w:cs="Times New Roman"/>
          <w:sz w:val="24"/>
          <w:szCs w:val="24"/>
        </w:rPr>
        <w:t>В рамках настоящего исследования проведена диагностика текущего состояния и уровня развития креативных индустрий в малых городах, а также выполнен анализ институциональной среды, определяющей условия их функционирования.</w:t>
      </w:r>
    </w:p>
    <w:p w14:paraId="3925ED5D" w14:textId="346A7BD4" w:rsidR="001210F0" w:rsidRDefault="001210F0" w:rsidP="00724549">
      <w:pPr>
        <w:spacing w:after="0" w:line="240" w:lineRule="auto"/>
        <w:ind w:firstLine="709"/>
        <w:jc w:val="both"/>
        <w:rPr>
          <w:rFonts w:ascii="Times New Roman" w:hAnsi="Times New Roman" w:cs="Times New Roman"/>
          <w:sz w:val="24"/>
          <w:szCs w:val="24"/>
        </w:rPr>
      </w:pPr>
      <w:r w:rsidRPr="001210F0">
        <w:rPr>
          <w:rFonts w:ascii="Times New Roman" w:hAnsi="Times New Roman" w:cs="Times New Roman"/>
          <w:sz w:val="24"/>
          <w:szCs w:val="24"/>
        </w:rPr>
        <w:t>Объектом исследования выбрана Вологодская область, занимающая 48-е место в Рейтинге креативных регионов России за 2024 год [</w:t>
      </w:r>
      <w:r w:rsidR="0072551E">
        <w:rPr>
          <w:rFonts w:ascii="Times New Roman" w:hAnsi="Times New Roman" w:cs="Times New Roman"/>
          <w:sz w:val="24"/>
          <w:szCs w:val="24"/>
        </w:rPr>
        <w:t>2</w:t>
      </w:r>
      <w:r w:rsidRPr="001210F0">
        <w:rPr>
          <w:rFonts w:ascii="Times New Roman" w:hAnsi="Times New Roman" w:cs="Times New Roman"/>
          <w:sz w:val="24"/>
          <w:szCs w:val="24"/>
        </w:rPr>
        <w:t xml:space="preserve">]. На первом этапе проведен анализ числа </w:t>
      </w:r>
      <w:r w:rsidRPr="001210F0">
        <w:rPr>
          <w:rFonts w:ascii="Times New Roman" w:hAnsi="Times New Roman" w:cs="Times New Roman"/>
          <w:sz w:val="24"/>
          <w:szCs w:val="24"/>
        </w:rPr>
        <w:lastRenderedPageBreak/>
        <w:t>организаций креативного сектора, зарегистрированных в малых городах региона. Отнесение видов деятельности к креативным индустриям осуществлялось по методологии НИУ ВШЭ [</w:t>
      </w:r>
      <w:r w:rsidR="0072551E">
        <w:rPr>
          <w:rFonts w:ascii="Times New Roman" w:hAnsi="Times New Roman" w:cs="Times New Roman"/>
          <w:sz w:val="24"/>
          <w:szCs w:val="24"/>
        </w:rPr>
        <w:t>2</w:t>
      </w:r>
      <w:r w:rsidRPr="001210F0">
        <w:rPr>
          <w:rFonts w:ascii="Times New Roman" w:hAnsi="Times New Roman" w:cs="Times New Roman"/>
          <w:sz w:val="24"/>
          <w:szCs w:val="24"/>
        </w:rPr>
        <w:t>]. Информационную базу составили данные портала List-</w:t>
      </w:r>
      <w:proofErr w:type="spellStart"/>
      <w:r w:rsidRPr="001210F0">
        <w:rPr>
          <w:rFonts w:ascii="Times New Roman" w:hAnsi="Times New Roman" w:cs="Times New Roman"/>
          <w:sz w:val="24"/>
          <w:szCs w:val="24"/>
        </w:rPr>
        <w:t>org</w:t>
      </w:r>
      <w:proofErr w:type="spellEnd"/>
      <w:r w:rsidRPr="001210F0">
        <w:rPr>
          <w:rFonts w:ascii="Times New Roman" w:hAnsi="Times New Roman" w:cs="Times New Roman"/>
          <w:sz w:val="24"/>
          <w:szCs w:val="24"/>
        </w:rPr>
        <w:t xml:space="preserve"> (https://www.list-org.com), на основе которых сформирован реестр предприятий малых городов с соответствующими кодами ОКВЭД.</w:t>
      </w:r>
    </w:p>
    <w:p w14:paraId="0703623A" w14:textId="4E40C5DA" w:rsidR="001210F0" w:rsidRDefault="001210F0" w:rsidP="00724549">
      <w:pPr>
        <w:spacing w:after="0" w:line="240" w:lineRule="auto"/>
        <w:ind w:firstLine="709"/>
        <w:jc w:val="both"/>
        <w:rPr>
          <w:rFonts w:ascii="Times New Roman" w:hAnsi="Times New Roman" w:cs="Times New Roman"/>
          <w:sz w:val="24"/>
          <w:szCs w:val="24"/>
        </w:rPr>
      </w:pPr>
      <w:r w:rsidRPr="001210F0">
        <w:rPr>
          <w:rFonts w:ascii="Times New Roman" w:hAnsi="Times New Roman" w:cs="Times New Roman"/>
          <w:sz w:val="24"/>
          <w:szCs w:val="24"/>
        </w:rPr>
        <w:t>По количеству организаций креативн</w:t>
      </w:r>
      <w:r>
        <w:rPr>
          <w:rFonts w:ascii="Times New Roman" w:hAnsi="Times New Roman" w:cs="Times New Roman"/>
          <w:sz w:val="24"/>
          <w:szCs w:val="24"/>
        </w:rPr>
        <w:t>ого сектора экономики</w:t>
      </w:r>
      <w:r w:rsidR="00B75EEE">
        <w:rPr>
          <w:rFonts w:ascii="Times New Roman" w:hAnsi="Times New Roman" w:cs="Times New Roman"/>
          <w:sz w:val="24"/>
          <w:szCs w:val="24"/>
        </w:rPr>
        <w:t xml:space="preserve"> </w:t>
      </w:r>
      <w:r w:rsidRPr="001210F0">
        <w:rPr>
          <w:rFonts w:ascii="Times New Roman" w:hAnsi="Times New Roman" w:cs="Times New Roman"/>
          <w:sz w:val="24"/>
          <w:szCs w:val="24"/>
        </w:rPr>
        <w:t xml:space="preserve">Вологодская область значительно уступает </w:t>
      </w:r>
      <w:r w:rsidR="003127E2">
        <w:rPr>
          <w:rFonts w:ascii="Times New Roman" w:hAnsi="Times New Roman" w:cs="Times New Roman"/>
          <w:sz w:val="24"/>
          <w:szCs w:val="24"/>
        </w:rPr>
        <w:t>другим регионам-</w:t>
      </w:r>
      <w:r>
        <w:rPr>
          <w:rFonts w:ascii="Times New Roman" w:hAnsi="Times New Roman" w:cs="Times New Roman"/>
          <w:sz w:val="24"/>
          <w:szCs w:val="24"/>
        </w:rPr>
        <w:t>лидерам</w:t>
      </w:r>
      <w:r w:rsidR="008D1F97">
        <w:rPr>
          <w:rFonts w:ascii="Times New Roman" w:hAnsi="Times New Roman" w:cs="Times New Roman"/>
          <w:sz w:val="24"/>
          <w:szCs w:val="24"/>
        </w:rPr>
        <w:t>:</w:t>
      </w:r>
      <w:r>
        <w:rPr>
          <w:rFonts w:ascii="Times New Roman" w:hAnsi="Times New Roman" w:cs="Times New Roman"/>
          <w:sz w:val="24"/>
          <w:szCs w:val="24"/>
        </w:rPr>
        <w:t xml:space="preserve"> </w:t>
      </w:r>
      <w:r w:rsidR="003127E2">
        <w:rPr>
          <w:rFonts w:ascii="Times New Roman" w:hAnsi="Times New Roman" w:cs="Times New Roman"/>
          <w:sz w:val="24"/>
          <w:szCs w:val="24"/>
        </w:rPr>
        <w:t xml:space="preserve">городам федерального значения –Москве и Санкт-Петербургу, </w:t>
      </w:r>
      <w:r w:rsidRPr="001210F0">
        <w:rPr>
          <w:rFonts w:ascii="Times New Roman" w:hAnsi="Times New Roman" w:cs="Times New Roman"/>
          <w:sz w:val="24"/>
          <w:szCs w:val="24"/>
        </w:rPr>
        <w:t>Новосибирской</w:t>
      </w:r>
      <w:r w:rsidR="003127E2">
        <w:rPr>
          <w:rFonts w:ascii="Times New Roman" w:hAnsi="Times New Roman" w:cs="Times New Roman"/>
          <w:sz w:val="24"/>
          <w:szCs w:val="24"/>
        </w:rPr>
        <w:t>, Томской, Свердловской и</w:t>
      </w:r>
      <w:r w:rsidRPr="001210F0">
        <w:rPr>
          <w:rFonts w:ascii="Times New Roman" w:hAnsi="Times New Roman" w:cs="Times New Roman"/>
          <w:sz w:val="24"/>
          <w:szCs w:val="24"/>
        </w:rPr>
        <w:t xml:space="preserve"> Ивановской областям. При этом в малых городах региона локализовано лишь 119 таких предприятий</w:t>
      </w:r>
      <w:r w:rsidR="008D1F97">
        <w:rPr>
          <w:rFonts w:ascii="Times New Roman" w:hAnsi="Times New Roman" w:cs="Times New Roman"/>
          <w:sz w:val="24"/>
          <w:szCs w:val="24"/>
        </w:rPr>
        <w:t xml:space="preserve"> из </w:t>
      </w:r>
      <w:r w:rsidR="008D1F97" w:rsidRPr="001210F0">
        <w:rPr>
          <w:rFonts w:ascii="Times New Roman" w:hAnsi="Times New Roman" w:cs="Times New Roman"/>
          <w:sz w:val="24"/>
          <w:szCs w:val="24"/>
        </w:rPr>
        <w:t>1,7 тыс. ед.</w:t>
      </w:r>
      <w:r w:rsidRPr="001210F0">
        <w:rPr>
          <w:rFonts w:ascii="Times New Roman" w:hAnsi="Times New Roman" w:cs="Times New Roman"/>
          <w:sz w:val="24"/>
          <w:szCs w:val="24"/>
        </w:rPr>
        <w:t xml:space="preserve"> Наибольшее распространение получили направления «Культурное наследие, отдых и развлечения» (37 ед.) и «Музыка, исполнительские искусства и арт-индустрия» (21 ед.). Минимально представлены «Реклама и PR», «Дизайн» и «Ювелирное дело» </w:t>
      </w:r>
      <w:r w:rsidR="0057020B">
        <w:rPr>
          <w:rFonts w:ascii="Times New Roman" w:hAnsi="Times New Roman" w:cs="Times New Roman"/>
          <w:sz w:val="24"/>
          <w:szCs w:val="24"/>
        </w:rPr>
        <w:t>–</w:t>
      </w:r>
      <w:r w:rsidRPr="001210F0">
        <w:rPr>
          <w:rFonts w:ascii="Times New Roman" w:hAnsi="Times New Roman" w:cs="Times New Roman"/>
          <w:sz w:val="24"/>
          <w:szCs w:val="24"/>
        </w:rPr>
        <w:t xml:space="preserve"> по одной организации каждого профиля. Сопутствующие виды деятельности насчитывают всего 14 ед.</w:t>
      </w:r>
      <w:r w:rsidRPr="001210F0">
        <w:rPr>
          <w:rFonts w:ascii="Times New Roman" w:hAnsi="Times New Roman" w:cs="Times New Roman"/>
          <w:sz w:val="24"/>
          <w:szCs w:val="24"/>
        </w:rPr>
        <w:br/>
        <w:t xml:space="preserve">В городском разрезе лидируют Великий Устюг (23 ед.) и Сокол (20 ед.) </w:t>
      </w:r>
      <w:r w:rsidR="0057020B">
        <w:rPr>
          <w:rFonts w:ascii="Times New Roman" w:hAnsi="Times New Roman" w:cs="Times New Roman"/>
          <w:sz w:val="24"/>
          <w:szCs w:val="24"/>
        </w:rPr>
        <w:t>–</w:t>
      </w:r>
      <w:r w:rsidRPr="001210F0">
        <w:rPr>
          <w:rFonts w:ascii="Times New Roman" w:hAnsi="Times New Roman" w:cs="Times New Roman"/>
          <w:sz w:val="24"/>
          <w:szCs w:val="24"/>
        </w:rPr>
        <w:t xml:space="preserve"> наиболее крупные и</w:t>
      </w:r>
      <w:r w:rsidR="008D1F97">
        <w:rPr>
          <w:rFonts w:ascii="Times New Roman" w:hAnsi="Times New Roman" w:cs="Times New Roman"/>
          <w:sz w:val="24"/>
          <w:szCs w:val="24"/>
        </w:rPr>
        <w:t>ли</w:t>
      </w:r>
      <w:r w:rsidRPr="001210F0">
        <w:rPr>
          <w:rFonts w:ascii="Times New Roman" w:hAnsi="Times New Roman" w:cs="Times New Roman"/>
          <w:sz w:val="24"/>
          <w:szCs w:val="24"/>
        </w:rPr>
        <w:t xml:space="preserve"> приближенные к областному центру населенные пункты (Сокол расположен в 39 км от Вологды). Третью позицию делят Устюжна и Кириллов, причем последний выступает безусловным лидером по числу организаций в сфере культурного наследия среди всех малых городов региона.</w:t>
      </w:r>
    </w:p>
    <w:p w14:paraId="6FB1F13B" w14:textId="4F406471" w:rsidR="003127E2" w:rsidRDefault="003127E2" w:rsidP="003127E2">
      <w:pPr>
        <w:spacing w:after="0" w:line="240" w:lineRule="auto"/>
        <w:ind w:firstLine="709"/>
        <w:jc w:val="both"/>
        <w:rPr>
          <w:rFonts w:ascii="Times New Roman" w:hAnsi="Times New Roman" w:cs="Times New Roman"/>
          <w:sz w:val="24"/>
          <w:szCs w:val="24"/>
        </w:rPr>
      </w:pPr>
      <w:r w:rsidRPr="003127E2">
        <w:rPr>
          <w:rFonts w:ascii="Times New Roman" w:hAnsi="Times New Roman" w:cs="Times New Roman"/>
          <w:sz w:val="24"/>
          <w:szCs w:val="24"/>
        </w:rPr>
        <w:t>Под институциональной средой развития креативных индустрий мы понимаем совокупность формальных и неформальных правил, организаций и практик, создающих условия для роста креативного бизнеса.</w:t>
      </w:r>
      <w:r>
        <w:rPr>
          <w:rFonts w:ascii="Times New Roman" w:hAnsi="Times New Roman" w:cs="Times New Roman"/>
          <w:sz w:val="24"/>
          <w:szCs w:val="24"/>
        </w:rPr>
        <w:t xml:space="preserve"> </w:t>
      </w:r>
      <w:r w:rsidRPr="003127E2">
        <w:rPr>
          <w:rFonts w:ascii="Times New Roman" w:hAnsi="Times New Roman" w:cs="Times New Roman"/>
          <w:sz w:val="24"/>
          <w:szCs w:val="24"/>
        </w:rPr>
        <w:t xml:space="preserve">Анализ ключевого документа стратегического планирования </w:t>
      </w:r>
      <w:r>
        <w:rPr>
          <w:rFonts w:ascii="Times New Roman" w:hAnsi="Times New Roman" w:cs="Times New Roman"/>
          <w:sz w:val="24"/>
          <w:szCs w:val="24"/>
        </w:rPr>
        <w:t>–</w:t>
      </w:r>
      <w:r w:rsidRPr="003127E2">
        <w:rPr>
          <w:rFonts w:ascii="Times New Roman" w:hAnsi="Times New Roman" w:cs="Times New Roman"/>
          <w:sz w:val="24"/>
          <w:szCs w:val="24"/>
        </w:rPr>
        <w:t xml:space="preserve"> Стратегии социально-экономического развития Вологодской области </w:t>
      </w:r>
      <w:r>
        <w:rPr>
          <w:rFonts w:ascii="Times New Roman" w:hAnsi="Times New Roman" w:cs="Times New Roman"/>
          <w:sz w:val="24"/>
          <w:szCs w:val="24"/>
        </w:rPr>
        <w:t>–</w:t>
      </w:r>
      <w:r w:rsidRPr="003127E2">
        <w:rPr>
          <w:rFonts w:ascii="Times New Roman" w:hAnsi="Times New Roman" w:cs="Times New Roman"/>
          <w:sz w:val="24"/>
          <w:szCs w:val="24"/>
        </w:rPr>
        <w:t xml:space="preserve"> показал, что тематика креативных индустрий в нем представлена, однако вопросы развития малых городов практически не освещены. Основной акцент сделан на традиционных народных художественных промыслах: регион занимает 4-е место в РФ по объему их производства, сохраняя более 10 видов, включая бренды «Вологодское кружево» и «Северная чернь».</w:t>
      </w:r>
    </w:p>
    <w:p w14:paraId="18D32AB3" w14:textId="77777777" w:rsidR="00E31D78" w:rsidRDefault="00E31D78" w:rsidP="00E31D78">
      <w:pPr>
        <w:spacing w:after="0" w:line="240" w:lineRule="auto"/>
        <w:ind w:firstLine="709"/>
        <w:jc w:val="both"/>
        <w:rPr>
          <w:rFonts w:ascii="Times New Roman" w:hAnsi="Times New Roman" w:cs="Times New Roman"/>
          <w:sz w:val="24"/>
          <w:szCs w:val="24"/>
        </w:rPr>
      </w:pPr>
      <w:r w:rsidRPr="00E31D78">
        <w:rPr>
          <w:rFonts w:ascii="Times New Roman" w:hAnsi="Times New Roman" w:cs="Times New Roman"/>
          <w:sz w:val="24"/>
          <w:szCs w:val="24"/>
        </w:rPr>
        <w:t>В Вологодской области функционирует только один центр «Мой бизнес», расположенный в Вологде, однако сильной стороной его деятельности в сфере поддержки креативных индустрий является наличие структурного подразделения «Центра народно-художественных промыслов», ориентированного на помощь предпринимателям в области народных промыслов, ремесленной деятельности, сельского и экологического туризма</w:t>
      </w:r>
      <w:r>
        <w:rPr>
          <w:rStyle w:val="afd"/>
          <w:rFonts w:ascii="Times New Roman" w:hAnsi="Times New Roman" w:cs="Times New Roman"/>
          <w:sz w:val="24"/>
          <w:szCs w:val="24"/>
        </w:rPr>
        <w:footnoteReference w:id="5"/>
      </w:r>
      <w:r w:rsidRPr="00E31D78">
        <w:rPr>
          <w:rFonts w:ascii="Times New Roman" w:hAnsi="Times New Roman" w:cs="Times New Roman"/>
          <w:sz w:val="24"/>
          <w:szCs w:val="24"/>
        </w:rPr>
        <w:t xml:space="preserve">. </w:t>
      </w:r>
    </w:p>
    <w:p w14:paraId="38B89B1A" w14:textId="515DD88F" w:rsidR="00E31D78" w:rsidRPr="00E31D78" w:rsidRDefault="00E31D78" w:rsidP="00E31D78">
      <w:pPr>
        <w:spacing w:after="0" w:line="240" w:lineRule="auto"/>
        <w:ind w:firstLine="709"/>
        <w:jc w:val="both"/>
        <w:rPr>
          <w:rFonts w:ascii="Times New Roman" w:hAnsi="Times New Roman" w:cs="Times New Roman"/>
          <w:sz w:val="24"/>
          <w:szCs w:val="24"/>
        </w:rPr>
      </w:pPr>
      <w:r w:rsidRPr="00E31D78">
        <w:rPr>
          <w:rFonts w:ascii="Times New Roman" w:hAnsi="Times New Roman" w:cs="Times New Roman"/>
          <w:sz w:val="24"/>
          <w:szCs w:val="24"/>
        </w:rPr>
        <w:t xml:space="preserve">В начале 2026 года </w:t>
      </w:r>
      <w:r>
        <w:rPr>
          <w:rFonts w:ascii="Times New Roman" w:hAnsi="Times New Roman" w:cs="Times New Roman"/>
          <w:sz w:val="24"/>
          <w:szCs w:val="24"/>
        </w:rPr>
        <w:t>в регионе также</w:t>
      </w:r>
      <w:r w:rsidRPr="00E31D78">
        <w:rPr>
          <w:rFonts w:ascii="Times New Roman" w:hAnsi="Times New Roman" w:cs="Times New Roman"/>
          <w:sz w:val="24"/>
          <w:szCs w:val="24"/>
        </w:rPr>
        <w:t xml:space="preserve"> открылся Центр креативных индустрий, призванный стать катализатором развития творческого сектора экономики региона: новое пространство предоставляет предпринимателям доступ к образовательным программам и экспертной поддержке, помогая творческим бизнесменам на всех этапах </w:t>
      </w:r>
      <w:r>
        <w:rPr>
          <w:rFonts w:ascii="Times New Roman" w:hAnsi="Times New Roman" w:cs="Times New Roman"/>
          <w:sz w:val="24"/>
          <w:szCs w:val="24"/>
        </w:rPr>
        <w:t>–</w:t>
      </w:r>
      <w:r w:rsidRPr="00E31D78">
        <w:rPr>
          <w:rFonts w:ascii="Times New Roman" w:hAnsi="Times New Roman" w:cs="Times New Roman"/>
          <w:sz w:val="24"/>
          <w:szCs w:val="24"/>
        </w:rPr>
        <w:t xml:space="preserve"> от стартовой идеи до расширения и выхода на экспорт</w:t>
      </w:r>
      <w:r>
        <w:rPr>
          <w:rStyle w:val="afd"/>
          <w:rFonts w:ascii="Times New Roman" w:hAnsi="Times New Roman" w:cs="Times New Roman"/>
          <w:sz w:val="24"/>
          <w:szCs w:val="24"/>
        </w:rPr>
        <w:footnoteReference w:id="6"/>
      </w:r>
      <w:r w:rsidRPr="00E31D78">
        <w:rPr>
          <w:rFonts w:ascii="Times New Roman" w:hAnsi="Times New Roman" w:cs="Times New Roman"/>
          <w:sz w:val="24"/>
          <w:szCs w:val="24"/>
        </w:rPr>
        <w:t>.</w:t>
      </w:r>
    </w:p>
    <w:p w14:paraId="5EFDB814" w14:textId="77777777" w:rsidR="005A7864" w:rsidRDefault="00E31D78" w:rsidP="00E31D78">
      <w:pPr>
        <w:spacing w:after="0" w:line="240" w:lineRule="auto"/>
        <w:ind w:firstLine="709"/>
        <w:jc w:val="both"/>
        <w:rPr>
          <w:rFonts w:ascii="Times New Roman" w:hAnsi="Times New Roman" w:cs="Times New Roman"/>
          <w:sz w:val="24"/>
          <w:szCs w:val="24"/>
        </w:rPr>
      </w:pPr>
      <w:r w:rsidRPr="00E31D78">
        <w:rPr>
          <w:rFonts w:ascii="Times New Roman" w:hAnsi="Times New Roman" w:cs="Times New Roman"/>
          <w:sz w:val="24"/>
          <w:szCs w:val="24"/>
        </w:rPr>
        <w:t xml:space="preserve">Помимо этого, в </w:t>
      </w:r>
      <w:r w:rsidR="00340D2C">
        <w:rPr>
          <w:rFonts w:ascii="Times New Roman" w:hAnsi="Times New Roman" w:cs="Times New Roman"/>
          <w:sz w:val="24"/>
          <w:szCs w:val="24"/>
        </w:rPr>
        <w:t>области</w:t>
      </w:r>
      <w:r w:rsidRPr="00E31D78">
        <w:rPr>
          <w:rFonts w:ascii="Times New Roman" w:hAnsi="Times New Roman" w:cs="Times New Roman"/>
          <w:sz w:val="24"/>
          <w:szCs w:val="24"/>
        </w:rPr>
        <w:t xml:space="preserve"> действуют три школы креативных индустрий </w:t>
      </w:r>
      <w:r w:rsidR="00340D2C">
        <w:rPr>
          <w:rFonts w:ascii="Times New Roman" w:hAnsi="Times New Roman" w:cs="Times New Roman"/>
          <w:sz w:val="24"/>
          <w:szCs w:val="24"/>
        </w:rPr>
        <w:t>–</w:t>
      </w:r>
      <w:r w:rsidRPr="00E31D78">
        <w:rPr>
          <w:rFonts w:ascii="Times New Roman" w:hAnsi="Times New Roman" w:cs="Times New Roman"/>
          <w:sz w:val="24"/>
          <w:szCs w:val="24"/>
        </w:rPr>
        <w:t xml:space="preserve"> в Вологде и Череповце на базе Центра дополнительного образования детей и Череповецкого областного училища искусств имени Верещагина, а также в малом городе Красавино Великоустюгского округа, причем в 2026 году запланировано открытие еще одной такой школы в городе Бабаево на базе местной детской школы искусств</w:t>
      </w:r>
      <w:r w:rsidR="00340D2C">
        <w:rPr>
          <w:rStyle w:val="afd"/>
          <w:rFonts w:ascii="Times New Roman" w:hAnsi="Times New Roman" w:cs="Times New Roman"/>
          <w:sz w:val="24"/>
          <w:szCs w:val="24"/>
        </w:rPr>
        <w:footnoteReference w:id="7"/>
      </w:r>
      <w:r w:rsidRPr="00E31D78">
        <w:rPr>
          <w:rFonts w:ascii="Times New Roman" w:hAnsi="Times New Roman" w:cs="Times New Roman"/>
          <w:sz w:val="24"/>
          <w:szCs w:val="24"/>
        </w:rPr>
        <w:t xml:space="preserve">. </w:t>
      </w:r>
    </w:p>
    <w:p w14:paraId="072B5520" w14:textId="0917E7FA" w:rsidR="00CC51EE" w:rsidRDefault="00E31D78" w:rsidP="005A7864">
      <w:pPr>
        <w:spacing w:after="0" w:line="240" w:lineRule="auto"/>
        <w:ind w:firstLine="709"/>
        <w:jc w:val="both"/>
        <w:rPr>
          <w:rFonts w:ascii="Times New Roman" w:hAnsi="Times New Roman" w:cs="Times New Roman"/>
          <w:sz w:val="24"/>
          <w:szCs w:val="24"/>
        </w:rPr>
      </w:pPr>
      <w:r w:rsidRPr="00E31D78">
        <w:rPr>
          <w:rFonts w:ascii="Times New Roman" w:hAnsi="Times New Roman" w:cs="Times New Roman"/>
          <w:sz w:val="24"/>
          <w:szCs w:val="24"/>
        </w:rPr>
        <w:lastRenderedPageBreak/>
        <w:t>Важной институциональной новацией первого полугодия 2026 года станет запуск</w:t>
      </w:r>
      <w:r w:rsidR="008D1F97">
        <w:rPr>
          <w:rFonts w:ascii="Times New Roman" w:hAnsi="Times New Roman" w:cs="Times New Roman"/>
          <w:sz w:val="24"/>
          <w:szCs w:val="24"/>
        </w:rPr>
        <w:t xml:space="preserve"> в регионе</w:t>
      </w:r>
      <w:r w:rsidRPr="00E31D78">
        <w:rPr>
          <w:rFonts w:ascii="Times New Roman" w:hAnsi="Times New Roman" w:cs="Times New Roman"/>
          <w:sz w:val="24"/>
          <w:szCs w:val="24"/>
        </w:rPr>
        <w:t xml:space="preserve"> Единого реестра креативных индустрий на платформе ГИС «Экономика», что позволит агрегировать данные и систематизировать информацию о субъектах креативной индустрии</w:t>
      </w:r>
      <w:r w:rsidR="003B7F55" w:rsidRPr="005A7864">
        <w:rPr>
          <w:rStyle w:val="afd"/>
          <w:rFonts w:ascii="Times New Roman" w:hAnsi="Times New Roman" w:cs="Times New Roman"/>
          <w:sz w:val="24"/>
          <w:szCs w:val="24"/>
        </w:rPr>
        <w:footnoteReference w:id="8"/>
      </w:r>
      <w:r w:rsidR="005A7864" w:rsidRPr="005A7864">
        <w:rPr>
          <w:rFonts w:ascii="Times New Roman" w:hAnsi="Times New Roman" w:cs="Times New Roman"/>
          <w:sz w:val="24"/>
          <w:szCs w:val="24"/>
        </w:rPr>
        <w:t>.</w:t>
      </w:r>
    </w:p>
    <w:p w14:paraId="51746B76" w14:textId="24D30914" w:rsidR="005A7864" w:rsidRPr="005A7864" w:rsidRDefault="00C04A59" w:rsidP="005A786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современных реалиях, на наш взгляд, </w:t>
      </w:r>
      <w:r w:rsidR="005A7864" w:rsidRPr="005A7864">
        <w:rPr>
          <w:rFonts w:ascii="Times New Roman" w:hAnsi="Times New Roman" w:cs="Times New Roman"/>
          <w:sz w:val="24"/>
          <w:szCs w:val="24"/>
        </w:rPr>
        <w:t xml:space="preserve">креативные индустрии обладают значительным, но пока еще недостаточно реализованным потенциалом для социально-экономического развития малых городов России. Ключевой особенностью формирования креативной среды в небольших </w:t>
      </w:r>
      <w:r w:rsidR="009F089D">
        <w:rPr>
          <w:rFonts w:ascii="Times New Roman" w:hAnsi="Times New Roman" w:cs="Times New Roman"/>
          <w:sz w:val="24"/>
          <w:szCs w:val="24"/>
        </w:rPr>
        <w:t>населенных пунктах является</w:t>
      </w:r>
      <w:r w:rsidR="005A7864" w:rsidRPr="005A7864">
        <w:rPr>
          <w:rFonts w:ascii="Times New Roman" w:hAnsi="Times New Roman" w:cs="Times New Roman"/>
          <w:sz w:val="24"/>
          <w:szCs w:val="24"/>
        </w:rPr>
        <w:t xml:space="preserve"> опора на локальную идентичность. Богатое культурное наследие, традиционные ремесла и народные промыслы служат фундаментом для создания уникальных продуктов, обладающих высокой добавленной стоимостью. Экономические условия малых городов, а именно низкая стоимость операционных расходов и помещений, создают относительно низкий порог входа для старта креативных проектов. Однако реализация этого потенциала сдерживается рядом факторов: инфраструктурными ограничениями (дефицит современных площадок), финансовыми барьерами (сложность привлечения инвестиций) и кадровыми проблемами, главной из которых является отток талантливой молодежи в крупные </w:t>
      </w:r>
      <w:r w:rsidR="009F089D">
        <w:rPr>
          <w:rFonts w:ascii="Times New Roman" w:hAnsi="Times New Roman" w:cs="Times New Roman"/>
          <w:sz w:val="24"/>
          <w:szCs w:val="24"/>
        </w:rPr>
        <w:t xml:space="preserve">города и </w:t>
      </w:r>
      <w:r w:rsidR="005A7864" w:rsidRPr="005A7864">
        <w:rPr>
          <w:rFonts w:ascii="Times New Roman" w:hAnsi="Times New Roman" w:cs="Times New Roman"/>
          <w:sz w:val="24"/>
          <w:szCs w:val="24"/>
        </w:rPr>
        <w:t>агломерации.</w:t>
      </w:r>
    </w:p>
    <w:p w14:paraId="3BA247BC" w14:textId="00BBE9B7" w:rsidR="005A7864" w:rsidRPr="005A7864" w:rsidRDefault="005A7864" w:rsidP="005A7864">
      <w:pPr>
        <w:spacing w:after="0" w:line="240" w:lineRule="auto"/>
        <w:ind w:firstLine="709"/>
        <w:jc w:val="both"/>
        <w:rPr>
          <w:rFonts w:ascii="Times New Roman" w:hAnsi="Times New Roman" w:cs="Times New Roman"/>
          <w:sz w:val="24"/>
          <w:szCs w:val="24"/>
        </w:rPr>
      </w:pPr>
      <w:r w:rsidRPr="005A7864">
        <w:rPr>
          <w:rFonts w:ascii="Times New Roman" w:hAnsi="Times New Roman" w:cs="Times New Roman"/>
          <w:sz w:val="24"/>
          <w:szCs w:val="24"/>
        </w:rPr>
        <w:t xml:space="preserve">Преодоление </w:t>
      </w:r>
      <w:r w:rsidR="009F089D">
        <w:rPr>
          <w:rFonts w:ascii="Times New Roman" w:hAnsi="Times New Roman" w:cs="Times New Roman"/>
          <w:sz w:val="24"/>
          <w:szCs w:val="24"/>
        </w:rPr>
        <w:t>данных</w:t>
      </w:r>
      <w:r w:rsidRPr="005A7864">
        <w:rPr>
          <w:rFonts w:ascii="Times New Roman" w:hAnsi="Times New Roman" w:cs="Times New Roman"/>
          <w:sz w:val="24"/>
          <w:szCs w:val="24"/>
        </w:rPr>
        <w:t xml:space="preserve"> барьеров видится в реализации комплексного подхода к развитию креативных индустрий. Наиболее перспективными направлениями являются развитие локальных брендов на основе традиционной культуры, создание креативных кластеров (в том числе на базе бывших промышленных объектов), интеграция креативного сектора с туристической отраслью и активное внедрение цифровых технологий. Эффективность данных процессов напрямую зависит от качества институциональной среды и механизмов поддержки. Ключевую роль здесь играют целевые государственные программы, формирование специализированной инфраструктуры (центров прототипирования, коворкингов, школ креативных индустрий), развитие профильного образования и налаживание партнерских связей между властью, бизнесом и местными сообществами.</w:t>
      </w:r>
    </w:p>
    <w:p w14:paraId="44408B67" w14:textId="77777777" w:rsidR="006F7FCA" w:rsidRDefault="006F7FCA">
      <w:pPr>
        <w:spacing w:after="0" w:line="240" w:lineRule="auto"/>
        <w:jc w:val="both"/>
        <w:rPr>
          <w:rFonts w:ascii="Times New Roman" w:hAnsi="Times New Roman" w:cs="Times New Roman"/>
          <w:bCs/>
          <w:sz w:val="24"/>
          <w:szCs w:val="24"/>
        </w:rPr>
      </w:pPr>
    </w:p>
    <w:p w14:paraId="7B30C88E" w14:textId="77777777" w:rsidR="006F7FCA" w:rsidRPr="00E930E1" w:rsidRDefault="000600C7">
      <w:pPr>
        <w:spacing w:after="0" w:line="240" w:lineRule="auto"/>
        <w:jc w:val="center"/>
        <w:rPr>
          <w:rFonts w:ascii="Times New Roman" w:hAnsi="Times New Roman" w:cs="Times New Roman"/>
          <w:b/>
          <w:sz w:val="24"/>
          <w:szCs w:val="24"/>
        </w:rPr>
      </w:pPr>
      <w:r w:rsidRPr="00E930E1">
        <w:rPr>
          <w:rFonts w:ascii="Times New Roman" w:hAnsi="Times New Roman" w:cs="Times New Roman"/>
          <w:b/>
          <w:sz w:val="24"/>
          <w:szCs w:val="24"/>
        </w:rPr>
        <w:t>Библиографический список</w:t>
      </w:r>
    </w:p>
    <w:p w14:paraId="6943C622" w14:textId="4CBDB102" w:rsidR="0057020B" w:rsidRPr="0072551E" w:rsidRDefault="0072551E" w:rsidP="0072551E">
      <w:pPr>
        <w:spacing w:after="0"/>
        <w:ind w:firstLine="709"/>
        <w:jc w:val="both"/>
        <w:rPr>
          <w:rFonts w:ascii="Times New Roman" w:hAnsi="Times New Roman" w:cs="Times New Roman"/>
          <w:sz w:val="24"/>
          <w:szCs w:val="24"/>
        </w:rPr>
      </w:pPr>
      <w:r w:rsidRPr="0072551E">
        <w:rPr>
          <w:rFonts w:ascii="Times New Roman" w:hAnsi="Times New Roman" w:cs="Times New Roman"/>
          <w:sz w:val="24"/>
          <w:szCs w:val="24"/>
        </w:rPr>
        <w:t>1.</w:t>
      </w:r>
      <w:r>
        <w:rPr>
          <w:rFonts w:ascii="Times New Roman" w:hAnsi="Times New Roman" w:cs="Times New Roman"/>
          <w:sz w:val="24"/>
          <w:szCs w:val="24"/>
        </w:rPr>
        <w:t xml:space="preserve"> </w:t>
      </w:r>
      <w:proofErr w:type="spellStart"/>
      <w:r w:rsidR="0057020B" w:rsidRPr="0072551E">
        <w:rPr>
          <w:rFonts w:ascii="Times New Roman" w:hAnsi="Times New Roman" w:cs="Times New Roman"/>
          <w:sz w:val="24"/>
          <w:szCs w:val="24"/>
        </w:rPr>
        <w:t>Бодрунов</w:t>
      </w:r>
      <w:proofErr w:type="spellEnd"/>
      <w:r w:rsidR="0057020B" w:rsidRPr="0072551E">
        <w:rPr>
          <w:rFonts w:ascii="Times New Roman" w:hAnsi="Times New Roman" w:cs="Times New Roman"/>
          <w:sz w:val="24"/>
          <w:szCs w:val="24"/>
        </w:rPr>
        <w:t xml:space="preserve">, С. Д. </w:t>
      </w:r>
      <w:proofErr w:type="spellStart"/>
      <w:r w:rsidR="0057020B" w:rsidRPr="0072551E">
        <w:rPr>
          <w:rFonts w:ascii="Times New Roman" w:hAnsi="Times New Roman" w:cs="Times New Roman"/>
          <w:sz w:val="24"/>
          <w:szCs w:val="24"/>
        </w:rPr>
        <w:t>Ноономика</w:t>
      </w:r>
      <w:proofErr w:type="spellEnd"/>
      <w:r w:rsidR="0057020B" w:rsidRPr="0072551E">
        <w:rPr>
          <w:rFonts w:ascii="Times New Roman" w:hAnsi="Times New Roman" w:cs="Times New Roman"/>
          <w:sz w:val="24"/>
          <w:szCs w:val="24"/>
        </w:rPr>
        <w:t xml:space="preserve"> как </w:t>
      </w:r>
      <w:proofErr w:type="spellStart"/>
      <w:r w:rsidR="0057020B" w:rsidRPr="0072551E">
        <w:rPr>
          <w:rFonts w:ascii="Times New Roman" w:hAnsi="Times New Roman" w:cs="Times New Roman"/>
          <w:sz w:val="24"/>
          <w:szCs w:val="24"/>
        </w:rPr>
        <w:t>парагдима</w:t>
      </w:r>
      <w:proofErr w:type="spellEnd"/>
      <w:r w:rsidR="0057020B" w:rsidRPr="0072551E">
        <w:rPr>
          <w:rFonts w:ascii="Times New Roman" w:hAnsi="Times New Roman" w:cs="Times New Roman"/>
          <w:sz w:val="24"/>
          <w:szCs w:val="24"/>
        </w:rPr>
        <w:t xml:space="preserve"> глобального развития / С. Д. </w:t>
      </w:r>
      <w:proofErr w:type="spellStart"/>
      <w:r w:rsidR="0057020B" w:rsidRPr="0072551E">
        <w:rPr>
          <w:rFonts w:ascii="Times New Roman" w:hAnsi="Times New Roman" w:cs="Times New Roman"/>
          <w:sz w:val="24"/>
          <w:szCs w:val="24"/>
        </w:rPr>
        <w:t>Бодрунов</w:t>
      </w:r>
      <w:proofErr w:type="spellEnd"/>
      <w:r w:rsidR="0057020B" w:rsidRPr="0072551E">
        <w:rPr>
          <w:rFonts w:ascii="Times New Roman" w:hAnsi="Times New Roman" w:cs="Times New Roman"/>
          <w:sz w:val="24"/>
          <w:szCs w:val="24"/>
        </w:rPr>
        <w:t xml:space="preserve"> // </w:t>
      </w:r>
      <w:proofErr w:type="spellStart"/>
      <w:r w:rsidR="0057020B" w:rsidRPr="0072551E">
        <w:rPr>
          <w:rFonts w:ascii="Times New Roman" w:hAnsi="Times New Roman" w:cs="Times New Roman"/>
          <w:sz w:val="24"/>
          <w:szCs w:val="24"/>
        </w:rPr>
        <w:t>Ноономика</w:t>
      </w:r>
      <w:proofErr w:type="spellEnd"/>
      <w:r w:rsidR="0057020B" w:rsidRPr="0072551E">
        <w:rPr>
          <w:rFonts w:ascii="Times New Roman" w:hAnsi="Times New Roman" w:cs="Times New Roman"/>
          <w:sz w:val="24"/>
          <w:szCs w:val="24"/>
        </w:rPr>
        <w:t xml:space="preserve"> и </w:t>
      </w:r>
      <w:proofErr w:type="spellStart"/>
      <w:r w:rsidR="0057020B" w:rsidRPr="0072551E">
        <w:rPr>
          <w:rFonts w:ascii="Times New Roman" w:hAnsi="Times New Roman" w:cs="Times New Roman"/>
          <w:sz w:val="24"/>
          <w:szCs w:val="24"/>
        </w:rPr>
        <w:t>ноообщество</w:t>
      </w:r>
      <w:proofErr w:type="spellEnd"/>
      <w:r w:rsidR="0057020B" w:rsidRPr="0072551E">
        <w:rPr>
          <w:rFonts w:ascii="Times New Roman" w:hAnsi="Times New Roman" w:cs="Times New Roman"/>
          <w:sz w:val="24"/>
          <w:szCs w:val="24"/>
        </w:rPr>
        <w:t>. Альманах трудов ИНИР им. С. Ю. Витте. — 2025. — Т. 4, № 2. — С. 13–33. — DOI: 10.37930/2782 618X 2025 4 2 13 33.</w:t>
      </w:r>
    </w:p>
    <w:p w14:paraId="66C1D324" w14:textId="6AC16BA1" w:rsidR="0057020B" w:rsidRPr="0072551E" w:rsidRDefault="0072551E" w:rsidP="0072551E">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57020B" w:rsidRPr="0072551E">
        <w:rPr>
          <w:rFonts w:ascii="Times New Roman" w:hAnsi="Times New Roman" w:cs="Times New Roman"/>
          <w:sz w:val="24"/>
          <w:szCs w:val="24"/>
        </w:rPr>
        <w:t xml:space="preserve">Рейтинг креативных регионов России: 2024 / Л. М. </w:t>
      </w:r>
      <w:proofErr w:type="spellStart"/>
      <w:r w:rsidR="0057020B" w:rsidRPr="0072551E">
        <w:rPr>
          <w:rFonts w:ascii="Times New Roman" w:hAnsi="Times New Roman" w:cs="Times New Roman"/>
          <w:sz w:val="24"/>
          <w:szCs w:val="24"/>
        </w:rPr>
        <w:t>Гохберг</w:t>
      </w:r>
      <w:proofErr w:type="spellEnd"/>
      <w:r w:rsidR="0057020B" w:rsidRPr="0072551E">
        <w:rPr>
          <w:rFonts w:ascii="Times New Roman" w:hAnsi="Times New Roman" w:cs="Times New Roman"/>
          <w:sz w:val="24"/>
          <w:szCs w:val="24"/>
        </w:rPr>
        <w:t xml:space="preserve">, В. О. Боос, К. Н. </w:t>
      </w:r>
      <w:proofErr w:type="spellStart"/>
      <w:r w:rsidR="0057020B" w:rsidRPr="0072551E">
        <w:rPr>
          <w:rFonts w:ascii="Times New Roman" w:hAnsi="Times New Roman" w:cs="Times New Roman"/>
          <w:sz w:val="24"/>
          <w:szCs w:val="24"/>
        </w:rPr>
        <w:t>Боякова</w:t>
      </w:r>
      <w:proofErr w:type="spellEnd"/>
      <w:r w:rsidR="0057020B" w:rsidRPr="0072551E">
        <w:rPr>
          <w:rFonts w:ascii="Times New Roman" w:hAnsi="Times New Roman" w:cs="Times New Roman"/>
          <w:sz w:val="24"/>
          <w:szCs w:val="24"/>
        </w:rPr>
        <w:t xml:space="preserve">, Е. С. Куценко [и др.] ; под ред. Л. М. </w:t>
      </w:r>
      <w:proofErr w:type="spellStart"/>
      <w:r w:rsidR="0057020B" w:rsidRPr="0072551E">
        <w:rPr>
          <w:rFonts w:ascii="Times New Roman" w:hAnsi="Times New Roman" w:cs="Times New Roman"/>
          <w:sz w:val="24"/>
          <w:szCs w:val="24"/>
        </w:rPr>
        <w:t>Гохберга</w:t>
      </w:r>
      <w:proofErr w:type="spellEnd"/>
      <w:r w:rsidR="0057020B" w:rsidRPr="0072551E">
        <w:rPr>
          <w:rFonts w:ascii="Times New Roman" w:hAnsi="Times New Roman" w:cs="Times New Roman"/>
          <w:sz w:val="24"/>
          <w:szCs w:val="24"/>
        </w:rPr>
        <w:t>, Е. С. Куценко. — Москва : Национальный исследовательский университет «Высшая школа экономики» (ИСИЭЗ ВШЭ), 2025. — 198 с.</w:t>
      </w:r>
    </w:p>
    <w:p w14:paraId="449C4774" w14:textId="32DF7F55" w:rsidR="00E930E1" w:rsidRPr="00E930E1" w:rsidRDefault="0072551E" w:rsidP="0072551E">
      <w:pPr>
        <w:pStyle w:val="a3"/>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57020B" w:rsidRPr="0057020B">
        <w:rPr>
          <w:rFonts w:ascii="Times New Roman" w:hAnsi="Times New Roman" w:cs="Times New Roman"/>
          <w:sz w:val="24"/>
          <w:szCs w:val="24"/>
        </w:rPr>
        <w:t xml:space="preserve">Секушина, И. А. </w:t>
      </w:r>
      <w:proofErr w:type="spellStart"/>
      <w:r w:rsidR="0057020B" w:rsidRPr="0057020B">
        <w:rPr>
          <w:rFonts w:ascii="Times New Roman" w:hAnsi="Times New Roman" w:cs="Times New Roman"/>
          <w:sz w:val="24"/>
          <w:szCs w:val="24"/>
        </w:rPr>
        <w:t>Монопрофильные</w:t>
      </w:r>
      <w:proofErr w:type="spellEnd"/>
      <w:r w:rsidR="0057020B" w:rsidRPr="0057020B">
        <w:rPr>
          <w:rFonts w:ascii="Times New Roman" w:hAnsi="Times New Roman" w:cs="Times New Roman"/>
          <w:sz w:val="24"/>
          <w:szCs w:val="24"/>
        </w:rPr>
        <w:t xml:space="preserve"> малые и средние города Европейского Севера России в условиях социально-экономических вызовов 2020–2023 гг. / И. А. Секушина // Экономические и социальные перемены: факты, тенденции, прогноз. — 2024. — Т. 17, № 5. — С. 74–94. — DOI: 10.15838/esc.2024.5.95.4.</w:t>
      </w:r>
    </w:p>
    <w:p w14:paraId="2CF8DB54" w14:textId="77777777" w:rsidR="00E930E1" w:rsidRDefault="00E930E1">
      <w:pPr>
        <w:spacing w:after="0" w:line="240" w:lineRule="auto"/>
        <w:jc w:val="center"/>
        <w:rPr>
          <w:rFonts w:ascii="Times New Roman" w:hAnsi="Times New Roman" w:cs="Times New Roman"/>
          <w:b/>
          <w:bCs/>
          <w:sz w:val="24"/>
          <w:szCs w:val="24"/>
          <w:shd w:val="clear" w:color="auto" w:fill="FFFFFF"/>
        </w:rPr>
      </w:pPr>
    </w:p>
    <w:p w14:paraId="43A93DE1" w14:textId="18631A69" w:rsidR="006F7FCA" w:rsidRDefault="000600C7">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14:paraId="4EB7B9D4" w14:textId="79C599AB" w:rsidR="006F7FCA" w:rsidRPr="00850E51" w:rsidRDefault="00850E51">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Секушина</w:t>
      </w:r>
      <w:r w:rsidR="000600C7">
        <w:rPr>
          <w:rFonts w:ascii="Times New Roman" w:hAnsi="Times New Roman" w:cs="Times New Roman"/>
          <w:b/>
          <w:bCs/>
          <w:sz w:val="24"/>
          <w:szCs w:val="24"/>
        </w:rPr>
        <w:t xml:space="preserve"> Ирина </w:t>
      </w:r>
      <w:r>
        <w:rPr>
          <w:rFonts w:ascii="Times New Roman" w:hAnsi="Times New Roman" w:cs="Times New Roman"/>
          <w:b/>
          <w:bCs/>
          <w:sz w:val="24"/>
          <w:szCs w:val="24"/>
        </w:rPr>
        <w:t>Анатольевна</w:t>
      </w:r>
      <w:r w:rsidR="000600C7">
        <w:rPr>
          <w:rFonts w:ascii="Times New Roman" w:hAnsi="Times New Roman" w:cs="Times New Roman"/>
          <w:b/>
          <w:bCs/>
          <w:sz w:val="24"/>
          <w:szCs w:val="24"/>
        </w:rPr>
        <w:t xml:space="preserve"> (Россия, Вологда)</w:t>
      </w:r>
      <w:r w:rsidR="000600C7">
        <w:rPr>
          <w:rFonts w:ascii="Times New Roman" w:hAnsi="Times New Roman" w:cs="Times New Roman"/>
          <w:sz w:val="24"/>
          <w:szCs w:val="24"/>
        </w:rPr>
        <w:t xml:space="preserve"> – </w:t>
      </w:r>
      <w:r w:rsidR="00E908D9">
        <w:rPr>
          <w:rFonts w:ascii="Times New Roman" w:hAnsi="Times New Roman" w:cs="Times New Roman"/>
          <w:sz w:val="24"/>
          <w:szCs w:val="24"/>
        </w:rPr>
        <w:t xml:space="preserve">заместитель заведующего Научно-образовательным центром, </w:t>
      </w:r>
      <w:r>
        <w:rPr>
          <w:rFonts w:ascii="Times New Roman" w:hAnsi="Times New Roman" w:cs="Times New Roman"/>
          <w:sz w:val="24"/>
          <w:szCs w:val="24"/>
        </w:rPr>
        <w:t xml:space="preserve">старший </w:t>
      </w:r>
      <w:r w:rsidR="000600C7">
        <w:rPr>
          <w:rFonts w:ascii="Times New Roman" w:hAnsi="Times New Roman" w:cs="Times New Roman"/>
          <w:sz w:val="24"/>
          <w:szCs w:val="24"/>
        </w:rPr>
        <w:t>научный сотрудник,</w:t>
      </w:r>
      <w:r>
        <w:rPr>
          <w:rFonts w:ascii="Times New Roman" w:hAnsi="Times New Roman" w:cs="Times New Roman"/>
          <w:sz w:val="24"/>
          <w:szCs w:val="24"/>
        </w:rPr>
        <w:t xml:space="preserve"> кандидат экономических наук,</w:t>
      </w:r>
      <w:r w:rsidR="000600C7">
        <w:rPr>
          <w:rFonts w:ascii="Times New Roman" w:hAnsi="Times New Roman" w:cs="Times New Roman"/>
          <w:sz w:val="24"/>
          <w:szCs w:val="24"/>
        </w:rPr>
        <w:t xml:space="preserve"> Вологодский научный центр Российской академии наук (160014, Россия, г. Вологда, ул. Горького, д. 56а; </w:t>
      </w:r>
      <w:r w:rsidR="000600C7">
        <w:rPr>
          <w:rFonts w:ascii="Times New Roman" w:hAnsi="Times New Roman" w:cs="Times New Roman"/>
          <w:sz w:val="24"/>
          <w:szCs w:val="24"/>
          <w:lang w:val="en-US"/>
        </w:rPr>
        <w:t>e</w:t>
      </w:r>
      <w:r w:rsidR="000600C7">
        <w:rPr>
          <w:rFonts w:ascii="Times New Roman" w:hAnsi="Times New Roman" w:cs="Times New Roman"/>
          <w:sz w:val="24"/>
          <w:szCs w:val="24"/>
        </w:rPr>
        <w:t>-</w:t>
      </w:r>
      <w:r w:rsidR="000600C7">
        <w:rPr>
          <w:rFonts w:ascii="Times New Roman" w:hAnsi="Times New Roman" w:cs="Times New Roman"/>
          <w:sz w:val="24"/>
          <w:szCs w:val="24"/>
          <w:lang w:val="en-US"/>
        </w:rPr>
        <w:t>mail</w:t>
      </w:r>
      <w:r w:rsidR="000600C7">
        <w:rPr>
          <w:rFonts w:ascii="Times New Roman" w:hAnsi="Times New Roman" w:cs="Times New Roman"/>
          <w:sz w:val="24"/>
          <w:szCs w:val="24"/>
        </w:rPr>
        <w:t xml:space="preserve">: </w:t>
      </w:r>
      <w:r w:rsidRPr="00850E51">
        <w:rPr>
          <w:rFonts w:ascii="Times New Roman" w:hAnsi="Times New Roman" w:cs="Times New Roman"/>
          <w:sz w:val="24"/>
          <w:szCs w:val="24"/>
        </w:rPr>
        <w:t>sekushina.isekushina@yandex.ru</w:t>
      </w:r>
      <w:r w:rsidR="000600C7" w:rsidRPr="00850E51">
        <w:rPr>
          <w:rFonts w:ascii="Times New Roman" w:hAnsi="Times New Roman" w:cs="Times New Roman"/>
          <w:sz w:val="24"/>
          <w:szCs w:val="24"/>
        </w:rPr>
        <w:t>)</w:t>
      </w:r>
    </w:p>
    <w:p w14:paraId="5F840980" w14:textId="77777777" w:rsidR="00850E51" w:rsidRPr="000F79CC" w:rsidRDefault="00850E51" w:rsidP="00850E51">
      <w:pPr>
        <w:spacing w:after="0" w:line="240" w:lineRule="auto"/>
        <w:ind w:firstLine="709"/>
        <w:jc w:val="right"/>
        <w:rPr>
          <w:rFonts w:ascii="Times New Roman" w:hAnsi="Times New Roman" w:cs="Times New Roman"/>
          <w:b/>
          <w:sz w:val="24"/>
          <w:szCs w:val="24"/>
          <w:shd w:val="clear" w:color="auto" w:fill="FFFFFF"/>
        </w:rPr>
      </w:pPr>
    </w:p>
    <w:p w14:paraId="295B4E9A" w14:textId="797C1AA2" w:rsidR="00850E51" w:rsidRDefault="00850E51" w:rsidP="00850E51">
      <w:pPr>
        <w:spacing w:after="0" w:line="240" w:lineRule="auto"/>
        <w:ind w:firstLine="709"/>
        <w:jc w:val="right"/>
        <w:rPr>
          <w:rFonts w:ascii="Times New Roman" w:hAnsi="Times New Roman" w:cs="Times New Roman"/>
          <w:b/>
          <w:sz w:val="24"/>
          <w:szCs w:val="24"/>
          <w:shd w:val="clear" w:color="auto" w:fill="FFFFFF"/>
        </w:rPr>
      </w:pPr>
      <w:proofErr w:type="spellStart"/>
      <w:r w:rsidRPr="00850E51">
        <w:rPr>
          <w:rFonts w:ascii="Times New Roman" w:hAnsi="Times New Roman" w:cs="Times New Roman"/>
          <w:b/>
          <w:sz w:val="24"/>
          <w:szCs w:val="24"/>
          <w:shd w:val="clear" w:color="auto" w:fill="FFFFFF"/>
          <w:lang w:val="en-US"/>
        </w:rPr>
        <w:t>Sekushina</w:t>
      </w:r>
      <w:proofErr w:type="spellEnd"/>
      <w:r w:rsidRPr="000F79CC">
        <w:rPr>
          <w:rFonts w:ascii="Times New Roman" w:hAnsi="Times New Roman" w:cs="Times New Roman"/>
          <w:b/>
          <w:sz w:val="24"/>
          <w:szCs w:val="24"/>
          <w:shd w:val="clear" w:color="auto" w:fill="FFFFFF"/>
        </w:rPr>
        <w:t xml:space="preserve"> </w:t>
      </w:r>
      <w:r w:rsidRPr="00850E51">
        <w:rPr>
          <w:rFonts w:ascii="Times New Roman" w:hAnsi="Times New Roman" w:cs="Times New Roman"/>
          <w:b/>
          <w:sz w:val="24"/>
          <w:szCs w:val="24"/>
          <w:shd w:val="clear" w:color="auto" w:fill="FFFFFF"/>
          <w:lang w:val="en-US"/>
        </w:rPr>
        <w:t>I</w:t>
      </w:r>
      <w:r w:rsidRPr="000F79CC">
        <w:rPr>
          <w:rFonts w:ascii="Times New Roman" w:hAnsi="Times New Roman" w:cs="Times New Roman"/>
          <w:b/>
          <w:sz w:val="24"/>
          <w:szCs w:val="24"/>
          <w:shd w:val="clear" w:color="auto" w:fill="FFFFFF"/>
        </w:rPr>
        <w:t>.</w:t>
      </w:r>
      <w:r w:rsidRPr="00850E51">
        <w:rPr>
          <w:rFonts w:ascii="Times New Roman" w:hAnsi="Times New Roman" w:cs="Times New Roman"/>
          <w:b/>
          <w:sz w:val="24"/>
          <w:szCs w:val="24"/>
          <w:shd w:val="clear" w:color="auto" w:fill="FFFFFF"/>
          <w:lang w:val="en-US"/>
        </w:rPr>
        <w:t>A</w:t>
      </w:r>
      <w:r w:rsidRPr="000F79CC">
        <w:rPr>
          <w:rFonts w:ascii="Times New Roman" w:hAnsi="Times New Roman" w:cs="Times New Roman"/>
          <w:b/>
          <w:sz w:val="24"/>
          <w:szCs w:val="24"/>
          <w:shd w:val="clear" w:color="auto" w:fill="FFFFFF"/>
        </w:rPr>
        <w:t>.</w:t>
      </w:r>
    </w:p>
    <w:p w14:paraId="2916AF51" w14:textId="77777777" w:rsidR="00E908D9" w:rsidRPr="000F79CC" w:rsidRDefault="00E908D9" w:rsidP="00850E51">
      <w:pPr>
        <w:spacing w:after="0" w:line="240" w:lineRule="auto"/>
        <w:ind w:firstLine="709"/>
        <w:jc w:val="right"/>
        <w:rPr>
          <w:rFonts w:ascii="Times New Roman" w:hAnsi="Times New Roman" w:cs="Times New Roman"/>
          <w:b/>
          <w:sz w:val="24"/>
          <w:szCs w:val="24"/>
          <w:shd w:val="clear" w:color="auto" w:fill="FFFFFF"/>
        </w:rPr>
      </w:pPr>
    </w:p>
    <w:p w14:paraId="373C4F60" w14:textId="144EC5DD" w:rsidR="00FC4ECC" w:rsidRDefault="006E15CB">
      <w:pPr>
        <w:spacing w:after="0" w:line="240" w:lineRule="auto"/>
        <w:ind w:firstLine="709"/>
        <w:jc w:val="center"/>
        <w:rPr>
          <w:rFonts w:ascii="Times New Roman" w:hAnsi="Times New Roman" w:cs="Times New Roman"/>
          <w:b/>
          <w:bCs/>
          <w:sz w:val="24"/>
          <w:szCs w:val="24"/>
          <w:lang w:val="en-US"/>
        </w:rPr>
      </w:pPr>
      <w:r w:rsidRPr="006E15CB">
        <w:rPr>
          <w:rFonts w:ascii="Times New Roman" w:hAnsi="Times New Roman" w:cs="Times New Roman"/>
          <w:b/>
          <w:bCs/>
          <w:sz w:val="24"/>
          <w:szCs w:val="24"/>
          <w:lang w:val="en-US"/>
        </w:rPr>
        <w:t>CREATIVE INDUSTRIES IN SMALL TOWNS: ASSESSMENT OF THE STATE AND ANALYSIS OF THE INSTITUTIONAL ENVIRONMENT</w:t>
      </w:r>
    </w:p>
    <w:p w14:paraId="2D095E0B" w14:textId="77777777" w:rsidR="006E15CB" w:rsidRPr="00EC7A3B" w:rsidRDefault="006E15CB">
      <w:pPr>
        <w:spacing w:after="0" w:line="240" w:lineRule="auto"/>
        <w:ind w:firstLine="709"/>
        <w:jc w:val="center"/>
        <w:rPr>
          <w:rFonts w:ascii="Times New Roman" w:hAnsi="Times New Roman" w:cs="Times New Roman"/>
          <w:b/>
          <w:bCs/>
          <w:sz w:val="24"/>
          <w:szCs w:val="24"/>
          <w:lang w:val="en-US"/>
        </w:rPr>
      </w:pPr>
    </w:p>
    <w:p w14:paraId="3AFA8886" w14:textId="3EDCCD14" w:rsidR="00563269" w:rsidRPr="00563269" w:rsidRDefault="000600C7">
      <w:pPr>
        <w:spacing w:after="0" w:line="240" w:lineRule="auto"/>
        <w:ind w:firstLine="709"/>
        <w:jc w:val="both"/>
        <w:rPr>
          <w:rFonts w:ascii="Times New Roman" w:hAnsi="Times New Roman" w:cs="Times New Roman"/>
          <w:sz w:val="24"/>
          <w:szCs w:val="24"/>
          <w:lang w:val="en-US"/>
        </w:rPr>
      </w:pPr>
      <w:r w:rsidRPr="00563269">
        <w:rPr>
          <w:rFonts w:ascii="Times New Roman" w:hAnsi="Times New Roman" w:cs="Times New Roman"/>
          <w:b/>
          <w:sz w:val="24"/>
          <w:szCs w:val="24"/>
          <w:lang w:val="en-US"/>
        </w:rPr>
        <w:t xml:space="preserve">Abstract. </w:t>
      </w:r>
      <w:r w:rsidR="00193A4A" w:rsidRPr="00193A4A">
        <w:rPr>
          <w:rFonts w:ascii="Times New Roman" w:hAnsi="Times New Roman" w:cs="Times New Roman"/>
          <w:sz w:val="24"/>
          <w:szCs w:val="24"/>
          <w:lang w:val="en-US"/>
        </w:rPr>
        <w:t>The study uses the Vologda Oblast as an example to diagnose the current state of creative industries in small towns in the region. The analysis of the institutional environment, including strategic documents and activities of infrastructure organizations, has been carried out.</w:t>
      </w:r>
    </w:p>
    <w:p w14:paraId="0B4B0B68" w14:textId="4667232D" w:rsidR="00563269" w:rsidRDefault="000600C7" w:rsidP="00563269">
      <w:pPr>
        <w:spacing w:after="0" w:line="240" w:lineRule="auto"/>
        <w:ind w:firstLine="709"/>
        <w:jc w:val="both"/>
        <w:rPr>
          <w:rFonts w:ascii="Times New Roman" w:hAnsi="Times New Roman" w:cs="Times New Roman"/>
          <w:sz w:val="24"/>
          <w:szCs w:val="24"/>
          <w:lang w:val="en-US"/>
        </w:rPr>
      </w:pPr>
      <w:r w:rsidRPr="00563269">
        <w:rPr>
          <w:rFonts w:ascii="Times New Roman" w:hAnsi="Times New Roman" w:cs="Times New Roman"/>
          <w:b/>
          <w:sz w:val="24"/>
          <w:szCs w:val="24"/>
          <w:lang w:val="en-US"/>
        </w:rPr>
        <w:t>Keywords:</w:t>
      </w:r>
      <w:r w:rsidR="00563269" w:rsidRPr="00563269">
        <w:rPr>
          <w:rFonts w:ascii="Times New Roman" w:hAnsi="Times New Roman" w:cs="Times New Roman"/>
          <w:sz w:val="24"/>
          <w:szCs w:val="24"/>
          <w:lang w:val="en-US"/>
        </w:rPr>
        <w:t xml:space="preserve"> </w:t>
      </w:r>
      <w:r w:rsidR="0010592C" w:rsidRPr="0010592C">
        <w:rPr>
          <w:rFonts w:ascii="Times New Roman" w:hAnsi="Times New Roman" w:cs="Times New Roman"/>
          <w:sz w:val="24"/>
          <w:szCs w:val="24"/>
          <w:lang w:val="en-US"/>
        </w:rPr>
        <w:t xml:space="preserve">creative industries, small towns, creative economy, </w:t>
      </w:r>
      <w:proofErr w:type="spellStart"/>
      <w:r w:rsidR="0010592C" w:rsidRPr="0010592C">
        <w:rPr>
          <w:rFonts w:ascii="Times New Roman" w:hAnsi="Times New Roman" w:cs="Times New Roman"/>
          <w:sz w:val="24"/>
          <w:szCs w:val="24"/>
          <w:lang w:val="en-US"/>
        </w:rPr>
        <w:t>noonomics</w:t>
      </w:r>
      <w:proofErr w:type="spellEnd"/>
      <w:r w:rsidR="0010592C" w:rsidRPr="0010592C">
        <w:rPr>
          <w:rFonts w:ascii="Times New Roman" w:hAnsi="Times New Roman" w:cs="Times New Roman"/>
          <w:sz w:val="24"/>
          <w:szCs w:val="24"/>
          <w:lang w:val="en-US"/>
        </w:rPr>
        <w:t>, Vologda oblast</w:t>
      </w:r>
    </w:p>
    <w:p w14:paraId="3E24F5AA" w14:textId="77777777" w:rsidR="00563269" w:rsidRDefault="00563269" w:rsidP="00563269">
      <w:pPr>
        <w:spacing w:after="0" w:line="240" w:lineRule="auto"/>
        <w:ind w:firstLine="709"/>
        <w:jc w:val="center"/>
        <w:rPr>
          <w:rFonts w:ascii="Times New Roman" w:hAnsi="Times New Roman" w:cs="Times New Roman"/>
          <w:b/>
          <w:bCs/>
          <w:sz w:val="24"/>
          <w:szCs w:val="24"/>
          <w:lang w:val="en-US"/>
        </w:rPr>
      </w:pPr>
    </w:p>
    <w:p w14:paraId="36BD5ADC" w14:textId="07114F89" w:rsidR="006F7FCA" w:rsidRDefault="000600C7" w:rsidP="00563269">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14:paraId="195379D6" w14:textId="6AFE0090" w:rsidR="006F7FCA" w:rsidRDefault="00EC7A3B">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b/>
          <w:bCs/>
          <w:sz w:val="24"/>
          <w:szCs w:val="24"/>
          <w:lang w:val="en-US"/>
        </w:rPr>
        <w:t>Sekushina</w:t>
      </w:r>
      <w:proofErr w:type="spellEnd"/>
      <w:r w:rsidR="000600C7">
        <w:rPr>
          <w:rFonts w:ascii="Times New Roman" w:hAnsi="Times New Roman" w:cs="Times New Roman"/>
          <w:b/>
          <w:bCs/>
          <w:sz w:val="24"/>
          <w:szCs w:val="24"/>
          <w:lang w:val="en-US"/>
        </w:rPr>
        <w:t xml:space="preserve"> Irina </w:t>
      </w:r>
      <w:proofErr w:type="spellStart"/>
      <w:r>
        <w:rPr>
          <w:rFonts w:ascii="Times New Roman" w:hAnsi="Times New Roman" w:cs="Times New Roman"/>
          <w:b/>
          <w:bCs/>
          <w:sz w:val="24"/>
          <w:szCs w:val="24"/>
          <w:lang w:val="en-US"/>
        </w:rPr>
        <w:t>Anatol</w:t>
      </w:r>
      <w:r w:rsidR="000600C7">
        <w:rPr>
          <w:rFonts w:ascii="Times New Roman" w:hAnsi="Times New Roman" w:cs="Times New Roman"/>
          <w:b/>
          <w:bCs/>
          <w:sz w:val="24"/>
          <w:szCs w:val="24"/>
          <w:lang w:val="en-US"/>
        </w:rPr>
        <w:t>evna</w:t>
      </w:r>
      <w:proofErr w:type="spellEnd"/>
      <w:r w:rsidR="000600C7">
        <w:rPr>
          <w:rFonts w:ascii="Times New Roman" w:hAnsi="Times New Roman" w:cs="Times New Roman"/>
          <w:b/>
          <w:bCs/>
          <w:sz w:val="24"/>
          <w:szCs w:val="24"/>
          <w:lang w:val="en-US"/>
        </w:rPr>
        <w:t xml:space="preserve"> (Russia, Vologda)</w:t>
      </w:r>
      <w:r w:rsidR="000600C7">
        <w:rPr>
          <w:rFonts w:ascii="Times New Roman" w:hAnsi="Times New Roman" w:cs="Times New Roman"/>
          <w:sz w:val="24"/>
          <w:szCs w:val="24"/>
          <w:lang w:val="en-US"/>
        </w:rPr>
        <w:t xml:space="preserve"> - </w:t>
      </w:r>
      <w:r w:rsidR="00E908D9" w:rsidRPr="00E908D9">
        <w:rPr>
          <w:rFonts w:ascii="Times New Roman" w:hAnsi="Times New Roman" w:cs="Times New Roman"/>
          <w:sz w:val="24"/>
          <w:szCs w:val="24"/>
          <w:lang w:val="en-US"/>
        </w:rPr>
        <w:t xml:space="preserve">Deputy Head of the Scientific and Educational Center, </w:t>
      </w:r>
      <w:r w:rsidRPr="00EC7A3B">
        <w:rPr>
          <w:rFonts w:ascii="Times New Roman" w:hAnsi="Times New Roman" w:cs="Times New Roman"/>
          <w:sz w:val="24"/>
          <w:szCs w:val="24"/>
          <w:lang w:val="en-US"/>
        </w:rPr>
        <w:t>Senior Researcher, Candidate of Economic Sciences</w:t>
      </w:r>
      <w:r w:rsidR="000600C7">
        <w:rPr>
          <w:rFonts w:ascii="Times New Roman" w:hAnsi="Times New Roman" w:cs="Times New Roman"/>
          <w:sz w:val="24"/>
          <w:szCs w:val="24"/>
          <w:lang w:val="en-US"/>
        </w:rPr>
        <w:t>, Federal State Budgetary Institution of Science Vologda Research Center of the Russian Academy of Sciences (</w:t>
      </w:r>
      <w:proofErr w:type="spellStart"/>
      <w:r w:rsidR="000600C7">
        <w:rPr>
          <w:rFonts w:ascii="Times New Roman" w:hAnsi="Times New Roman" w:cs="Times New Roman"/>
          <w:sz w:val="24"/>
          <w:szCs w:val="24"/>
          <w:lang w:val="en-US"/>
        </w:rPr>
        <w:t>VolSC</w:t>
      </w:r>
      <w:proofErr w:type="spellEnd"/>
      <w:r w:rsidR="000600C7">
        <w:rPr>
          <w:rFonts w:ascii="Times New Roman" w:hAnsi="Times New Roman" w:cs="Times New Roman"/>
          <w:sz w:val="24"/>
          <w:szCs w:val="24"/>
          <w:lang w:val="en-US"/>
        </w:rPr>
        <w:t xml:space="preserve"> RAS) (Russia, 160014, Vologda, Gorky Str., 56a, e-mail: </w:t>
      </w:r>
      <w:r w:rsidRPr="00EC7A3B">
        <w:rPr>
          <w:rFonts w:ascii="Times New Roman" w:hAnsi="Times New Roman" w:cs="Times New Roman"/>
          <w:sz w:val="24"/>
          <w:szCs w:val="24"/>
          <w:lang w:val="en-US"/>
        </w:rPr>
        <w:t>sekushina.isekushina@yandex.ru</w:t>
      </w:r>
      <w:r w:rsidR="000600C7">
        <w:rPr>
          <w:rFonts w:ascii="Times New Roman" w:hAnsi="Times New Roman" w:cs="Times New Roman"/>
          <w:sz w:val="24"/>
          <w:szCs w:val="24"/>
          <w:lang w:val="en-US"/>
        </w:rPr>
        <w:t>)</w:t>
      </w:r>
    </w:p>
    <w:p w14:paraId="05F41285" w14:textId="77777777" w:rsidR="00563269" w:rsidRDefault="00563269">
      <w:pPr>
        <w:spacing w:after="0" w:line="240" w:lineRule="auto"/>
        <w:jc w:val="center"/>
        <w:rPr>
          <w:rFonts w:ascii="Times New Roman" w:hAnsi="Times New Roman" w:cs="Times New Roman"/>
          <w:b/>
          <w:sz w:val="24"/>
          <w:szCs w:val="24"/>
          <w:lang w:val="en-US"/>
        </w:rPr>
      </w:pPr>
    </w:p>
    <w:p w14:paraId="6ABA9966" w14:textId="2AF14BC2" w:rsidR="006F7FCA" w:rsidRDefault="000600C7">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12413D38" w14:textId="77777777" w:rsidR="0072551E" w:rsidRPr="0072551E" w:rsidRDefault="0072551E" w:rsidP="0072551E">
      <w:pPr>
        <w:spacing w:after="0" w:line="240" w:lineRule="auto"/>
        <w:ind w:firstLine="709"/>
        <w:jc w:val="both"/>
        <w:rPr>
          <w:rFonts w:ascii="Times New Roman" w:hAnsi="Times New Roman" w:cs="Times New Roman"/>
          <w:bCs/>
          <w:iCs/>
          <w:sz w:val="24"/>
          <w:szCs w:val="24"/>
          <w:shd w:val="clear" w:color="auto" w:fill="FFFFFF"/>
          <w:lang w:val="en-US"/>
        </w:rPr>
      </w:pPr>
      <w:r w:rsidRPr="0072551E">
        <w:rPr>
          <w:rFonts w:ascii="Times New Roman" w:hAnsi="Times New Roman" w:cs="Times New Roman"/>
          <w:bCs/>
          <w:iCs/>
          <w:sz w:val="24"/>
          <w:szCs w:val="24"/>
          <w:shd w:val="clear" w:color="auto" w:fill="FFFFFF"/>
          <w:lang w:val="en-US"/>
        </w:rPr>
        <w:t xml:space="preserve">1. </w:t>
      </w:r>
      <w:proofErr w:type="spellStart"/>
      <w:r w:rsidRPr="0072551E">
        <w:rPr>
          <w:rFonts w:ascii="Times New Roman" w:hAnsi="Times New Roman" w:cs="Times New Roman"/>
          <w:bCs/>
          <w:iCs/>
          <w:sz w:val="24"/>
          <w:szCs w:val="24"/>
          <w:shd w:val="clear" w:color="auto" w:fill="FFFFFF"/>
          <w:lang w:val="en-US"/>
        </w:rPr>
        <w:t>Bodrunov</w:t>
      </w:r>
      <w:proofErr w:type="spellEnd"/>
      <w:r w:rsidRPr="0072551E">
        <w:rPr>
          <w:rFonts w:ascii="Times New Roman" w:hAnsi="Times New Roman" w:cs="Times New Roman"/>
          <w:bCs/>
          <w:iCs/>
          <w:sz w:val="24"/>
          <w:szCs w:val="24"/>
          <w:shd w:val="clear" w:color="auto" w:fill="FFFFFF"/>
          <w:lang w:val="en-US"/>
        </w:rPr>
        <w:t xml:space="preserve">, S. D. </w:t>
      </w:r>
      <w:proofErr w:type="spellStart"/>
      <w:r w:rsidRPr="0072551E">
        <w:rPr>
          <w:rFonts w:ascii="Times New Roman" w:hAnsi="Times New Roman" w:cs="Times New Roman"/>
          <w:bCs/>
          <w:iCs/>
          <w:sz w:val="24"/>
          <w:szCs w:val="24"/>
          <w:shd w:val="clear" w:color="auto" w:fill="FFFFFF"/>
          <w:lang w:val="en-US"/>
        </w:rPr>
        <w:t>Noonomics</w:t>
      </w:r>
      <w:proofErr w:type="spellEnd"/>
      <w:r w:rsidRPr="0072551E">
        <w:rPr>
          <w:rFonts w:ascii="Times New Roman" w:hAnsi="Times New Roman" w:cs="Times New Roman"/>
          <w:bCs/>
          <w:iCs/>
          <w:sz w:val="24"/>
          <w:szCs w:val="24"/>
          <w:shd w:val="clear" w:color="auto" w:fill="FFFFFF"/>
          <w:lang w:val="en-US"/>
        </w:rPr>
        <w:t xml:space="preserve"> as a paradigm of global development / S. D. </w:t>
      </w:r>
      <w:proofErr w:type="spellStart"/>
      <w:r w:rsidRPr="0072551E">
        <w:rPr>
          <w:rFonts w:ascii="Times New Roman" w:hAnsi="Times New Roman" w:cs="Times New Roman"/>
          <w:bCs/>
          <w:iCs/>
          <w:sz w:val="24"/>
          <w:szCs w:val="24"/>
          <w:shd w:val="clear" w:color="auto" w:fill="FFFFFF"/>
          <w:lang w:val="en-US"/>
        </w:rPr>
        <w:t>Bodrunov</w:t>
      </w:r>
      <w:proofErr w:type="spellEnd"/>
      <w:r w:rsidRPr="0072551E">
        <w:rPr>
          <w:rFonts w:ascii="Times New Roman" w:hAnsi="Times New Roman" w:cs="Times New Roman"/>
          <w:bCs/>
          <w:iCs/>
          <w:sz w:val="24"/>
          <w:szCs w:val="24"/>
          <w:shd w:val="clear" w:color="auto" w:fill="FFFFFF"/>
          <w:lang w:val="en-US"/>
        </w:rPr>
        <w:t xml:space="preserve"> // </w:t>
      </w:r>
      <w:proofErr w:type="spellStart"/>
      <w:r w:rsidRPr="0072551E">
        <w:rPr>
          <w:rFonts w:ascii="Times New Roman" w:hAnsi="Times New Roman" w:cs="Times New Roman"/>
          <w:bCs/>
          <w:iCs/>
          <w:sz w:val="24"/>
          <w:szCs w:val="24"/>
          <w:shd w:val="clear" w:color="auto" w:fill="FFFFFF"/>
          <w:lang w:val="en-US"/>
        </w:rPr>
        <w:t>Noonomics</w:t>
      </w:r>
      <w:proofErr w:type="spellEnd"/>
      <w:r w:rsidRPr="0072551E">
        <w:rPr>
          <w:rFonts w:ascii="Times New Roman" w:hAnsi="Times New Roman" w:cs="Times New Roman"/>
          <w:bCs/>
          <w:iCs/>
          <w:sz w:val="24"/>
          <w:szCs w:val="24"/>
          <w:shd w:val="clear" w:color="auto" w:fill="FFFFFF"/>
          <w:lang w:val="en-US"/>
        </w:rPr>
        <w:t xml:space="preserve"> and the NOO community. The Almanac of works of the INIR named after S. Y. Witte. — 2025. — Vol. 4, No. 2. — pp. 13-33. — DOI: 10.37930/2782 618X 2025 4 2 13 33.</w:t>
      </w:r>
    </w:p>
    <w:p w14:paraId="6BD640D1" w14:textId="77777777" w:rsidR="0072551E" w:rsidRPr="0072551E" w:rsidRDefault="0072551E" w:rsidP="0072551E">
      <w:pPr>
        <w:spacing w:after="0" w:line="240" w:lineRule="auto"/>
        <w:ind w:firstLine="709"/>
        <w:jc w:val="both"/>
        <w:rPr>
          <w:rFonts w:ascii="Times New Roman" w:hAnsi="Times New Roman" w:cs="Times New Roman"/>
          <w:bCs/>
          <w:iCs/>
          <w:sz w:val="24"/>
          <w:szCs w:val="24"/>
          <w:shd w:val="clear" w:color="auto" w:fill="FFFFFF"/>
          <w:lang w:val="en-US"/>
        </w:rPr>
      </w:pPr>
      <w:r w:rsidRPr="0072551E">
        <w:rPr>
          <w:rFonts w:ascii="Times New Roman" w:hAnsi="Times New Roman" w:cs="Times New Roman"/>
          <w:bCs/>
          <w:iCs/>
          <w:sz w:val="24"/>
          <w:szCs w:val="24"/>
          <w:shd w:val="clear" w:color="auto" w:fill="FFFFFF"/>
          <w:lang w:val="en-US"/>
        </w:rPr>
        <w:t xml:space="preserve">2. Rating of creative regions of Russia: 2024 / L. M. </w:t>
      </w:r>
      <w:proofErr w:type="spellStart"/>
      <w:r w:rsidRPr="0072551E">
        <w:rPr>
          <w:rFonts w:ascii="Times New Roman" w:hAnsi="Times New Roman" w:cs="Times New Roman"/>
          <w:bCs/>
          <w:iCs/>
          <w:sz w:val="24"/>
          <w:szCs w:val="24"/>
          <w:shd w:val="clear" w:color="auto" w:fill="FFFFFF"/>
          <w:lang w:val="en-US"/>
        </w:rPr>
        <w:t>Gokhberg</w:t>
      </w:r>
      <w:proofErr w:type="spellEnd"/>
      <w:r w:rsidRPr="0072551E">
        <w:rPr>
          <w:rFonts w:ascii="Times New Roman" w:hAnsi="Times New Roman" w:cs="Times New Roman"/>
          <w:bCs/>
          <w:iCs/>
          <w:sz w:val="24"/>
          <w:szCs w:val="24"/>
          <w:shd w:val="clear" w:color="auto" w:fill="FFFFFF"/>
          <w:lang w:val="en-US"/>
        </w:rPr>
        <w:t xml:space="preserve">, V. O. Boos, K. N. </w:t>
      </w:r>
      <w:proofErr w:type="spellStart"/>
      <w:r w:rsidRPr="0072551E">
        <w:rPr>
          <w:rFonts w:ascii="Times New Roman" w:hAnsi="Times New Roman" w:cs="Times New Roman"/>
          <w:bCs/>
          <w:iCs/>
          <w:sz w:val="24"/>
          <w:szCs w:val="24"/>
          <w:shd w:val="clear" w:color="auto" w:fill="FFFFFF"/>
          <w:lang w:val="en-US"/>
        </w:rPr>
        <w:t>Boyakova</w:t>
      </w:r>
      <w:proofErr w:type="spellEnd"/>
      <w:r w:rsidRPr="0072551E">
        <w:rPr>
          <w:rFonts w:ascii="Times New Roman" w:hAnsi="Times New Roman" w:cs="Times New Roman"/>
          <w:bCs/>
          <w:iCs/>
          <w:sz w:val="24"/>
          <w:szCs w:val="24"/>
          <w:shd w:val="clear" w:color="auto" w:fill="FFFFFF"/>
          <w:lang w:val="en-US"/>
        </w:rPr>
        <w:t xml:space="preserve">, E. S. </w:t>
      </w:r>
      <w:proofErr w:type="spellStart"/>
      <w:r w:rsidRPr="0072551E">
        <w:rPr>
          <w:rFonts w:ascii="Times New Roman" w:hAnsi="Times New Roman" w:cs="Times New Roman"/>
          <w:bCs/>
          <w:iCs/>
          <w:sz w:val="24"/>
          <w:szCs w:val="24"/>
          <w:shd w:val="clear" w:color="auto" w:fill="FFFFFF"/>
          <w:lang w:val="en-US"/>
        </w:rPr>
        <w:t>Kutsenko</w:t>
      </w:r>
      <w:proofErr w:type="spellEnd"/>
      <w:r w:rsidRPr="0072551E">
        <w:rPr>
          <w:rFonts w:ascii="Times New Roman" w:hAnsi="Times New Roman" w:cs="Times New Roman"/>
          <w:bCs/>
          <w:iCs/>
          <w:sz w:val="24"/>
          <w:szCs w:val="24"/>
          <w:shd w:val="clear" w:color="auto" w:fill="FFFFFF"/>
          <w:lang w:val="en-US"/>
        </w:rPr>
        <w:t xml:space="preserve"> [et al.] ; edited by L. M. </w:t>
      </w:r>
      <w:proofErr w:type="spellStart"/>
      <w:r w:rsidRPr="0072551E">
        <w:rPr>
          <w:rFonts w:ascii="Times New Roman" w:hAnsi="Times New Roman" w:cs="Times New Roman"/>
          <w:bCs/>
          <w:iCs/>
          <w:sz w:val="24"/>
          <w:szCs w:val="24"/>
          <w:shd w:val="clear" w:color="auto" w:fill="FFFFFF"/>
          <w:lang w:val="en-US"/>
        </w:rPr>
        <w:t>Gokhberg</w:t>
      </w:r>
      <w:proofErr w:type="spellEnd"/>
      <w:r w:rsidRPr="0072551E">
        <w:rPr>
          <w:rFonts w:ascii="Times New Roman" w:hAnsi="Times New Roman" w:cs="Times New Roman"/>
          <w:bCs/>
          <w:iCs/>
          <w:sz w:val="24"/>
          <w:szCs w:val="24"/>
          <w:shd w:val="clear" w:color="auto" w:fill="FFFFFF"/>
          <w:lang w:val="en-US"/>
        </w:rPr>
        <w:t xml:space="preserve">, E. S. </w:t>
      </w:r>
      <w:proofErr w:type="spellStart"/>
      <w:r w:rsidRPr="0072551E">
        <w:rPr>
          <w:rFonts w:ascii="Times New Roman" w:hAnsi="Times New Roman" w:cs="Times New Roman"/>
          <w:bCs/>
          <w:iCs/>
          <w:sz w:val="24"/>
          <w:szCs w:val="24"/>
          <w:shd w:val="clear" w:color="auto" w:fill="FFFFFF"/>
          <w:lang w:val="en-US"/>
        </w:rPr>
        <w:t>Kutsenko</w:t>
      </w:r>
      <w:proofErr w:type="spellEnd"/>
      <w:r w:rsidRPr="0072551E">
        <w:rPr>
          <w:rFonts w:ascii="Times New Roman" w:hAnsi="Times New Roman" w:cs="Times New Roman"/>
          <w:bCs/>
          <w:iCs/>
          <w:sz w:val="24"/>
          <w:szCs w:val="24"/>
          <w:shd w:val="clear" w:color="auto" w:fill="FFFFFF"/>
          <w:lang w:val="en-US"/>
        </w:rPr>
        <w:t>. — Moscow : National Research University "Higher School of Economics" (ISIEZ HSE), 2025. — 198 p.</w:t>
      </w:r>
    </w:p>
    <w:p w14:paraId="405CEF1D" w14:textId="158189F7" w:rsidR="006F7FCA" w:rsidRPr="0072551E" w:rsidRDefault="0072551E" w:rsidP="0072551E">
      <w:pPr>
        <w:spacing w:after="0" w:line="240" w:lineRule="auto"/>
        <w:ind w:firstLine="709"/>
        <w:jc w:val="both"/>
        <w:rPr>
          <w:lang w:val="en-US"/>
        </w:rPr>
      </w:pPr>
      <w:r w:rsidRPr="0072551E">
        <w:rPr>
          <w:rFonts w:ascii="Times New Roman" w:hAnsi="Times New Roman" w:cs="Times New Roman"/>
          <w:bCs/>
          <w:iCs/>
          <w:sz w:val="24"/>
          <w:szCs w:val="24"/>
          <w:shd w:val="clear" w:color="auto" w:fill="FFFFFF"/>
          <w:lang w:val="en-US"/>
        </w:rPr>
        <w:t xml:space="preserve">3. </w:t>
      </w:r>
      <w:proofErr w:type="spellStart"/>
      <w:r w:rsidRPr="0072551E">
        <w:rPr>
          <w:rFonts w:ascii="Times New Roman" w:hAnsi="Times New Roman" w:cs="Times New Roman"/>
          <w:bCs/>
          <w:iCs/>
          <w:sz w:val="24"/>
          <w:szCs w:val="24"/>
          <w:shd w:val="clear" w:color="auto" w:fill="FFFFFF"/>
          <w:lang w:val="en-US"/>
        </w:rPr>
        <w:t>Sekushina</w:t>
      </w:r>
      <w:proofErr w:type="spellEnd"/>
      <w:r w:rsidRPr="0072551E">
        <w:rPr>
          <w:rFonts w:ascii="Times New Roman" w:hAnsi="Times New Roman" w:cs="Times New Roman"/>
          <w:bCs/>
          <w:iCs/>
          <w:sz w:val="24"/>
          <w:szCs w:val="24"/>
          <w:shd w:val="clear" w:color="auto" w:fill="FFFFFF"/>
          <w:lang w:val="en-US"/>
        </w:rPr>
        <w:t xml:space="preserve">, I. A. Single-industry small and medium-sized cities of the European North of Russia in the context of socio-economic challenges of 2020-2023 / I. A. </w:t>
      </w:r>
      <w:proofErr w:type="spellStart"/>
      <w:r w:rsidRPr="0072551E">
        <w:rPr>
          <w:rFonts w:ascii="Times New Roman" w:hAnsi="Times New Roman" w:cs="Times New Roman"/>
          <w:bCs/>
          <w:iCs/>
          <w:sz w:val="24"/>
          <w:szCs w:val="24"/>
          <w:shd w:val="clear" w:color="auto" w:fill="FFFFFF"/>
          <w:lang w:val="en-US"/>
        </w:rPr>
        <w:t>Sekushina</w:t>
      </w:r>
      <w:proofErr w:type="spellEnd"/>
      <w:r w:rsidRPr="0072551E">
        <w:rPr>
          <w:rFonts w:ascii="Times New Roman" w:hAnsi="Times New Roman" w:cs="Times New Roman"/>
          <w:bCs/>
          <w:iCs/>
          <w:sz w:val="24"/>
          <w:szCs w:val="24"/>
          <w:shd w:val="clear" w:color="auto" w:fill="FFFFFF"/>
          <w:lang w:val="en-US"/>
        </w:rPr>
        <w:t xml:space="preserve"> // Economic and social changes: facts, trends, forecast. — 2024. — Vol. 17, No. 5. — pp. 74-94. — DOI: 10.15838/esc.2024.5.95.4.</w:t>
      </w:r>
    </w:p>
    <w:sectPr w:rsidR="006F7FCA" w:rsidRPr="0072551E">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B85183" w14:textId="77777777" w:rsidR="003F64CD" w:rsidRDefault="003F64CD">
      <w:pPr>
        <w:spacing w:after="0" w:line="240" w:lineRule="auto"/>
      </w:pPr>
      <w:r>
        <w:separator/>
      </w:r>
    </w:p>
  </w:endnote>
  <w:endnote w:type="continuationSeparator" w:id="0">
    <w:p w14:paraId="51800EDA" w14:textId="77777777" w:rsidR="003F64CD" w:rsidRDefault="003F64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680874"/>
      <w:docPartObj>
        <w:docPartGallery w:val="Page Numbers (Bottom of Page)"/>
        <w:docPartUnique/>
      </w:docPartObj>
    </w:sdtPr>
    <w:sdtEndPr/>
    <w:sdtContent>
      <w:p w14:paraId="5DDAD048" w14:textId="6105330F" w:rsidR="00B91C98" w:rsidRDefault="00B91C98">
        <w:pPr>
          <w:pStyle w:val="ad"/>
          <w:jc w:val="center"/>
        </w:pPr>
        <w:r>
          <w:fldChar w:fldCharType="begin"/>
        </w:r>
        <w:r>
          <w:instrText>PAGE   \* MERGEFORMAT</w:instrText>
        </w:r>
        <w:r>
          <w:fldChar w:fldCharType="separate"/>
        </w:r>
        <w:r>
          <w:t>2</w:t>
        </w:r>
        <w:r>
          <w:fldChar w:fldCharType="end"/>
        </w:r>
      </w:p>
    </w:sdtContent>
  </w:sdt>
  <w:p w14:paraId="1502B252" w14:textId="77777777" w:rsidR="00B91C98" w:rsidRDefault="00B91C98">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34939" w14:textId="77777777" w:rsidR="003F64CD" w:rsidRDefault="003F64CD">
      <w:pPr>
        <w:spacing w:after="0" w:line="240" w:lineRule="auto"/>
      </w:pPr>
      <w:r>
        <w:separator/>
      </w:r>
    </w:p>
  </w:footnote>
  <w:footnote w:type="continuationSeparator" w:id="0">
    <w:p w14:paraId="14EE1A92" w14:textId="77777777" w:rsidR="003F64CD" w:rsidRDefault="003F64CD">
      <w:pPr>
        <w:spacing w:after="0" w:line="240" w:lineRule="auto"/>
      </w:pPr>
      <w:r>
        <w:continuationSeparator/>
      </w:r>
    </w:p>
  </w:footnote>
  <w:footnote w:id="1">
    <w:p w14:paraId="27B0D505" w14:textId="60CA20F6" w:rsidR="00724549" w:rsidRPr="00724549" w:rsidRDefault="00724549">
      <w:pPr>
        <w:pStyle w:val="afb"/>
      </w:pPr>
      <w:r>
        <w:rPr>
          <w:rStyle w:val="afd"/>
        </w:rPr>
        <w:footnoteRef/>
      </w:r>
      <w:r>
        <w:t xml:space="preserve"> </w:t>
      </w:r>
      <w:r w:rsidR="00A01B36">
        <w:t>Исследование выполнено в рамках</w:t>
      </w:r>
      <w:r w:rsidR="00A01B36" w:rsidRPr="00A01B36">
        <w:t xml:space="preserve"> государственн</w:t>
      </w:r>
      <w:r w:rsidR="00A01B36">
        <w:t>ого</w:t>
      </w:r>
      <w:r w:rsidR="00A01B36" w:rsidRPr="00A01B36">
        <w:t xml:space="preserve"> задани</w:t>
      </w:r>
      <w:r w:rsidR="00A01B36">
        <w:t>я</w:t>
      </w:r>
      <w:r w:rsidR="00A01B36" w:rsidRPr="00A01B36">
        <w:t xml:space="preserve"> для Вологодского научного центра Российской академии наук по теме FMGZ-2025-0013: «Факторы и инструменты обеспечения сбалансированного пространственного развития регионов России в условиях обострения больших вызовов»</w:t>
      </w:r>
    </w:p>
  </w:footnote>
  <w:footnote w:id="2">
    <w:p w14:paraId="34741E6F" w14:textId="084C848B" w:rsidR="00CC51EE" w:rsidRDefault="00CC51EE">
      <w:pPr>
        <w:pStyle w:val="afb"/>
      </w:pPr>
      <w:r>
        <w:rPr>
          <w:rStyle w:val="afd"/>
        </w:rPr>
        <w:footnoteRef/>
      </w:r>
      <w:r>
        <w:t xml:space="preserve"> </w:t>
      </w:r>
      <w:r w:rsidRPr="00CC51EE">
        <w:t xml:space="preserve">Креативная экономика России сегодня. Аналитический доклад Центра стратегических разработок. 2025. 48 с. URL: https://www.economy.gov.ru/material/file/12076383da381203a530669fff216077/kreativnaya_ekonomika_rossii_segodnya_2025.pdf?ysclid=mj728nyaz7620370086 (дата обращения: </w:t>
      </w:r>
      <w:r w:rsidR="00EC4A4B">
        <w:t>18</w:t>
      </w:r>
      <w:r w:rsidRPr="00CC51EE">
        <w:t>.</w:t>
      </w:r>
      <w:r>
        <w:t>0</w:t>
      </w:r>
      <w:r w:rsidR="00EC4A4B">
        <w:t>1</w:t>
      </w:r>
      <w:r w:rsidRPr="00CC51EE">
        <w:t>.202</w:t>
      </w:r>
      <w:r>
        <w:t>6</w:t>
      </w:r>
      <w:r w:rsidRPr="00CC51EE">
        <w:t xml:space="preserve"> г.)</w:t>
      </w:r>
    </w:p>
  </w:footnote>
  <w:footnote w:id="3">
    <w:p w14:paraId="2F9587F5" w14:textId="4034E05B" w:rsidR="00566451" w:rsidRDefault="00566451">
      <w:pPr>
        <w:pStyle w:val="afb"/>
      </w:pPr>
      <w:r>
        <w:rPr>
          <w:rStyle w:val="afd"/>
        </w:rPr>
        <w:footnoteRef/>
      </w:r>
      <w:r>
        <w:t xml:space="preserve"> </w:t>
      </w:r>
      <w:r w:rsidRPr="00566451">
        <w:t>Распоряжение Правительства РФ от 20.09.2021 N 2613-р (ред. от 21.10.2024) «Об утверждении Концепции развития креативных (творческих) индустрий и механизмов осуществления их государственной поддержки до 2030 года»</w:t>
      </w:r>
    </w:p>
  </w:footnote>
  <w:footnote w:id="4">
    <w:p w14:paraId="1221BCBF" w14:textId="01BCADC3" w:rsidR="00A46055" w:rsidRDefault="00A46055">
      <w:pPr>
        <w:pStyle w:val="afb"/>
      </w:pPr>
      <w:r>
        <w:rPr>
          <w:rStyle w:val="afd"/>
        </w:rPr>
        <w:footnoteRef/>
      </w:r>
      <w:r>
        <w:t xml:space="preserve"> </w:t>
      </w:r>
      <w:r w:rsidRPr="00A46055">
        <w:t>Официальный сайт Центра развития креативной экономики АСИ. URL: https://asi.ru/creative/ (дата обращения: 18.</w:t>
      </w:r>
      <w:r>
        <w:t>01</w:t>
      </w:r>
      <w:r w:rsidRPr="00A46055">
        <w:t>.202</w:t>
      </w:r>
      <w:r>
        <w:t>6</w:t>
      </w:r>
      <w:r w:rsidRPr="00A46055">
        <w:t xml:space="preserve"> г.)</w:t>
      </w:r>
    </w:p>
  </w:footnote>
  <w:footnote w:id="5">
    <w:p w14:paraId="5B43429C" w14:textId="7407FB4F" w:rsidR="00E31D78" w:rsidRDefault="00E31D78">
      <w:pPr>
        <w:pStyle w:val="afb"/>
      </w:pPr>
      <w:r>
        <w:rPr>
          <w:rStyle w:val="afd"/>
        </w:rPr>
        <w:footnoteRef/>
      </w:r>
      <w:r>
        <w:t xml:space="preserve"> </w:t>
      </w:r>
      <w:r w:rsidRPr="00E31D78">
        <w:t xml:space="preserve">Центр народно-художественных промыслов // Сайт «Мой бизнес. Вологодская область». URL: https://mb35.ru/podrazdeleniya-rts-pp/tsentr-narodno-khudozhestvennykh-promyslov-remeslennoy-deyatelnosti-selskogo-i-ekologicheskogo-turiz1/ (дата обращения: </w:t>
      </w:r>
      <w:r>
        <w:t>25</w:t>
      </w:r>
      <w:r w:rsidRPr="00E31D78">
        <w:t>.</w:t>
      </w:r>
      <w:r>
        <w:t>01</w:t>
      </w:r>
      <w:r w:rsidRPr="00E31D78">
        <w:t>.202</w:t>
      </w:r>
      <w:r>
        <w:t>6</w:t>
      </w:r>
      <w:r w:rsidRPr="00E31D78">
        <w:t xml:space="preserve"> г.)</w:t>
      </w:r>
    </w:p>
  </w:footnote>
  <w:footnote w:id="6">
    <w:p w14:paraId="1849D392" w14:textId="275B8EBE" w:rsidR="00E31D78" w:rsidRDefault="00E31D78">
      <w:pPr>
        <w:pStyle w:val="afb"/>
      </w:pPr>
      <w:r>
        <w:rPr>
          <w:rStyle w:val="afd"/>
        </w:rPr>
        <w:footnoteRef/>
      </w:r>
      <w:r>
        <w:t xml:space="preserve"> </w:t>
      </w:r>
      <w:r w:rsidRPr="00E31D78">
        <w:t>Центр креативных индустрий открылся в Вологде. URL: https://vologda.mk.ru/economics/2026/01/14/centr-kreativnykh-industriy-otkrylsya-v-vologde.html (Дата обращения: 25.01.2026 г.)</w:t>
      </w:r>
    </w:p>
  </w:footnote>
  <w:footnote w:id="7">
    <w:p w14:paraId="058F79D2" w14:textId="5F470B37" w:rsidR="00340D2C" w:rsidRDefault="00340D2C">
      <w:pPr>
        <w:pStyle w:val="afb"/>
      </w:pPr>
      <w:r>
        <w:rPr>
          <w:rStyle w:val="afd"/>
        </w:rPr>
        <w:footnoteRef/>
      </w:r>
      <w:r>
        <w:t xml:space="preserve"> </w:t>
      </w:r>
      <w:r w:rsidRPr="00340D2C">
        <w:t xml:space="preserve">Еще одна Школа креативных индустрий откроется в Вологодской области в 2026 году // Официальный портал Правительства Вологодской области. URL: https://vologda-oblast.ru/novosti/eshche_odna_shkola_kreativnykh_industriy_otkroetsya_v_vologodskoy_oblasti_v_2026_godu/ (дата обращения: </w:t>
      </w:r>
      <w:r>
        <w:t>25</w:t>
      </w:r>
      <w:r w:rsidRPr="00340D2C">
        <w:t>.</w:t>
      </w:r>
      <w:r>
        <w:t>01</w:t>
      </w:r>
      <w:r w:rsidRPr="00340D2C">
        <w:t>.202</w:t>
      </w:r>
      <w:r>
        <w:t>6</w:t>
      </w:r>
      <w:r w:rsidRPr="00340D2C">
        <w:t xml:space="preserve"> г.)</w:t>
      </w:r>
    </w:p>
  </w:footnote>
  <w:footnote w:id="8">
    <w:p w14:paraId="2829382B" w14:textId="593AE71C" w:rsidR="003B7F55" w:rsidRPr="003B7F55" w:rsidRDefault="003B7F55">
      <w:pPr>
        <w:pStyle w:val="afb"/>
      </w:pPr>
      <w:r>
        <w:rPr>
          <w:rStyle w:val="afd"/>
        </w:rPr>
        <w:footnoteRef/>
      </w:r>
      <w:r>
        <w:t xml:space="preserve"> </w:t>
      </w:r>
      <w:r w:rsidRPr="003B7F55">
        <w:t>Центр креативных индустрий открылся в Вологде</w:t>
      </w:r>
      <w:r>
        <w:t xml:space="preserve">. </w:t>
      </w:r>
      <w:r>
        <w:rPr>
          <w:lang w:val="en-US"/>
        </w:rPr>
        <w:t>URL</w:t>
      </w:r>
      <w:r w:rsidRPr="003B7F55">
        <w:t xml:space="preserve">: </w:t>
      </w:r>
      <w:hyperlink r:id="rId1" w:history="1">
        <w:r w:rsidRPr="00A15A49">
          <w:rPr>
            <w:rStyle w:val="af0"/>
            <w:lang w:val="en-US"/>
          </w:rPr>
          <w:t>https</w:t>
        </w:r>
        <w:r w:rsidRPr="003B7F55">
          <w:rPr>
            <w:rStyle w:val="af0"/>
          </w:rPr>
          <w:t>://</w:t>
        </w:r>
        <w:proofErr w:type="spellStart"/>
        <w:r w:rsidRPr="00A15A49">
          <w:rPr>
            <w:rStyle w:val="af0"/>
            <w:lang w:val="en-US"/>
          </w:rPr>
          <w:t>vologda</w:t>
        </w:r>
        <w:proofErr w:type="spellEnd"/>
        <w:r w:rsidRPr="003B7F55">
          <w:rPr>
            <w:rStyle w:val="af0"/>
          </w:rPr>
          <w:t>.</w:t>
        </w:r>
        <w:proofErr w:type="spellStart"/>
        <w:r w:rsidRPr="00A15A49">
          <w:rPr>
            <w:rStyle w:val="af0"/>
            <w:lang w:val="en-US"/>
          </w:rPr>
          <w:t>mk</w:t>
        </w:r>
        <w:proofErr w:type="spellEnd"/>
        <w:r w:rsidRPr="003B7F55">
          <w:rPr>
            <w:rStyle w:val="af0"/>
          </w:rPr>
          <w:t>.</w:t>
        </w:r>
        <w:proofErr w:type="spellStart"/>
        <w:r w:rsidRPr="00A15A49">
          <w:rPr>
            <w:rStyle w:val="af0"/>
            <w:lang w:val="en-US"/>
          </w:rPr>
          <w:t>ru</w:t>
        </w:r>
        <w:proofErr w:type="spellEnd"/>
        <w:r w:rsidRPr="003B7F55">
          <w:rPr>
            <w:rStyle w:val="af0"/>
          </w:rPr>
          <w:t>/</w:t>
        </w:r>
        <w:r w:rsidRPr="00A15A49">
          <w:rPr>
            <w:rStyle w:val="af0"/>
            <w:lang w:val="en-US"/>
          </w:rPr>
          <w:t>economics</w:t>
        </w:r>
        <w:r w:rsidRPr="003B7F55">
          <w:rPr>
            <w:rStyle w:val="af0"/>
          </w:rPr>
          <w:t>/2026/01/14/</w:t>
        </w:r>
        <w:proofErr w:type="spellStart"/>
        <w:r w:rsidRPr="00A15A49">
          <w:rPr>
            <w:rStyle w:val="af0"/>
            <w:lang w:val="en-US"/>
          </w:rPr>
          <w:t>centr</w:t>
        </w:r>
        <w:proofErr w:type="spellEnd"/>
        <w:r w:rsidRPr="003B7F55">
          <w:rPr>
            <w:rStyle w:val="af0"/>
          </w:rPr>
          <w:t>-</w:t>
        </w:r>
        <w:proofErr w:type="spellStart"/>
        <w:r w:rsidRPr="00A15A49">
          <w:rPr>
            <w:rStyle w:val="af0"/>
            <w:lang w:val="en-US"/>
          </w:rPr>
          <w:t>kreativnykh</w:t>
        </w:r>
        <w:proofErr w:type="spellEnd"/>
        <w:r w:rsidRPr="003B7F55">
          <w:rPr>
            <w:rStyle w:val="af0"/>
          </w:rPr>
          <w:t>-</w:t>
        </w:r>
        <w:proofErr w:type="spellStart"/>
        <w:r w:rsidRPr="00A15A49">
          <w:rPr>
            <w:rStyle w:val="af0"/>
            <w:lang w:val="en-US"/>
          </w:rPr>
          <w:t>industriy</w:t>
        </w:r>
        <w:proofErr w:type="spellEnd"/>
        <w:r w:rsidRPr="003B7F55">
          <w:rPr>
            <w:rStyle w:val="af0"/>
          </w:rPr>
          <w:t>-</w:t>
        </w:r>
        <w:proofErr w:type="spellStart"/>
        <w:r w:rsidRPr="00A15A49">
          <w:rPr>
            <w:rStyle w:val="af0"/>
            <w:lang w:val="en-US"/>
          </w:rPr>
          <w:t>otkrylsya</w:t>
        </w:r>
        <w:proofErr w:type="spellEnd"/>
        <w:r w:rsidRPr="003B7F55">
          <w:rPr>
            <w:rStyle w:val="af0"/>
          </w:rPr>
          <w:t>-</w:t>
        </w:r>
        <w:r w:rsidRPr="00A15A49">
          <w:rPr>
            <w:rStyle w:val="af0"/>
            <w:lang w:val="en-US"/>
          </w:rPr>
          <w:t>v</w:t>
        </w:r>
        <w:r w:rsidRPr="003B7F55">
          <w:rPr>
            <w:rStyle w:val="af0"/>
          </w:rPr>
          <w:t>-</w:t>
        </w:r>
        <w:proofErr w:type="spellStart"/>
        <w:r w:rsidRPr="00A15A49">
          <w:rPr>
            <w:rStyle w:val="af0"/>
            <w:lang w:val="en-US"/>
          </w:rPr>
          <w:t>vologde</w:t>
        </w:r>
        <w:proofErr w:type="spellEnd"/>
        <w:r w:rsidRPr="003B7F55">
          <w:rPr>
            <w:rStyle w:val="af0"/>
          </w:rPr>
          <w:t>.</w:t>
        </w:r>
        <w:r w:rsidRPr="00A15A49">
          <w:rPr>
            <w:rStyle w:val="af0"/>
            <w:lang w:val="en-US"/>
          </w:rPr>
          <w:t>html</w:t>
        </w:r>
      </w:hyperlink>
      <w:r w:rsidRPr="003B7F55">
        <w:t xml:space="preserve"> (</w:t>
      </w:r>
      <w:r>
        <w:t>Дата обращения: 25.01.2026 г.)</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6243C"/>
    <w:multiLevelType w:val="hybridMultilevel"/>
    <w:tmpl w:val="8A90579C"/>
    <w:lvl w:ilvl="0" w:tplc="56E29B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6F19A1"/>
    <w:multiLevelType w:val="hybridMultilevel"/>
    <w:tmpl w:val="E1622FB4"/>
    <w:lvl w:ilvl="0" w:tplc="6B0051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38D32CF"/>
    <w:multiLevelType w:val="hybridMultilevel"/>
    <w:tmpl w:val="B5EE076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15:restartNumberingAfterBreak="0">
    <w:nsid w:val="1AB24EB8"/>
    <w:multiLevelType w:val="hybridMultilevel"/>
    <w:tmpl w:val="4F249782"/>
    <w:lvl w:ilvl="0" w:tplc="E83AB3C4">
      <w:start w:val="1"/>
      <w:numFmt w:val="decimal"/>
      <w:lvlText w:val="%1."/>
      <w:lvlJc w:val="left"/>
      <w:pPr>
        <w:ind w:left="1418" w:hanging="360"/>
      </w:pPr>
    </w:lvl>
    <w:lvl w:ilvl="1" w:tplc="FBFA2828">
      <w:start w:val="1"/>
      <w:numFmt w:val="lowerLetter"/>
      <w:lvlText w:val="%2."/>
      <w:lvlJc w:val="left"/>
      <w:pPr>
        <w:ind w:left="2138" w:hanging="360"/>
      </w:pPr>
    </w:lvl>
    <w:lvl w:ilvl="2" w:tplc="D8304794">
      <w:start w:val="1"/>
      <w:numFmt w:val="lowerRoman"/>
      <w:lvlText w:val="%3."/>
      <w:lvlJc w:val="right"/>
      <w:pPr>
        <w:ind w:left="2858" w:hanging="180"/>
      </w:pPr>
    </w:lvl>
    <w:lvl w:ilvl="3" w:tplc="89EC87AA">
      <w:start w:val="1"/>
      <w:numFmt w:val="decimal"/>
      <w:lvlText w:val="%4."/>
      <w:lvlJc w:val="left"/>
      <w:pPr>
        <w:ind w:left="3578" w:hanging="360"/>
      </w:pPr>
    </w:lvl>
    <w:lvl w:ilvl="4" w:tplc="0E041F30">
      <w:start w:val="1"/>
      <w:numFmt w:val="lowerLetter"/>
      <w:lvlText w:val="%5."/>
      <w:lvlJc w:val="left"/>
      <w:pPr>
        <w:ind w:left="4298" w:hanging="360"/>
      </w:pPr>
    </w:lvl>
    <w:lvl w:ilvl="5" w:tplc="D66ED652">
      <w:start w:val="1"/>
      <w:numFmt w:val="lowerRoman"/>
      <w:lvlText w:val="%6."/>
      <w:lvlJc w:val="right"/>
      <w:pPr>
        <w:ind w:left="5018" w:hanging="180"/>
      </w:pPr>
    </w:lvl>
    <w:lvl w:ilvl="6" w:tplc="97B463E4">
      <w:start w:val="1"/>
      <w:numFmt w:val="decimal"/>
      <w:lvlText w:val="%7."/>
      <w:lvlJc w:val="left"/>
      <w:pPr>
        <w:ind w:left="5738" w:hanging="360"/>
      </w:pPr>
    </w:lvl>
    <w:lvl w:ilvl="7" w:tplc="82E27ADC">
      <w:start w:val="1"/>
      <w:numFmt w:val="lowerLetter"/>
      <w:lvlText w:val="%8."/>
      <w:lvlJc w:val="left"/>
      <w:pPr>
        <w:ind w:left="6458" w:hanging="360"/>
      </w:pPr>
    </w:lvl>
    <w:lvl w:ilvl="8" w:tplc="DCECCB4E">
      <w:start w:val="1"/>
      <w:numFmt w:val="lowerRoman"/>
      <w:lvlText w:val="%9."/>
      <w:lvlJc w:val="right"/>
      <w:pPr>
        <w:ind w:left="7178" w:hanging="180"/>
      </w:pPr>
    </w:lvl>
  </w:abstractNum>
  <w:abstractNum w:abstractNumId="4" w15:restartNumberingAfterBreak="0">
    <w:nsid w:val="29943FDC"/>
    <w:multiLevelType w:val="hybridMultilevel"/>
    <w:tmpl w:val="90F234FC"/>
    <w:lvl w:ilvl="0" w:tplc="5D2CD1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5BD53FCD"/>
    <w:multiLevelType w:val="hybridMultilevel"/>
    <w:tmpl w:val="AEA6B7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65024087"/>
    <w:multiLevelType w:val="hybridMultilevel"/>
    <w:tmpl w:val="7292DB5E"/>
    <w:lvl w:ilvl="0" w:tplc="2EF85638">
      <w:start w:val="1"/>
      <w:numFmt w:val="bullet"/>
      <w:lvlText w:val=""/>
      <w:lvlJc w:val="left"/>
      <w:pPr>
        <w:ind w:left="720" w:hanging="360"/>
      </w:pPr>
      <w:rPr>
        <w:rFonts w:ascii="Wingdings" w:hAnsi="Wingdings" w:hint="default"/>
      </w:rPr>
    </w:lvl>
    <w:lvl w:ilvl="1" w:tplc="3136345E">
      <w:start w:val="1"/>
      <w:numFmt w:val="bullet"/>
      <w:lvlText w:val="o"/>
      <w:lvlJc w:val="left"/>
      <w:pPr>
        <w:ind w:left="1440" w:hanging="360"/>
      </w:pPr>
      <w:rPr>
        <w:rFonts w:ascii="Courier New" w:hAnsi="Courier New" w:cs="Courier New" w:hint="default"/>
      </w:rPr>
    </w:lvl>
    <w:lvl w:ilvl="2" w:tplc="88A0F2E8">
      <w:start w:val="1"/>
      <w:numFmt w:val="bullet"/>
      <w:lvlText w:val=""/>
      <w:lvlJc w:val="left"/>
      <w:pPr>
        <w:ind w:left="2160" w:hanging="360"/>
      </w:pPr>
      <w:rPr>
        <w:rFonts w:ascii="Wingdings" w:hAnsi="Wingdings" w:hint="default"/>
      </w:rPr>
    </w:lvl>
    <w:lvl w:ilvl="3" w:tplc="69C88C16">
      <w:start w:val="1"/>
      <w:numFmt w:val="bullet"/>
      <w:lvlText w:val=""/>
      <w:lvlJc w:val="left"/>
      <w:pPr>
        <w:ind w:left="2880" w:hanging="360"/>
      </w:pPr>
      <w:rPr>
        <w:rFonts w:ascii="Symbol" w:hAnsi="Symbol" w:hint="default"/>
      </w:rPr>
    </w:lvl>
    <w:lvl w:ilvl="4" w:tplc="C5B42882">
      <w:start w:val="1"/>
      <w:numFmt w:val="bullet"/>
      <w:lvlText w:val="o"/>
      <w:lvlJc w:val="left"/>
      <w:pPr>
        <w:ind w:left="3600" w:hanging="360"/>
      </w:pPr>
      <w:rPr>
        <w:rFonts w:ascii="Courier New" w:hAnsi="Courier New" w:cs="Courier New" w:hint="default"/>
      </w:rPr>
    </w:lvl>
    <w:lvl w:ilvl="5" w:tplc="4C5CC46A">
      <w:start w:val="1"/>
      <w:numFmt w:val="bullet"/>
      <w:lvlText w:val=""/>
      <w:lvlJc w:val="left"/>
      <w:pPr>
        <w:ind w:left="4320" w:hanging="360"/>
      </w:pPr>
      <w:rPr>
        <w:rFonts w:ascii="Wingdings" w:hAnsi="Wingdings" w:hint="default"/>
      </w:rPr>
    </w:lvl>
    <w:lvl w:ilvl="6" w:tplc="9CA60B80">
      <w:start w:val="1"/>
      <w:numFmt w:val="bullet"/>
      <w:lvlText w:val=""/>
      <w:lvlJc w:val="left"/>
      <w:pPr>
        <w:ind w:left="5040" w:hanging="360"/>
      </w:pPr>
      <w:rPr>
        <w:rFonts w:ascii="Symbol" w:hAnsi="Symbol" w:hint="default"/>
      </w:rPr>
    </w:lvl>
    <w:lvl w:ilvl="7" w:tplc="9EC810FC">
      <w:start w:val="1"/>
      <w:numFmt w:val="bullet"/>
      <w:lvlText w:val="o"/>
      <w:lvlJc w:val="left"/>
      <w:pPr>
        <w:ind w:left="5760" w:hanging="360"/>
      </w:pPr>
      <w:rPr>
        <w:rFonts w:ascii="Courier New" w:hAnsi="Courier New" w:cs="Courier New" w:hint="default"/>
      </w:rPr>
    </w:lvl>
    <w:lvl w:ilvl="8" w:tplc="05643A76">
      <w:start w:val="1"/>
      <w:numFmt w:val="bullet"/>
      <w:lvlText w:val=""/>
      <w:lvlJc w:val="left"/>
      <w:pPr>
        <w:ind w:left="6480" w:hanging="360"/>
      </w:pPr>
      <w:rPr>
        <w:rFonts w:ascii="Wingdings" w:hAnsi="Wingdings" w:hint="default"/>
      </w:rPr>
    </w:lvl>
  </w:abstractNum>
  <w:abstractNum w:abstractNumId="7" w15:restartNumberingAfterBreak="0">
    <w:nsid w:val="6FE50469"/>
    <w:multiLevelType w:val="hybridMultilevel"/>
    <w:tmpl w:val="D9FC265E"/>
    <w:lvl w:ilvl="0" w:tplc="6CF434C2">
      <w:start w:val="1"/>
      <w:numFmt w:val="decimal"/>
      <w:lvlText w:val="%1."/>
      <w:lvlJc w:val="left"/>
      <w:pPr>
        <w:ind w:left="1417" w:hanging="360"/>
      </w:pPr>
    </w:lvl>
    <w:lvl w:ilvl="1" w:tplc="5AB424DC">
      <w:start w:val="1"/>
      <w:numFmt w:val="lowerLetter"/>
      <w:lvlText w:val="%2."/>
      <w:lvlJc w:val="left"/>
      <w:pPr>
        <w:ind w:left="2137" w:hanging="360"/>
      </w:pPr>
    </w:lvl>
    <w:lvl w:ilvl="2" w:tplc="942E48D6">
      <w:start w:val="1"/>
      <w:numFmt w:val="lowerRoman"/>
      <w:lvlText w:val="%3."/>
      <w:lvlJc w:val="right"/>
      <w:pPr>
        <w:ind w:left="2857" w:hanging="180"/>
      </w:pPr>
    </w:lvl>
    <w:lvl w:ilvl="3" w:tplc="A28C86D6">
      <w:start w:val="1"/>
      <w:numFmt w:val="decimal"/>
      <w:lvlText w:val="%4."/>
      <w:lvlJc w:val="left"/>
      <w:pPr>
        <w:ind w:left="3577" w:hanging="360"/>
      </w:pPr>
    </w:lvl>
    <w:lvl w:ilvl="4" w:tplc="38522D18">
      <w:start w:val="1"/>
      <w:numFmt w:val="lowerLetter"/>
      <w:lvlText w:val="%5."/>
      <w:lvlJc w:val="left"/>
      <w:pPr>
        <w:ind w:left="4297" w:hanging="360"/>
      </w:pPr>
    </w:lvl>
    <w:lvl w:ilvl="5" w:tplc="5DAC049C">
      <w:start w:val="1"/>
      <w:numFmt w:val="lowerRoman"/>
      <w:lvlText w:val="%6."/>
      <w:lvlJc w:val="right"/>
      <w:pPr>
        <w:ind w:left="5017" w:hanging="180"/>
      </w:pPr>
    </w:lvl>
    <w:lvl w:ilvl="6" w:tplc="1700BFC8">
      <w:start w:val="1"/>
      <w:numFmt w:val="decimal"/>
      <w:lvlText w:val="%7."/>
      <w:lvlJc w:val="left"/>
      <w:pPr>
        <w:ind w:left="5737" w:hanging="360"/>
      </w:pPr>
    </w:lvl>
    <w:lvl w:ilvl="7" w:tplc="FBA0B576">
      <w:start w:val="1"/>
      <w:numFmt w:val="lowerLetter"/>
      <w:lvlText w:val="%8."/>
      <w:lvlJc w:val="left"/>
      <w:pPr>
        <w:ind w:left="6457" w:hanging="360"/>
      </w:pPr>
    </w:lvl>
    <w:lvl w:ilvl="8" w:tplc="DDA6EB58">
      <w:start w:val="1"/>
      <w:numFmt w:val="lowerRoman"/>
      <w:lvlText w:val="%9."/>
      <w:lvlJc w:val="right"/>
      <w:pPr>
        <w:ind w:left="7177" w:hanging="180"/>
      </w:pPr>
    </w:lvl>
  </w:abstractNum>
  <w:abstractNum w:abstractNumId="8" w15:restartNumberingAfterBreak="0">
    <w:nsid w:val="784C5BFF"/>
    <w:multiLevelType w:val="hybridMultilevel"/>
    <w:tmpl w:val="07D4BEA0"/>
    <w:lvl w:ilvl="0" w:tplc="9B2C5DBE">
      <w:start w:val="1"/>
      <w:numFmt w:val="decimal"/>
      <w:lvlText w:val="%1."/>
      <w:lvlJc w:val="left"/>
      <w:pPr>
        <w:ind w:left="709" w:hanging="360"/>
      </w:pPr>
    </w:lvl>
    <w:lvl w:ilvl="1" w:tplc="DD9AFBF8">
      <w:start w:val="1"/>
      <w:numFmt w:val="lowerLetter"/>
      <w:lvlText w:val="%2."/>
      <w:lvlJc w:val="left"/>
      <w:pPr>
        <w:ind w:left="1429" w:hanging="360"/>
      </w:pPr>
    </w:lvl>
    <w:lvl w:ilvl="2" w:tplc="193C707C">
      <w:start w:val="1"/>
      <w:numFmt w:val="lowerRoman"/>
      <w:lvlText w:val="%3."/>
      <w:lvlJc w:val="right"/>
      <w:pPr>
        <w:ind w:left="2149" w:hanging="180"/>
      </w:pPr>
    </w:lvl>
    <w:lvl w:ilvl="3" w:tplc="D066881E">
      <w:start w:val="1"/>
      <w:numFmt w:val="decimal"/>
      <w:lvlText w:val="%4."/>
      <w:lvlJc w:val="left"/>
      <w:pPr>
        <w:ind w:left="2869" w:hanging="360"/>
      </w:pPr>
    </w:lvl>
    <w:lvl w:ilvl="4" w:tplc="66540AC8">
      <w:start w:val="1"/>
      <w:numFmt w:val="lowerLetter"/>
      <w:lvlText w:val="%5."/>
      <w:lvlJc w:val="left"/>
      <w:pPr>
        <w:ind w:left="3589" w:hanging="360"/>
      </w:pPr>
    </w:lvl>
    <w:lvl w:ilvl="5" w:tplc="E10AE4AE">
      <w:start w:val="1"/>
      <w:numFmt w:val="lowerRoman"/>
      <w:lvlText w:val="%6."/>
      <w:lvlJc w:val="right"/>
      <w:pPr>
        <w:ind w:left="4309" w:hanging="180"/>
      </w:pPr>
    </w:lvl>
    <w:lvl w:ilvl="6" w:tplc="9FC0FB3C">
      <w:start w:val="1"/>
      <w:numFmt w:val="decimal"/>
      <w:lvlText w:val="%7."/>
      <w:lvlJc w:val="left"/>
      <w:pPr>
        <w:ind w:left="5029" w:hanging="360"/>
      </w:pPr>
    </w:lvl>
    <w:lvl w:ilvl="7" w:tplc="C5A0081E">
      <w:start w:val="1"/>
      <w:numFmt w:val="lowerLetter"/>
      <w:lvlText w:val="%8."/>
      <w:lvlJc w:val="left"/>
      <w:pPr>
        <w:ind w:left="5749" w:hanging="360"/>
      </w:pPr>
    </w:lvl>
    <w:lvl w:ilvl="8" w:tplc="E8F6DF9C">
      <w:start w:val="1"/>
      <w:numFmt w:val="lowerRoman"/>
      <w:lvlText w:val="%9."/>
      <w:lvlJc w:val="right"/>
      <w:pPr>
        <w:ind w:left="6469" w:hanging="180"/>
      </w:pPr>
    </w:lvl>
  </w:abstractNum>
  <w:num w:numId="1">
    <w:abstractNumId w:val="6"/>
  </w:num>
  <w:num w:numId="2">
    <w:abstractNumId w:val="3"/>
  </w:num>
  <w:num w:numId="3">
    <w:abstractNumId w:val="8"/>
  </w:num>
  <w:num w:numId="4">
    <w:abstractNumId w:val="7"/>
  </w:num>
  <w:num w:numId="5">
    <w:abstractNumId w:val="2"/>
  </w:num>
  <w:num w:numId="6">
    <w:abstractNumId w:val="4"/>
  </w:num>
  <w:num w:numId="7">
    <w:abstractNumId w:val="5"/>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FCA"/>
    <w:rsid w:val="000600C7"/>
    <w:rsid w:val="000F79CC"/>
    <w:rsid w:val="0010592C"/>
    <w:rsid w:val="001210F0"/>
    <w:rsid w:val="00172682"/>
    <w:rsid w:val="00193A4A"/>
    <w:rsid w:val="00202C0E"/>
    <w:rsid w:val="003127E2"/>
    <w:rsid w:val="00340D2C"/>
    <w:rsid w:val="003874FE"/>
    <w:rsid w:val="003B7F55"/>
    <w:rsid w:val="003F64CD"/>
    <w:rsid w:val="004A30CE"/>
    <w:rsid w:val="00563269"/>
    <w:rsid w:val="00566451"/>
    <w:rsid w:val="0057020B"/>
    <w:rsid w:val="005A7864"/>
    <w:rsid w:val="00621A07"/>
    <w:rsid w:val="006E15CB"/>
    <w:rsid w:val="006F7FCA"/>
    <w:rsid w:val="00724549"/>
    <w:rsid w:val="0072551E"/>
    <w:rsid w:val="00737C42"/>
    <w:rsid w:val="00757393"/>
    <w:rsid w:val="00850E51"/>
    <w:rsid w:val="00870D03"/>
    <w:rsid w:val="008D1F97"/>
    <w:rsid w:val="009F089D"/>
    <w:rsid w:val="00A01B36"/>
    <w:rsid w:val="00A34299"/>
    <w:rsid w:val="00A46055"/>
    <w:rsid w:val="00A75C56"/>
    <w:rsid w:val="00B0080A"/>
    <w:rsid w:val="00B75EEE"/>
    <w:rsid w:val="00B91C98"/>
    <w:rsid w:val="00BB5E7D"/>
    <w:rsid w:val="00BF4E7A"/>
    <w:rsid w:val="00C04A59"/>
    <w:rsid w:val="00CC51EE"/>
    <w:rsid w:val="00D41C1B"/>
    <w:rsid w:val="00D5105D"/>
    <w:rsid w:val="00E31D78"/>
    <w:rsid w:val="00E908D9"/>
    <w:rsid w:val="00E930E1"/>
    <w:rsid w:val="00EC4A4B"/>
    <w:rsid w:val="00EC70A4"/>
    <w:rsid w:val="00EC7A3B"/>
    <w:rsid w:val="00F50976"/>
    <w:rsid w:val="00FC4E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02F62"/>
  <w15:docId w15:val="{80803655-6388-4F95-A901-1145F7C82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Знак25"/>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fb"/>
    <w:uiPriority w:val="99"/>
    <w:rPr>
      <w:rFonts w:ascii="Times New Roman" w:hAnsi="Times New Roman" w:cs="Times New Roman"/>
      <w:sz w:val="20"/>
      <w:szCs w:val="20"/>
    </w:rPr>
  </w:style>
  <w:style w:type="character" w:styleId="afd">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qFormat/>
    <w:rPr>
      <w:vertAlign w:val="superscript"/>
    </w:rPr>
  </w:style>
  <w:style w:type="character" w:styleId="afe">
    <w:name w:val="Unresolved Mention"/>
    <w:basedOn w:val="a0"/>
    <w:uiPriority w:val="99"/>
    <w:semiHidden/>
    <w:unhideWhenUsed/>
    <w:rsid w:val="00724549"/>
    <w:rPr>
      <w:color w:val="605E5C"/>
      <w:shd w:val="clear" w:color="auto" w:fill="E1DFDD"/>
    </w:rPr>
  </w:style>
  <w:style w:type="character" w:styleId="aff">
    <w:name w:val="FollowedHyperlink"/>
    <w:basedOn w:val="a0"/>
    <w:uiPriority w:val="99"/>
    <w:semiHidden/>
    <w:unhideWhenUsed/>
    <w:rsid w:val="0072454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255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vologda.mk.ru/economics/2026/01/14/centr-kreativnykh-industriy-otkrylsya-v-vologde.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4</Pages>
  <Words>1581</Words>
  <Characters>9015</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Ирина А. Секушина</cp:lastModifiedBy>
  <cp:revision>19</cp:revision>
  <dcterms:created xsi:type="dcterms:W3CDTF">2026-02-19T05:33:00Z</dcterms:created>
  <dcterms:modified xsi:type="dcterms:W3CDTF">2026-03-16T06:04:00Z</dcterms:modified>
</cp:coreProperties>
</file>