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1AB82C" w14:textId="484D7D9C" w:rsidR="00A2180B" w:rsidRPr="0040408D" w:rsidRDefault="00A2180B" w:rsidP="00A2180B">
      <w:pPr>
        <w:spacing w:after="0" w:line="240" w:lineRule="auto"/>
        <w:rPr>
          <w:rFonts w:ascii="Times New Roman" w:hAnsi="Times New Roman" w:cs="Times New Roman"/>
          <w:sz w:val="24"/>
          <w:szCs w:val="24"/>
        </w:rPr>
      </w:pPr>
      <w:r>
        <w:rPr>
          <w:rFonts w:ascii="Times New Roman" w:hAnsi="Times New Roman" w:cs="Times New Roman"/>
          <w:sz w:val="24"/>
          <w:szCs w:val="24"/>
        </w:rPr>
        <w:t>УДК</w:t>
      </w:r>
      <w:r w:rsidR="002834B8">
        <w:rPr>
          <w:rFonts w:ascii="Times New Roman" w:hAnsi="Times New Roman" w:cs="Times New Roman"/>
          <w:sz w:val="24"/>
          <w:szCs w:val="24"/>
        </w:rPr>
        <w:t xml:space="preserve"> </w:t>
      </w:r>
      <w:r w:rsidR="002834B8" w:rsidRPr="002834B8">
        <w:rPr>
          <w:rFonts w:ascii="Times New Roman" w:hAnsi="Times New Roman" w:cs="Times New Roman"/>
          <w:sz w:val="24"/>
          <w:szCs w:val="24"/>
        </w:rPr>
        <w:t>316.7</w:t>
      </w:r>
    </w:p>
    <w:p w14:paraId="14184C4D" w14:textId="77777777" w:rsidR="00A2180B" w:rsidRDefault="00A2180B" w:rsidP="00A2180B">
      <w:pPr>
        <w:spacing w:after="0" w:line="240" w:lineRule="auto"/>
        <w:rPr>
          <w:rFonts w:ascii="Times New Roman" w:hAnsi="Times New Roman" w:cs="Times New Roman"/>
          <w:sz w:val="24"/>
          <w:szCs w:val="24"/>
        </w:rPr>
      </w:pPr>
    </w:p>
    <w:p w14:paraId="0333D10F" w14:textId="27CE1F5D" w:rsidR="00A2180B" w:rsidRDefault="00304A64" w:rsidP="00A2180B">
      <w:pPr>
        <w:spacing w:after="0" w:line="240" w:lineRule="auto"/>
        <w:jc w:val="right"/>
        <w:rPr>
          <w:rFonts w:ascii="Times New Roman" w:hAnsi="Times New Roman" w:cs="Times New Roman"/>
          <w:b/>
          <w:bCs/>
          <w:sz w:val="24"/>
          <w:szCs w:val="24"/>
        </w:rPr>
      </w:pPr>
      <w:r>
        <w:rPr>
          <w:rFonts w:ascii="Times New Roman" w:hAnsi="Times New Roman" w:cs="Times New Roman"/>
          <w:b/>
          <w:bCs/>
          <w:sz w:val="24"/>
          <w:szCs w:val="24"/>
        </w:rPr>
        <w:t xml:space="preserve">Косыгина К.Е., </w:t>
      </w:r>
      <w:r w:rsidR="00A2180B" w:rsidRPr="00A2180B">
        <w:rPr>
          <w:rFonts w:ascii="Times New Roman" w:hAnsi="Times New Roman" w:cs="Times New Roman"/>
          <w:b/>
          <w:bCs/>
          <w:sz w:val="24"/>
          <w:szCs w:val="24"/>
        </w:rPr>
        <w:t>Кулик К.А.</w:t>
      </w:r>
    </w:p>
    <w:p w14:paraId="2995EC55" w14:textId="77777777" w:rsidR="00E9534D" w:rsidRPr="00A2180B" w:rsidRDefault="00E9534D" w:rsidP="00A2180B">
      <w:pPr>
        <w:spacing w:after="0" w:line="240" w:lineRule="auto"/>
        <w:jc w:val="right"/>
        <w:rPr>
          <w:rFonts w:ascii="Times New Roman" w:hAnsi="Times New Roman" w:cs="Times New Roman"/>
          <w:b/>
          <w:bCs/>
          <w:sz w:val="24"/>
          <w:szCs w:val="24"/>
        </w:rPr>
      </w:pPr>
    </w:p>
    <w:p w14:paraId="75E7F0EE" w14:textId="77777777" w:rsidR="00506C8F" w:rsidRPr="00304A64" w:rsidRDefault="00A2180B" w:rsidP="00A2180B">
      <w:pPr>
        <w:jc w:val="center"/>
        <w:rPr>
          <w:rFonts w:ascii="Times New Roman Полужирный" w:hAnsi="Times New Roman Полужирный" w:cs="Times New Roman"/>
          <w:b/>
          <w:bCs/>
          <w:caps/>
          <w:sz w:val="24"/>
          <w:szCs w:val="24"/>
        </w:rPr>
      </w:pPr>
      <w:r w:rsidRPr="00A2180B">
        <w:rPr>
          <w:rFonts w:ascii="Times New Roman Полужирный" w:hAnsi="Times New Roman Полужирный" w:cs="Times New Roman"/>
          <w:b/>
          <w:bCs/>
          <w:caps/>
          <w:sz w:val="24"/>
          <w:szCs w:val="24"/>
        </w:rPr>
        <w:t xml:space="preserve">Брендинг территорий </w:t>
      </w:r>
      <w:r w:rsidR="00304A64" w:rsidRPr="00304A64">
        <w:rPr>
          <w:rFonts w:ascii="Times New Roman Полужирный" w:hAnsi="Times New Roman Полужирный" w:cs="Times New Roman"/>
          <w:b/>
          <w:bCs/>
          <w:caps/>
          <w:sz w:val="24"/>
          <w:szCs w:val="24"/>
        </w:rPr>
        <w:t xml:space="preserve">в </w:t>
      </w:r>
      <w:r w:rsidRPr="00A2180B">
        <w:rPr>
          <w:rFonts w:ascii="Times New Roman Полужирный" w:hAnsi="Times New Roman Полужирный" w:cs="Times New Roman"/>
          <w:b/>
          <w:bCs/>
          <w:caps/>
          <w:sz w:val="24"/>
          <w:szCs w:val="24"/>
        </w:rPr>
        <w:t>конструировани</w:t>
      </w:r>
      <w:r w:rsidR="00304A64" w:rsidRPr="00304A64">
        <w:rPr>
          <w:rFonts w:ascii="Times New Roman Полужирный" w:hAnsi="Times New Roman Полужирный" w:cs="Times New Roman"/>
          <w:b/>
          <w:bCs/>
          <w:caps/>
          <w:sz w:val="24"/>
          <w:szCs w:val="24"/>
        </w:rPr>
        <w:t>и</w:t>
      </w:r>
      <w:r w:rsidRPr="00A2180B">
        <w:rPr>
          <w:rFonts w:ascii="Times New Roman Полужирный" w:hAnsi="Times New Roman Полужирный" w:cs="Times New Roman"/>
          <w:b/>
          <w:bCs/>
          <w:caps/>
          <w:sz w:val="24"/>
          <w:szCs w:val="24"/>
        </w:rPr>
        <w:t xml:space="preserve"> и репрезентации идентичности: теоретические подходы и современные практики</w:t>
      </w:r>
    </w:p>
    <w:p w14:paraId="5E12DB6A" w14:textId="77777777" w:rsidR="00A2180B" w:rsidRDefault="00A2180B" w:rsidP="00A2180B">
      <w:pPr>
        <w:spacing w:after="0" w:line="240" w:lineRule="auto"/>
        <w:ind w:firstLine="709"/>
        <w:jc w:val="both"/>
        <w:rPr>
          <w:rFonts w:ascii="Times New Roman" w:hAnsi="Times New Roman" w:cs="Times New Roman"/>
          <w:sz w:val="24"/>
          <w:szCs w:val="24"/>
        </w:rPr>
      </w:pPr>
      <w:r w:rsidRPr="00CB3B3B">
        <w:rPr>
          <w:rFonts w:ascii="Times New Roman" w:hAnsi="Times New Roman" w:cs="Times New Roman"/>
          <w:b/>
          <w:sz w:val="24"/>
          <w:szCs w:val="24"/>
        </w:rPr>
        <w:t>Аннотация:</w:t>
      </w:r>
      <w:r>
        <w:rPr>
          <w:rFonts w:ascii="Times New Roman" w:hAnsi="Times New Roman" w:cs="Times New Roman"/>
          <w:b/>
          <w:sz w:val="24"/>
          <w:szCs w:val="24"/>
        </w:rPr>
        <w:t xml:space="preserve"> </w:t>
      </w:r>
      <w:r w:rsidRPr="00A2180B">
        <w:rPr>
          <w:rFonts w:ascii="Times New Roman" w:hAnsi="Times New Roman" w:cs="Times New Roman"/>
          <w:sz w:val="24"/>
          <w:szCs w:val="24"/>
        </w:rPr>
        <w:t xml:space="preserve">Цель </w:t>
      </w:r>
      <w:r>
        <w:rPr>
          <w:rFonts w:ascii="Times New Roman" w:hAnsi="Times New Roman" w:cs="Times New Roman"/>
          <w:sz w:val="24"/>
          <w:szCs w:val="24"/>
        </w:rPr>
        <w:t xml:space="preserve">исследования заключается в </w:t>
      </w:r>
      <w:r w:rsidRPr="00A2180B">
        <w:rPr>
          <w:rFonts w:ascii="Times New Roman" w:hAnsi="Times New Roman" w:cs="Times New Roman"/>
          <w:sz w:val="24"/>
          <w:szCs w:val="24"/>
        </w:rPr>
        <w:t>систематизаци</w:t>
      </w:r>
      <w:r>
        <w:rPr>
          <w:rFonts w:ascii="Times New Roman" w:hAnsi="Times New Roman" w:cs="Times New Roman"/>
          <w:sz w:val="24"/>
          <w:szCs w:val="24"/>
        </w:rPr>
        <w:t>и</w:t>
      </w:r>
      <w:r w:rsidRPr="00A2180B">
        <w:rPr>
          <w:rFonts w:ascii="Times New Roman" w:hAnsi="Times New Roman" w:cs="Times New Roman"/>
          <w:sz w:val="24"/>
          <w:szCs w:val="24"/>
        </w:rPr>
        <w:t xml:space="preserve"> теоретических подходов к пониманию роли идентичности в процессах территориального брендинга и анализ современных трендов их взаимодействия</w:t>
      </w:r>
      <w:r>
        <w:rPr>
          <w:rFonts w:ascii="Times New Roman" w:hAnsi="Times New Roman" w:cs="Times New Roman"/>
          <w:sz w:val="24"/>
          <w:szCs w:val="24"/>
        </w:rPr>
        <w:t xml:space="preserve">. </w:t>
      </w:r>
      <w:r w:rsidR="003035BA">
        <w:rPr>
          <w:rFonts w:ascii="Times New Roman" w:hAnsi="Times New Roman" w:cs="Times New Roman"/>
          <w:sz w:val="24"/>
          <w:szCs w:val="24"/>
        </w:rPr>
        <w:t>В</w:t>
      </w:r>
      <w:r w:rsidRPr="00A2180B">
        <w:rPr>
          <w:rFonts w:ascii="Times New Roman" w:hAnsi="Times New Roman" w:cs="Times New Roman"/>
          <w:sz w:val="24"/>
          <w:szCs w:val="24"/>
        </w:rPr>
        <w:t>ыделены основны</w:t>
      </w:r>
      <w:r w:rsidR="00C319FF">
        <w:rPr>
          <w:rFonts w:ascii="Times New Roman" w:hAnsi="Times New Roman" w:cs="Times New Roman"/>
          <w:sz w:val="24"/>
          <w:szCs w:val="24"/>
        </w:rPr>
        <w:t>е</w:t>
      </w:r>
      <w:r w:rsidRPr="00A2180B">
        <w:rPr>
          <w:rFonts w:ascii="Times New Roman" w:hAnsi="Times New Roman" w:cs="Times New Roman"/>
          <w:sz w:val="24"/>
          <w:szCs w:val="24"/>
        </w:rPr>
        <w:t xml:space="preserve"> подход</w:t>
      </w:r>
      <w:r w:rsidR="00C319FF">
        <w:rPr>
          <w:rFonts w:ascii="Times New Roman" w:hAnsi="Times New Roman" w:cs="Times New Roman"/>
          <w:sz w:val="24"/>
          <w:szCs w:val="24"/>
        </w:rPr>
        <w:t>ы</w:t>
      </w:r>
      <w:r w:rsidRPr="00A2180B">
        <w:rPr>
          <w:rFonts w:ascii="Times New Roman" w:hAnsi="Times New Roman" w:cs="Times New Roman"/>
          <w:sz w:val="24"/>
          <w:szCs w:val="24"/>
        </w:rPr>
        <w:t xml:space="preserve"> к </w:t>
      </w:r>
      <w:r w:rsidR="00C319FF">
        <w:rPr>
          <w:rFonts w:ascii="Times New Roman" w:hAnsi="Times New Roman" w:cs="Times New Roman"/>
          <w:sz w:val="24"/>
          <w:szCs w:val="24"/>
        </w:rPr>
        <w:t xml:space="preserve">взаимосвязи </w:t>
      </w:r>
      <w:r w:rsidRPr="00A2180B">
        <w:rPr>
          <w:rFonts w:ascii="Times New Roman" w:hAnsi="Times New Roman" w:cs="Times New Roman"/>
          <w:sz w:val="24"/>
          <w:szCs w:val="24"/>
        </w:rPr>
        <w:t>брендинг</w:t>
      </w:r>
      <w:r w:rsidR="00C319FF">
        <w:rPr>
          <w:rFonts w:ascii="Times New Roman" w:hAnsi="Times New Roman" w:cs="Times New Roman"/>
          <w:sz w:val="24"/>
          <w:szCs w:val="24"/>
        </w:rPr>
        <w:t>а и территориальной идентичности. Представлены примеры территориального брендинга.</w:t>
      </w:r>
    </w:p>
    <w:p w14:paraId="14785324" w14:textId="77777777" w:rsidR="003035BA" w:rsidRDefault="003035BA" w:rsidP="003035BA">
      <w:pPr>
        <w:spacing w:after="0" w:line="240" w:lineRule="auto"/>
        <w:ind w:firstLine="709"/>
        <w:jc w:val="both"/>
        <w:rPr>
          <w:rFonts w:ascii="Times New Roman" w:hAnsi="Times New Roman" w:cs="Times New Roman"/>
          <w:b/>
          <w:sz w:val="24"/>
          <w:szCs w:val="24"/>
        </w:rPr>
      </w:pPr>
    </w:p>
    <w:p w14:paraId="671A598D" w14:textId="77777777" w:rsidR="00A2180B" w:rsidRDefault="00A2180B" w:rsidP="003035BA">
      <w:pPr>
        <w:spacing w:after="0" w:line="240" w:lineRule="auto"/>
        <w:ind w:firstLine="709"/>
        <w:jc w:val="both"/>
        <w:rPr>
          <w:rFonts w:ascii="Times New Roman" w:hAnsi="Times New Roman" w:cs="Times New Roman"/>
          <w:sz w:val="24"/>
          <w:szCs w:val="24"/>
        </w:rPr>
      </w:pPr>
      <w:r w:rsidRPr="00CB3B3B">
        <w:rPr>
          <w:rFonts w:ascii="Times New Roman" w:hAnsi="Times New Roman" w:cs="Times New Roman"/>
          <w:b/>
          <w:sz w:val="24"/>
          <w:szCs w:val="24"/>
        </w:rPr>
        <w:t>Ключевые слова:</w:t>
      </w:r>
      <w:r>
        <w:rPr>
          <w:rFonts w:ascii="Times New Roman" w:hAnsi="Times New Roman" w:cs="Times New Roman"/>
          <w:b/>
          <w:sz w:val="24"/>
          <w:szCs w:val="24"/>
        </w:rPr>
        <w:t xml:space="preserve"> </w:t>
      </w:r>
      <w:r w:rsidR="003035BA">
        <w:rPr>
          <w:rFonts w:ascii="Times New Roman" w:hAnsi="Times New Roman" w:cs="Times New Roman"/>
          <w:b/>
          <w:sz w:val="24"/>
          <w:szCs w:val="24"/>
        </w:rPr>
        <w:t>т</w:t>
      </w:r>
      <w:r w:rsidR="003035BA" w:rsidRPr="003035BA">
        <w:rPr>
          <w:rFonts w:ascii="Times New Roman" w:hAnsi="Times New Roman" w:cs="Times New Roman"/>
          <w:sz w:val="24"/>
          <w:szCs w:val="24"/>
        </w:rPr>
        <w:t xml:space="preserve">ерриториальный брендинг, </w:t>
      </w:r>
      <w:r w:rsidR="003035BA">
        <w:rPr>
          <w:rFonts w:ascii="Times New Roman" w:hAnsi="Times New Roman" w:cs="Times New Roman"/>
          <w:sz w:val="24"/>
          <w:szCs w:val="24"/>
        </w:rPr>
        <w:t xml:space="preserve">региональная </w:t>
      </w:r>
      <w:r w:rsidR="003035BA" w:rsidRPr="003035BA">
        <w:rPr>
          <w:rFonts w:ascii="Times New Roman" w:hAnsi="Times New Roman" w:cs="Times New Roman"/>
          <w:sz w:val="24"/>
          <w:szCs w:val="24"/>
        </w:rPr>
        <w:t>идентичность</w:t>
      </w:r>
      <w:r w:rsidR="003035BA">
        <w:rPr>
          <w:rFonts w:ascii="Times New Roman" w:hAnsi="Times New Roman" w:cs="Times New Roman"/>
          <w:sz w:val="24"/>
          <w:szCs w:val="24"/>
        </w:rPr>
        <w:t xml:space="preserve">, </w:t>
      </w:r>
      <w:r w:rsidR="003035BA" w:rsidRPr="003035BA">
        <w:rPr>
          <w:rFonts w:ascii="Times New Roman" w:hAnsi="Times New Roman" w:cs="Times New Roman"/>
          <w:sz w:val="24"/>
          <w:szCs w:val="24"/>
        </w:rPr>
        <w:t>имидж территории, конкурентоспособность региона, локальные сообщества</w:t>
      </w:r>
      <w:r w:rsidR="003035BA">
        <w:rPr>
          <w:rFonts w:ascii="Times New Roman" w:hAnsi="Times New Roman" w:cs="Times New Roman"/>
          <w:sz w:val="24"/>
          <w:szCs w:val="24"/>
        </w:rPr>
        <w:t>.</w:t>
      </w:r>
    </w:p>
    <w:p w14:paraId="78EA6F61" w14:textId="77777777" w:rsidR="003035BA" w:rsidRDefault="003035BA" w:rsidP="003035BA">
      <w:pPr>
        <w:spacing w:after="0" w:line="240" w:lineRule="auto"/>
        <w:ind w:firstLine="709"/>
        <w:jc w:val="both"/>
        <w:rPr>
          <w:rFonts w:ascii="Times New Roman" w:hAnsi="Times New Roman" w:cs="Times New Roman"/>
          <w:sz w:val="24"/>
          <w:szCs w:val="24"/>
        </w:rPr>
      </w:pPr>
    </w:p>
    <w:p w14:paraId="54BFD16D" w14:textId="77777777" w:rsidR="003035BA" w:rsidRDefault="003035BA" w:rsidP="003035BA">
      <w:pPr>
        <w:spacing w:after="0" w:line="240" w:lineRule="auto"/>
        <w:ind w:firstLine="709"/>
        <w:jc w:val="both"/>
        <w:rPr>
          <w:rFonts w:ascii="Times New Roman" w:hAnsi="Times New Roman" w:cs="Times New Roman"/>
          <w:b/>
          <w:sz w:val="24"/>
          <w:szCs w:val="24"/>
        </w:rPr>
      </w:pPr>
      <w:r>
        <w:rPr>
          <w:rFonts w:ascii="Times New Roman" w:hAnsi="Times New Roman" w:cs="Times New Roman"/>
          <w:b/>
          <w:sz w:val="24"/>
          <w:szCs w:val="24"/>
        </w:rPr>
        <w:t>Введение</w:t>
      </w:r>
    </w:p>
    <w:p w14:paraId="5DD21FBB" w14:textId="77777777" w:rsidR="003035BA" w:rsidRDefault="003035BA" w:rsidP="003035BA">
      <w:pPr>
        <w:spacing w:after="0" w:line="240" w:lineRule="auto"/>
        <w:ind w:firstLine="709"/>
        <w:jc w:val="both"/>
        <w:rPr>
          <w:rFonts w:ascii="Times New Roman" w:hAnsi="Times New Roman" w:cs="Times New Roman"/>
          <w:sz w:val="24"/>
          <w:szCs w:val="24"/>
        </w:rPr>
      </w:pPr>
      <w:r w:rsidRPr="003035BA">
        <w:rPr>
          <w:rFonts w:ascii="Times New Roman" w:hAnsi="Times New Roman" w:cs="Times New Roman"/>
          <w:sz w:val="24"/>
          <w:szCs w:val="24"/>
        </w:rPr>
        <w:t>В современном мире, характеризующемся высокой мобильностью капитала, информации и человеческих ресурсов, территории (города, регионы, страны) вступают в конкуренцию. Для привлечения туристов, инвесторов и новых жителей</w:t>
      </w:r>
      <w:r>
        <w:rPr>
          <w:rFonts w:ascii="Times New Roman" w:hAnsi="Times New Roman" w:cs="Times New Roman"/>
          <w:sz w:val="24"/>
          <w:szCs w:val="24"/>
        </w:rPr>
        <w:t>, удержания коренного населения,</w:t>
      </w:r>
      <w:r w:rsidRPr="003035BA">
        <w:rPr>
          <w:rFonts w:ascii="Times New Roman" w:hAnsi="Times New Roman" w:cs="Times New Roman"/>
          <w:sz w:val="24"/>
          <w:szCs w:val="24"/>
        </w:rPr>
        <w:t xml:space="preserve"> уже недостаточно наличия природных ресурсов или промышленных мощностей. </w:t>
      </w:r>
      <w:r>
        <w:rPr>
          <w:rFonts w:ascii="Times New Roman" w:hAnsi="Times New Roman" w:cs="Times New Roman"/>
          <w:sz w:val="24"/>
          <w:szCs w:val="24"/>
        </w:rPr>
        <w:t>А</w:t>
      </w:r>
      <w:r w:rsidRPr="003035BA">
        <w:rPr>
          <w:rFonts w:ascii="Times New Roman" w:hAnsi="Times New Roman" w:cs="Times New Roman"/>
          <w:sz w:val="24"/>
          <w:szCs w:val="24"/>
        </w:rPr>
        <w:t>ктивом становится нематериальный капитал</w:t>
      </w:r>
      <w:r>
        <w:rPr>
          <w:rFonts w:ascii="Times New Roman" w:hAnsi="Times New Roman" w:cs="Times New Roman"/>
          <w:sz w:val="24"/>
          <w:szCs w:val="24"/>
        </w:rPr>
        <w:t xml:space="preserve">, который представляет собой </w:t>
      </w:r>
      <w:r w:rsidRPr="003035BA">
        <w:rPr>
          <w:rFonts w:ascii="Times New Roman" w:hAnsi="Times New Roman" w:cs="Times New Roman"/>
          <w:sz w:val="24"/>
          <w:szCs w:val="24"/>
        </w:rPr>
        <w:t>уникальный и привлекательный образ территории, или ее бренд. Однако, как показывает практика, попытки искусственно сконструировать этот образ «сверху» часто терпят неудачу, наталкиваясь на неприятие со стороны местных жителей или несоответствие реальности.</w:t>
      </w:r>
      <w:r>
        <w:rPr>
          <w:rFonts w:ascii="Times New Roman" w:hAnsi="Times New Roman" w:cs="Times New Roman"/>
          <w:sz w:val="24"/>
          <w:szCs w:val="24"/>
        </w:rPr>
        <w:t xml:space="preserve"> </w:t>
      </w:r>
      <w:r w:rsidRPr="003035BA">
        <w:rPr>
          <w:rFonts w:ascii="Times New Roman" w:hAnsi="Times New Roman" w:cs="Times New Roman"/>
          <w:sz w:val="24"/>
          <w:szCs w:val="24"/>
        </w:rPr>
        <w:t xml:space="preserve">Цель </w:t>
      </w:r>
      <w:r>
        <w:rPr>
          <w:rFonts w:ascii="Times New Roman" w:hAnsi="Times New Roman" w:cs="Times New Roman"/>
          <w:sz w:val="24"/>
          <w:szCs w:val="24"/>
        </w:rPr>
        <w:t xml:space="preserve">данной работы </w:t>
      </w:r>
      <w:r w:rsidR="005A2D08" w:rsidRPr="005A2D08">
        <w:rPr>
          <w:rFonts w:ascii="Times New Roman" w:hAnsi="Times New Roman" w:cs="Times New Roman"/>
          <w:sz w:val="24"/>
          <w:szCs w:val="24"/>
        </w:rPr>
        <w:t>–</w:t>
      </w:r>
      <w:r w:rsidR="005A2D08">
        <w:rPr>
          <w:rFonts w:ascii="Times New Roman" w:hAnsi="Times New Roman" w:cs="Times New Roman"/>
          <w:sz w:val="24"/>
          <w:szCs w:val="24"/>
        </w:rPr>
        <w:t xml:space="preserve"> </w:t>
      </w:r>
      <w:r w:rsidRPr="003035BA">
        <w:rPr>
          <w:rFonts w:ascii="Times New Roman" w:hAnsi="Times New Roman" w:cs="Times New Roman"/>
          <w:sz w:val="24"/>
          <w:szCs w:val="24"/>
        </w:rPr>
        <w:t>проанализировать теоретические основания взаимосвязи брендинга территорий и идентичности, а также выявить современные подходы к их гармонизации</w:t>
      </w:r>
      <w:r>
        <w:rPr>
          <w:rFonts w:ascii="Times New Roman" w:hAnsi="Times New Roman" w:cs="Times New Roman"/>
          <w:sz w:val="24"/>
          <w:szCs w:val="24"/>
        </w:rPr>
        <w:t>.</w:t>
      </w:r>
    </w:p>
    <w:p w14:paraId="611840AB" w14:textId="77777777" w:rsidR="003035BA" w:rsidRDefault="003035BA" w:rsidP="003035BA">
      <w:pPr>
        <w:spacing w:after="0" w:line="240" w:lineRule="auto"/>
        <w:ind w:firstLine="709"/>
        <w:jc w:val="both"/>
        <w:rPr>
          <w:rFonts w:ascii="Times New Roman" w:hAnsi="Times New Roman" w:cs="Times New Roman"/>
          <w:b/>
          <w:bCs/>
          <w:sz w:val="24"/>
          <w:szCs w:val="24"/>
        </w:rPr>
      </w:pPr>
      <w:r w:rsidRPr="003035BA">
        <w:rPr>
          <w:rFonts w:ascii="Times New Roman" w:hAnsi="Times New Roman" w:cs="Times New Roman"/>
          <w:b/>
          <w:bCs/>
          <w:sz w:val="24"/>
          <w:szCs w:val="24"/>
        </w:rPr>
        <w:t>Теоретические основы</w:t>
      </w:r>
      <w:r w:rsidR="006D2B07">
        <w:rPr>
          <w:rFonts w:ascii="Times New Roman" w:hAnsi="Times New Roman" w:cs="Times New Roman"/>
          <w:b/>
          <w:bCs/>
          <w:sz w:val="24"/>
          <w:szCs w:val="24"/>
        </w:rPr>
        <w:t>: взаимосвязь брендинга и идентичности</w:t>
      </w:r>
    </w:p>
    <w:p w14:paraId="7A75C3FF" w14:textId="319A382D" w:rsidR="005A2D08" w:rsidRDefault="003035BA" w:rsidP="003035BA">
      <w:pPr>
        <w:spacing w:after="0" w:line="240" w:lineRule="auto"/>
        <w:ind w:firstLine="709"/>
        <w:jc w:val="both"/>
        <w:rPr>
          <w:rFonts w:ascii="Times New Roman" w:hAnsi="Times New Roman" w:cs="Times New Roman"/>
          <w:sz w:val="24"/>
          <w:szCs w:val="24"/>
        </w:rPr>
      </w:pPr>
      <w:r w:rsidRPr="003035BA">
        <w:rPr>
          <w:rFonts w:ascii="Times New Roman" w:hAnsi="Times New Roman" w:cs="Times New Roman"/>
          <w:sz w:val="24"/>
          <w:szCs w:val="24"/>
        </w:rPr>
        <w:t xml:space="preserve">В научной литературе </w:t>
      </w:r>
      <w:r w:rsidR="005A2D08" w:rsidRPr="003035BA">
        <w:rPr>
          <w:rFonts w:ascii="Times New Roman" w:hAnsi="Times New Roman" w:cs="Times New Roman"/>
          <w:sz w:val="24"/>
          <w:szCs w:val="24"/>
        </w:rPr>
        <w:t>существует</w:t>
      </w:r>
      <w:r w:rsidR="005A2D08">
        <w:rPr>
          <w:rFonts w:ascii="Times New Roman" w:hAnsi="Times New Roman" w:cs="Times New Roman"/>
          <w:sz w:val="24"/>
          <w:szCs w:val="24"/>
        </w:rPr>
        <w:t xml:space="preserve"> </w:t>
      </w:r>
      <w:r w:rsidR="005A2D08" w:rsidRPr="003035BA">
        <w:rPr>
          <w:rFonts w:ascii="Times New Roman" w:hAnsi="Times New Roman" w:cs="Times New Roman"/>
          <w:sz w:val="24"/>
          <w:szCs w:val="24"/>
        </w:rPr>
        <w:t>консенсус</w:t>
      </w:r>
      <w:r w:rsidR="005A2D08">
        <w:rPr>
          <w:rFonts w:ascii="Times New Roman" w:hAnsi="Times New Roman" w:cs="Times New Roman"/>
          <w:sz w:val="24"/>
          <w:szCs w:val="24"/>
        </w:rPr>
        <w:t xml:space="preserve"> </w:t>
      </w:r>
      <w:r w:rsidR="005A2D08" w:rsidRPr="003035BA">
        <w:rPr>
          <w:rFonts w:ascii="Times New Roman" w:hAnsi="Times New Roman" w:cs="Times New Roman"/>
          <w:sz w:val="24"/>
          <w:szCs w:val="24"/>
        </w:rPr>
        <w:t>относительно</w:t>
      </w:r>
      <w:r w:rsidRPr="003035BA">
        <w:rPr>
          <w:rFonts w:ascii="Times New Roman" w:hAnsi="Times New Roman" w:cs="Times New Roman"/>
          <w:sz w:val="24"/>
          <w:szCs w:val="24"/>
        </w:rPr>
        <w:t xml:space="preserve"> необходимости разграничения понятий «идентичность территории» и «бренд территории».</w:t>
      </w:r>
      <w:r>
        <w:rPr>
          <w:rFonts w:ascii="Times New Roman" w:hAnsi="Times New Roman" w:cs="Times New Roman"/>
          <w:sz w:val="24"/>
          <w:szCs w:val="24"/>
        </w:rPr>
        <w:t xml:space="preserve"> </w:t>
      </w:r>
      <w:r w:rsidRPr="003035BA">
        <w:rPr>
          <w:rFonts w:ascii="Times New Roman" w:hAnsi="Times New Roman" w:cs="Times New Roman"/>
          <w:sz w:val="24"/>
          <w:szCs w:val="24"/>
        </w:rPr>
        <w:t>Брендинг территории представляет собой стратегический процесс управления восприятием, направленный на создание, поддержание и трансляцию привлекательного образа территории целевым аудиториям</w:t>
      </w:r>
      <w:r w:rsidR="006A406D" w:rsidRPr="003035BA">
        <w:rPr>
          <w:rFonts w:ascii="Times New Roman" w:hAnsi="Times New Roman" w:cs="Times New Roman"/>
          <w:sz w:val="24"/>
          <w:szCs w:val="24"/>
        </w:rPr>
        <w:t xml:space="preserve"> </w:t>
      </w:r>
      <w:r w:rsidRPr="003035BA">
        <w:rPr>
          <w:rFonts w:ascii="Times New Roman" w:hAnsi="Times New Roman" w:cs="Times New Roman"/>
          <w:sz w:val="24"/>
          <w:szCs w:val="24"/>
        </w:rPr>
        <w:t>[</w:t>
      </w:r>
      <w:r w:rsidR="006A406D">
        <w:rPr>
          <w:rFonts w:ascii="Times New Roman" w:hAnsi="Times New Roman" w:cs="Times New Roman"/>
          <w:sz w:val="24"/>
          <w:szCs w:val="24"/>
        </w:rPr>
        <w:t>1, 6</w:t>
      </w:r>
      <w:r w:rsidRPr="003035BA">
        <w:rPr>
          <w:rFonts w:ascii="Times New Roman" w:hAnsi="Times New Roman" w:cs="Times New Roman"/>
          <w:sz w:val="24"/>
          <w:szCs w:val="24"/>
        </w:rPr>
        <w:t xml:space="preserve">]. Как отмечают авторы систематического обзора, ключевая задача управления территориальным брендом </w:t>
      </w:r>
      <w:r w:rsidR="005A2D08">
        <w:rPr>
          <w:rFonts w:ascii="Times New Roman" w:hAnsi="Times New Roman" w:cs="Times New Roman"/>
          <w:sz w:val="24"/>
          <w:szCs w:val="24"/>
        </w:rPr>
        <w:t xml:space="preserve">заключается в </w:t>
      </w:r>
      <w:r w:rsidRPr="003035BA">
        <w:rPr>
          <w:rFonts w:ascii="Times New Roman" w:hAnsi="Times New Roman" w:cs="Times New Roman"/>
          <w:sz w:val="24"/>
          <w:szCs w:val="24"/>
        </w:rPr>
        <w:t>соответствие между тем, как бренд должен быть построен, и тем, как он воспринимается</w:t>
      </w:r>
      <w:r w:rsidR="006A406D">
        <w:rPr>
          <w:rFonts w:ascii="Times New Roman" w:hAnsi="Times New Roman" w:cs="Times New Roman"/>
          <w:sz w:val="24"/>
          <w:szCs w:val="24"/>
        </w:rPr>
        <w:t xml:space="preserve"> </w:t>
      </w:r>
      <w:r w:rsidR="006A406D" w:rsidRPr="006A406D">
        <w:rPr>
          <w:rFonts w:ascii="Times New Roman" w:hAnsi="Times New Roman" w:cs="Times New Roman"/>
          <w:sz w:val="24"/>
          <w:szCs w:val="24"/>
        </w:rPr>
        <w:t>[9]</w:t>
      </w:r>
      <w:r w:rsidR="005A2D08">
        <w:rPr>
          <w:rFonts w:ascii="Times New Roman" w:hAnsi="Times New Roman" w:cs="Times New Roman"/>
          <w:sz w:val="24"/>
          <w:szCs w:val="24"/>
        </w:rPr>
        <w:t xml:space="preserve">. </w:t>
      </w:r>
      <w:r w:rsidR="001C1664">
        <w:rPr>
          <w:rFonts w:ascii="Times New Roman" w:hAnsi="Times New Roman" w:cs="Times New Roman"/>
          <w:sz w:val="24"/>
          <w:szCs w:val="24"/>
        </w:rPr>
        <w:t xml:space="preserve"> </w:t>
      </w:r>
      <w:r w:rsidR="001C1664" w:rsidRPr="001C1664">
        <w:rPr>
          <w:rFonts w:ascii="Times New Roman" w:hAnsi="Times New Roman" w:cs="Times New Roman"/>
          <w:sz w:val="24"/>
          <w:szCs w:val="24"/>
        </w:rPr>
        <w:t>Современные концепции территориального брендинга исходят из того, что успешный бренд не может быть искусственно сконструирован без опоры на реальные социокультурные основания территории.</w:t>
      </w:r>
    </w:p>
    <w:p w14:paraId="12ED12B6" w14:textId="09B27796" w:rsidR="003035BA" w:rsidRDefault="003C0A50" w:rsidP="003035B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На основе систематизации научной литературы выделим</w:t>
      </w:r>
      <w:r w:rsidR="005A2D08">
        <w:rPr>
          <w:rFonts w:ascii="Times New Roman" w:hAnsi="Times New Roman" w:cs="Times New Roman"/>
          <w:sz w:val="24"/>
          <w:szCs w:val="24"/>
        </w:rPr>
        <w:t xml:space="preserve"> </w:t>
      </w:r>
      <w:r w:rsidR="001C1664">
        <w:rPr>
          <w:rFonts w:ascii="Times New Roman" w:hAnsi="Times New Roman" w:cs="Times New Roman"/>
          <w:sz w:val="24"/>
          <w:szCs w:val="24"/>
        </w:rPr>
        <w:t xml:space="preserve">несколько </w:t>
      </w:r>
      <w:r w:rsidR="005A2D08" w:rsidRPr="005A2D08">
        <w:rPr>
          <w:rFonts w:ascii="Times New Roman" w:hAnsi="Times New Roman" w:cs="Times New Roman"/>
          <w:sz w:val="24"/>
          <w:szCs w:val="24"/>
        </w:rPr>
        <w:t>основных подхода к пониманию роли идентичности в территориальном брендинге</w:t>
      </w:r>
      <w:r w:rsidR="005A2D08">
        <w:rPr>
          <w:rFonts w:ascii="Times New Roman" w:hAnsi="Times New Roman" w:cs="Times New Roman"/>
          <w:sz w:val="24"/>
          <w:szCs w:val="24"/>
        </w:rPr>
        <w:t xml:space="preserve">. </w:t>
      </w:r>
      <w:r w:rsidR="005A2D08" w:rsidRPr="005A2D08">
        <w:rPr>
          <w:rFonts w:ascii="Times New Roman" w:hAnsi="Times New Roman" w:cs="Times New Roman"/>
          <w:sz w:val="24"/>
          <w:szCs w:val="24"/>
        </w:rPr>
        <w:t>С точки зрения экономического подхода, идентичность региона –</w:t>
      </w:r>
      <w:r w:rsidR="005A2D08">
        <w:rPr>
          <w:rFonts w:ascii="Times New Roman" w:hAnsi="Times New Roman" w:cs="Times New Roman"/>
          <w:sz w:val="24"/>
          <w:szCs w:val="24"/>
        </w:rPr>
        <w:t xml:space="preserve"> </w:t>
      </w:r>
      <w:r w:rsidR="005A2D08" w:rsidRPr="005A2D08">
        <w:rPr>
          <w:rFonts w:ascii="Times New Roman" w:hAnsi="Times New Roman" w:cs="Times New Roman"/>
          <w:sz w:val="24"/>
          <w:szCs w:val="24"/>
        </w:rPr>
        <w:t>это совокупность свойств локализованной территории, для которой характерна производственная, кадровая, технологическая, инфраструктурная, рыночная специализация как подсистемы национальной экономики</w:t>
      </w:r>
      <w:r w:rsidR="006A406D" w:rsidRPr="006A406D">
        <w:rPr>
          <w:rFonts w:ascii="Times New Roman" w:hAnsi="Times New Roman" w:cs="Times New Roman"/>
          <w:sz w:val="24"/>
          <w:szCs w:val="24"/>
        </w:rPr>
        <w:t xml:space="preserve"> [2]</w:t>
      </w:r>
      <w:r w:rsidR="005A2D08" w:rsidRPr="005A2D08">
        <w:rPr>
          <w:rFonts w:ascii="Times New Roman" w:hAnsi="Times New Roman" w:cs="Times New Roman"/>
          <w:sz w:val="24"/>
          <w:szCs w:val="24"/>
        </w:rPr>
        <w:t xml:space="preserve">. </w:t>
      </w:r>
      <w:r w:rsidR="005A2D08">
        <w:rPr>
          <w:rFonts w:ascii="Times New Roman" w:hAnsi="Times New Roman" w:cs="Times New Roman"/>
          <w:sz w:val="24"/>
          <w:szCs w:val="24"/>
        </w:rPr>
        <w:t>Данный</w:t>
      </w:r>
      <w:r w:rsidR="005A2D08" w:rsidRPr="005A2D08">
        <w:rPr>
          <w:rFonts w:ascii="Times New Roman" w:hAnsi="Times New Roman" w:cs="Times New Roman"/>
          <w:sz w:val="24"/>
          <w:szCs w:val="24"/>
        </w:rPr>
        <w:t xml:space="preserve"> подход учитывает, что идентичность региона может выступать как фактор социально-экономического развития территории</w:t>
      </w:r>
      <w:r w:rsidR="005A2D08">
        <w:rPr>
          <w:rFonts w:ascii="Times New Roman" w:hAnsi="Times New Roman" w:cs="Times New Roman"/>
          <w:sz w:val="24"/>
          <w:szCs w:val="24"/>
        </w:rPr>
        <w:t>.</w:t>
      </w:r>
    </w:p>
    <w:p w14:paraId="2BF39A5F" w14:textId="0CA8D186" w:rsidR="001C1664" w:rsidRDefault="003C0A50" w:rsidP="003035B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Следующий подход </w:t>
      </w:r>
      <w:r w:rsidR="001C1664">
        <w:rPr>
          <w:rFonts w:ascii="Times New Roman" w:hAnsi="Times New Roman" w:cs="Times New Roman"/>
          <w:sz w:val="24"/>
          <w:szCs w:val="24"/>
        </w:rPr>
        <w:t>а</w:t>
      </w:r>
      <w:r w:rsidR="001C1664" w:rsidRPr="001C1664">
        <w:rPr>
          <w:rFonts w:ascii="Times New Roman" w:hAnsi="Times New Roman" w:cs="Times New Roman"/>
          <w:sz w:val="24"/>
          <w:szCs w:val="24"/>
        </w:rPr>
        <w:t>нтропоцентричный (или субъектно-ориентированный)</w:t>
      </w:r>
      <w:r w:rsidR="001C1664">
        <w:rPr>
          <w:rFonts w:ascii="Times New Roman" w:hAnsi="Times New Roman" w:cs="Times New Roman"/>
          <w:sz w:val="24"/>
          <w:szCs w:val="24"/>
        </w:rPr>
        <w:t xml:space="preserve">. </w:t>
      </w:r>
      <w:r w:rsidR="008B6A2D" w:rsidRPr="008B6A2D">
        <w:rPr>
          <w:rFonts w:ascii="Times New Roman" w:hAnsi="Times New Roman" w:cs="Times New Roman"/>
          <w:sz w:val="24"/>
          <w:szCs w:val="24"/>
        </w:rPr>
        <w:t xml:space="preserve">В основе данного подхода лежит постулат о субъектности локального сообщества в процессах территориального брендинга. </w:t>
      </w:r>
      <w:r w:rsidR="008B6A2D">
        <w:rPr>
          <w:rFonts w:ascii="Times New Roman" w:hAnsi="Times New Roman" w:cs="Times New Roman"/>
          <w:sz w:val="24"/>
          <w:szCs w:val="24"/>
        </w:rPr>
        <w:t xml:space="preserve">Он характерен </w:t>
      </w:r>
      <w:r w:rsidR="008B6A2D" w:rsidRPr="008B6A2D">
        <w:rPr>
          <w:rFonts w:ascii="Times New Roman" w:hAnsi="Times New Roman" w:cs="Times New Roman"/>
          <w:sz w:val="24"/>
          <w:szCs w:val="24"/>
        </w:rPr>
        <w:t xml:space="preserve">для современной социологической мысли, перемещает фокус внимания с территории как объекта управления на территорию как пространство жизнедеятельности человека. Главным тезисом выступает невозможность </w:t>
      </w:r>
      <w:r w:rsidR="008B6A2D" w:rsidRPr="008B6A2D">
        <w:rPr>
          <w:rFonts w:ascii="Times New Roman" w:hAnsi="Times New Roman" w:cs="Times New Roman"/>
          <w:sz w:val="24"/>
          <w:szCs w:val="24"/>
        </w:rPr>
        <w:lastRenderedPageBreak/>
        <w:t>искусственного конструирования бренда административными методами без опоры на мнение и участие местных жителей. Именно жители, будучи первичными носителями локальной идентичности, являются ключевыми агентами формирования репутации территории. Исследования в республиках Северного Кавказа подтверждают, что ресурс привлекательности региона заложен в ценностных ориентациях его населения: приверженности языку, сохранении этнических традиций и практике добрососедских отношений</w:t>
      </w:r>
      <w:r w:rsidR="006A406D" w:rsidRPr="006A406D">
        <w:rPr>
          <w:rFonts w:ascii="Times New Roman" w:hAnsi="Times New Roman" w:cs="Times New Roman"/>
          <w:sz w:val="24"/>
          <w:szCs w:val="24"/>
        </w:rPr>
        <w:t xml:space="preserve"> [4</w:t>
      </w:r>
      <w:r w:rsidR="006A406D">
        <w:rPr>
          <w:rFonts w:ascii="Times New Roman" w:hAnsi="Times New Roman" w:cs="Times New Roman"/>
          <w:sz w:val="24"/>
          <w:szCs w:val="24"/>
        </w:rPr>
        <w:t xml:space="preserve">, </w:t>
      </w:r>
      <w:r w:rsidR="006A406D" w:rsidRPr="006A406D">
        <w:rPr>
          <w:rFonts w:ascii="Times New Roman" w:hAnsi="Times New Roman" w:cs="Times New Roman"/>
          <w:sz w:val="24"/>
          <w:szCs w:val="24"/>
        </w:rPr>
        <w:t>5]</w:t>
      </w:r>
      <w:r w:rsidR="008B6A2D">
        <w:rPr>
          <w:rFonts w:ascii="Times New Roman" w:hAnsi="Times New Roman" w:cs="Times New Roman"/>
          <w:sz w:val="24"/>
          <w:szCs w:val="24"/>
        </w:rPr>
        <w:t xml:space="preserve">. </w:t>
      </w:r>
    </w:p>
    <w:p w14:paraId="3B760893" w14:textId="04A44CE4" w:rsidR="001C1664" w:rsidRDefault="008B6A2D" w:rsidP="003035BA">
      <w:pPr>
        <w:spacing w:after="0" w:line="240" w:lineRule="auto"/>
        <w:ind w:firstLine="709"/>
        <w:jc w:val="both"/>
        <w:rPr>
          <w:rFonts w:ascii="Times New Roman" w:hAnsi="Times New Roman" w:cs="Times New Roman"/>
          <w:sz w:val="24"/>
          <w:szCs w:val="24"/>
        </w:rPr>
      </w:pPr>
      <w:r w:rsidRPr="008B6A2D">
        <w:rPr>
          <w:rFonts w:ascii="Times New Roman" w:hAnsi="Times New Roman" w:cs="Times New Roman"/>
          <w:sz w:val="24"/>
          <w:szCs w:val="24"/>
        </w:rPr>
        <w:t xml:space="preserve">Третий подход </w:t>
      </w:r>
      <w:r>
        <w:rPr>
          <w:rFonts w:ascii="Times New Roman" w:hAnsi="Times New Roman" w:cs="Times New Roman"/>
          <w:sz w:val="24"/>
          <w:szCs w:val="24"/>
        </w:rPr>
        <w:t>обозначим как</w:t>
      </w:r>
      <w:r w:rsidRPr="008B6A2D">
        <w:rPr>
          <w:rFonts w:ascii="Times New Roman" w:hAnsi="Times New Roman" w:cs="Times New Roman"/>
          <w:sz w:val="24"/>
          <w:szCs w:val="24"/>
        </w:rPr>
        <w:t xml:space="preserve"> семиотический (коммуникативный). В рамках данного подхода, разрабатываемого преимущественно в русле географической и маркетинговой наук, идентичность территории рассматривается как уникальный код или текст, состоящий из совокупности символов, значений и мифов, укорененных в локальной культуре, истории и ландшафте. Сторонники этого подхода утверждают, что бренд территории есть не что иное, как процесс перевода этого объективно существующего культурно-символического кода на язык маркетинговых коммуникаций. Успешность брендинга напрямую зависит от аутентичности используемых символов: они должны быть «считаны» с территории, а не привнесены извне</w:t>
      </w:r>
      <w:r w:rsidR="006A406D">
        <w:rPr>
          <w:rFonts w:ascii="Times New Roman" w:hAnsi="Times New Roman" w:cs="Times New Roman"/>
          <w:sz w:val="24"/>
          <w:szCs w:val="24"/>
        </w:rPr>
        <w:t xml:space="preserve"> </w:t>
      </w:r>
      <w:r w:rsidR="006A406D" w:rsidRPr="006A406D">
        <w:rPr>
          <w:rFonts w:ascii="Times New Roman" w:hAnsi="Times New Roman" w:cs="Times New Roman"/>
          <w:sz w:val="24"/>
          <w:szCs w:val="24"/>
        </w:rPr>
        <w:t>[7</w:t>
      </w:r>
      <w:r w:rsidR="006A406D">
        <w:rPr>
          <w:rFonts w:ascii="Times New Roman" w:hAnsi="Times New Roman" w:cs="Times New Roman"/>
          <w:sz w:val="24"/>
          <w:szCs w:val="24"/>
        </w:rPr>
        <w:t>, 8</w:t>
      </w:r>
      <w:r w:rsidR="006A406D" w:rsidRPr="006A406D">
        <w:rPr>
          <w:rFonts w:ascii="Times New Roman" w:hAnsi="Times New Roman" w:cs="Times New Roman"/>
          <w:sz w:val="24"/>
          <w:szCs w:val="24"/>
        </w:rPr>
        <w:t>]</w:t>
      </w:r>
      <w:r w:rsidRPr="008B6A2D">
        <w:rPr>
          <w:rFonts w:ascii="Times New Roman" w:hAnsi="Times New Roman" w:cs="Times New Roman"/>
          <w:sz w:val="24"/>
          <w:szCs w:val="24"/>
        </w:rPr>
        <w:t xml:space="preserve">. </w:t>
      </w:r>
    </w:p>
    <w:p w14:paraId="3A33D5FB" w14:textId="6D5A618D" w:rsidR="008B6A2D" w:rsidRDefault="008B6A2D" w:rsidP="003035B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Значимое место в исследованиях территориальной идентичности </w:t>
      </w:r>
      <w:r w:rsidR="00C55F15">
        <w:rPr>
          <w:rFonts w:ascii="Times New Roman" w:hAnsi="Times New Roman" w:cs="Times New Roman"/>
          <w:sz w:val="24"/>
          <w:szCs w:val="24"/>
        </w:rPr>
        <w:t xml:space="preserve">занимает </w:t>
      </w:r>
      <w:r w:rsidRPr="008B6A2D">
        <w:rPr>
          <w:rFonts w:ascii="Times New Roman" w:hAnsi="Times New Roman" w:cs="Times New Roman"/>
          <w:sz w:val="24"/>
          <w:szCs w:val="24"/>
        </w:rPr>
        <w:t>институциональный (управленческий)</w:t>
      </w:r>
      <w:r w:rsidR="00C55F15">
        <w:rPr>
          <w:rFonts w:ascii="Times New Roman" w:hAnsi="Times New Roman" w:cs="Times New Roman"/>
          <w:sz w:val="24"/>
          <w:szCs w:val="24"/>
        </w:rPr>
        <w:t xml:space="preserve"> подход</w:t>
      </w:r>
      <w:r w:rsidRPr="008B6A2D">
        <w:rPr>
          <w:rFonts w:ascii="Times New Roman" w:hAnsi="Times New Roman" w:cs="Times New Roman"/>
          <w:sz w:val="24"/>
          <w:szCs w:val="24"/>
        </w:rPr>
        <w:t xml:space="preserve">. </w:t>
      </w:r>
      <w:r w:rsidR="00C55F15">
        <w:rPr>
          <w:rFonts w:ascii="Times New Roman" w:hAnsi="Times New Roman" w:cs="Times New Roman"/>
          <w:sz w:val="24"/>
          <w:szCs w:val="24"/>
        </w:rPr>
        <w:t xml:space="preserve">Он </w:t>
      </w:r>
      <w:r w:rsidRPr="008B6A2D">
        <w:rPr>
          <w:rFonts w:ascii="Times New Roman" w:hAnsi="Times New Roman" w:cs="Times New Roman"/>
          <w:sz w:val="24"/>
          <w:szCs w:val="24"/>
        </w:rPr>
        <w:t>фокусируется на роли институтов и стейкхолдеров в процессе согласования идентичности и бренда. Ключевая задача управления брендом территории видится в создании институциональных механизмов (общественных советов, проектных офисов, краудсорсинговых платформ), позволяющих перевести имплицитные (неявные) представления жителей об идентичности в эксплицитную (явную) стратегию позиционирования.</w:t>
      </w:r>
      <w:r w:rsidR="00C55F15">
        <w:rPr>
          <w:rFonts w:ascii="Times New Roman" w:hAnsi="Times New Roman" w:cs="Times New Roman"/>
          <w:sz w:val="24"/>
          <w:szCs w:val="24"/>
        </w:rPr>
        <w:t xml:space="preserve"> </w:t>
      </w:r>
      <w:r w:rsidR="00C55F15" w:rsidRPr="00C55F15">
        <w:rPr>
          <w:rFonts w:ascii="Times New Roman" w:hAnsi="Times New Roman" w:cs="Times New Roman"/>
          <w:sz w:val="24"/>
          <w:szCs w:val="24"/>
        </w:rPr>
        <w:t xml:space="preserve">Исследование </w:t>
      </w:r>
      <w:r w:rsidR="00A944E4" w:rsidRPr="00A944E4">
        <w:rPr>
          <w:rFonts w:ascii="Times New Roman" w:hAnsi="Times New Roman" w:cs="Times New Roman"/>
          <w:sz w:val="24"/>
          <w:szCs w:val="24"/>
        </w:rPr>
        <w:t>Е.А.</w:t>
      </w:r>
      <w:r w:rsidR="00A944E4">
        <w:rPr>
          <w:rFonts w:ascii="Times New Roman" w:hAnsi="Times New Roman" w:cs="Times New Roman"/>
          <w:sz w:val="24"/>
          <w:szCs w:val="24"/>
        </w:rPr>
        <w:t xml:space="preserve"> </w:t>
      </w:r>
      <w:r w:rsidR="00C55F15" w:rsidRPr="00C55F15">
        <w:rPr>
          <w:rFonts w:ascii="Times New Roman" w:hAnsi="Times New Roman" w:cs="Times New Roman"/>
          <w:sz w:val="24"/>
          <w:szCs w:val="24"/>
        </w:rPr>
        <w:t xml:space="preserve">Демаковой, </w:t>
      </w:r>
      <w:r w:rsidR="00A944E4" w:rsidRPr="00A944E4">
        <w:rPr>
          <w:rFonts w:ascii="Times New Roman" w:hAnsi="Times New Roman" w:cs="Times New Roman"/>
          <w:sz w:val="24"/>
          <w:szCs w:val="24"/>
        </w:rPr>
        <w:t xml:space="preserve">И.В. </w:t>
      </w:r>
      <w:r w:rsidR="00C55F15" w:rsidRPr="00C55F15">
        <w:rPr>
          <w:rFonts w:ascii="Times New Roman" w:hAnsi="Times New Roman" w:cs="Times New Roman"/>
          <w:sz w:val="24"/>
          <w:szCs w:val="24"/>
        </w:rPr>
        <w:t xml:space="preserve">Кротовой и </w:t>
      </w:r>
      <w:r w:rsidR="00A944E4" w:rsidRPr="00A944E4">
        <w:rPr>
          <w:rFonts w:ascii="Times New Roman" w:hAnsi="Times New Roman" w:cs="Times New Roman"/>
          <w:sz w:val="24"/>
          <w:szCs w:val="24"/>
        </w:rPr>
        <w:t xml:space="preserve">А.А. </w:t>
      </w:r>
      <w:r w:rsidR="00C55F15" w:rsidRPr="00C55F15">
        <w:rPr>
          <w:rFonts w:ascii="Times New Roman" w:hAnsi="Times New Roman" w:cs="Times New Roman"/>
          <w:sz w:val="24"/>
          <w:szCs w:val="24"/>
        </w:rPr>
        <w:t>Казакова обосновывает структурно-функциональную модель интегрирования брендинга на основе анализа ценностей стейкхолдеров региона. Авторы показывают возможность согласованного формирования ценностей путем управления взаимодействиями бизнес-структур, органов власти и некоммерческих организаций, заинтересованных в развитии целостного территориального бренда. Особое внимание уделяется репутационной ответственности как драйверу, укрепляющему региональный бренд</w:t>
      </w:r>
      <w:r w:rsidR="004958C3">
        <w:rPr>
          <w:rFonts w:ascii="Times New Roman" w:hAnsi="Times New Roman" w:cs="Times New Roman"/>
          <w:sz w:val="24"/>
          <w:szCs w:val="24"/>
        </w:rPr>
        <w:t xml:space="preserve"> </w:t>
      </w:r>
      <w:r w:rsidR="004958C3" w:rsidRPr="004958C3">
        <w:rPr>
          <w:rFonts w:ascii="Times New Roman" w:hAnsi="Times New Roman" w:cs="Times New Roman"/>
          <w:sz w:val="24"/>
          <w:szCs w:val="24"/>
        </w:rPr>
        <w:t>[3]</w:t>
      </w:r>
      <w:r w:rsidR="007D7A8C">
        <w:rPr>
          <w:rFonts w:ascii="Times New Roman" w:hAnsi="Times New Roman" w:cs="Times New Roman"/>
          <w:sz w:val="24"/>
          <w:szCs w:val="24"/>
        </w:rPr>
        <w:t>.</w:t>
      </w:r>
    </w:p>
    <w:p w14:paraId="71A4CB35" w14:textId="77777777" w:rsidR="00C70027" w:rsidRDefault="00C70027" w:rsidP="003035BA">
      <w:pPr>
        <w:spacing w:after="0" w:line="240" w:lineRule="auto"/>
        <w:ind w:firstLine="709"/>
        <w:jc w:val="both"/>
        <w:rPr>
          <w:rFonts w:ascii="Times New Roman" w:hAnsi="Times New Roman" w:cs="Times New Roman"/>
          <w:sz w:val="24"/>
          <w:szCs w:val="24"/>
        </w:rPr>
      </w:pPr>
      <w:r w:rsidRPr="00C70027">
        <w:rPr>
          <w:rFonts w:ascii="Times New Roman" w:hAnsi="Times New Roman" w:cs="Times New Roman"/>
          <w:sz w:val="24"/>
          <w:szCs w:val="24"/>
        </w:rPr>
        <w:t>Проведенный анализ позволяет заключить, что эволюция теоретических представлений о территориальном брендинге демонстрирует устойчивое движение от упрощенных экономических и маркетинговых моделей к более сложным, социокультурным и управленческим концепциям. Если экономический подход рассматривает идентичность как набор объективных характеристик и ресурс для извлечения прибыли, то антропоцентричный и семиотический подходы смещают фокус на внутренние присущие территории смыслы</w:t>
      </w:r>
      <w:r>
        <w:rPr>
          <w:rFonts w:ascii="Times New Roman" w:hAnsi="Times New Roman" w:cs="Times New Roman"/>
          <w:sz w:val="24"/>
          <w:szCs w:val="24"/>
        </w:rPr>
        <w:t xml:space="preserve"> и культурные коды</w:t>
      </w:r>
      <w:r w:rsidRPr="00C70027">
        <w:rPr>
          <w:rFonts w:ascii="Times New Roman" w:hAnsi="Times New Roman" w:cs="Times New Roman"/>
          <w:sz w:val="24"/>
          <w:szCs w:val="24"/>
        </w:rPr>
        <w:t>. Институциональный подход, в свою очередь, предлагает практический инструментарий для согласования этих глубинных смыслов со стратегическими задачами развития.</w:t>
      </w:r>
    </w:p>
    <w:p w14:paraId="5A14A5F7" w14:textId="77777777" w:rsidR="00C70027" w:rsidRPr="00C70027" w:rsidRDefault="00C70027" w:rsidP="003035BA">
      <w:pPr>
        <w:spacing w:after="0" w:line="240" w:lineRule="auto"/>
        <w:ind w:firstLine="709"/>
        <w:jc w:val="both"/>
        <w:rPr>
          <w:rFonts w:ascii="Times New Roman" w:hAnsi="Times New Roman" w:cs="Times New Roman"/>
          <w:b/>
          <w:bCs/>
          <w:sz w:val="24"/>
          <w:szCs w:val="24"/>
        </w:rPr>
      </w:pPr>
      <w:r w:rsidRPr="00C70027">
        <w:rPr>
          <w:rFonts w:ascii="Times New Roman" w:hAnsi="Times New Roman" w:cs="Times New Roman"/>
          <w:b/>
          <w:bCs/>
          <w:sz w:val="24"/>
          <w:szCs w:val="24"/>
        </w:rPr>
        <w:t>Современные практики территориального брендинга</w:t>
      </w:r>
    </w:p>
    <w:p w14:paraId="652FDC5B" w14:textId="77777777" w:rsidR="00C70027" w:rsidRPr="00C70027" w:rsidRDefault="00C70027" w:rsidP="00C70027">
      <w:pPr>
        <w:spacing w:after="0" w:line="240" w:lineRule="auto"/>
        <w:ind w:firstLine="709"/>
        <w:jc w:val="both"/>
        <w:rPr>
          <w:rFonts w:ascii="Times New Roman" w:hAnsi="Times New Roman" w:cs="Times New Roman"/>
          <w:sz w:val="24"/>
          <w:szCs w:val="24"/>
        </w:rPr>
      </w:pPr>
      <w:r w:rsidRPr="00C70027">
        <w:rPr>
          <w:rFonts w:ascii="Times New Roman" w:hAnsi="Times New Roman" w:cs="Times New Roman"/>
          <w:sz w:val="24"/>
          <w:szCs w:val="24"/>
        </w:rPr>
        <w:t xml:space="preserve">Анализ актуальных практик </w:t>
      </w:r>
      <w:r w:rsidR="00C319FF">
        <w:rPr>
          <w:rFonts w:ascii="Times New Roman" w:hAnsi="Times New Roman" w:cs="Times New Roman"/>
          <w:sz w:val="24"/>
          <w:szCs w:val="24"/>
        </w:rPr>
        <w:t xml:space="preserve">территориального брендинга </w:t>
      </w:r>
      <w:r w:rsidRPr="00C70027">
        <w:rPr>
          <w:rFonts w:ascii="Times New Roman" w:hAnsi="Times New Roman" w:cs="Times New Roman"/>
          <w:sz w:val="24"/>
          <w:szCs w:val="24"/>
        </w:rPr>
        <w:t xml:space="preserve">позволяет выделить несколько ключевых трендов, среди которых </w:t>
      </w:r>
      <w:r w:rsidR="00C319FF" w:rsidRPr="00C319FF">
        <w:rPr>
          <w:rFonts w:ascii="Times New Roman" w:hAnsi="Times New Roman" w:cs="Times New Roman"/>
          <w:sz w:val="24"/>
          <w:szCs w:val="24"/>
        </w:rPr>
        <w:t>–</w:t>
      </w:r>
      <w:r w:rsidRPr="00C70027">
        <w:rPr>
          <w:rFonts w:ascii="Times New Roman" w:hAnsi="Times New Roman" w:cs="Times New Roman"/>
          <w:sz w:val="24"/>
          <w:szCs w:val="24"/>
        </w:rPr>
        <w:t xml:space="preserve"> институциональная защита уникальных продуктов, создание комплексных визуальных систем и вовлечение локальных сообществ. </w:t>
      </w:r>
      <w:r w:rsidR="00C319FF">
        <w:rPr>
          <w:rFonts w:ascii="Times New Roman" w:hAnsi="Times New Roman" w:cs="Times New Roman"/>
          <w:sz w:val="24"/>
          <w:szCs w:val="24"/>
        </w:rPr>
        <w:t>П</w:t>
      </w:r>
      <w:r w:rsidRPr="00C70027">
        <w:rPr>
          <w:rFonts w:ascii="Times New Roman" w:hAnsi="Times New Roman" w:cs="Times New Roman"/>
          <w:sz w:val="24"/>
          <w:szCs w:val="24"/>
        </w:rPr>
        <w:t>римером реализации этих тенденций выступает Вологодская область, демонстрирующая системный подход к конструированию и репрезентации своего бренда</w:t>
      </w:r>
      <w:r w:rsidR="00C319FF">
        <w:rPr>
          <w:rFonts w:ascii="Times New Roman" w:hAnsi="Times New Roman" w:cs="Times New Roman"/>
          <w:sz w:val="24"/>
          <w:szCs w:val="24"/>
        </w:rPr>
        <w:t>.</w:t>
      </w:r>
    </w:p>
    <w:p w14:paraId="782570E9" w14:textId="77777777" w:rsidR="00C70027" w:rsidRPr="00C70027" w:rsidRDefault="00C70027" w:rsidP="00C70027">
      <w:pPr>
        <w:spacing w:after="0" w:line="240" w:lineRule="auto"/>
        <w:ind w:firstLine="709"/>
        <w:jc w:val="both"/>
        <w:rPr>
          <w:rFonts w:ascii="Times New Roman" w:hAnsi="Times New Roman" w:cs="Times New Roman"/>
          <w:sz w:val="24"/>
          <w:szCs w:val="24"/>
        </w:rPr>
      </w:pPr>
      <w:r w:rsidRPr="00C70027">
        <w:rPr>
          <w:rFonts w:ascii="Times New Roman" w:hAnsi="Times New Roman" w:cs="Times New Roman"/>
          <w:sz w:val="24"/>
          <w:szCs w:val="24"/>
        </w:rPr>
        <w:t xml:space="preserve">Одним из базовых элементов бренда Вологодчины является ее гастрономическая идентичность, ядром которой выступает знаменитое «Вологодское масло». В 2024 году регион инициировал механизм защиты этого бренда на институциональном уровне. В рамках Петербургского международного экономического форума было подписано соглашение с Россельхознадзором о введении автоматического запрета на оформление ветеринарных документов для производителей за пределами области, не имеющих </w:t>
      </w:r>
      <w:r w:rsidRPr="00C70027">
        <w:rPr>
          <w:rFonts w:ascii="Times New Roman" w:hAnsi="Times New Roman" w:cs="Times New Roman"/>
          <w:sz w:val="24"/>
          <w:szCs w:val="24"/>
        </w:rPr>
        <w:lastRenderedPageBreak/>
        <w:t>сертификата на право использования наименования места происхождения товара</w:t>
      </w:r>
      <w:r w:rsidR="00C319FF">
        <w:rPr>
          <w:rStyle w:val="a5"/>
          <w:rFonts w:ascii="Times New Roman" w:hAnsi="Times New Roman" w:cs="Times New Roman"/>
          <w:sz w:val="24"/>
          <w:szCs w:val="24"/>
        </w:rPr>
        <w:footnoteReference w:id="1"/>
      </w:r>
      <w:r w:rsidRPr="00C70027">
        <w:rPr>
          <w:rFonts w:ascii="Times New Roman" w:hAnsi="Times New Roman" w:cs="Times New Roman"/>
          <w:sz w:val="24"/>
          <w:szCs w:val="24"/>
        </w:rPr>
        <w:t>. Эта практика является воплощением институционального подхода, где государственные органы и надзорные системы выступают гарантами аутентичности бренда, защищая его от фальсификата и закрепляя уникальную связь продукта с территорией происхождения.</w:t>
      </w:r>
    </w:p>
    <w:p w14:paraId="4F69A363" w14:textId="77777777" w:rsidR="00C70027" w:rsidRPr="00C70027" w:rsidRDefault="00C70027" w:rsidP="00C319FF">
      <w:pPr>
        <w:spacing w:after="0" w:line="240" w:lineRule="auto"/>
        <w:ind w:firstLine="709"/>
        <w:jc w:val="both"/>
        <w:rPr>
          <w:rFonts w:ascii="Times New Roman" w:hAnsi="Times New Roman" w:cs="Times New Roman"/>
          <w:sz w:val="24"/>
          <w:szCs w:val="24"/>
        </w:rPr>
      </w:pPr>
      <w:r w:rsidRPr="00C70027">
        <w:rPr>
          <w:rFonts w:ascii="Times New Roman" w:hAnsi="Times New Roman" w:cs="Times New Roman"/>
          <w:sz w:val="24"/>
          <w:szCs w:val="24"/>
        </w:rPr>
        <w:t xml:space="preserve">Сегодня Вологодская область активно формирует единый визуальный язык, который становится основой для всех коммуникаций </w:t>
      </w:r>
      <w:r w:rsidR="00C319FF" w:rsidRPr="00C319FF">
        <w:rPr>
          <w:rFonts w:ascii="Times New Roman" w:hAnsi="Times New Roman" w:cs="Times New Roman"/>
          <w:sz w:val="24"/>
          <w:szCs w:val="24"/>
        </w:rPr>
        <w:t>–</w:t>
      </w:r>
      <w:r w:rsidRPr="00C70027">
        <w:rPr>
          <w:rFonts w:ascii="Times New Roman" w:hAnsi="Times New Roman" w:cs="Times New Roman"/>
          <w:sz w:val="24"/>
          <w:szCs w:val="24"/>
        </w:rPr>
        <w:t xml:space="preserve"> от городской среды до сувенирной продукции. </w:t>
      </w:r>
      <w:r w:rsidR="00C319FF">
        <w:rPr>
          <w:rFonts w:ascii="Times New Roman" w:hAnsi="Times New Roman" w:cs="Times New Roman"/>
          <w:sz w:val="24"/>
          <w:szCs w:val="24"/>
        </w:rPr>
        <w:t>Р</w:t>
      </w:r>
      <w:r w:rsidRPr="00C70027">
        <w:rPr>
          <w:rFonts w:ascii="Times New Roman" w:hAnsi="Times New Roman" w:cs="Times New Roman"/>
          <w:sz w:val="24"/>
          <w:szCs w:val="24"/>
        </w:rPr>
        <w:t>азработанный дизайн-код региона, включающий красно-белую гамму, стилизованные элементы кружева, силуэты Софийской колокольни и образ Птицы счастья, наносится на фасады зданий, общественный транспорт и вывески</w:t>
      </w:r>
      <w:r w:rsidR="00C319FF">
        <w:rPr>
          <w:rFonts w:ascii="Times New Roman" w:hAnsi="Times New Roman" w:cs="Times New Roman"/>
          <w:sz w:val="24"/>
          <w:szCs w:val="24"/>
        </w:rPr>
        <w:t>. В</w:t>
      </w:r>
      <w:r w:rsidRPr="00C70027">
        <w:rPr>
          <w:rFonts w:ascii="Times New Roman" w:hAnsi="Times New Roman" w:cs="Times New Roman"/>
          <w:sz w:val="24"/>
          <w:szCs w:val="24"/>
        </w:rPr>
        <w:t xml:space="preserve"> 2026 году </w:t>
      </w:r>
      <w:r w:rsidR="00C319FF">
        <w:rPr>
          <w:rFonts w:ascii="Times New Roman" w:hAnsi="Times New Roman" w:cs="Times New Roman"/>
          <w:sz w:val="24"/>
          <w:szCs w:val="24"/>
        </w:rPr>
        <w:t xml:space="preserve">запущено </w:t>
      </w:r>
      <w:r w:rsidRPr="00C70027">
        <w:rPr>
          <w:rFonts w:ascii="Times New Roman" w:hAnsi="Times New Roman" w:cs="Times New Roman"/>
          <w:sz w:val="24"/>
          <w:szCs w:val="24"/>
        </w:rPr>
        <w:t>производств</w:t>
      </w:r>
      <w:r w:rsidR="00C319FF">
        <w:rPr>
          <w:rFonts w:ascii="Times New Roman" w:hAnsi="Times New Roman" w:cs="Times New Roman"/>
          <w:sz w:val="24"/>
          <w:szCs w:val="24"/>
        </w:rPr>
        <w:t>о</w:t>
      </w:r>
      <w:r w:rsidRPr="00C70027">
        <w:rPr>
          <w:rFonts w:ascii="Times New Roman" w:hAnsi="Times New Roman" w:cs="Times New Roman"/>
          <w:sz w:val="24"/>
          <w:szCs w:val="24"/>
        </w:rPr>
        <w:t xml:space="preserve"> официального регионального мерча</w:t>
      </w:r>
      <w:r w:rsidR="007223CE">
        <w:rPr>
          <w:rStyle w:val="a5"/>
          <w:rFonts w:ascii="Times New Roman" w:hAnsi="Times New Roman" w:cs="Times New Roman"/>
          <w:sz w:val="24"/>
          <w:szCs w:val="24"/>
        </w:rPr>
        <w:footnoteReference w:id="2"/>
      </w:r>
      <w:r w:rsidRPr="00C70027">
        <w:rPr>
          <w:rFonts w:ascii="Times New Roman" w:hAnsi="Times New Roman" w:cs="Times New Roman"/>
          <w:sz w:val="24"/>
          <w:szCs w:val="24"/>
        </w:rPr>
        <w:t>. Линейка включает футболки, худи, шоперы, канцелярию и посуду, объединенные общей символикой. Важно, что этот проект реализуется во взаимодействии с центром «Мой бизнес» и ремесленным пространством «Соткано вручную», что обеспечивает связь бренда с реальными практиками локальных мастеров.</w:t>
      </w:r>
    </w:p>
    <w:p w14:paraId="22ADF9D6" w14:textId="77777777" w:rsidR="00C70027" w:rsidRPr="00C70027" w:rsidRDefault="00C70027" w:rsidP="00C70027">
      <w:pPr>
        <w:spacing w:after="0" w:line="240" w:lineRule="auto"/>
        <w:ind w:firstLine="709"/>
        <w:jc w:val="both"/>
        <w:rPr>
          <w:rFonts w:ascii="Times New Roman" w:hAnsi="Times New Roman" w:cs="Times New Roman"/>
          <w:sz w:val="24"/>
          <w:szCs w:val="24"/>
        </w:rPr>
      </w:pPr>
      <w:r w:rsidRPr="00C70027">
        <w:rPr>
          <w:rFonts w:ascii="Times New Roman" w:hAnsi="Times New Roman" w:cs="Times New Roman"/>
          <w:sz w:val="24"/>
          <w:szCs w:val="24"/>
        </w:rPr>
        <w:t>Отдельного внимания заслуживает кейс</w:t>
      </w:r>
      <w:r w:rsidR="00C319FF">
        <w:rPr>
          <w:rFonts w:ascii="Times New Roman" w:hAnsi="Times New Roman" w:cs="Times New Roman"/>
          <w:sz w:val="24"/>
          <w:szCs w:val="24"/>
        </w:rPr>
        <w:t xml:space="preserve"> «</w:t>
      </w:r>
      <w:r w:rsidRPr="00C70027">
        <w:rPr>
          <w:rFonts w:ascii="Times New Roman" w:hAnsi="Times New Roman" w:cs="Times New Roman"/>
          <w:sz w:val="24"/>
          <w:szCs w:val="24"/>
        </w:rPr>
        <w:t>Музея кружева</w:t>
      </w:r>
      <w:r w:rsidR="00C319FF">
        <w:rPr>
          <w:rFonts w:ascii="Times New Roman" w:hAnsi="Times New Roman" w:cs="Times New Roman"/>
          <w:sz w:val="24"/>
          <w:szCs w:val="24"/>
        </w:rPr>
        <w:t>»</w:t>
      </w:r>
      <w:r w:rsidRPr="00C70027">
        <w:rPr>
          <w:rFonts w:ascii="Times New Roman" w:hAnsi="Times New Roman" w:cs="Times New Roman"/>
          <w:sz w:val="24"/>
          <w:szCs w:val="24"/>
        </w:rPr>
        <w:t xml:space="preserve"> в </w:t>
      </w:r>
      <w:r w:rsidR="00C319FF">
        <w:rPr>
          <w:rFonts w:ascii="Times New Roman" w:hAnsi="Times New Roman" w:cs="Times New Roman"/>
          <w:sz w:val="24"/>
          <w:szCs w:val="24"/>
        </w:rPr>
        <w:t xml:space="preserve">г. </w:t>
      </w:r>
      <w:r w:rsidRPr="00C70027">
        <w:rPr>
          <w:rFonts w:ascii="Times New Roman" w:hAnsi="Times New Roman" w:cs="Times New Roman"/>
          <w:sz w:val="24"/>
          <w:szCs w:val="24"/>
        </w:rPr>
        <w:t xml:space="preserve">Вологде, демонстрирующий, как семиотический подход к брендингу позволяет переосмыслить традиционный промысел на языке современной культуры. Дизайнерами Высшей школы дизайна НИУ ВШЭ была разработана новая айдентика, в которой само слово «КРУЖЕВО» становится основой для типографических паттернов, имитирующих сложные переплетения нитей. Использование строгой монохромной палитры и модульных сеток позволило создать не просто музейный логотип, а гибкую визуальную систему, которая может быть интегрирована в городскую среду, превращая традиционное кружево из музейного экспоната в живой элемент современного визуального ландшафта </w:t>
      </w:r>
      <w:r w:rsidR="007223CE">
        <w:rPr>
          <w:rFonts w:ascii="Times New Roman" w:hAnsi="Times New Roman" w:cs="Times New Roman"/>
          <w:sz w:val="24"/>
          <w:szCs w:val="24"/>
        </w:rPr>
        <w:t xml:space="preserve">г. </w:t>
      </w:r>
      <w:r w:rsidRPr="00C70027">
        <w:rPr>
          <w:rFonts w:ascii="Times New Roman" w:hAnsi="Times New Roman" w:cs="Times New Roman"/>
          <w:sz w:val="24"/>
          <w:szCs w:val="24"/>
        </w:rPr>
        <w:t>Вологды.</w:t>
      </w:r>
    </w:p>
    <w:p w14:paraId="07565DAA" w14:textId="77777777" w:rsidR="00C70027" w:rsidRPr="00C70027" w:rsidRDefault="00C70027" w:rsidP="00C70027">
      <w:pPr>
        <w:spacing w:after="0" w:line="240" w:lineRule="auto"/>
        <w:ind w:firstLine="709"/>
        <w:jc w:val="both"/>
        <w:rPr>
          <w:rFonts w:ascii="Times New Roman" w:hAnsi="Times New Roman" w:cs="Times New Roman"/>
          <w:sz w:val="24"/>
          <w:szCs w:val="24"/>
        </w:rPr>
      </w:pPr>
      <w:r w:rsidRPr="00C70027">
        <w:rPr>
          <w:rFonts w:ascii="Times New Roman" w:hAnsi="Times New Roman" w:cs="Times New Roman"/>
          <w:sz w:val="24"/>
          <w:szCs w:val="24"/>
        </w:rPr>
        <w:t>Формирование сильного территориального бренда невозможно без укрепления репутации локальных производителей. В Вологодской области эту функцию выполняет проект «Сделано на Вологодчине». На сегодняшний день к нему присоединилось более 400 производителей, которые представляют свыше 5000 товаров</w:t>
      </w:r>
      <w:r w:rsidR="007223CE">
        <w:rPr>
          <w:rStyle w:val="a5"/>
          <w:rFonts w:ascii="Times New Roman" w:hAnsi="Times New Roman" w:cs="Times New Roman"/>
          <w:sz w:val="24"/>
          <w:szCs w:val="24"/>
        </w:rPr>
        <w:footnoteReference w:id="3"/>
      </w:r>
      <w:r w:rsidRPr="00C70027">
        <w:rPr>
          <w:rFonts w:ascii="Times New Roman" w:hAnsi="Times New Roman" w:cs="Times New Roman"/>
          <w:sz w:val="24"/>
          <w:szCs w:val="24"/>
        </w:rPr>
        <w:t>. Проект не только маркирует продукцию особым знаком качества, но и обеспечивает ее продвижение на ведущих маркетплейсах и розничных площадках. Это создает эффект «зонтичного бренда», в рамках которого репутация региона подкрепляется качеством конкретных товаров, и наоборот</w:t>
      </w:r>
      <w:r w:rsidR="007223CE">
        <w:rPr>
          <w:rFonts w:ascii="Times New Roman" w:hAnsi="Times New Roman" w:cs="Times New Roman"/>
          <w:sz w:val="24"/>
          <w:szCs w:val="24"/>
        </w:rPr>
        <w:t>,</w:t>
      </w:r>
      <w:r w:rsidRPr="00C70027">
        <w:rPr>
          <w:rFonts w:ascii="Times New Roman" w:hAnsi="Times New Roman" w:cs="Times New Roman"/>
          <w:sz w:val="24"/>
          <w:szCs w:val="24"/>
        </w:rPr>
        <w:t xml:space="preserve"> успех локальных брендов работает на укрепление имиджа всей территории. </w:t>
      </w:r>
    </w:p>
    <w:p w14:paraId="1753EAD9" w14:textId="77777777" w:rsidR="00C70027" w:rsidRDefault="00C70027" w:rsidP="00C70027">
      <w:pPr>
        <w:spacing w:after="0" w:line="240" w:lineRule="auto"/>
        <w:ind w:firstLine="709"/>
        <w:jc w:val="both"/>
        <w:rPr>
          <w:rFonts w:ascii="Times New Roman" w:hAnsi="Times New Roman" w:cs="Times New Roman"/>
          <w:sz w:val="24"/>
          <w:szCs w:val="24"/>
        </w:rPr>
      </w:pPr>
      <w:r w:rsidRPr="00C70027">
        <w:rPr>
          <w:rFonts w:ascii="Times New Roman" w:hAnsi="Times New Roman" w:cs="Times New Roman"/>
          <w:sz w:val="24"/>
          <w:szCs w:val="24"/>
        </w:rPr>
        <w:t xml:space="preserve">Таким образом, практика Вологодской области иллюстрирует синтез выделенных теоретических подходов. Экономическая </w:t>
      </w:r>
      <w:r w:rsidR="007223CE">
        <w:rPr>
          <w:rFonts w:ascii="Times New Roman" w:hAnsi="Times New Roman" w:cs="Times New Roman"/>
          <w:sz w:val="24"/>
          <w:szCs w:val="24"/>
        </w:rPr>
        <w:t xml:space="preserve">и институциональная </w:t>
      </w:r>
      <w:r w:rsidRPr="00C70027">
        <w:rPr>
          <w:rFonts w:ascii="Times New Roman" w:hAnsi="Times New Roman" w:cs="Times New Roman"/>
          <w:sz w:val="24"/>
          <w:szCs w:val="24"/>
        </w:rPr>
        <w:t>составляющая реализуется через защиту премиального продукта и поддержку производителей. Антропоцентричный и семиотический подходы находят свое отражение в актуализации культурных кодов (кружево, вышивка</w:t>
      </w:r>
      <w:r w:rsidR="007223CE">
        <w:rPr>
          <w:rFonts w:ascii="Times New Roman" w:hAnsi="Times New Roman" w:cs="Times New Roman"/>
          <w:sz w:val="24"/>
          <w:szCs w:val="24"/>
        </w:rPr>
        <w:t xml:space="preserve"> и прочее</w:t>
      </w:r>
      <w:r w:rsidRPr="00C70027">
        <w:rPr>
          <w:rFonts w:ascii="Times New Roman" w:hAnsi="Times New Roman" w:cs="Times New Roman"/>
          <w:sz w:val="24"/>
          <w:szCs w:val="24"/>
        </w:rPr>
        <w:t>) и ориентации на жителя как носителя идентичности и потребителя мерча</w:t>
      </w:r>
      <w:r w:rsidR="00D30B4A">
        <w:rPr>
          <w:rFonts w:ascii="Times New Roman" w:hAnsi="Times New Roman" w:cs="Times New Roman"/>
          <w:sz w:val="24"/>
          <w:szCs w:val="24"/>
        </w:rPr>
        <w:t xml:space="preserve"> и уникальных продуктов</w:t>
      </w:r>
      <w:r w:rsidRPr="00C70027">
        <w:rPr>
          <w:rFonts w:ascii="Times New Roman" w:hAnsi="Times New Roman" w:cs="Times New Roman"/>
          <w:sz w:val="24"/>
          <w:szCs w:val="24"/>
        </w:rPr>
        <w:t>.</w:t>
      </w:r>
    </w:p>
    <w:p w14:paraId="09654121" w14:textId="77777777" w:rsidR="00D30B4A" w:rsidRDefault="00D30B4A" w:rsidP="00C70027">
      <w:pPr>
        <w:spacing w:after="0" w:line="240" w:lineRule="auto"/>
        <w:ind w:firstLine="709"/>
        <w:jc w:val="both"/>
        <w:rPr>
          <w:rFonts w:ascii="Times New Roman" w:hAnsi="Times New Roman" w:cs="Times New Roman"/>
          <w:sz w:val="24"/>
          <w:szCs w:val="24"/>
        </w:rPr>
      </w:pPr>
    </w:p>
    <w:p w14:paraId="0C804E9B" w14:textId="77777777" w:rsidR="00D30B4A" w:rsidRPr="00C70027" w:rsidRDefault="00D30B4A" w:rsidP="00D30B4A">
      <w:pPr>
        <w:spacing w:after="0" w:line="240" w:lineRule="auto"/>
        <w:ind w:firstLine="709"/>
        <w:jc w:val="center"/>
        <w:rPr>
          <w:rFonts w:ascii="Times New Roman" w:hAnsi="Times New Roman" w:cs="Times New Roman"/>
          <w:b/>
          <w:bCs/>
          <w:sz w:val="24"/>
          <w:szCs w:val="24"/>
        </w:rPr>
      </w:pPr>
      <w:r w:rsidRPr="00D30B4A">
        <w:rPr>
          <w:rFonts w:ascii="Times New Roman" w:hAnsi="Times New Roman" w:cs="Times New Roman"/>
          <w:b/>
          <w:bCs/>
          <w:sz w:val="24"/>
          <w:szCs w:val="24"/>
        </w:rPr>
        <w:t>Библиографический список</w:t>
      </w:r>
    </w:p>
    <w:p w14:paraId="127BD5A5" w14:textId="77777777" w:rsidR="007D7A8C" w:rsidRDefault="007D7A8C" w:rsidP="003035BA">
      <w:pPr>
        <w:spacing w:after="0" w:line="240" w:lineRule="auto"/>
        <w:ind w:firstLine="709"/>
        <w:jc w:val="both"/>
        <w:rPr>
          <w:rFonts w:ascii="Times New Roman" w:hAnsi="Times New Roman" w:cs="Times New Roman"/>
          <w:b/>
          <w:bCs/>
          <w:sz w:val="24"/>
          <w:szCs w:val="24"/>
        </w:rPr>
      </w:pPr>
    </w:p>
    <w:p w14:paraId="021AC646" w14:textId="77777777" w:rsidR="008B009D" w:rsidRPr="008B009D" w:rsidRDefault="008B009D" w:rsidP="008B009D">
      <w:pPr>
        <w:pStyle w:val="a6"/>
        <w:numPr>
          <w:ilvl w:val="0"/>
          <w:numId w:val="1"/>
        </w:numPr>
        <w:spacing w:after="0" w:line="240" w:lineRule="auto"/>
        <w:ind w:left="0" w:firstLine="709"/>
        <w:jc w:val="both"/>
        <w:rPr>
          <w:rFonts w:ascii="Times New Roman" w:hAnsi="Times New Roman" w:cs="Times New Roman"/>
          <w:sz w:val="24"/>
          <w:szCs w:val="24"/>
        </w:rPr>
      </w:pPr>
      <w:r w:rsidRPr="008B009D">
        <w:rPr>
          <w:rFonts w:ascii="Times New Roman" w:hAnsi="Times New Roman" w:cs="Times New Roman"/>
          <w:sz w:val="24"/>
          <w:szCs w:val="24"/>
        </w:rPr>
        <w:t>Александрова А. А. Продюсерская модель управления проектами территориального брендинга: от идеи к реализации // Экономика и бизнес: теория и практика. 2025. № 10. С. 7-11. DOI: 10.24412/2411-0450-2025-10-7-11.</w:t>
      </w:r>
    </w:p>
    <w:p w14:paraId="58352400" w14:textId="77777777" w:rsidR="008B009D" w:rsidRPr="008B009D" w:rsidRDefault="008B009D" w:rsidP="008B009D">
      <w:pPr>
        <w:pStyle w:val="a6"/>
        <w:numPr>
          <w:ilvl w:val="0"/>
          <w:numId w:val="1"/>
        </w:numPr>
        <w:spacing w:after="0" w:line="240" w:lineRule="auto"/>
        <w:ind w:left="0" w:firstLine="709"/>
        <w:jc w:val="both"/>
        <w:rPr>
          <w:rFonts w:ascii="Times New Roman" w:hAnsi="Times New Roman" w:cs="Times New Roman"/>
          <w:sz w:val="24"/>
          <w:szCs w:val="24"/>
        </w:rPr>
      </w:pPr>
      <w:r w:rsidRPr="008B009D">
        <w:rPr>
          <w:rFonts w:ascii="Times New Roman" w:hAnsi="Times New Roman" w:cs="Times New Roman"/>
          <w:sz w:val="24"/>
          <w:szCs w:val="24"/>
        </w:rPr>
        <w:lastRenderedPageBreak/>
        <w:t>Дворядкина Е. Б., Джалилов Э. В. Свойства экономического пространства традиционно-промышленного региона: теоретические основания // Journal of new economy. 2021. Т. 22, № 4. С. 45-61.</w:t>
      </w:r>
    </w:p>
    <w:p w14:paraId="09B2F32A" w14:textId="77777777" w:rsidR="008B009D" w:rsidRPr="008B009D" w:rsidRDefault="008B009D" w:rsidP="008B009D">
      <w:pPr>
        <w:pStyle w:val="a6"/>
        <w:numPr>
          <w:ilvl w:val="0"/>
          <w:numId w:val="1"/>
        </w:numPr>
        <w:spacing w:after="0" w:line="240" w:lineRule="auto"/>
        <w:ind w:left="0" w:firstLine="709"/>
        <w:jc w:val="both"/>
        <w:rPr>
          <w:rFonts w:ascii="Times New Roman" w:hAnsi="Times New Roman" w:cs="Times New Roman"/>
          <w:sz w:val="24"/>
          <w:szCs w:val="24"/>
        </w:rPr>
      </w:pPr>
      <w:r w:rsidRPr="008B009D">
        <w:rPr>
          <w:rFonts w:ascii="Times New Roman" w:hAnsi="Times New Roman" w:cs="Times New Roman"/>
          <w:sz w:val="24"/>
          <w:szCs w:val="24"/>
        </w:rPr>
        <w:t>Демакова Е. А., Кротова И. В., Казаков А. А. Интегрированная модель товарного и территориального брендинга на основе анализа ценностей стейкхолдеров // Региональные проблемы преобразования экономики. 2019. № 7 (105). С. 79-86.</w:t>
      </w:r>
    </w:p>
    <w:p w14:paraId="31275099" w14:textId="77777777" w:rsidR="008B009D" w:rsidRPr="008B009D" w:rsidRDefault="008B009D" w:rsidP="008B009D">
      <w:pPr>
        <w:pStyle w:val="a6"/>
        <w:numPr>
          <w:ilvl w:val="0"/>
          <w:numId w:val="1"/>
        </w:numPr>
        <w:spacing w:after="0" w:line="240" w:lineRule="auto"/>
        <w:ind w:left="0" w:firstLine="709"/>
        <w:jc w:val="both"/>
        <w:rPr>
          <w:rFonts w:ascii="Times New Roman" w:hAnsi="Times New Roman" w:cs="Times New Roman"/>
          <w:sz w:val="24"/>
          <w:szCs w:val="24"/>
        </w:rPr>
      </w:pPr>
      <w:r w:rsidRPr="008B009D">
        <w:rPr>
          <w:rFonts w:ascii="Times New Roman" w:hAnsi="Times New Roman" w:cs="Times New Roman"/>
          <w:sz w:val="24"/>
          <w:szCs w:val="24"/>
        </w:rPr>
        <w:t>Ильинова Н. А. Брендинг региона в контексте национальной идентичности: опыт социологического исследования Адыгеи, Дагестана, Кабардино-Балкарии // Власть. 2024. № 2. С. 190-196.</w:t>
      </w:r>
    </w:p>
    <w:p w14:paraId="4C4BDC37" w14:textId="77777777" w:rsidR="008B009D" w:rsidRPr="008B009D" w:rsidRDefault="008B009D" w:rsidP="008B009D">
      <w:pPr>
        <w:pStyle w:val="a6"/>
        <w:numPr>
          <w:ilvl w:val="0"/>
          <w:numId w:val="1"/>
        </w:numPr>
        <w:spacing w:after="0" w:line="240" w:lineRule="auto"/>
        <w:ind w:left="0" w:firstLine="709"/>
        <w:jc w:val="both"/>
        <w:rPr>
          <w:rFonts w:ascii="Times New Roman" w:hAnsi="Times New Roman" w:cs="Times New Roman"/>
          <w:sz w:val="24"/>
          <w:szCs w:val="24"/>
        </w:rPr>
      </w:pPr>
      <w:r w:rsidRPr="008B009D">
        <w:rPr>
          <w:rFonts w:ascii="Times New Roman" w:hAnsi="Times New Roman" w:cs="Times New Roman"/>
          <w:sz w:val="24"/>
          <w:szCs w:val="24"/>
        </w:rPr>
        <w:t>Киреева И. В., Куква Е. С., Ляушева С. А. и др. Брендинг регионов и его потенциал в укреплении российской национальной идентичности (кейсы Адыгеи, Кабардино-Балкарии и Дагестана) // Регионология. 2024. Т. 32, № 2. С. 368-387.</w:t>
      </w:r>
    </w:p>
    <w:p w14:paraId="154C13A2" w14:textId="77777777" w:rsidR="008B009D" w:rsidRPr="008B009D" w:rsidRDefault="008B009D" w:rsidP="008B009D">
      <w:pPr>
        <w:pStyle w:val="a6"/>
        <w:numPr>
          <w:ilvl w:val="0"/>
          <w:numId w:val="1"/>
        </w:numPr>
        <w:spacing w:after="0" w:line="240" w:lineRule="auto"/>
        <w:ind w:left="0" w:firstLine="709"/>
        <w:jc w:val="both"/>
        <w:rPr>
          <w:rFonts w:ascii="Times New Roman" w:hAnsi="Times New Roman" w:cs="Times New Roman"/>
          <w:sz w:val="24"/>
          <w:szCs w:val="24"/>
        </w:rPr>
      </w:pPr>
      <w:r w:rsidRPr="008B009D">
        <w:rPr>
          <w:rFonts w:ascii="Times New Roman" w:hAnsi="Times New Roman" w:cs="Times New Roman"/>
          <w:sz w:val="24"/>
          <w:szCs w:val="24"/>
        </w:rPr>
        <w:t>Перников В. В. К вопросу о концептуальных основаниях брендинга территорий как компонента государственной политики // Российский социально-гуманитарный журнал. 2025. № 4. С. 150-165.</w:t>
      </w:r>
    </w:p>
    <w:p w14:paraId="2299E5AD" w14:textId="77777777" w:rsidR="008B009D" w:rsidRPr="008B009D" w:rsidRDefault="008B009D" w:rsidP="008B009D">
      <w:pPr>
        <w:pStyle w:val="a6"/>
        <w:numPr>
          <w:ilvl w:val="0"/>
          <w:numId w:val="1"/>
        </w:numPr>
        <w:spacing w:after="0" w:line="240" w:lineRule="auto"/>
        <w:ind w:left="0" w:firstLine="709"/>
        <w:jc w:val="both"/>
        <w:rPr>
          <w:rFonts w:ascii="Times New Roman" w:hAnsi="Times New Roman" w:cs="Times New Roman"/>
          <w:sz w:val="24"/>
          <w:szCs w:val="24"/>
        </w:rPr>
      </w:pPr>
      <w:r w:rsidRPr="008B009D">
        <w:rPr>
          <w:rFonts w:ascii="Times New Roman" w:hAnsi="Times New Roman" w:cs="Times New Roman"/>
          <w:sz w:val="24"/>
          <w:szCs w:val="24"/>
        </w:rPr>
        <w:t>Попова В. Н. Бренд территории: «миф» между прошлым и будущим // Управление культурой. 2023. № 4 (8). С. 12-17.</w:t>
      </w:r>
    </w:p>
    <w:p w14:paraId="050CDDB1" w14:textId="77777777" w:rsidR="008B009D" w:rsidRPr="008B009D" w:rsidRDefault="008B009D" w:rsidP="008B009D">
      <w:pPr>
        <w:pStyle w:val="a6"/>
        <w:numPr>
          <w:ilvl w:val="0"/>
          <w:numId w:val="1"/>
        </w:numPr>
        <w:spacing w:after="0" w:line="240" w:lineRule="auto"/>
        <w:ind w:left="0" w:firstLine="709"/>
        <w:jc w:val="both"/>
        <w:rPr>
          <w:rFonts w:ascii="Times New Roman" w:hAnsi="Times New Roman" w:cs="Times New Roman"/>
          <w:sz w:val="24"/>
          <w:szCs w:val="24"/>
        </w:rPr>
      </w:pPr>
      <w:r w:rsidRPr="008B009D">
        <w:rPr>
          <w:rFonts w:ascii="Times New Roman" w:hAnsi="Times New Roman" w:cs="Times New Roman"/>
          <w:sz w:val="24"/>
          <w:szCs w:val="24"/>
        </w:rPr>
        <w:t>Штанько Е. С., Калашникова Н. Н., Ефремова Н. В. Региональные культурные бренды как способ продвижения и социально-культурного развития территорий // Современные наукоемкие технологии. 2019. № 10 (2). С. 381-386.</w:t>
      </w:r>
    </w:p>
    <w:p w14:paraId="5F8CD9FB" w14:textId="480B1E67" w:rsidR="001C1664" w:rsidRPr="008B5FC9" w:rsidRDefault="008B009D" w:rsidP="008B009D">
      <w:pPr>
        <w:pStyle w:val="a6"/>
        <w:numPr>
          <w:ilvl w:val="0"/>
          <w:numId w:val="1"/>
        </w:numPr>
        <w:spacing w:after="0" w:line="240" w:lineRule="auto"/>
        <w:ind w:left="0" w:firstLine="709"/>
        <w:jc w:val="both"/>
        <w:rPr>
          <w:rFonts w:ascii="Times New Roman" w:hAnsi="Times New Roman" w:cs="Times New Roman"/>
          <w:sz w:val="24"/>
          <w:szCs w:val="24"/>
          <w:lang w:val="en-US"/>
        </w:rPr>
      </w:pPr>
      <w:r w:rsidRPr="008B009D">
        <w:rPr>
          <w:rFonts w:ascii="Times New Roman" w:hAnsi="Times New Roman" w:cs="Times New Roman"/>
          <w:sz w:val="24"/>
          <w:szCs w:val="24"/>
          <w:lang w:val="en-US"/>
        </w:rPr>
        <w:t>Lessa P. W. B., Ocke M. A. de M., Brezolin I. P. Place branding: understanding identity, image and brand positioning – a bibliometric and systematic review</w:t>
      </w:r>
      <w:r w:rsidR="008B5FC9" w:rsidRPr="008B5FC9">
        <w:rPr>
          <w:rFonts w:ascii="Times New Roman" w:hAnsi="Times New Roman" w:cs="Times New Roman"/>
          <w:sz w:val="24"/>
          <w:szCs w:val="24"/>
          <w:lang w:val="en-US"/>
        </w:rPr>
        <w:t>.</w:t>
      </w:r>
      <w:r w:rsidRPr="008B009D">
        <w:rPr>
          <w:rFonts w:ascii="Times New Roman" w:hAnsi="Times New Roman" w:cs="Times New Roman"/>
          <w:sz w:val="24"/>
          <w:szCs w:val="24"/>
          <w:lang w:val="en-US"/>
        </w:rPr>
        <w:t xml:space="preserve"> </w:t>
      </w:r>
      <w:r w:rsidRPr="008B5FC9">
        <w:rPr>
          <w:rFonts w:ascii="Times New Roman" w:hAnsi="Times New Roman" w:cs="Times New Roman"/>
          <w:i/>
          <w:iCs/>
          <w:sz w:val="24"/>
          <w:szCs w:val="24"/>
          <w:lang w:val="en-US"/>
        </w:rPr>
        <w:t>ReMark - Revista Brasileira De Marketing.</w:t>
      </w:r>
      <w:r w:rsidRPr="008B009D">
        <w:rPr>
          <w:rFonts w:ascii="Times New Roman" w:hAnsi="Times New Roman" w:cs="Times New Roman"/>
          <w:sz w:val="24"/>
          <w:szCs w:val="24"/>
          <w:lang w:val="en-US"/>
        </w:rPr>
        <w:t xml:space="preserve"> </w:t>
      </w:r>
      <w:r w:rsidRPr="008B5FC9">
        <w:rPr>
          <w:rFonts w:ascii="Times New Roman" w:hAnsi="Times New Roman" w:cs="Times New Roman"/>
          <w:sz w:val="24"/>
          <w:szCs w:val="24"/>
          <w:lang w:val="en-US"/>
        </w:rPr>
        <w:t>2025. Vol. 24, № 4. DOI: 10.5585/2025.29910.</w:t>
      </w:r>
    </w:p>
    <w:p w14:paraId="2CBF8B61" w14:textId="4B52C694" w:rsidR="00C4641A" w:rsidRPr="008B5FC9" w:rsidRDefault="00C4641A" w:rsidP="00C4641A">
      <w:pPr>
        <w:pStyle w:val="a6"/>
        <w:spacing w:after="0" w:line="240" w:lineRule="auto"/>
        <w:ind w:left="709"/>
        <w:jc w:val="both"/>
        <w:rPr>
          <w:rFonts w:ascii="Times New Roman" w:hAnsi="Times New Roman" w:cs="Times New Roman"/>
          <w:sz w:val="24"/>
          <w:szCs w:val="24"/>
          <w:lang w:val="en-US"/>
        </w:rPr>
      </w:pPr>
    </w:p>
    <w:p w14:paraId="39936BDE" w14:textId="3454B2A6" w:rsidR="00A2180B" w:rsidRPr="00C4641A" w:rsidRDefault="00C4641A" w:rsidP="00C4641A">
      <w:pPr>
        <w:pStyle w:val="a6"/>
        <w:spacing w:after="0" w:line="240" w:lineRule="auto"/>
        <w:ind w:left="709"/>
        <w:jc w:val="center"/>
        <w:rPr>
          <w:rFonts w:ascii="Times New Roman" w:hAnsi="Times New Roman" w:cs="Times New Roman"/>
          <w:b/>
          <w:bCs/>
          <w:sz w:val="24"/>
          <w:szCs w:val="24"/>
        </w:rPr>
      </w:pPr>
      <w:r w:rsidRPr="00C4641A">
        <w:rPr>
          <w:rFonts w:ascii="Times New Roman" w:hAnsi="Times New Roman" w:cs="Times New Roman"/>
          <w:b/>
          <w:bCs/>
          <w:sz w:val="24"/>
          <w:szCs w:val="24"/>
        </w:rPr>
        <w:t>Информация об авторах</w:t>
      </w:r>
    </w:p>
    <w:p w14:paraId="1AC262D5" w14:textId="77777777" w:rsidR="00DD7060" w:rsidRDefault="00DD7060" w:rsidP="00C4641A">
      <w:pPr>
        <w:spacing w:after="0" w:line="240" w:lineRule="auto"/>
        <w:ind w:firstLine="709"/>
        <w:jc w:val="both"/>
        <w:rPr>
          <w:rFonts w:ascii="Times New Roman" w:hAnsi="Times New Roman" w:cs="Times New Roman"/>
          <w:sz w:val="24"/>
          <w:szCs w:val="24"/>
        </w:rPr>
      </w:pPr>
    </w:p>
    <w:p w14:paraId="3D96524F" w14:textId="7AE57C7E" w:rsidR="00DD7060" w:rsidRPr="001768C6" w:rsidRDefault="005B4D19" w:rsidP="00D44B7F">
      <w:pPr>
        <w:spacing w:after="0" w:line="240" w:lineRule="auto"/>
        <w:ind w:firstLine="709"/>
        <w:jc w:val="both"/>
        <w:rPr>
          <w:rFonts w:ascii="Times New Roman" w:hAnsi="Times New Roman" w:cs="Times New Roman"/>
          <w:sz w:val="24"/>
          <w:szCs w:val="24"/>
        </w:rPr>
      </w:pPr>
      <w:r w:rsidRPr="001768C6">
        <w:rPr>
          <w:rFonts w:ascii="Times New Roman" w:hAnsi="Times New Roman" w:cs="Times New Roman"/>
          <w:sz w:val="24"/>
          <w:szCs w:val="24"/>
        </w:rPr>
        <w:t xml:space="preserve">Косыгина Ксения Евгеньевна </w:t>
      </w:r>
      <w:r w:rsidR="00DA013A" w:rsidRPr="001768C6">
        <w:rPr>
          <w:rFonts w:ascii="Times New Roman" w:hAnsi="Times New Roman" w:cs="Times New Roman"/>
          <w:sz w:val="24"/>
          <w:szCs w:val="24"/>
        </w:rPr>
        <w:t xml:space="preserve">(Россия, Вологда) – к.э.н., </w:t>
      </w:r>
      <w:r w:rsidR="00F4479E" w:rsidRPr="001768C6">
        <w:rPr>
          <w:rFonts w:ascii="Times New Roman" w:hAnsi="Times New Roman" w:cs="Times New Roman"/>
          <w:sz w:val="24"/>
          <w:szCs w:val="24"/>
        </w:rPr>
        <w:t xml:space="preserve">зав. центром социокультурных и политических исследований, </w:t>
      </w:r>
      <w:r w:rsidR="00DA013A" w:rsidRPr="001768C6">
        <w:rPr>
          <w:rFonts w:ascii="Times New Roman" w:hAnsi="Times New Roman" w:cs="Times New Roman"/>
          <w:sz w:val="24"/>
          <w:szCs w:val="24"/>
        </w:rPr>
        <w:t xml:space="preserve">ведущий научный сотрудник, </w:t>
      </w:r>
      <w:r w:rsidR="00F4479E" w:rsidRPr="001768C6">
        <w:rPr>
          <w:rFonts w:ascii="Times New Roman" w:hAnsi="Times New Roman" w:cs="Times New Roman"/>
          <w:sz w:val="24"/>
          <w:szCs w:val="24"/>
        </w:rPr>
        <w:t xml:space="preserve">ФГБУН Вологодский научный центр Российской академии наук </w:t>
      </w:r>
      <w:r w:rsidR="00693C7E" w:rsidRPr="001768C6">
        <w:rPr>
          <w:rFonts w:ascii="Times New Roman" w:hAnsi="Times New Roman" w:cs="Times New Roman"/>
          <w:sz w:val="24"/>
          <w:szCs w:val="24"/>
        </w:rPr>
        <w:t>(160014, г. Вологда, ул. Горького, д. 56А, sene4ka.87@mail.ru).</w:t>
      </w:r>
    </w:p>
    <w:p w14:paraId="7A7C82E3" w14:textId="39434397" w:rsidR="00C4641A" w:rsidRPr="001768C6" w:rsidRDefault="00C4641A" w:rsidP="00C4641A">
      <w:pPr>
        <w:spacing w:after="0" w:line="240" w:lineRule="auto"/>
        <w:ind w:firstLine="709"/>
        <w:jc w:val="both"/>
        <w:rPr>
          <w:rFonts w:ascii="Times New Roman" w:eastAsia="Times New Roman" w:hAnsi="Times New Roman" w:cs="Times New Roman"/>
          <w:sz w:val="20"/>
          <w:szCs w:val="20"/>
          <w:lang w:eastAsia="ru-RU"/>
        </w:rPr>
      </w:pPr>
      <w:r w:rsidRPr="001768C6">
        <w:rPr>
          <w:rFonts w:ascii="Times New Roman" w:hAnsi="Times New Roman" w:cs="Times New Roman"/>
          <w:sz w:val="24"/>
          <w:szCs w:val="24"/>
        </w:rPr>
        <w:t>Кулик Ксения Андреевна</w:t>
      </w:r>
      <w:r w:rsidR="00693C7E" w:rsidRPr="001768C6">
        <w:rPr>
          <w:rFonts w:ascii="Times New Roman" w:hAnsi="Times New Roman" w:cs="Times New Roman"/>
          <w:sz w:val="24"/>
          <w:szCs w:val="24"/>
        </w:rPr>
        <w:t xml:space="preserve"> (Россия, Вологда) –</w:t>
      </w:r>
      <w:r w:rsidRPr="001768C6">
        <w:rPr>
          <w:rFonts w:ascii="Times New Roman" w:hAnsi="Times New Roman" w:cs="Times New Roman"/>
          <w:sz w:val="24"/>
          <w:szCs w:val="24"/>
        </w:rPr>
        <w:t xml:space="preserve"> магистрант 2 курса </w:t>
      </w:r>
      <w:r w:rsidRPr="001768C6">
        <w:rPr>
          <w:rFonts w:ascii="Times New Roman" w:eastAsia="Times New Roman" w:hAnsi="Times New Roman" w:cs="Times New Roman"/>
          <w:sz w:val="24"/>
          <w:szCs w:val="20"/>
          <w:lang w:eastAsia="ru-RU"/>
        </w:rPr>
        <w:t>ФГБУН Вологодский научный центр Российской академии наук</w:t>
      </w:r>
      <w:r w:rsidRPr="001768C6">
        <w:rPr>
          <w:rFonts w:ascii="Times New Roman" w:hAnsi="Times New Roman" w:cs="Times New Roman"/>
          <w:sz w:val="24"/>
          <w:szCs w:val="24"/>
        </w:rPr>
        <w:t xml:space="preserve"> </w:t>
      </w:r>
      <w:r w:rsidR="00693C7E" w:rsidRPr="001768C6">
        <w:rPr>
          <w:rFonts w:ascii="Times New Roman" w:hAnsi="Times New Roman" w:cs="Times New Roman"/>
          <w:sz w:val="24"/>
          <w:szCs w:val="24"/>
        </w:rPr>
        <w:t xml:space="preserve">(160014, г. Вологда, ул. Горького, д. 56А </w:t>
      </w:r>
      <w:r w:rsidRPr="001768C6">
        <w:rPr>
          <w:rFonts w:ascii="Times New Roman" w:hAnsi="Times New Roman" w:cs="Times New Roman"/>
          <w:sz w:val="24"/>
          <w:szCs w:val="24"/>
          <w:lang w:val="en-US"/>
        </w:rPr>
        <w:t>ksusha</w:t>
      </w:r>
      <w:r w:rsidRPr="001768C6">
        <w:rPr>
          <w:rFonts w:ascii="Times New Roman" w:hAnsi="Times New Roman" w:cs="Times New Roman"/>
          <w:sz w:val="24"/>
          <w:szCs w:val="24"/>
        </w:rPr>
        <w:t>6913@</w:t>
      </w:r>
      <w:r w:rsidRPr="001768C6">
        <w:rPr>
          <w:rFonts w:ascii="Times New Roman" w:hAnsi="Times New Roman" w:cs="Times New Roman"/>
          <w:sz w:val="24"/>
          <w:szCs w:val="24"/>
          <w:lang w:val="en-US"/>
        </w:rPr>
        <w:t>mail</w:t>
      </w:r>
      <w:r w:rsidRPr="001768C6">
        <w:rPr>
          <w:rFonts w:ascii="Times New Roman" w:hAnsi="Times New Roman" w:cs="Times New Roman"/>
          <w:sz w:val="24"/>
          <w:szCs w:val="24"/>
        </w:rPr>
        <w:t>.</w:t>
      </w:r>
      <w:r w:rsidRPr="001768C6">
        <w:rPr>
          <w:rFonts w:ascii="Times New Roman" w:hAnsi="Times New Roman" w:cs="Times New Roman"/>
          <w:sz w:val="24"/>
          <w:szCs w:val="24"/>
          <w:lang w:val="en-US"/>
        </w:rPr>
        <w:t>ru</w:t>
      </w:r>
      <w:r w:rsidR="00693C7E" w:rsidRPr="001768C6">
        <w:rPr>
          <w:rFonts w:ascii="Times New Roman" w:hAnsi="Times New Roman" w:cs="Times New Roman"/>
          <w:sz w:val="24"/>
          <w:szCs w:val="24"/>
        </w:rPr>
        <w:t>)</w:t>
      </w:r>
      <w:r w:rsidRPr="001768C6">
        <w:rPr>
          <w:rFonts w:ascii="Times New Roman" w:hAnsi="Times New Roman" w:cs="Times New Roman"/>
          <w:sz w:val="24"/>
          <w:szCs w:val="24"/>
        </w:rPr>
        <w:t xml:space="preserve"> </w:t>
      </w:r>
    </w:p>
    <w:p w14:paraId="566C8E66" w14:textId="1606D348" w:rsidR="00C4641A" w:rsidRDefault="00C4641A" w:rsidP="00A2180B">
      <w:pPr>
        <w:jc w:val="center"/>
        <w:rPr>
          <w:rFonts w:cs="Times New Roman"/>
          <w:b/>
          <w:bCs/>
          <w:caps/>
          <w:sz w:val="24"/>
          <w:szCs w:val="24"/>
        </w:rPr>
      </w:pPr>
    </w:p>
    <w:p w14:paraId="51EB4FB3" w14:textId="1FC0F737" w:rsidR="00D44B7F" w:rsidRPr="001768C6" w:rsidRDefault="00D44B7F" w:rsidP="00D44B7F">
      <w:pPr>
        <w:spacing w:after="0" w:line="240" w:lineRule="auto"/>
        <w:ind w:firstLine="709"/>
        <w:jc w:val="right"/>
        <w:rPr>
          <w:rFonts w:ascii="Times New Roman" w:eastAsia="Times New Roman" w:hAnsi="Times New Roman" w:cs="Times New Roman"/>
          <w:b/>
          <w:bCs/>
          <w:color w:val="000000"/>
          <w:sz w:val="24"/>
          <w:szCs w:val="24"/>
          <w:lang w:eastAsia="ru-RU"/>
        </w:rPr>
      </w:pPr>
      <w:r w:rsidRPr="00D44B7F">
        <w:rPr>
          <w:rFonts w:ascii="Times New Roman" w:eastAsia="Times New Roman" w:hAnsi="Times New Roman" w:cs="Times New Roman"/>
          <w:b/>
          <w:bCs/>
          <w:color w:val="000000"/>
          <w:sz w:val="24"/>
          <w:szCs w:val="24"/>
          <w:lang w:val="en-US" w:eastAsia="ru-RU"/>
        </w:rPr>
        <w:t>Kosygina</w:t>
      </w:r>
      <w:r w:rsidRPr="001768C6">
        <w:rPr>
          <w:rFonts w:ascii="Times New Roman" w:eastAsia="Times New Roman" w:hAnsi="Times New Roman" w:cs="Times New Roman"/>
          <w:b/>
          <w:bCs/>
          <w:color w:val="000000"/>
          <w:sz w:val="24"/>
          <w:szCs w:val="24"/>
          <w:lang w:eastAsia="ru-RU"/>
        </w:rPr>
        <w:t xml:space="preserve"> </w:t>
      </w:r>
      <w:r w:rsidRPr="00D44B7F">
        <w:rPr>
          <w:rFonts w:ascii="Times New Roman" w:eastAsia="Times New Roman" w:hAnsi="Times New Roman" w:cs="Times New Roman"/>
          <w:b/>
          <w:bCs/>
          <w:color w:val="000000"/>
          <w:sz w:val="24"/>
          <w:szCs w:val="24"/>
          <w:lang w:val="en-US" w:eastAsia="ru-RU"/>
        </w:rPr>
        <w:t>K</w:t>
      </w:r>
      <w:r w:rsidRPr="001768C6">
        <w:rPr>
          <w:rFonts w:ascii="Times New Roman" w:eastAsia="Times New Roman" w:hAnsi="Times New Roman" w:cs="Times New Roman"/>
          <w:b/>
          <w:bCs/>
          <w:color w:val="000000"/>
          <w:sz w:val="24"/>
          <w:szCs w:val="24"/>
          <w:lang w:eastAsia="ru-RU"/>
        </w:rPr>
        <w:t>.</w:t>
      </w:r>
      <w:r w:rsidRPr="00D44B7F">
        <w:rPr>
          <w:rFonts w:ascii="Times New Roman" w:eastAsia="Times New Roman" w:hAnsi="Times New Roman" w:cs="Times New Roman"/>
          <w:b/>
          <w:bCs/>
          <w:color w:val="000000"/>
          <w:sz w:val="24"/>
          <w:szCs w:val="24"/>
          <w:lang w:val="en-US" w:eastAsia="ru-RU"/>
        </w:rPr>
        <w:t>E</w:t>
      </w:r>
      <w:r w:rsidRPr="001768C6">
        <w:rPr>
          <w:rFonts w:ascii="Times New Roman" w:eastAsia="Times New Roman" w:hAnsi="Times New Roman" w:cs="Times New Roman"/>
          <w:b/>
          <w:bCs/>
          <w:color w:val="000000"/>
          <w:sz w:val="24"/>
          <w:szCs w:val="24"/>
          <w:lang w:eastAsia="ru-RU"/>
        </w:rPr>
        <w:t xml:space="preserve">., </w:t>
      </w:r>
      <w:r w:rsidRPr="00D44B7F">
        <w:rPr>
          <w:rFonts w:ascii="Times New Roman" w:eastAsia="Times New Roman" w:hAnsi="Times New Roman" w:cs="Times New Roman"/>
          <w:b/>
          <w:bCs/>
          <w:color w:val="000000"/>
          <w:sz w:val="24"/>
          <w:szCs w:val="24"/>
          <w:lang w:val="en-US" w:eastAsia="ru-RU"/>
        </w:rPr>
        <w:t>Kulik</w:t>
      </w:r>
      <w:r w:rsidRPr="001768C6">
        <w:rPr>
          <w:rFonts w:ascii="Times New Roman" w:eastAsia="Times New Roman" w:hAnsi="Times New Roman" w:cs="Times New Roman"/>
          <w:b/>
          <w:bCs/>
          <w:color w:val="000000"/>
          <w:sz w:val="24"/>
          <w:szCs w:val="24"/>
          <w:lang w:eastAsia="ru-RU"/>
        </w:rPr>
        <w:t xml:space="preserve"> </w:t>
      </w:r>
      <w:r w:rsidRPr="00D44B7F">
        <w:rPr>
          <w:rFonts w:ascii="Times New Roman" w:eastAsia="Times New Roman" w:hAnsi="Times New Roman" w:cs="Times New Roman"/>
          <w:b/>
          <w:bCs/>
          <w:color w:val="000000"/>
          <w:sz w:val="24"/>
          <w:szCs w:val="24"/>
          <w:lang w:val="en-US" w:eastAsia="ru-RU"/>
        </w:rPr>
        <w:t>K</w:t>
      </w:r>
      <w:r w:rsidRPr="001768C6">
        <w:rPr>
          <w:rFonts w:ascii="Times New Roman" w:eastAsia="Times New Roman" w:hAnsi="Times New Roman" w:cs="Times New Roman"/>
          <w:b/>
          <w:bCs/>
          <w:color w:val="000000"/>
          <w:sz w:val="24"/>
          <w:szCs w:val="24"/>
          <w:lang w:eastAsia="ru-RU"/>
        </w:rPr>
        <w:t>.</w:t>
      </w:r>
      <w:r w:rsidRPr="00D44B7F">
        <w:rPr>
          <w:rFonts w:ascii="Times New Roman" w:eastAsia="Times New Roman" w:hAnsi="Times New Roman" w:cs="Times New Roman"/>
          <w:b/>
          <w:bCs/>
          <w:color w:val="000000"/>
          <w:sz w:val="24"/>
          <w:szCs w:val="24"/>
          <w:lang w:val="en-US" w:eastAsia="ru-RU"/>
        </w:rPr>
        <w:t>A</w:t>
      </w:r>
      <w:r w:rsidRPr="001768C6">
        <w:rPr>
          <w:rFonts w:ascii="Times New Roman" w:eastAsia="Times New Roman" w:hAnsi="Times New Roman" w:cs="Times New Roman"/>
          <w:b/>
          <w:bCs/>
          <w:color w:val="000000"/>
          <w:sz w:val="24"/>
          <w:szCs w:val="24"/>
          <w:lang w:eastAsia="ru-RU"/>
        </w:rPr>
        <w:t>.</w:t>
      </w:r>
    </w:p>
    <w:p w14:paraId="48D8C0FD" w14:textId="77777777" w:rsidR="00D44B7F" w:rsidRPr="001768C6" w:rsidRDefault="00D44B7F" w:rsidP="00D44B7F">
      <w:pPr>
        <w:spacing w:after="0" w:line="240" w:lineRule="auto"/>
        <w:ind w:firstLine="709"/>
        <w:jc w:val="right"/>
        <w:rPr>
          <w:rFonts w:ascii="Times New Roman" w:eastAsia="Times New Roman" w:hAnsi="Times New Roman" w:cs="Times New Roman"/>
          <w:color w:val="000000"/>
          <w:sz w:val="24"/>
          <w:szCs w:val="24"/>
          <w:lang w:eastAsia="ru-RU"/>
        </w:rPr>
      </w:pPr>
    </w:p>
    <w:p w14:paraId="4B5D5C92" w14:textId="77777777" w:rsidR="00D44B7F" w:rsidRPr="00D44B7F" w:rsidRDefault="00D44B7F" w:rsidP="00D44B7F">
      <w:pPr>
        <w:spacing w:after="0" w:line="240" w:lineRule="auto"/>
        <w:ind w:firstLine="709"/>
        <w:jc w:val="center"/>
        <w:rPr>
          <w:rFonts w:ascii="Times New Roman" w:eastAsia="Times New Roman" w:hAnsi="Times New Roman" w:cs="Times New Roman"/>
          <w:color w:val="000000"/>
          <w:sz w:val="24"/>
          <w:szCs w:val="24"/>
          <w:lang w:val="en-US" w:eastAsia="ru-RU"/>
        </w:rPr>
      </w:pPr>
      <w:r w:rsidRPr="00D44B7F">
        <w:rPr>
          <w:rFonts w:ascii="Times New Roman" w:eastAsia="Times New Roman" w:hAnsi="Times New Roman" w:cs="Times New Roman"/>
          <w:b/>
          <w:bCs/>
          <w:color w:val="000000"/>
          <w:sz w:val="24"/>
          <w:szCs w:val="24"/>
          <w:lang w:val="en-US" w:eastAsia="ru-RU"/>
        </w:rPr>
        <w:t>TERRITORIAL BRANDING IN THE CONSTRUCTION AND REPRESENTATION OF IDENTITY: THEORETICAL APPROACHES AND MODERN PRACTICES</w:t>
      </w:r>
    </w:p>
    <w:p w14:paraId="57B51F02" w14:textId="77777777" w:rsidR="00D44B7F" w:rsidRPr="00D44B7F" w:rsidRDefault="00D44B7F" w:rsidP="00D44B7F">
      <w:pPr>
        <w:spacing w:after="0" w:line="240" w:lineRule="auto"/>
        <w:ind w:firstLine="709"/>
        <w:jc w:val="both"/>
        <w:rPr>
          <w:rFonts w:ascii="Times New Roman" w:eastAsia="Times New Roman" w:hAnsi="Times New Roman" w:cs="Times New Roman"/>
          <w:color w:val="000000"/>
          <w:sz w:val="24"/>
          <w:szCs w:val="24"/>
          <w:lang w:val="en-US" w:eastAsia="ru-RU"/>
        </w:rPr>
      </w:pPr>
      <w:r w:rsidRPr="00D44B7F">
        <w:rPr>
          <w:rFonts w:ascii="Times New Roman" w:eastAsia="Times New Roman" w:hAnsi="Times New Roman" w:cs="Times New Roman"/>
          <w:b/>
          <w:bCs/>
          <w:color w:val="000000"/>
          <w:sz w:val="24"/>
          <w:szCs w:val="24"/>
          <w:lang w:val="en-US" w:eastAsia="ru-RU"/>
        </w:rPr>
        <w:t>Abstract:</w:t>
      </w:r>
      <w:r w:rsidRPr="00D44B7F">
        <w:rPr>
          <w:rFonts w:ascii="Times New Roman" w:eastAsia="Times New Roman" w:hAnsi="Times New Roman" w:cs="Times New Roman"/>
          <w:color w:val="000000"/>
          <w:sz w:val="24"/>
          <w:szCs w:val="24"/>
          <w:lang w:val="en-US" w:eastAsia="ru-RU"/>
        </w:rPr>
        <w:t> The aim of the study is to systematize theoretical approaches to understanding the role of identity in the processes of territorial branding and to analyze current trends in their interaction. The main approaches to the relationship between branding and territorial identity are highlighted. Examples of territorial branding are presented.</w:t>
      </w:r>
    </w:p>
    <w:p w14:paraId="5A7384FD" w14:textId="77777777" w:rsidR="00D44B7F" w:rsidRPr="00D44B7F" w:rsidRDefault="00D44B7F" w:rsidP="00D44B7F">
      <w:pPr>
        <w:spacing w:after="0" w:line="240" w:lineRule="auto"/>
        <w:ind w:firstLine="709"/>
        <w:jc w:val="both"/>
        <w:rPr>
          <w:rFonts w:ascii="Times New Roman" w:eastAsia="Times New Roman" w:hAnsi="Times New Roman" w:cs="Times New Roman"/>
          <w:color w:val="000000"/>
          <w:sz w:val="24"/>
          <w:szCs w:val="24"/>
          <w:lang w:val="en-US" w:eastAsia="ru-RU"/>
        </w:rPr>
      </w:pPr>
      <w:r w:rsidRPr="00D44B7F">
        <w:rPr>
          <w:rFonts w:ascii="Times New Roman" w:eastAsia="Times New Roman" w:hAnsi="Times New Roman" w:cs="Times New Roman"/>
          <w:b/>
          <w:bCs/>
          <w:color w:val="000000"/>
          <w:sz w:val="24"/>
          <w:szCs w:val="24"/>
          <w:lang w:val="en-US" w:eastAsia="ru-RU"/>
        </w:rPr>
        <w:t>Key words:</w:t>
      </w:r>
      <w:r w:rsidRPr="00D44B7F">
        <w:rPr>
          <w:rFonts w:ascii="Times New Roman" w:eastAsia="Times New Roman" w:hAnsi="Times New Roman" w:cs="Times New Roman"/>
          <w:color w:val="000000"/>
          <w:sz w:val="24"/>
          <w:szCs w:val="24"/>
          <w:lang w:val="en-US" w:eastAsia="ru-RU"/>
        </w:rPr>
        <w:t> territorial branding, regional identity, territory image, regional competitiveness, local communities.</w:t>
      </w:r>
    </w:p>
    <w:p w14:paraId="1CC1C204" w14:textId="7AEEABC7" w:rsidR="00D44B7F" w:rsidRDefault="00D44B7F" w:rsidP="00D44B7F">
      <w:pPr>
        <w:spacing w:after="0" w:line="240" w:lineRule="auto"/>
        <w:ind w:firstLine="709"/>
        <w:jc w:val="center"/>
        <w:rPr>
          <w:rFonts w:ascii="Times New Roman" w:eastAsia="Times New Roman" w:hAnsi="Times New Roman" w:cs="Times New Roman"/>
          <w:b/>
          <w:bCs/>
          <w:color w:val="000000"/>
          <w:sz w:val="24"/>
          <w:szCs w:val="24"/>
          <w:lang w:val="en-US" w:eastAsia="ru-RU"/>
        </w:rPr>
      </w:pPr>
      <w:r w:rsidRPr="00D44B7F">
        <w:rPr>
          <w:rFonts w:ascii="Times New Roman" w:eastAsia="Times New Roman" w:hAnsi="Times New Roman" w:cs="Times New Roman"/>
          <w:b/>
          <w:bCs/>
          <w:color w:val="000000"/>
          <w:sz w:val="24"/>
          <w:szCs w:val="24"/>
          <w:lang w:val="en-US" w:eastAsia="ru-RU"/>
        </w:rPr>
        <w:t>Information about authors</w:t>
      </w:r>
    </w:p>
    <w:p w14:paraId="3140D972" w14:textId="77777777" w:rsidR="00D44B7F" w:rsidRPr="00D44B7F" w:rsidRDefault="00D44B7F" w:rsidP="00D44B7F">
      <w:pPr>
        <w:spacing w:after="0" w:line="240" w:lineRule="auto"/>
        <w:ind w:firstLine="709"/>
        <w:jc w:val="center"/>
        <w:rPr>
          <w:rFonts w:ascii="Times New Roman" w:eastAsia="Times New Roman" w:hAnsi="Times New Roman" w:cs="Times New Roman"/>
          <w:color w:val="000000"/>
          <w:sz w:val="24"/>
          <w:szCs w:val="24"/>
          <w:lang w:val="en-US" w:eastAsia="ru-RU"/>
        </w:rPr>
      </w:pPr>
    </w:p>
    <w:p w14:paraId="503CE0B4" w14:textId="0FF6F43E" w:rsidR="00D44B7F" w:rsidRPr="001768C6" w:rsidRDefault="00D44B7F" w:rsidP="00D44B7F">
      <w:pPr>
        <w:spacing w:after="0" w:line="240" w:lineRule="auto"/>
        <w:ind w:firstLine="709"/>
        <w:jc w:val="both"/>
        <w:rPr>
          <w:rFonts w:ascii="Times New Roman" w:eastAsia="Times New Roman" w:hAnsi="Times New Roman" w:cs="Times New Roman"/>
          <w:color w:val="000000"/>
          <w:sz w:val="24"/>
          <w:szCs w:val="24"/>
          <w:lang w:val="en-US" w:eastAsia="ru-RU"/>
        </w:rPr>
      </w:pPr>
      <w:r w:rsidRPr="001768C6">
        <w:rPr>
          <w:rFonts w:ascii="Times New Roman" w:eastAsia="Times New Roman" w:hAnsi="Times New Roman" w:cs="Times New Roman"/>
          <w:color w:val="000000"/>
          <w:sz w:val="24"/>
          <w:szCs w:val="24"/>
          <w:lang w:val="en-US" w:eastAsia="ru-RU"/>
        </w:rPr>
        <w:t xml:space="preserve">Kosygina Ksenia Evgenievna (Russia, </w:t>
      </w:r>
      <w:r w:rsidR="001768C6" w:rsidRPr="001768C6">
        <w:rPr>
          <w:rFonts w:ascii="Times New Roman" w:eastAsia="Times New Roman" w:hAnsi="Times New Roman" w:cs="Times New Roman"/>
          <w:color w:val="000000"/>
          <w:sz w:val="24"/>
          <w:szCs w:val="24"/>
          <w:lang w:val="en-US" w:eastAsia="ru-RU"/>
        </w:rPr>
        <w:t>Vologda) –</w:t>
      </w:r>
      <w:r w:rsidRPr="001768C6">
        <w:rPr>
          <w:rFonts w:ascii="Times New Roman" w:eastAsia="Times New Roman" w:hAnsi="Times New Roman" w:cs="Times New Roman"/>
          <w:color w:val="000000"/>
          <w:sz w:val="24"/>
          <w:szCs w:val="24"/>
          <w:lang w:val="en-US" w:eastAsia="ru-RU"/>
        </w:rPr>
        <w:t xml:space="preserve"> Candidate of Economic Sciences, Head of the Center for Sociocultural and Political Studies, Leading Researcher, Vologda Research Center of the Russian Academy of Sciences (56A Gorky St., Vologda, 160014, </w:t>
      </w:r>
      <w:r w:rsidRPr="001768C6">
        <w:rPr>
          <w:rFonts w:ascii="Times New Roman" w:eastAsia="Times New Roman" w:hAnsi="Times New Roman" w:cs="Times New Roman"/>
          <w:color w:val="000000"/>
          <w:sz w:val="24"/>
          <w:szCs w:val="24"/>
          <w:u w:val="single"/>
          <w:lang w:val="en-US" w:eastAsia="ru-RU"/>
        </w:rPr>
        <w:t>sene4ka.87@mail.ru</w:t>
      </w:r>
      <w:r w:rsidRPr="001768C6">
        <w:rPr>
          <w:rFonts w:ascii="Times New Roman" w:eastAsia="Times New Roman" w:hAnsi="Times New Roman" w:cs="Times New Roman"/>
          <w:color w:val="000000"/>
          <w:sz w:val="24"/>
          <w:szCs w:val="24"/>
          <w:lang w:val="en-US" w:eastAsia="ru-RU"/>
        </w:rPr>
        <w:t>).</w:t>
      </w:r>
    </w:p>
    <w:p w14:paraId="4A853DA5" w14:textId="571BC61C" w:rsidR="00D44B7F" w:rsidRPr="001768C6" w:rsidRDefault="00D44B7F" w:rsidP="00D44B7F">
      <w:pPr>
        <w:spacing w:after="0" w:line="240" w:lineRule="auto"/>
        <w:ind w:firstLine="709"/>
        <w:jc w:val="both"/>
        <w:rPr>
          <w:rFonts w:ascii="Times New Roman" w:eastAsia="Times New Roman" w:hAnsi="Times New Roman" w:cs="Times New Roman"/>
          <w:color w:val="000000"/>
          <w:sz w:val="24"/>
          <w:szCs w:val="24"/>
          <w:lang w:val="en-US" w:eastAsia="ru-RU"/>
        </w:rPr>
      </w:pPr>
      <w:r w:rsidRPr="001768C6">
        <w:rPr>
          <w:rFonts w:ascii="Times New Roman" w:eastAsia="Times New Roman" w:hAnsi="Times New Roman" w:cs="Times New Roman"/>
          <w:color w:val="000000"/>
          <w:sz w:val="24"/>
          <w:szCs w:val="24"/>
          <w:lang w:val="en-US" w:eastAsia="ru-RU"/>
        </w:rPr>
        <w:lastRenderedPageBreak/>
        <w:t xml:space="preserve">Kulik Ksenia Andreevna (Russia, </w:t>
      </w:r>
      <w:r w:rsidR="001768C6" w:rsidRPr="001768C6">
        <w:rPr>
          <w:rFonts w:ascii="Times New Roman" w:eastAsia="Times New Roman" w:hAnsi="Times New Roman" w:cs="Times New Roman"/>
          <w:color w:val="000000"/>
          <w:sz w:val="24"/>
          <w:szCs w:val="24"/>
          <w:lang w:val="en-US" w:eastAsia="ru-RU"/>
        </w:rPr>
        <w:t>Vologda) –</w:t>
      </w:r>
      <w:r w:rsidRPr="001768C6">
        <w:rPr>
          <w:rFonts w:ascii="Times New Roman" w:eastAsia="Times New Roman" w:hAnsi="Times New Roman" w:cs="Times New Roman"/>
          <w:color w:val="000000"/>
          <w:sz w:val="24"/>
          <w:szCs w:val="24"/>
          <w:lang w:val="en-US" w:eastAsia="ru-RU"/>
        </w:rPr>
        <w:t xml:space="preserve"> 2nd year Master's Student, Vologda Research Center of the Russian Academy of Sciences (56A Gorky St., Vologda, 160014, </w:t>
      </w:r>
      <w:r w:rsidRPr="001768C6">
        <w:rPr>
          <w:rFonts w:ascii="Times New Roman" w:eastAsia="Times New Roman" w:hAnsi="Times New Roman" w:cs="Times New Roman"/>
          <w:color w:val="000000"/>
          <w:sz w:val="24"/>
          <w:szCs w:val="24"/>
          <w:u w:val="single"/>
          <w:lang w:val="en-US" w:eastAsia="ru-RU"/>
        </w:rPr>
        <w:t>ksusha6913@mail.ru</w:t>
      </w:r>
      <w:r w:rsidRPr="001768C6">
        <w:rPr>
          <w:rFonts w:ascii="Times New Roman" w:eastAsia="Times New Roman" w:hAnsi="Times New Roman" w:cs="Times New Roman"/>
          <w:color w:val="000000"/>
          <w:sz w:val="24"/>
          <w:szCs w:val="24"/>
          <w:lang w:val="en-US" w:eastAsia="ru-RU"/>
        </w:rPr>
        <w:t>).</w:t>
      </w:r>
    </w:p>
    <w:p w14:paraId="749ABE20" w14:textId="4C0F2D5C" w:rsidR="00D44B7F" w:rsidRDefault="00D44B7F" w:rsidP="00D44B7F">
      <w:pPr>
        <w:spacing w:after="0" w:line="240" w:lineRule="auto"/>
        <w:ind w:firstLine="709"/>
        <w:jc w:val="center"/>
        <w:rPr>
          <w:rFonts w:ascii="Times New Roman" w:eastAsia="Times New Roman" w:hAnsi="Times New Roman" w:cs="Times New Roman"/>
          <w:b/>
          <w:bCs/>
          <w:color w:val="000000"/>
          <w:sz w:val="24"/>
          <w:szCs w:val="24"/>
          <w:lang w:eastAsia="ru-RU"/>
        </w:rPr>
      </w:pPr>
      <w:r w:rsidRPr="00D44B7F">
        <w:rPr>
          <w:rFonts w:ascii="Times New Roman" w:eastAsia="Times New Roman" w:hAnsi="Times New Roman" w:cs="Times New Roman"/>
          <w:b/>
          <w:bCs/>
          <w:color w:val="000000"/>
          <w:sz w:val="24"/>
          <w:szCs w:val="24"/>
          <w:lang w:eastAsia="ru-RU"/>
        </w:rPr>
        <w:t>References</w:t>
      </w:r>
    </w:p>
    <w:p w14:paraId="7D4C0480" w14:textId="77777777" w:rsidR="00D44B7F" w:rsidRPr="00D44B7F" w:rsidRDefault="00D44B7F" w:rsidP="00D44B7F">
      <w:pPr>
        <w:spacing w:after="0" w:line="240" w:lineRule="auto"/>
        <w:ind w:firstLine="709"/>
        <w:jc w:val="center"/>
        <w:rPr>
          <w:rFonts w:ascii="Times New Roman" w:eastAsia="Times New Roman" w:hAnsi="Times New Roman" w:cs="Times New Roman"/>
          <w:color w:val="000000"/>
          <w:sz w:val="24"/>
          <w:szCs w:val="24"/>
          <w:lang w:eastAsia="ru-RU"/>
        </w:rPr>
      </w:pPr>
    </w:p>
    <w:p w14:paraId="6F7CD3FF" w14:textId="77777777" w:rsidR="00D44B7F" w:rsidRPr="00D44B7F" w:rsidRDefault="00D44B7F" w:rsidP="00D44B7F">
      <w:pPr>
        <w:numPr>
          <w:ilvl w:val="0"/>
          <w:numId w:val="3"/>
        </w:numPr>
        <w:spacing w:after="0" w:line="240" w:lineRule="auto"/>
        <w:ind w:left="0" w:firstLine="709"/>
        <w:jc w:val="both"/>
        <w:rPr>
          <w:rFonts w:ascii="Times New Roman" w:eastAsia="Times New Roman" w:hAnsi="Times New Roman" w:cs="Times New Roman"/>
          <w:color w:val="000000"/>
          <w:sz w:val="24"/>
          <w:szCs w:val="24"/>
          <w:lang w:eastAsia="ru-RU"/>
        </w:rPr>
      </w:pPr>
      <w:r w:rsidRPr="00D44B7F">
        <w:rPr>
          <w:rFonts w:ascii="Times New Roman" w:eastAsia="Times New Roman" w:hAnsi="Times New Roman" w:cs="Times New Roman"/>
          <w:color w:val="000000"/>
          <w:sz w:val="24"/>
          <w:szCs w:val="24"/>
          <w:lang w:val="en-US" w:eastAsia="ru-RU"/>
        </w:rPr>
        <w:t>Aleksandrova A. A. Producer model of territorial branding project management: from idea to implementation // Economics and business: theory and practice. </w:t>
      </w:r>
      <w:r w:rsidRPr="00D44B7F">
        <w:rPr>
          <w:rFonts w:ascii="Times New Roman" w:eastAsia="Times New Roman" w:hAnsi="Times New Roman" w:cs="Times New Roman"/>
          <w:color w:val="000000"/>
          <w:sz w:val="24"/>
          <w:szCs w:val="24"/>
          <w:lang w:eastAsia="ru-RU"/>
        </w:rPr>
        <w:t>2025. No. 10. pp. 7-11. DOI: 10.24412/2411-0450-2025-10-7-11.</w:t>
      </w:r>
    </w:p>
    <w:p w14:paraId="22DDDFF0" w14:textId="77777777" w:rsidR="00D44B7F" w:rsidRPr="00D44B7F" w:rsidRDefault="00D44B7F" w:rsidP="00D44B7F">
      <w:pPr>
        <w:numPr>
          <w:ilvl w:val="0"/>
          <w:numId w:val="3"/>
        </w:numPr>
        <w:spacing w:after="0" w:line="240" w:lineRule="auto"/>
        <w:ind w:left="0" w:firstLine="709"/>
        <w:jc w:val="both"/>
        <w:rPr>
          <w:rFonts w:ascii="Times New Roman" w:eastAsia="Times New Roman" w:hAnsi="Times New Roman" w:cs="Times New Roman"/>
          <w:color w:val="000000"/>
          <w:sz w:val="24"/>
          <w:szCs w:val="24"/>
          <w:lang w:eastAsia="ru-RU"/>
        </w:rPr>
      </w:pPr>
      <w:r w:rsidRPr="00D44B7F">
        <w:rPr>
          <w:rFonts w:ascii="Times New Roman" w:eastAsia="Times New Roman" w:hAnsi="Times New Roman" w:cs="Times New Roman"/>
          <w:color w:val="000000"/>
          <w:sz w:val="24"/>
          <w:szCs w:val="24"/>
          <w:lang w:val="en-US" w:eastAsia="ru-RU"/>
        </w:rPr>
        <w:t xml:space="preserve">Dvoryadkina E. B., Dzhalilov E. V. Properties of the economic space of a traditional industrial region: theoretical foundations // Journal of new economy. </w:t>
      </w:r>
      <w:r w:rsidRPr="00D44B7F">
        <w:rPr>
          <w:rFonts w:ascii="Times New Roman" w:eastAsia="Times New Roman" w:hAnsi="Times New Roman" w:cs="Times New Roman"/>
          <w:color w:val="000000"/>
          <w:sz w:val="24"/>
          <w:szCs w:val="24"/>
          <w:lang w:eastAsia="ru-RU"/>
        </w:rPr>
        <w:t>2021. Vol. 22, No. 4. pp. 45-61.</w:t>
      </w:r>
    </w:p>
    <w:p w14:paraId="34E4CF3B" w14:textId="77777777" w:rsidR="00D44B7F" w:rsidRPr="00D44B7F" w:rsidRDefault="00D44B7F" w:rsidP="00D44B7F">
      <w:pPr>
        <w:numPr>
          <w:ilvl w:val="0"/>
          <w:numId w:val="3"/>
        </w:numPr>
        <w:spacing w:after="0" w:line="240" w:lineRule="auto"/>
        <w:ind w:left="0" w:firstLine="709"/>
        <w:jc w:val="both"/>
        <w:rPr>
          <w:rFonts w:ascii="Times New Roman" w:eastAsia="Times New Roman" w:hAnsi="Times New Roman" w:cs="Times New Roman"/>
          <w:color w:val="000000"/>
          <w:sz w:val="24"/>
          <w:szCs w:val="24"/>
          <w:lang w:eastAsia="ru-RU"/>
        </w:rPr>
      </w:pPr>
      <w:r w:rsidRPr="00D44B7F">
        <w:rPr>
          <w:rFonts w:ascii="Times New Roman" w:eastAsia="Times New Roman" w:hAnsi="Times New Roman" w:cs="Times New Roman"/>
          <w:color w:val="000000"/>
          <w:sz w:val="24"/>
          <w:szCs w:val="24"/>
          <w:lang w:val="en-US" w:eastAsia="ru-RU"/>
        </w:rPr>
        <w:t>Demakova E. A., Krotova I. V., Kazakov A. A. Integrated model of product and territorial branding based on the analysis of stakeholder values // Regional problems of economic transformation. </w:t>
      </w:r>
      <w:r w:rsidRPr="00D44B7F">
        <w:rPr>
          <w:rFonts w:ascii="Times New Roman" w:eastAsia="Times New Roman" w:hAnsi="Times New Roman" w:cs="Times New Roman"/>
          <w:color w:val="000000"/>
          <w:sz w:val="24"/>
          <w:szCs w:val="24"/>
          <w:lang w:eastAsia="ru-RU"/>
        </w:rPr>
        <w:t>2019. No. 7 (105). pp. 79-86.</w:t>
      </w:r>
    </w:p>
    <w:p w14:paraId="48EEEA7E" w14:textId="77777777" w:rsidR="00D44B7F" w:rsidRPr="00D44B7F" w:rsidRDefault="00D44B7F" w:rsidP="00D44B7F">
      <w:pPr>
        <w:numPr>
          <w:ilvl w:val="0"/>
          <w:numId w:val="3"/>
        </w:numPr>
        <w:spacing w:after="0" w:line="240" w:lineRule="auto"/>
        <w:ind w:left="0" w:firstLine="709"/>
        <w:jc w:val="both"/>
        <w:rPr>
          <w:rFonts w:ascii="Times New Roman" w:eastAsia="Times New Roman" w:hAnsi="Times New Roman" w:cs="Times New Roman"/>
          <w:color w:val="000000"/>
          <w:sz w:val="24"/>
          <w:szCs w:val="24"/>
          <w:lang w:eastAsia="ru-RU"/>
        </w:rPr>
      </w:pPr>
      <w:r w:rsidRPr="00D44B7F">
        <w:rPr>
          <w:rFonts w:ascii="Times New Roman" w:eastAsia="Times New Roman" w:hAnsi="Times New Roman" w:cs="Times New Roman"/>
          <w:color w:val="000000"/>
          <w:sz w:val="24"/>
          <w:szCs w:val="24"/>
          <w:lang w:val="en-US" w:eastAsia="ru-RU"/>
        </w:rPr>
        <w:t xml:space="preserve">Ilyinova N. A. Branding of the region in the context of national identity: experience of sociological research in Adygea, Dagestan, Kabardino-Balkaria // Power. </w:t>
      </w:r>
      <w:r w:rsidRPr="00D44B7F">
        <w:rPr>
          <w:rFonts w:ascii="Times New Roman" w:eastAsia="Times New Roman" w:hAnsi="Times New Roman" w:cs="Times New Roman"/>
          <w:color w:val="000000"/>
          <w:sz w:val="24"/>
          <w:szCs w:val="24"/>
          <w:lang w:eastAsia="ru-RU"/>
        </w:rPr>
        <w:t>2024. No. 2. pp. 190-196.</w:t>
      </w:r>
    </w:p>
    <w:p w14:paraId="10A6B85F" w14:textId="77777777" w:rsidR="00D44B7F" w:rsidRPr="00D44B7F" w:rsidRDefault="00D44B7F" w:rsidP="00D44B7F">
      <w:pPr>
        <w:numPr>
          <w:ilvl w:val="0"/>
          <w:numId w:val="3"/>
        </w:numPr>
        <w:spacing w:after="0" w:line="240" w:lineRule="auto"/>
        <w:ind w:left="0" w:firstLine="709"/>
        <w:jc w:val="both"/>
        <w:rPr>
          <w:rFonts w:ascii="Times New Roman" w:eastAsia="Times New Roman" w:hAnsi="Times New Roman" w:cs="Times New Roman"/>
          <w:color w:val="000000"/>
          <w:sz w:val="24"/>
          <w:szCs w:val="24"/>
          <w:lang w:eastAsia="ru-RU"/>
        </w:rPr>
      </w:pPr>
      <w:r w:rsidRPr="00D44B7F">
        <w:rPr>
          <w:rFonts w:ascii="Times New Roman" w:eastAsia="Times New Roman" w:hAnsi="Times New Roman" w:cs="Times New Roman"/>
          <w:color w:val="000000"/>
          <w:sz w:val="24"/>
          <w:szCs w:val="24"/>
          <w:lang w:val="en-US" w:eastAsia="ru-RU"/>
        </w:rPr>
        <w:t xml:space="preserve">Kireeva I. V., Kukva E. S., Lyausheva S. A. et al. Branding of regions and its potential in strengthening Russian national identity (cases of Adygea, Kabardino-Balkaria and Dagestan) // Regionology. </w:t>
      </w:r>
      <w:r w:rsidRPr="00D44B7F">
        <w:rPr>
          <w:rFonts w:ascii="Times New Roman" w:eastAsia="Times New Roman" w:hAnsi="Times New Roman" w:cs="Times New Roman"/>
          <w:color w:val="000000"/>
          <w:sz w:val="24"/>
          <w:szCs w:val="24"/>
          <w:lang w:eastAsia="ru-RU"/>
        </w:rPr>
        <w:t>2024. Vol. 32, No. 2. pp. 368-387.</w:t>
      </w:r>
    </w:p>
    <w:p w14:paraId="66FBCAC2" w14:textId="77777777" w:rsidR="00D44B7F" w:rsidRPr="00D44B7F" w:rsidRDefault="00D44B7F" w:rsidP="00D44B7F">
      <w:pPr>
        <w:numPr>
          <w:ilvl w:val="0"/>
          <w:numId w:val="3"/>
        </w:numPr>
        <w:spacing w:after="0" w:line="240" w:lineRule="auto"/>
        <w:ind w:left="0" w:firstLine="709"/>
        <w:jc w:val="both"/>
        <w:rPr>
          <w:rFonts w:ascii="Times New Roman" w:eastAsia="Times New Roman" w:hAnsi="Times New Roman" w:cs="Times New Roman"/>
          <w:color w:val="000000"/>
          <w:sz w:val="24"/>
          <w:szCs w:val="24"/>
          <w:lang w:eastAsia="ru-RU"/>
        </w:rPr>
      </w:pPr>
      <w:r w:rsidRPr="00D44B7F">
        <w:rPr>
          <w:rFonts w:ascii="Times New Roman" w:eastAsia="Times New Roman" w:hAnsi="Times New Roman" w:cs="Times New Roman"/>
          <w:color w:val="000000"/>
          <w:sz w:val="24"/>
          <w:szCs w:val="24"/>
          <w:lang w:val="en-US" w:eastAsia="ru-RU"/>
        </w:rPr>
        <w:t xml:space="preserve">Pernikov V. V. On the issue of conceptual foundations of territorial branding as a component of state policy // Russian Social and Humanitarian Journal. </w:t>
      </w:r>
      <w:r w:rsidRPr="00D44B7F">
        <w:rPr>
          <w:rFonts w:ascii="Times New Roman" w:eastAsia="Times New Roman" w:hAnsi="Times New Roman" w:cs="Times New Roman"/>
          <w:color w:val="000000"/>
          <w:sz w:val="24"/>
          <w:szCs w:val="24"/>
          <w:lang w:eastAsia="ru-RU"/>
        </w:rPr>
        <w:t>2025. No. 4. pp. 150-165.</w:t>
      </w:r>
    </w:p>
    <w:p w14:paraId="649E61CC" w14:textId="77777777" w:rsidR="00D44B7F" w:rsidRPr="00D44B7F" w:rsidRDefault="00D44B7F" w:rsidP="00D44B7F">
      <w:pPr>
        <w:numPr>
          <w:ilvl w:val="0"/>
          <w:numId w:val="3"/>
        </w:numPr>
        <w:spacing w:after="0" w:line="240" w:lineRule="auto"/>
        <w:ind w:left="0" w:firstLine="709"/>
        <w:jc w:val="both"/>
        <w:rPr>
          <w:rFonts w:ascii="Times New Roman" w:eastAsia="Times New Roman" w:hAnsi="Times New Roman" w:cs="Times New Roman"/>
          <w:color w:val="000000"/>
          <w:sz w:val="24"/>
          <w:szCs w:val="24"/>
          <w:lang w:eastAsia="ru-RU"/>
        </w:rPr>
      </w:pPr>
      <w:r w:rsidRPr="00D44B7F">
        <w:rPr>
          <w:rFonts w:ascii="Times New Roman" w:eastAsia="Times New Roman" w:hAnsi="Times New Roman" w:cs="Times New Roman"/>
          <w:color w:val="000000"/>
          <w:sz w:val="24"/>
          <w:szCs w:val="24"/>
          <w:lang w:val="en-US" w:eastAsia="ru-RU"/>
        </w:rPr>
        <w:t xml:space="preserve">Popova V. N. Brand of the territory: "myth" between past and future // Cultural Management. </w:t>
      </w:r>
      <w:r w:rsidRPr="00D44B7F">
        <w:rPr>
          <w:rFonts w:ascii="Times New Roman" w:eastAsia="Times New Roman" w:hAnsi="Times New Roman" w:cs="Times New Roman"/>
          <w:color w:val="000000"/>
          <w:sz w:val="24"/>
          <w:szCs w:val="24"/>
          <w:lang w:eastAsia="ru-RU"/>
        </w:rPr>
        <w:t>2023. No. 4 (8). pp. 12-17.</w:t>
      </w:r>
    </w:p>
    <w:p w14:paraId="2B1AA979" w14:textId="77777777" w:rsidR="00D44B7F" w:rsidRPr="00D44B7F" w:rsidRDefault="00D44B7F" w:rsidP="00D44B7F">
      <w:pPr>
        <w:numPr>
          <w:ilvl w:val="0"/>
          <w:numId w:val="3"/>
        </w:numPr>
        <w:spacing w:after="0" w:line="240" w:lineRule="auto"/>
        <w:ind w:left="0" w:firstLine="709"/>
        <w:jc w:val="both"/>
        <w:rPr>
          <w:rFonts w:ascii="Times New Roman" w:eastAsia="Times New Roman" w:hAnsi="Times New Roman" w:cs="Times New Roman"/>
          <w:color w:val="000000"/>
          <w:sz w:val="24"/>
          <w:szCs w:val="24"/>
          <w:lang w:eastAsia="ru-RU"/>
        </w:rPr>
      </w:pPr>
      <w:r w:rsidRPr="00D44B7F">
        <w:rPr>
          <w:rFonts w:ascii="Times New Roman" w:eastAsia="Times New Roman" w:hAnsi="Times New Roman" w:cs="Times New Roman"/>
          <w:color w:val="000000"/>
          <w:sz w:val="24"/>
          <w:szCs w:val="24"/>
          <w:lang w:val="en-US" w:eastAsia="ru-RU"/>
        </w:rPr>
        <w:t>Shtanko E. S., Kalashnikova N. N., Efremova N. V. Regional cultural brands as a way to promote and socio-cultural development of territories // Modern high-tech technologies. </w:t>
      </w:r>
      <w:r w:rsidRPr="00D44B7F">
        <w:rPr>
          <w:rFonts w:ascii="Times New Roman" w:eastAsia="Times New Roman" w:hAnsi="Times New Roman" w:cs="Times New Roman"/>
          <w:color w:val="000000"/>
          <w:sz w:val="24"/>
          <w:szCs w:val="24"/>
          <w:lang w:eastAsia="ru-RU"/>
        </w:rPr>
        <w:t>2019. No. 10 (2). pp. 381-386.</w:t>
      </w:r>
    </w:p>
    <w:p w14:paraId="38E4630B" w14:textId="77777777" w:rsidR="00D44B7F" w:rsidRPr="00D44B7F" w:rsidRDefault="00D44B7F" w:rsidP="00D44B7F">
      <w:pPr>
        <w:numPr>
          <w:ilvl w:val="0"/>
          <w:numId w:val="3"/>
        </w:numPr>
        <w:spacing w:after="0" w:line="240" w:lineRule="auto"/>
        <w:ind w:left="0" w:firstLine="709"/>
        <w:jc w:val="both"/>
        <w:rPr>
          <w:rFonts w:ascii="Times New Roman" w:eastAsia="Times New Roman" w:hAnsi="Times New Roman" w:cs="Times New Roman"/>
          <w:color w:val="000000"/>
          <w:sz w:val="24"/>
          <w:szCs w:val="24"/>
          <w:lang w:eastAsia="ru-RU"/>
        </w:rPr>
      </w:pPr>
      <w:r w:rsidRPr="00D44B7F">
        <w:rPr>
          <w:rFonts w:ascii="Times New Roman" w:eastAsia="Times New Roman" w:hAnsi="Times New Roman" w:cs="Times New Roman"/>
          <w:color w:val="000000"/>
          <w:sz w:val="24"/>
          <w:szCs w:val="24"/>
          <w:lang w:val="en-US" w:eastAsia="ru-RU"/>
        </w:rPr>
        <w:t>Lessa P. W. B., Ocke M. A. de M., Brezolin I. P. Place branding: understanding identity, image and brand positioning -- a bibliometric and systematic review. </w:t>
      </w:r>
      <w:r w:rsidRPr="00D44B7F">
        <w:rPr>
          <w:rFonts w:ascii="Times New Roman" w:eastAsia="Times New Roman" w:hAnsi="Times New Roman" w:cs="Times New Roman"/>
          <w:i/>
          <w:iCs/>
          <w:color w:val="000000"/>
          <w:sz w:val="24"/>
          <w:szCs w:val="24"/>
          <w:lang w:eastAsia="ru-RU"/>
        </w:rPr>
        <w:t>ReMark - Revista Brasileira De Marketing.</w:t>
      </w:r>
      <w:r w:rsidRPr="00D44B7F">
        <w:rPr>
          <w:rFonts w:ascii="Times New Roman" w:eastAsia="Times New Roman" w:hAnsi="Times New Roman" w:cs="Times New Roman"/>
          <w:color w:val="000000"/>
          <w:sz w:val="24"/>
          <w:szCs w:val="24"/>
          <w:lang w:eastAsia="ru-RU"/>
        </w:rPr>
        <w:t> 2025. Vol. 24, No. 4. DOI: 10.5585/2025.29910.</w:t>
      </w:r>
    </w:p>
    <w:p w14:paraId="1EE4374B" w14:textId="3429EC53" w:rsidR="008B5FC9" w:rsidRDefault="008B5FC9" w:rsidP="00A2180B">
      <w:pPr>
        <w:jc w:val="center"/>
        <w:rPr>
          <w:rFonts w:cs="Times New Roman"/>
          <w:b/>
          <w:bCs/>
          <w:caps/>
          <w:sz w:val="24"/>
          <w:szCs w:val="24"/>
        </w:rPr>
      </w:pPr>
    </w:p>
    <w:p w14:paraId="475BE8D8" w14:textId="77777777" w:rsidR="008B5FC9" w:rsidRPr="008B5FC9" w:rsidRDefault="008B5FC9" w:rsidP="008B5FC9">
      <w:pPr>
        <w:spacing w:after="0" w:line="240" w:lineRule="auto"/>
        <w:ind w:firstLine="709"/>
        <w:jc w:val="both"/>
        <w:rPr>
          <w:rFonts w:ascii="Times New Roman" w:hAnsi="Times New Roman" w:cs="Times New Roman"/>
          <w:sz w:val="24"/>
          <w:szCs w:val="24"/>
        </w:rPr>
      </w:pPr>
    </w:p>
    <w:sectPr w:rsidR="008B5FC9" w:rsidRPr="008B5FC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B6D1A2" w14:textId="77777777" w:rsidR="00601D4D" w:rsidRDefault="00601D4D" w:rsidP="005A2D08">
      <w:pPr>
        <w:spacing w:after="0" w:line="240" w:lineRule="auto"/>
      </w:pPr>
      <w:r>
        <w:separator/>
      </w:r>
    </w:p>
  </w:endnote>
  <w:endnote w:type="continuationSeparator" w:id="0">
    <w:p w14:paraId="7C3F216A" w14:textId="77777777" w:rsidR="00601D4D" w:rsidRDefault="00601D4D" w:rsidP="005A2D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 New Roman Полужирный">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B859F3" w14:textId="77777777" w:rsidR="00601D4D" w:rsidRDefault="00601D4D" w:rsidP="005A2D08">
      <w:pPr>
        <w:spacing w:after="0" w:line="240" w:lineRule="auto"/>
      </w:pPr>
      <w:r>
        <w:separator/>
      </w:r>
    </w:p>
  </w:footnote>
  <w:footnote w:type="continuationSeparator" w:id="0">
    <w:p w14:paraId="1A6E4902" w14:textId="77777777" w:rsidR="00601D4D" w:rsidRDefault="00601D4D" w:rsidP="005A2D08">
      <w:pPr>
        <w:spacing w:after="0" w:line="240" w:lineRule="auto"/>
      </w:pPr>
      <w:r>
        <w:continuationSeparator/>
      </w:r>
    </w:p>
  </w:footnote>
  <w:footnote w:id="1">
    <w:p w14:paraId="7CD6414C" w14:textId="6F1F9AC7" w:rsidR="00C319FF" w:rsidRPr="004958C3" w:rsidRDefault="00C319FF" w:rsidP="004958C3">
      <w:pPr>
        <w:pStyle w:val="a3"/>
        <w:jc w:val="both"/>
        <w:rPr>
          <w:rFonts w:ascii="Times New Roman" w:hAnsi="Times New Roman" w:cs="Times New Roman"/>
          <w:lang w:val="en-US"/>
        </w:rPr>
      </w:pPr>
      <w:r>
        <w:rPr>
          <w:rStyle w:val="a5"/>
        </w:rPr>
        <w:footnoteRef/>
      </w:r>
      <w:r>
        <w:t xml:space="preserve"> </w:t>
      </w:r>
      <w:r w:rsidRPr="004958C3">
        <w:rPr>
          <w:rFonts w:ascii="Times New Roman" w:hAnsi="Times New Roman" w:cs="Times New Roman"/>
        </w:rPr>
        <w:t xml:space="preserve">Россельхознадзор подписал соглашение с Вологодской областью для защиты товарного знака. </w:t>
      </w:r>
      <w:r w:rsidR="004958C3">
        <w:rPr>
          <w:rFonts w:ascii="Times New Roman" w:hAnsi="Times New Roman" w:cs="Times New Roman"/>
          <w:lang w:val="en-US"/>
        </w:rPr>
        <w:t>URL</w:t>
      </w:r>
      <w:r w:rsidR="004958C3" w:rsidRPr="004958C3">
        <w:rPr>
          <w:rFonts w:ascii="Times New Roman" w:hAnsi="Times New Roman" w:cs="Times New Roman"/>
          <w:lang w:val="en-US"/>
        </w:rPr>
        <w:t xml:space="preserve">: </w:t>
      </w:r>
      <w:r w:rsidRPr="004958C3">
        <w:rPr>
          <w:rFonts w:ascii="Times New Roman" w:hAnsi="Times New Roman" w:cs="Times New Roman"/>
          <w:lang w:val="en-US"/>
        </w:rPr>
        <w:t>https://fsvps.gov.ru/news/rosselhoznadzor-podpisal-soglashenie-s-vologodskoj-oblastju-dlja-zashhity-tovarnogo-znaka/</w:t>
      </w:r>
    </w:p>
  </w:footnote>
  <w:footnote w:id="2">
    <w:p w14:paraId="4293FC77" w14:textId="2E6266D9" w:rsidR="007223CE" w:rsidRPr="004958C3" w:rsidRDefault="007223CE" w:rsidP="004958C3">
      <w:pPr>
        <w:pStyle w:val="a3"/>
        <w:jc w:val="both"/>
        <w:rPr>
          <w:rFonts w:ascii="Times New Roman" w:hAnsi="Times New Roman" w:cs="Times New Roman"/>
          <w:lang w:val="en-US"/>
        </w:rPr>
      </w:pPr>
      <w:r w:rsidRPr="004958C3">
        <w:rPr>
          <w:rStyle w:val="a5"/>
          <w:rFonts w:ascii="Times New Roman" w:hAnsi="Times New Roman" w:cs="Times New Roman"/>
        </w:rPr>
        <w:footnoteRef/>
      </w:r>
      <w:r w:rsidRPr="004958C3">
        <w:rPr>
          <w:rFonts w:ascii="Times New Roman" w:hAnsi="Times New Roman" w:cs="Times New Roman"/>
        </w:rPr>
        <w:t xml:space="preserve"> В Вологодской области стартует выпуск регионального мерча // Вестник лицензионного рынка.  </w:t>
      </w:r>
      <w:r w:rsidR="004958C3" w:rsidRPr="004958C3">
        <w:rPr>
          <w:rFonts w:ascii="Times New Roman" w:hAnsi="Times New Roman" w:cs="Times New Roman"/>
          <w:lang w:val="en-US"/>
        </w:rPr>
        <w:t xml:space="preserve">URL: </w:t>
      </w:r>
      <w:r w:rsidRPr="004958C3">
        <w:rPr>
          <w:rFonts w:ascii="Times New Roman" w:hAnsi="Times New Roman" w:cs="Times New Roman"/>
          <w:lang w:val="en-US"/>
        </w:rPr>
        <w:t>https://licensingrussia.ru/article/16358-v-vologodskoi-oblasti-startuet-vypusk-regionalnogo-mercha/</w:t>
      </w:r>
    </w:p>
  </w:footnote>
  <w:footnote w:id="3">
    <w:p w14:paraId="424944CF" w14:textId="08FF211E" w:rsidR="007223CE" w:rsidRPr="004958C3" w:rsidRDefault="007223CE" w:rsidP="004958C3">
      <w:pPr>
        <w:pStyle w:val="a3"/>
        <w:jc w:val="both"/>
        <w:rPr>
          <w:rFonts w:ascii="Times New Roman" w:hAnsi="Times New Roman" w:cs="Times New Roman"/>
        </w:rPr>
      </w:pPr>
      <w:r w:rsidRPr="004958C3">
        <w:rPr>
          <w:rStyle w:val="a5"/>
          <w:rFonts w:ascii="Times New Roman" w:hAnsi="Times New Roman" w:cs="Times New Roman"/>
        </w:rPr>
        <w:footnoteRef/>
      </w:r>
      <w:r w:rsidR="00242336">
        <w:rPr>
          <w:rFonts w:ascii="Times New Roman" w:hAnsi="Times New Roman" w:cs="Times New Roman"/>
        </w:rPr>
        <w:t xml:space="preserve"> </w:t>
      </w:r>
      <w:r w:rsidRPr="004958C3">
        <w:rPr>
          <w:rFonts w:ascii="Times New Roman" w:hAnsi="Times New Roman" w:cs="Times New Roman"/>
        </w:rPr>
        <w:t xml:space="preserve">Сделано на Вологодчине – интернет-площадка от Вологодских производителей.  </w:t>
      </w:r>
      <w:r w:rsidR="003F69B7" w:rsidRPr="003F69B7">
        <w:rPr>
          <w:rFonts w:ascii="Times New Roman" w:hAnsi="Times New Roman" w:cs="Times New Roman"/>
        </w:rPr>
        <w:t xml:space="preserve">URL: </w:t>
      </w:r>
      <w:r w:rsidRPr="004958C3">
        <w:rPr>
          <w:rFonts w:ascii="Times New Roman" w:hAnsi="Times New Roman" w:cs="Times New Roman"/>
        </w:rPr>
        <w:t>https://marketvologda.ru/</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C4628C"/>
    <w:multiLevelType w:val="multilevel"/>
    <w:tmpl w:val="B9266A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BE66495"/>
    <w:multiLevelType w:val="hybridMultilevel"/>
    <w:tmpl w:val="0D027CA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3DAE0349"/>
    <w:multiLevelType w:val="multilevel"/>
    <w:tmpl w:val="5284EC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180B"/>
    <w:rsid w:val="00114A94"/>
    <w:rsid w:val="001768C6"/>
    <w:rsid w:val="001C1664"/>
    <w:rsid w:val="0020311A"/>
    <w:rsid w:val="00242336"/>
    <w:rsid w:val="002834B8"/>
    <w:rsid w:val="003035BA"/>
    <w:rsid w:val="00304A64"/>
    <w:rsid w:val="003C0A50"/>
    <w:rsid w:val="003F69B7"/>
    <w:rsid w:val="0047687F"/>
    <w:rsid w:val="004958C3"/>
    <w:rsid w:val="005A2D08"/>
    <w:rsid w:val="005B4D19"/>
    <w:rsid w:val="00601D4D"/>
    <w:rsid w:val="0065731D"/>
    <w:rsid w:val="00693C7E"/>
    <w:rsid w:val="006A406D"/>
    <w:rsid w:val="006D2B07"/>
    <w:rsid w:val="007223CE"/>
    <w:rsid w:val="007D7A8C"/>
    <w:rsid w:val="008B009D"/>
    <w:rsid w:val="008B5FC9"/>
    <w:rsid w:val="008B6A2D"/>
    <w:rsid w:val="00A2180B"/>
    <w:rsid w:val="00A944E4"/>
    <w:rsid w:val="00AB3683"/>
    <w:rsid w:val="00AE1249"/>
    <w:rsid w:val="00C319FF"/>
    <w:rsid w:val="00C4641A"/>
    <w:rsid w:val="00C55F15"/>
    <w:rsid w:val="00C70027"/>
    <w:rsid w:val="00D04AF1"/>
    <w:rsid w:val="00D30B4A"/>
    <w:rsid w:val="00D44B7F"/>
    <w:rsid w:val="00DA013A"/>
    <w:rsid w:val="00DD7060"/>
    <w:rsid w:val="00E8602D"/>
    <w:rsid w:val="00E9534D"/>
    <w:rsid w:val="00F4479E"/>
    <w:rsid w:val="00FB60A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582D51"/>
  <w15:chartTrackingRefBased/>
  <w15:docId w15:val="{B9876EF3-0ED8-4965-B8FA-524FD6634B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2180B"/>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5A2D08"/>
    <w:pPr>
      <w:spacing w:after="0" w:line="240" w:lineRule="auto"/>
    </w:pPr>
    <w:rPr>
      <w:sz w:val="20"/>
      <w:szCs w:val="20"/>
    </w:rPr>
  </w:style>
  <w:style w:type="character" w:customStyle="1" w:styleId="a4">
    <w:name w:val="Текст сноски Знак"/>
    <w:basedOn w:val="a0"/>
    <w:link w:val="a3"/>
    <w:uiPriority w:val="99"/>
    <w:semiHidden/>
    <w:rsid w:val="005A2D08"/>
    <w:rPr>
      <w:sz w:val="20"/>
      <w:szCs w:val="20"/>
    </w:rPr>
  </w:style>
  <w:style w:type="character" w:styleId="a5">
    <w:name w:val="footnote reference"/>
    <w:basedOn w:val="a0"/>
    <w:uiPriority w:val="99"/>
    <w:semiHidden/>
    <w:unhideWhenUsed/>
    <w:rsid w:val="005A2D08"/>
    <w:rPr>
      <w:vertAlign w:val="superscript"/>
    </w:rPr>
  </w:style>
  <w:style w:type="paragraph" w:styleId="a6">
    <w:name w:val="List Paragraph"/>
    <w:basedOn w:val="a"/>
    <w:uiPriority w:val="34"/>
    <w:qFormat/>
    <w:rsid w:val="008B009D"/>
    <w:pPr>
      <w:ind w:left="720"/>
      <w:contextualSpacing/>
    </w:pPr>
  </w:style>
  <w:style w:type="paragraph" w:customStyle="1" w:styleId="ds-markdown-paragraph">
    <w:name w:val="ds-markdown-paragraph"/>
    <w:basedOn w:val="a"/>
    <w:rsid w:val="008B5FC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Emphasis"/>
    <w:basedOn w:val="a0"/>
    <w:uiPriority w:val="20"/>
    <w:qFormat/>
    <w:rsid w:val="008B5FC9"/>
    <w:rPr>
      <w:i/>
      <w:iCs/>
    </w:rPr>
  </w:style>
  <w:style w:type="character" w:styleId="a8">
    <w:name w:val="Hyperlink"/>
    <w:basedOn w:val="a0"/>
    <w:uiPriority w:val="99"/>
    <w:unhideWhenUsed/>
    <w:rsid w:val="00693C7E"/>
    <w:rPr>
      <w:color w:val="0563C1" w:themeColor="hyperlink"/>
      <w:u w:val="single"/>
    </w:rPr>
  </w:style>
  <w:style w:type="character" w:styleId="a9">
    <w:name w:val="Unresolved Mention"/>
    <w:basedOn w:val="a0"/>
    <w:uiPriority w:val="99"/>
    <w:semiHidden/>
    <w:unhideWhenUsed/>
    <w:rsid w:val="00693C7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4532619">
      <w:bodyDiv w:val="1"/>
      <w:marLeft w:val="0"/>
      <w:marRight w:val="0"/>
      <w:marTop w:val="0"/>
      <w:marBottom w:val="0"/>
      <w:divBdr>
        <w:top w:val="none" w:sz="0" w:space="0" w:color="auto"/>
        <w:left w:val="none" w:sz="0" w:space="0" w:color="auto"/>
        <w:bottom w:val="none" w:sz="0" w:space="0" w:color="auto"/>
        <w:right w:val="none" w:sz="0" w:space="0" w:color="auto"/>
      </w:divBdr>
    </w:div>
    <w:div w:id="881794724">
      <w:bodyDiv w:val="1"/>
      <w:marLeft w:val="0"/>
      <w:marRight w:val="0"/>
      <w:marTop w:val="0"/>
      <w:marBottom w:val="0"/>
      <w:divBdr>
        <w:top w:val="none" w:sz="0" w:space="0" w:color="auto"/>
        <w:left w:val="none" w:sz="0" w:space="0" w:color="auto"/>
        <w:bottom w:val="none" w:sz="0" w:space="0" w:color="auto"/>
        <w:right w:val="none" w:sz="0" w:space="0" w:color="auto"/>
      </w:divBdr>
    </w:div>
    <w:div w:id="1239051885">
      <w:bodyDiv w:val="1"/>
      <w:marLeft w:val="0"/>
      <w:marRight w:val="0"/>
      <w:marTop w:val="0"/>
      <w:marBottom w:val="0"/>
      <w:divBdr>
        <w:top w:val="none" w:sz="0" w:space="0" w:color="auto"/>
        <w:left w:val="none" w:sz="0" w:space="0" w:color="auto"/>
        <w:bottom w:val="none" w:sz="0" w:space="0" w:color="auto"/>
        <w:right w:val="none" w:sz="0" w:space="0" w:color="auto"/>
      </w:divBdr>
    </w:div>
    <w:div w:id="1259830910">
      <w:bodyDiv w:val="1"/>
      <w:marLeft w:val="0"/>
      <w:marRight w:val="0"/>
      <w:marTop w:val="0"/>
      <w:marBottom w:val="0"/>
      <w:divBdr>
        <w:top w:val="none" w:sz="0" w:space="0" w:color="auto"/>
        <w:left w:val="none" w:sz="0" w:space="0" w:color="auto"/>
        <w:bottom w:val="none" w:sz="0" w:space="0" w:color="auto"/>
        <w:right w:val="none" w:sz="0" w:space="0" w:color="auto"/>
      </w:divBdr>
    </w:div>
    <w:div w:id="1432700879">
      <w:bodyDiv w:val="1"/>
      <w:marLeft w:val="0"/>
      <w:marRight w:val="0"/>
      <w:marTop w:val="0"/>
      <w:marBottom w:val="0"/>
      <w:divBdr>
        <w:top w:val="none" w:sz="0" w:space="0" w:color="auto"/>
        <w:left w:val="none" w:sz="0" w:space="0" w:color="auto"/>
        <w:bottom w:val="none" w:sz="0" w:space="0" w:color="auto"/>
        <w:right w:val="none" w:sz="0" w:space="0" w:color="auto"/>
      </w:divBdr>
    </w:div>
    <w:div w:id="1477919641">
      <w:bodyDiv w:val="1"/>
      <w:marLeft w:val="0"/>
      <w:marRight w:val="0"/>
      <w:marTop w:val="0"/>
      <w:marBottom w:val="0"/>
      <w:divBdr>
        <w:top w:val="none" w:sz="0" w:space="0" w:color="auto"/>
        <w:left w:val="none" w:sz="0" w:space="0" w:color="auto"/>
        <w:bottom w:val="none" w:sz="0" w:space="0" w:color="auto"/>
        <w:right w:val="none" w:sz="0" w:space="0" w:color="auto"/>
      </w:divBdr>
    </w:div>
    <w:div w:id="2136630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A90B20-E1D2-4DFF-BB8E-D5467520D2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5</Pages>
  <Words>2226</Words>
  <Characters>12689</Characters>
  <Application>Microsoft Office Word</Application>
  <DocSecurity>0</DocSecurity>
  <Lines>105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Ксюша</dc:creator>
  <cp:keywords/>
  <dc:description/>
  <cp:lastModifiedBy>Косыгина Ксения Евгеньевна</cp:lastModifiedBy>
  <cp:revision>7</cp:revision>
  <dcterms:created xsi:type="dcterms:W3CDTF">2026-03-13T13:14:00Z</dcterms:created>
  <dcterms:modified xsi:type="dcterms:W3CDTF">2026-03-13T13:45:00Z</dcterms:modified>
</cp:coreProperties>
</file>