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9A6AF9" w14:textId="77777777" w:rsidR="002E1784" w:rsidRPr="002E1784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УДК/ББК</w:t>
      </w:r>
    </w:p>
    <w:p w14:paraId="6606ABEB" w14:textId="250E74EB" w:rsidR="002E1784" w:rsidRDefault="00F24C5F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Мурадян. М. А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b/>
          <w:sz w:val="24"/>
          <w:lang w:eastAsia="ru-RU"/>
        </w:rPr>
        <w:t>Эркоян</w:t>
      </w:r>
      <w:proofErr w:type="spellEnd"/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А. С.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br/>
        <w:t>Асатрян О. С.</w:t>
      </w:r>
    </w:p>
    <w:p w14:paraId="020B822E" w14:textId="77777777" w:rsidR="00F24C5F" w:rsidRPr="002E1784" w:rsidRDefault="00F24C5F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14561106" w14:textId="4C17AEE7" w:rsidR="00F24C5F" w:rsidRPr="00F24C5F" w:rsidRDefault="00F24C5F" w:rsidP="00F24C5F">
      <w:pPr>
        <w:jc w:val="center"/>
        <w:rPr>
          <w:rFonts w:ascii="Times New Roman" w:hAnsi="Times New Roman" w:cs="Times New Roman"/>
          <w:b/>
          <w:bCs/>
          <w:sz w:val="27"/>
          <w:szCs w:val="27"/>
          <w:lang w:eastAsia="ru-RU"/>
        </w:rPr>
      </w:pPr>
      <w:r w:rsidRPr="00F24C5F">
        <w:rPr>
          <w:rFonts w:ascii="Times New Roman" w:hAnsi="Times New Roman" w:cs="Times New Roman"/>
          <w:b/>
          <w:bCs/>
          <w:sz w:val="27"/>
          <w:szCs w:val="27"/>
        </w:rPr>
        <w:t>РАЗВИТИЕ ТЕХНОЛОГИЧЕСКИХ КЛАСТЕРОВ В СТРАНАХ СНГ КАК ФАКТОР СОЦИАЛЬНО-ЭКОНОМИЧЕСКОЙ ТРАНСФОРМАЦИИ РЕГИОНОВ</w:t>
      </w:r>
    </w:p>
    <w:p w14:paraId="6970068B" w14:textId="77777777" w:rsidR="00F24C5F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="00F24C5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="00F24C5F" w:rsidRPr="00F24C5F">
        <w:rPr>
          <w:rFonts w:ascii="Times New Roman" w:eastAsia="Times New Roman" w:hAnsi="Times New Roman" w:cs="Times New Roman"/>
          <w:iCs/>
          <w:sz w:val="24"/>
          <w:lang w:eastAsia="ru-RU"/>
        </w:rPr>
        <w:t>В статье рассматривается влияние технологических кластеров на социально-экономическое развитие регионов стран СНГ. Проведён сравнительный анализ кластерных моделей, приведены количественные данные по ключевым странам и определены перспективы интеграционного роста до 2030 года.</w:t>
      </w:r>
    </w:p>
    <w:p w14:paraId="3A8BDAE5" w14:textId="6DBEF3EF" w:rsid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Ключевые </w:t>
      </w:r>
      <w:proofErr w:type="gramStart"/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="00F24C5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F24C5F" w:rsidRPr="00F24C5F">
        <w:rPr>
          <w:rFonts w:ascii="Times New Roman" w:eastAsia="Times New Roman" w:hAnsi="Times New Roman" w:cs="Times New Roman"/>
          <w:iCs/>
          <w:sz w:val="24"/>
          <w:lang w:eastAsia="ru-RU"/>
        </w:rPr>
        <w:t>технологические</w:t>
      </w:r>
      <w:proofErr w:type="gramEnd"/>
      <w:r w:rsidR="00F24C5F" w:rsidRPr="00F24C5F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кластеры, СНГ, инновации, регионы, цифровизация, развитие</w:t>
      </w:r>
      <w:r w:rsidR="00F24C5F">
        <w:rPr>
          <w:rFonts w:ascii="Times New Roman" w:eastAsia="Times New Roman" w:hAnsi="Times New Roman" w:cs="Times New Roman"/>
          <w:sz w:val="24"/>
          <w:u w:val="single"/>
          <w:lang w:eastAsia="ru-RU"/>
        </w:rPr>
        <w:t>.</w:t>
      </w:r>
    </w:p>
    <w:p w14:paraId="2AC20620" w14:textId="77777777" w:rsidR="00F24C5F" w:rsidRPr="002E1784" w:rsidRDefault="00F24C5F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7BD04595" w14:textId="77777777" w:rsidR="00F24C5F" w:rsidRPr="00F24C5F" w:rsidRDefault="00F24C5F" w:rsidP="00F24C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sz w:val="24"/>
          <w:lang w:eastAsia="ru-RU"/>
        </w:rPr>
        <w:t>Современные вызовы, стоящие перед экономиками стран СНГ, требуют перехода к модели устойчивого научно-технологического развития. Одним из ключевых инструментов такой трансформации являются технологические кластеры, способствующие концентрации интеллектуального, производственного и инфраструктурного потенциала в пределах конкретных территорий. Кластеры становятся важными драйверами региональной конкурентоспособности, особенно в условиях цифровизации и интеграции экономик на евразийском пространстве.</w:t>
      </w:r>
    </w:p>
    <w:p w14:paraId="347E7A16" w14:textId="2542F1ED" w:rsidR="00F24C5F" w:rsidRDefault="00F24C5F" w:rsidP="00F24C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sz w:val="24"/>
          <w:lang w:eastAsia="ru-RU"/>
        </w:rPr>
        <w:t>Технологический кластер — это форма пространственной концентрации взаимосвязанных предприятий, научно-образовательных учреждений и инфраструктурных объектов, создающих синергетический эффект в сфере инноваций. Кластеры усиливают производственную специализацию, сокращают транзакционные издержки и создают высококвалифицированные рабочие места</w:t>
      </w:r>
      <w:r w:rsidR="00A962D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10BEC">
        <w:rPr>
          <w:rFonts w:ascii="Times New Roman" w:eastAsia="Times New Roman" w:hAnsi="Times New Roman" w:cs="Times New Roman"/>
          <w:sz w:val="24"/>
          <w:lang w:eastAsia="ru-RU"/>
        </w:rPr>
        <w:t>[1, ст.91-95]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36C106F1" w14:textId="4687AC1F" w:rsidR="00A962D4" w:rsidRPr="00F24C5F" w:rsidRDefault="00A962D4" w:rsidP="00F24C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962D4">
        <w:rPr>
          <w:rFonts w:ascii="Times New Roman" w:eastAsia="Times New Roman" w:hAnsi="Times New Roman" w:cs="Times New Roman"/>
          <w:sz w:val="24"/>
          <w:lang w:eastAsia="ru-RU"/>
        </w:rPr>
        <w:t xml:space="preserve">Формирование инновационных кластеров является важным элементом экономической стратегии как для развивающихся, так и для </w:t>
      </w:r>
      <w:proofErr w:type="spellStart"/>
      <w:r w:rsidRPr="00A962D4">
        <w:rPr>
          <w:rFonts w:ascii="Times New Roman" w:eastAsia="Times New Roman" w:hAnsi="Times New Roman" w:cs="Times New Roman"/>
          <w:sz w:val="24"/>
          <w:lang w:eastAsia="ru-RU"/>
        </w:rPr>
        <w:t>высокоразвитыx</w:t>
      </w:r>
      <w:proofErr w:type="spellEnd"/>
      <w:r w:rsidRPr="00A962D4">
        <w:rPr>
          <w:rFonts w:ascii="Times New Roman" w:eastAsia="Times New Roman" w:hAnsi="Times New Roman" w:cs="Times New Roman"/>
          <w:sz w:val="24"/>
          <w:lang w:eastAsia="ru-RU"/>
        </w:rPr>
        <w:t xml:space="preserve"> стран. В отличие от традиционных экономических зон, инновационные кластеры фокусируются на создании синергии между научными учреждениями, производственными предприятиями и государственными структурами. Бирюков А.В. утверждает, что для эффективного функционирования таких кластеров необходимо наличие эффективных механизмов интеграции, ориентированных на долгосрочное инновационное развитие, что особенно важно для стран с развивающимися экономиками, включая Россию и ряд стран СНГ. Примером успешных инновационных кластеров в международной практике являются технологические кластеры в США (например, Силиконовая долина), Германии (кластер в Штутгарте) и Южной Корее, где активная государственная поддержка, венчурные капитальные вложения и развитая сеть исследовательских институтов обеспечивают устойчивое развитие инновационных технологий. В странах СНГ, таких как Казахстан и Беларусь, также наблюдается рост кластерных инициатив, направленных на развитие высокотехнологичных отраслей, однако эти процессы сталкиваются с рядом проблем, таких как ограниченные инвестиции и недостаточная интеграция инновационных разработок с производственными секторами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[2, ст. 41-43].</w:t>
      </w:r>
    </w:p>
    <w:p w14:paraId="731E5D14" w14:textId="77777777" w:rsidR="00F24C5F" w:rsidRPr="00F24C5F" w:rsidRDefault="00F24C5F" w:rsidP="00F24C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В СНГ кластеры классифицируются по отраслевому признаку (ИТ, биотехнологии, фармацевтика, </w:t>
      </w:r>
      <w:proofErr w:type="spell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агротех</w:t>
      </w:r>
      <w:proofErr w:type="spellEnd"/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 и т.д.), масштабу (национальные, региональные, локальные) и стадии развития (формирующиеся, зрелые, трансформирующиеся).</w:t>
      </w:r>
    </w:p>
    <w:p w14:paraId="18EA5E26" w14:textId="77777777" w:rsidR="00F24C5F" w:rsidRPr="00F24C5F" w:rsidRDefault="00F24C5F" w:rsidP="00F24C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sz w:val="24"/>
          <w:lang w:eastAsia="ru-RU"/>
        </w:rPr>
        <w:t>По состоянию на 2023 год в странах СНГ насчитывается более 90 зарегистрированных технологических кластеров. Ведущие страны по числу и эффективности кластерных образований:</w:t>
      </w:r>
    </w:p>
    <w:p w14:paraId="722AA2CE" w14:textId="79F31A95" w:rsidR="00F24C5F" w:rsidRPr="00F24C5F" w:rsidRDefault="00F24C5F" w:rsidP="00F24C5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Казахстан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: IT-кластер "</w:t>
      </w:r>
      <w:proofErr w:type="spell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Astana</w:t>
      </w:r>
      <w:proofErr w:type="spellEnd"/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Hub</w:t>
      </w:r>
      <w:proofErr w:type="spellEnd"/>
      <w:r w:rsidRPr="00F24C5F">
        <w:rPr>
          <w:rFonts w:ascii="Times New Roman" w:eastAsia="Times New Roman" w:hAnsi="Times New Roman" w:cs="Times New Roman"/>
          <w:sz w:val="24"/>
          <w:lang w:eastAsia="ru-RU"/>
        </w:rPr>
        <w:t>", агротехнологический кластер в Северо-Казахстанской области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В Казахстане экспорт IT-услуг из участников </w:t>
      </w:r>
      <w:proofErr w:type="spell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Astana</w:t>
      </w:r>
      <w:proofErr w:type="spellEnd"/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Hub</w:t>
      </w:r>
      <w:proofErr w:type="spellEnd"/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 составил в 2023 году 141 млн долларов США, рост на 112% по сравнению с 2021 </w:t>
      </w:r>
      <w:proofErr w:type="gram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годом</w:t>
      </w:r>
      <w:r w:rsidR="00610BEC">
        <w:rPr>
          <w:rFonts w:ascii="Times New Roman" w:eastAsia="Times New Roman" w:hAnsi="Times New Roman" w:cs="Times New Roman"/>
          <w:sz w:val="24"/>
          <w:lang w:eastAsia="ru-RU"/>
        </w:rPr>
        <w:t>[</w:t>
      </w:r>
      <w:proofErr w:type="gramEnd"/>
      <w:r w:rsidR="00610BEC">
        <w:rPr>
          <w:rFonts w:ascii="Times New Roman" w:eastAsia="Times New Roman" w:hAnsi="Times New Roman" w:cs="Times New Roman"/>
          <w:sz w:val="24"/>
          <w:lang w:eastAsia="ru-RU"/>
        </w:rPr>
        <w:t>8]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68B4B238" w14:textId="06A61B69" w:rsidR="00F24C5F" w:rsidRPr="00F24C5F" w:rsidRDefault="00F24C5F" w:rsidP="00F24C5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b/>
          <w:bCs/>
          <w:sz w:val="24"/>
          <w:lang w:eastAsia="ru-RU"/>
        </w:rPr>
        <w:lastRenderedPageBreak/>
        <w:t>Беларусь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: Парк высоких технологий в Минске, биотехнологический кластер в Гродно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В Беларуси Парк высоких технологий в 2022 году обеспечил более 8% ВВП страны за счёт экспорта цифровых продуктов (более $3 </w:t>
      </w:r>
      <w:proofErr w:type="gram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млрд)</w:t>
      </w:r>
      <w:r w:rsidR="00610BEC">
        <w:rPr>
          <w:rFonts w:ascii="Times New Roman" w:eastAsia="Times New Roman" w:hAnsi="Times New Roman" w:cs="Times New Roman"/>
          <w:sz w:val="24"/>
          <w:lang w:eastAsia="ru-RU"/>
        </w:rPr>
        <w:t>[</w:t>
      </w:r>
      <w:proofErr w:type="gramEnd"/>
      <w:r w:rsidR="00610BEC">
        <w:rPr>
          <w:rFonts w:ascii="Times New Roman" w:eastAsia="Times New Roman" w:hAnsi="Times New Roman" w:cs="Times New Roman"/>
          <w:sz w:val="24"/>
          <w:lang w:eastAsia="ru-RU"/>
        </w:rPr>
        <w:t>9]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7725F212" w14:textId="61AEA8B2" w:rsidR="00F24C5F" w:rsidRPr="00F24C5F" w:rsidRDefault="00F24C5F" w:rsidP="00F24C5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Армения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: Кластер высоких технологий в Ереване (центр "Engineering City"), кластер ИИ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В Армении в рамках кластеров работает более 120 стартапов, экспорт которых составляет свыше $100 млн </w:t>
      </w:r>
      <w:proofErr w:type="gram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ежегодно</w:t>
      </w:r>
      <w:r w:rsidR="00610BEC">
        <w:rPr>
          <w:rFonts w:ascii="Times New Roman" w:eastAsia="Times New Roman" w:hAnsi="Times New Roman" w:cs="Times New Roman"/>
          <w:sz w:val="24"/>
          <w:lang w:eastAsia="ru-RU"/>
        </w:rPr>
        <w:t>[</w:t>
      </w:r>
      <w:proofErr w:type="gramEnd"/>
      <w:r w:rsidR="00610BEC">
        <w:rPr>
          <w:rFonts w:ascii="Times New Roman" w:eastAsia="Times New Roman" w:hAnsi="Times New Roman" w:cs="Times New Roman"/>
          <w:sz w:val="24"/>
          <w:lang w:eastAsia="ru-RU"/>
        </w:rPr>
        <w:t>11, ]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05C493AE" w14:textId="523DFE91" w:rsidR="00F24C5F" w:rsidRPr="00F24C5F" w:rsidRDefault="00F24C5F" w:rsidP="00F24C5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Узбекистан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proofErr w:type="spell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Mirzo</w:t>
      </w:r>
      <w:proofErr w:type="spellEnd"/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Ulugbek</w:t>
      </w:r>
      <w:proofErr w:type="spellEnd"/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 Innovation Center (Ташкент), текстильный кластер в Андижане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В Узбекистане за счёт кластерной модели текстильной промышленности доля переработки хлопка выросла с 50% до 75% в период 2017–2023 </w:t>
      </w:r>
      <w:proofErr w:type="spellStart"/>
      <w:proofErr w:type="gramStart"/>
      <w:r w:rsidRPr="00F24C5F">
        <w:rPr>
          <w:rFonts w:ascii="Times New Roman" w:eastAsia="Times New Roman" w:hAnsi="Times New Roman" w:cs="Times New Roman"/>
          <w:sz w:val="24"/>
          <w:lang w:eastAsia="ru-RU"/>
        </w:rPr>
        <w:t>гг</w:t>
      </w:r>
      <w:proofErr w:type="spellEnd"/>
      <w:r w:rsidR="00610BEC">
        <w:rPr>
          <w:rFonts w:ascii="Times New Roman" w:eastAsia="Times New Roman" w:hAnsi="Times New Roman" w:cs="Times New Roman"/>
          <w:sz w:val="24"/>
          <w:lang w:eastAsia="ru-RU"/>
        </w:rPr>
        <w:t>[</w:t>
      </w:r>
      <w:proofErr w:type="gramEnd"/>
      <w:r w:rsidR="00610BEC">
        <w:rPr>
          <w:rFonts w:ascii="Times New Roman" w:eastAsia="Times New Roman" w:hAnsi="Times New Roman" w:cs="Times New Roman"/>
          <w:sz w:val="24"/>
          <w:lang w:eastAsia="ru-RU"/>
        </w:rPr>
        <w:t>10]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6162267E" w14:textId="1DFD8C9D" w:rsidR="00F24C5F" w:rsidRPr="00F24C5F" w:rsidRDefault="00F24C5F" w:rsidP="00F24C5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Россия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: более 40 активных кластеров (Казань, Калуга, Новосибирск, Санкт-Петербург и др.)</w:t>
      </w:r>
      <w:r w:rsidR="00F500EB" w:rsidRPr="00F500EB">
        <w:t xml:space="preserve"> </w:t>
      </w:r>
      <w:r w:rsidR="00F500EB" w:rsidRPr="00F500EB">
        <w:rPr>
          <w:rFonts w:ascii="Times New Roman" w:eastAsia="Times New Roman" w:hAnsi="Times New Roman" w:cs="Times New Roman"/>
          <w:sz w:val="24"/>
          <w:lang w:eastAsia="ru-RU"/>
        </w:rPr>
        <w:t>В России активно развиваются более 40 технологических кластеров, которые играют важную роль в экономике и инновационном развитии регионов. Одним из ведущих является кластер в Казани, ориентированный на информационные технологии и высокие технологии. Калуга, благодаря своей близости к Москве, стала важным центром в сфере автопрома и машиностроения, с развитием производственных кластеров, специализирующихся на сборке автомобилей и автокомпонентов. В Новосибирске активно развиваются кластеры в сфере биотехнологий, информационных технологий и нанотехнологий, где большой вклад вносят местные научно-образовательные учреждения. Санкт-Петербург, в свою очередь, известен своими кластерами в области судостроения, энергетики и высоких технологий, в том числе в сфере IT и биотехнологий. Эти города продолжают активно развивать инновационные и производственные базы, что способствует не только экономическому росту, но и улучшению конкурентоспособности регионов</w:t>
      </w:r>
      <w:r w:rsidR="00F500E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A962D4">
        <w:rPr>
          <w:rFonts w:ascii="Times New Roman" w:eastAsia="Times New Roman" w:hAnsi="Times New Roman" w:cs="Times New Roman"/>
          <w:sz w:val="24"/>
          <w:lang w:eastAsia="ru-RU"/>
        </w:rPr>
        <w:t>[5</w:t>
      </w:r>
      <w:r w:rsidR="00F500EB">
        <w:rPr>
          <w:rFonts w:ascii="Times New Roman" w:eastAsia="Times New Roman" w:hAnsi="Times New Roman" w:cs="Times New Roman"/>
          <w:sz w:val="24"/>
          <w:lang w:eastAsia="ru-RU"/>
        </w:rPr>
        <w:t xml:space="preserve">, 3 </w:t>
      </w:r>
      <w:r w:rsidR="00F500EB" w:rsidRPr="00F500EB">
        <w:rPr>
          <w:rFonts w:ascii="Times New Roman" w:hAnsi="Times New Roman" w:cs="Times New Roman"/>
          <w:bCs/>
          <w:sz w:val="24"/>
          <w:szCs w:val="24"/>
        </w:rPr>
        <w:t>с. 1062–1074</w:t>
      </w:r>
      <w:r w:rsidR="00A962D4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5532A2CC" w14:textId="77777777" w:rsidR="00F24C5F" w:rsidRDefault="00F24C5F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CBB35A8" w14:textId="77777777" w:rsidR="00F24C5F" w:rsidRPr="002E1784" w:rsidRDefault="00F24C5F" w:rsidP="00F24C5F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Таблица 1</w:t>
      </w:r>
    </w:p>
    <w:p w14:paraId="0FC711DE" w14:textId="6ED402F6" w:rsidR="00F24C5F" w:rsidRDefault="00F24C5F" w:rsidP="00F24C5F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sz w:val="24"/>
          <w:lang w:eastAsia="ru-RU"/>
        </w:rPr>
        <w:t>Ключевые показатели кластеров в странах СНГ (2023)</w:t>
      </w:r>
      <w:r w:rsidR="00F500E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D7DF8">
        <w:rPr>
          <w:rFonts w:ascii="Times New Roman" w:eastAsia="Times New Roman" w:hAnsi="Times New Roman" w:cs="Times New Roman"/>
          <w:sz w:val="24"/>
          <w:lang w:eastAsia="ru-RU"/>
        </w:rPr>
        <w:tab/>
      </w:r>
      <w:proofErr w:type="spellStart"/>
      <w:proofErr w:type="gramStart"/>
      <w:r w:rsidR="008D7DF8">
        <w:rPr>
          <w:rFonts w:ascii="Times New Roman" w:eastAsia="Times New Roman" w:hAnsi="Times New Roman" w:cs="Times New Roman"/>
          <w:sz w:val="24"/>
          <w:lang w:eastAsia="ru-RU"/>
        </w:rPr>
        <w:t>яц</w:t>
      </w:r>
      <w:proofErr w:type="spellEnd"/>
      <w:r w:rsidR="00F500EB">
        <w:rPr>
          <w:rFonts w:ascii="Times New Roman" w:eastAsia="Times New Roman" w:hAnsi="Times New Roman" w:cs="Times New Roman"/>
          <w:sz w:val="24"/>
          <w:lang w:eastAsia="ru-RU"/>
        </w:rPr>
        <w:t>[</w:t>
      </w:r>
      <w:proofErr w:type="gramEnd"/>
      <w:r w:rsidR="00F500EB">
        <w:rPr>
          <w:rFonts w:ascii="Times New Roman" w:eastAsia="Times New Roman" w:hAnsi="Times New Roman" w:cs="Times New Roman"/>
          <w:sz w:val="24"/>
          <w:lang w:eastAsia="ru-RU"/>
        </w:rPr>
        <w:t>9-16]</w:t>
      </w:r>
    </w:p>
    <w:tbl>
      <w:tblPr>
        <w:tblW w:w="0" w:type="auto"/>
        <w:jc w:val="center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53"/>
        <w:gridCol w:w="2483"/>
        <w:gridCol w:w="1821"/>
        <w:gridCol w:w="2372"/>
        <w:gridCol w:w="1369"/>
      </w:tblGrid>
      <w:tr w:rsidR="00F24C5F" w:rsidRPr="00F24C5F" w14:paraId="72126FDF" w14:textId="77777777" w:rsidTr="00F500E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391443F" w14:textId="77777777" w:rsidR="00F24C5F" w:rsidRPr="00F24C5F" w:rsidRDefault="00F24C5F" w:rsidP="00F24C5F">
            <w:pPr>
              <w:rPr>
                <w:b/>
                <w:bCs/>
              </w:rPr>
            </w:pPr>
            <w:r w:rsidRPr="00F24C5F">
              <w:rPr>
                <w:b/>
                <w:bCs/>
              </w:rPr>
              <w:t>Страна</w:t>
            </w:r>
          </w:p>
        </w:tc>
        <w:tc>
          <w:tcPr>
            <w:tcW w:w="0" w:type="auto"/>
            <w:vAlign w:val="center"/>
            <w:hideMark/>
          </w:tcPr>
          <w:p w14:paraId="66F3FD26" w14:textId="77777777" w:rsidR="00F24C5F" w:rsidRPr="00F24C5F" w:rsidRDefault="00F24C5F" w:rsidP="00F24C5F">
            <w:pPr>
              <w:rPr>
                <w:b/>
                <w:bCs/>
              </w:rPr>
            </w:pPr>
            <w:r w:rsidRPr="00F24C5F">
              <w:rPr>
                <w:b/>
                <w:bCs/>
              </w:rPr>
              <w:t>Кластер</w:t>
            </w:r>
          </w:p>
        </w:tc>
        <w:tc>
          <w:tcPr>
            <w:tcW w:w="0" w:type="auto"/>
            <w:vAlign w:val="center"/>
            <w:hideMark/>
          </w:tcPr>
          <w:p w14:paraId="394399F5" w14:textId="77777777" w:rsidR="00F24C5F" w:rsidRPr="00F24C5F" w:rsidRDefault="00F24C5F" w:rsidP="00F24C5F">
            <w:pPr>
              <w:rPr>
                <w:b/>
                <w:bCs/>
              </w:rPr>
            </w:pPr>
            <w:r w:rsidRPr="00F24C5F">
              <w:rPr>
                <w:b/>
                <w:bCs/>
              </w:rPr>
              <w:t>Число резидентов</w:t>
            </w:r>
          </w:p>
        </w:tc>
        <w:tc>
          <w:tcPr>
            <w:tcW w:w="0" w:type="auto"/>
            <w:vAlign w:val="center"/>
            <w:hideMark/>
          </w:tcPr>
          <w:p w14:paraId="71762F35" w14:textId="77777777" w:rsidR="00F24C5F" w:rsidRPr="00F24C5F" w:rsidRDefault="00F24C5F" w:rsidP="00F24C5F">
            <w:pPr>
              <w:rPr>
                <w:b/>
                <w:bCs/>
              </w:rPr>
            </w:pPr>
            <w:r w:rsidRPr="00F24C5F">
              <w:rPr>
                <w:b/>
                <w:bCs/>
              </w:rPr>
              <w:t>Объём экспорта (млн $)</w:t>
            </w:r>
          </w:p>
        </w:tc>
        <w:tc>
          <w:tcPr>
            <w:tcW w:w="0" w:type="auto"/>
            <w:vAlign w:val="center"/>
            <w:hideMark/>
          </w:tcPr>
          <w:p w14:paraId="5DFDF0F9" w14:textId="77777777" w:rsidR="00F24C5F" w:rsidRPr="00F24C5F" w:rsidRDefault="00F24C5F" w:rsidP="00F24C5F">
            <w:pPr>
              <w:rPr>
                <w:b/>
                <w:bCs/>
              </w:rPr>
            </w:pPr>
            <w:r w:rsidRPr="00F24C5F">
              <w:rPr>
                <w:b/>
                <w:bCs/>
              </w:rPr>
              <w:t>Доля ВВП (%)</w:t>
            </w:r>
          </w:p>
        </w:tc>
      </w:tr>
      <w:tr w:rsidR="00F24C5F" w:rsidRPr="00F24C5F" w14:paraId="371174E4" w14:textId="77777777" w:rsidTr="00F500E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85AC209" w14:textId="77777777" w:rsidR="00F24C5F" w:rsidRPr="00F24C5F" w:rsidRDefault="00F24C5F" w:rsidP="00F24C5F">
            <w:r w:rsidRPr="00F24C5F">
              <w:t>Казахстан</w:t>
            </w:r>
          </w:p>
        </w:tc>
        <w:tc>
          <w:tcPr>
            <w:tcW w:w="0" w:type="auto"/>
            <w:vAlign w:val="center"/>
            <w:hideMark/>
          </w:tcPr>
          <w:p w14:paraId="5CD2AF35" w14:textId="77777777" w:rsidR="00F24C5F" w:rsidRPr="00F24C5F" w:rsidRDefault="00F24C5F" w:rsidP="00F24C5F">
            <w:proofErr w:type="spellStart"/>
            <w:r w:rsidRPr="00F24C5F">
              <w:t>Astana</w:t>
            </w:r>
            <w:proofErr w:type="spellEnd"/>
            <w:r w:rsidRPr="00F24C5F">
              <w:t xml:space="preserve"> </w:t>
            </w:r>
            <w:proofErr w:type="spellStart"/>
            <w:r w:rsidRPr="00F24C5F">
              <w:t>Hub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998593A" w14:textId="77777777" w:rsidR="00F24C5F" w:rsidRPr="00F24C5F" w:rsidRDefault="00F24C5F" w:rsidP="00F24C5F">
            <w:r w:rsidRPr="00F24C5F">
              <w:t>1150</w:t>
            </w:r>
          </w:p>
        </w:tc>
        <w:tc>
          <w:tcPr>
            <w:tcW w:w="0" w:type="auto"/>
            <w:vAlign w:val="center"/>
            <w:hideMark/>
          </w:tcPr>
          <w:p w14:paraId="04A3B8CD" w14:textId="77777777" w:rsidR="00F24C5F" w:rsidRPr="00F24C5F" w:rsidRDefault="00F24C5F" w:rsidP="00F24C5F">
            <w:r w:rsidRPr="00F24C5F">
              <w:t>141</w:t>
            </w:r>
          </w:p>
        </w:tc>
        <w:tc>
          <w:tcPr>
            <w:tcW w:w="0" w:type="auto"/>
            <w:vAlign w:val="center"/>
            <w:hideMark/>
          </w:tcPr>
          <w:p w14:paraId="17F542D4" w14:textId="77777777" w:rsidR="00F24C5F" w:rsidRPr="00F24C5F" w:rsidRDefault="00F24C5F" w:rsidP="00F24C5F">
            <w:r w:rsidRPr="00F24C5F">
              <w:t>0.6</w:t>
            </w:r>
          </w:p>
        </w:tc>
      </w:tr>
      <w:tr w:rsidR="00F24C5F" w:rsidRPr="00F24C5F" w14:paraId="7F9B9B7D" w14:textId="77777777" w:rsidTr="00F500E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3BE194F" w14:textId="77777777" w:rsidR="00F24C5F" w:rsidRPr="00F24C5F" w:rsidRDefault="00F24C5F" w:rsidP="00F24C5F">
            <w:r w:rsidRPr="00F24C5F">
              <w:t>Беларусь</w:t>
            </w:r>
          </w:p>
        </w:tc>
        <w:tc>
          <w:tcPr>
            <w:tcW w:w="0" w:type="auto"/>
            <w:vAlign w:val="center"/>
            <w:hideMark/>
          </w:tcPr>
          <w:p w14:paraId="1EDDB44F" w14:textId="77777777" w:rsidR="00F24C5F" w:rsidRPr="00F24C5F" w:rsidRDefault="00F24C5F" w:rsidP="00F24C5F">
            <w:r w:rsidRPr="00F24C5F">
              <w:t>Парк высоких технологий</w:t>
            </w:r>
          </w:p>
        </w:tc>
        <w:tc>
          <w:tcPr>
            <w:tcW w:w="0" w:type="auto"/>
            <w:vAlign w:val="center"/>
            <w:hideMark/>
          </w:tcPr>
          <w:p w14:paraId="3A5AEE8D" w14:textId="77777777" w:rsidR="00F24C5F" w:rsidRPr="00F24C5F" w:rsidRDefault="00F24C5F" w:rsidP="00F24C5F">
            <w:r w:rsidRPr="00F24C5F">
              <w:t>960</w:t>
            </w:r>
          </w:p>
        </w:tc>
        <w:tc>
          <w:tcPr>
            <w:tcW w:w="0" w:type="auto"/>
            <w:vAlign w:val="center"/>
            <w:hideMark/>
          </w:tcPr>
          <w:p w14:paraId="4D7E655F" w14:textId="77777777" w:rsidR="00F24C5F" w:rsidRPr="00F24C5F" w:rsidRDefault="00F24C5F" w:rsidP="00F24C5F">
            <w:r w:rsidRPr="00F24C5F">
              <w:t>3000</w:t>
            </w:r>
          </w:p>
        </w:tc>
        <w:tc>
          <w:tcPr>
            <w:tcW w:w="0" w:type="auto"/>
            <w:vAlign w:val="center"/>
            <w:hideMark/>
          </w:tcPr>
          <w:p w14:paraId="0503D8AA" w14:textId="77777777" w:rsidR="00F24C5F" w:rsidRPr="00F24C5F" w:rsidRDefault="00F24C5F" w:rsidP="00F24C5F">
            <w:r w:rsidRPr="00F24C5F">
              <w:t>8.2</w:t>
            </w:r>
          </w:p>
        </w:tc>
      </w:tr>
      <w:tr w:rsidR="00F24C5F" w:rsidRPr="00F24C5F" w14:paraId="3FE95707" w14:textId="77777777" w:rsidTr="00F500E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FA91149" w14:textId="77777777" w:rsidR="00F24C5F" w:rsidRPr="00F24C5F" w:rsidRDefault="00F24C5F" w:rsidP="00F24C5F">
            <w:r w:rsidRPr="00F24C5F">
              <w:t>Армения</w:t>
            </w:r>
          </w:p>
        </w:tc>
        <w:tc>
          <w:tcPr>
            <w:tcW w:w="0" w:type="auto"/>
            <w:vAlign w:val="center"/>
            <w:hideMark/>
          </w:tcPr>
          <w:p w14:paraId="6408CF32" w14:textId="77777777" w:rsidR="00F24C5F" w:rsidRPr="00F24C5F" w:rsidRDefault="00F24C5F" w:rsidP="00F24C5F">
            <w:r w:rsidRPr="00F24C5F">
              <w:t>Engineering City</w:t>
            </w:r>
          </w:p>
        </w:tc>
        <w:tc>
          <w:tcPr>
            <w:tcW w:w="0" w:type="auto"/>
            <w:vAlign w:val="center"/>
            <w:hideMark/>
          </w:tcPr>
          <w:p w14:paraId="41019B6A" w14:textId="77777777" w:rsidR="00F24C5F" w:rsidRPr="00F24C5F" w:rsidRDefault="00F24C5F" w:rsidP="00F24C5F">
            <w:r w:rsidRPr="00F24C5F">
              <w:t>120</w:t>
            </w:r>
          </w:p>
        </w:tc>
        <w:tc>
          <w:tcPr>
            <w:tcW w:w="0" w:type="auto"/>
            <w:vAlign w:val="center"/>
            <w:hideMark/>
          </w:tcPr>
          <w:p w14:paraId="75B3FAB6" w14:textId="77777777" w:rsidR="00F24C5F" w:rsidRPr="00F24C5F" w:rsidRDefault="00F24C5F" w:rsidP="00F24C5F">
            <w:r w:rsidRPr="00F24C5F">
              <w:t>105</w:t>
            </w:r>
          </w:p>
        </w:tc>
        <w:tc>
          <w:tcPr>
            <w:tcW w:w="0" w:type="auto"/>
            <w:vAlign w:val="center"/>
            <w:hideMark/>
          </w:tcPr>
          <w:p w14:paraId="14A603B8" w14:textId="77777777" w:rsidR="00F24C5F" w:rsidRPr="00F24C5F" w:rsidRDefault="00F24C5F" w:rsidP="00F24C5F">
            <w:r w:rsidRPr="00F24C5F">
              <w:t>1.3</w:t>
            </w:r>
          </w:p>
        </w:tc>
      </w:tr>
      <w:tr w:rsidR="00F24C5F" w:rsidRPr="00F24C5F" w14:paraId="7987087B" w14:textId="77777777" w:rsidTr="00F500E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5BC6F52" w14:textId="77777777" w:rsidR="00F24C5F" w:rsidRPr="00F24C5F" w:rsidRDefault="00F24C5F" w:rsidP="00F24C5F">
            <w:r w:rsidRPr="00F24C5F">
              <w:t>Узбекистан</w:t>
            </w:r>
          </w:p>
        </w:tc>
        <w:tc>
          <w:tcPr>
            <w:tcW w:w="0" w:type="auto"/>
            <w:vAlign w:val="center"/>
            <w:hideMark/>
          </w:tcPr>
          <w:p w14:paraId="59079D71" w14:textId="77777777" w:rsidR="00F24C5F" w:rsidRPr="00F24C5F" w:rsidRDefault="00F24C5F" w:rsidP="00F24C5F">
            <w:proofErr w:type="spellStart"/>
            <w:r w:rsidRPr="00F24C5F">
              <w:t>Mirzo</w:t>
            </w:r>
            <w:proofErr w:type="spellEnd"/>
            <w:r w:rsidRPr="00F24C5F">
              <w:t xml:space="preserve"> </w:t>
            </w:r>
            <w:proofErr w:type="spellStart"/>
            <w:r w:rsidRPr="00F24C5F">
              <w:t>Ulugbek</w:t>
            </w:r>
            <w:proofErr w:type="spellEnd"/>
            <w:r w:rsidRPr="00F24C5F">
              <w:t xml:space="preserve"> Innovation</w:t>
            </w:r>
          </w:p>
        </w:tc>
        <w:tc>
          <w:tcPr>
            <w:tcW w:w="0" w:type="auto"/>
            <w:vAlign w:val="center"/>
            <w:hideMark/>
          </w:tcPr>
          <w:p w14:paraId="142FCD3F" w14:textId="77777777" w:rsidR="00F24C5F" w:rsidRPr="00F24C5F" w:rsidRDefault="00F24C5F" w:rsidP="00F24C5F">
            <w:r w:rsidRPr="00F24C5F">
              <w:t>210</w:t>
            </w:r>
          </w:p>
        </w:tc>
        <w:tc>
          <w:tcPr>
            <w:tcW w:w="0" w:type="auto"/>
            <w:vAlign w:val="center"/>
            <w:hideMark/>
          </w:tcPr>
          <w:p w14:paraId="08E1B186" w14:textId="77777777" w:rsidR="00F24C5F" w:rsidRPr="00F24C5F" w:rsidRDefault="00F24C5F" w:rsidP="00F24C5F">
            <w:r w:rsidRPr="00F24C5F">
              <w:t>94</w:t>
            </w:r>
          </w:p>
        </w:tc>
        <w:tc>
          <w:tcPr>
            <w:tcW w:w="0" w:type="auto"/>
            <w:vAlign w:val="center"/>
            <w:hideMark/>
          </w:tcPr>
          <w:p w14:paraId="556407AB" w14:textId="77777777" w:rsidR="00F24C5F" w:rsidRPr="00F24C5F" w:rsidRDefault="00F24C5F" w:rsidP="00F24C5F">
            <w:r w:rsidRPr="00F24C5F">
              <w:t>0.7</w:t>
            </w:r>
          </w:p>
        </w:tc>
      </w:tr>
      <w:tr w:rsidR="00F24C5F" w:rsidRPr="00F24C5F" w14:paraId="794B62D7" w14:textId="77777777" w:rsidTr="00F500E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C5D3CF6" w14:textId="77777777" w:rsidR="00F24C5F" w:rsidRPr="00F24C5F" w:rsidRDefault="00F24C5F" w:rsidP="00F24C5F">
            <w:r w:rsidRPr="00F24C5F">
              <w:t>Россия</w:t>
            </w:r>
          </w:p>
        </w:tc>
        <w:tc>
          <w:tcPr>
            <w:tcW w:w="0" w:type="auto"/>
            <w:vAlign w:val="center"/>
            <w:hideMark/>
          </w:tcPr>
          <w:p w14:paraId="2FF880F6" w14:textId="77777777" w:rsidR="00F24C5F" w:rsidRPr="00F24C5F" w:rsidRDefault="00F24C5F" w:rsidP="00F24C5F">
            <w:r w:rsidRPr="00F24C5F">
              <w:t>Иннополис и др.</w:t>
            </w:r>
          </w:p>
        </w:tc>
        <w:tc>
          <w:tcPr>
            <w:tcW w:w="0" w:type="auto"/>
            <w:vAlign w:val="center"/>
            <w:hideMark/>
          </w:tcPr>
          <w:p w14:paraId="6B781DCE" w14:textId="77777777" w:rsidR="00F24C5F" w:rsidRPr="00F24C5F" w:rsidRDefault="00F24C5F" w:rsidP="00F24C5F">
            <w:r w:rsidRPr="00F24C5F">
              <w:t>2600</w:t>
            </w:r>
          </w:p>
        </w:tc>
        <w:tc>
          <w:tcPr>
            <w:tcW w:w="0" w:type="auto"/>
            <w:vAlign w:val="center"/>
            <w:hideMark/>
          </w:tcPr>
          <w:p w14:paraId="7A1C49C4" w14:textId="77777777" w:rsidR="00F24C5F" w:rsidRPr="00F24C5F" w:rsidRDefault="00F24C5F" w:rsidP="00F24C5F">
            <w:r w:rsidRPr="00F24C5F">
              <w:t>&gt;4000</w:t>
            </w:r>
          </w:p>
        </w:tc>
        <w:tc>
          <w:tcPr>
            <w:tcW w:w="0" w:type="auto"/>
            <w:vAlign w:val="center"/>
            <w:hideMark/>
          </w:tcPr>
          <w:p w14:paraId="2A46CDA1" w14:textId="77777777" w:rsidR="00F24C5F" w:rsidRPr="00F24C5F" w:rsidRDefault="00F24C5F" w:rsidP="00F24C5F">
            <w:r w:rsidRPr="00F24C5F">
              <w:t>~10</w:t>
            </w:r>
          </w:p>
        </w:tc>
      </w:tr>
    </w:tbl>
    <w:p w14:paraId="57D589A4" w14:textId="77777777" w:rsidR="00F24C5F" w:rsidRDefault="00F24C5F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5A633C86" w14:textId="19177651" w:rsidR="00F24C5F" w:rsidRDefault="00F24C5F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sz w:val="24"/>
          <w:lang w:eastAsia="ru-RU"/>
        </w:rPr>
        <w:t>Для более наглядного представления вклада технологических кластеров в экономику стран СНГ приведём сравнительный анализ ключевых показателей. В таблице представлены данные по числу резидентов, объёмам экспорта продукции кластеров и их доле в валовом внутреннем продукте соответствующих стран. Это позволяет оценить уровень зрелости кластерных инициатив и их влияние на социально-экономическое развитие регионов.</w:t>
      </w:r>
    </w:p>
    <w:p w14:paraId="2372AD1D" w14:textId="5E34AD0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</w:p>
    <w:p w14:paraId="250E39FC" w14:textId="48FF0652" w:rsidR="002E1784" w:rsidRPr="002E1784" w:rsidRDefault="00F24C5F" w:rsidP="00F24C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noProof/>
          <w:sz w:val="24"/>
          <w:lang w:eastAsia="ru-RU"/>
        </w:rPr>
        <w:lastRenderedPageBreak/>
        <w:drawing>
          <wp:inline distT="0" distB="0" distL="0" distR="0" wp14:anchorId="7AA251ED" wp14:editId="402DDEA5">
            <wp:extent cx="4442845" cy="2080440"/>
            <wp:effectExtent l="0" t="0" r="0" b="0"/>
            <wp:docPr id="167898769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8987696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42845" cy="2080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D34487" w14:textId="4D29AB30" w:rsidR="002E1784" w:rsidRPr="002E1784" w:rsidRDefault="00F24C5F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Г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 xml:space="preserve">рафик 1: </w:t>
      </w:r>
      <w:r w:rsidRPr="00F24C5F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Динамика роста числа резидентов в IT-кластерах СНГ (2015–2023)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1CF8A990" w14:textId="77777777" w:rsidR="002E1784" w:rsidRPr="002E1784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0A8DCDD6" w14:textId="27B44951" w:rsidR="002E1784" w:rsidRPr="002E1784" w:rsidRDefault="00F24C5F" w:rsidP="002E1784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F24C5F">
        <w:rPr>
          <w:rFonts w:ascii="Times New Roman" w:eastAsia="Times New Roman" w:hAnsi="Times New Roman" w:cs="Times New Roman"/>
          <w:noProof/>
          <w:sz w:val="24"/>
          <w:lang w:eastAsia="ru-RU"/>
        </w:rPr>
        <w:drawing>
          <wp:inline distT="0" distB="0" distL="0" distR="0" wp14:anchorId="4A6D7A76" wp14:editId="4414E487">
            <wp:extent cx="4632960" cy="2611808"/>
            <wp:effectExtent l="0" t="0" r="0" b="0"/>
            <wp:docPr id="135534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534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41246" cy="2616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1E3A05" w14:textId="5E319558" w:rsidR="002E1784" w:rsidRDefault="00F24C5F" w:rsidP="00F24C5F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График 2. </w:t>
      </w:r>
      <w:r w:rsidRPr="00F24C5F">
        <w:rPr>
          <w:rFonts w:ascii="Times New Roman" w:eastAsia="Times New Roman" w:hAnsi="Times New Roman" w:cs="Times New Roman"/>
          <w:sz w:val="24"/>
          <w:lang w:eastAsia="ru-RU"/>
        </w:rPr>
        <w:t>Вклад кластеров в экспортную выручку стран СНГ (в % от сектора ИКТ)</w:t>
      </w:r>
      <w:r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6D2D8DEF" w14:textId="77777777" w:rsidR="00DE0EF4" w:rsidRPr="00DE0EF4" w:rsidRDefault="00DE0EF4" w:rsidP="00DE0EF4">
      <w:pPr>
        <w:widowControl w:val="0"/>
        <w:suppressAutoHyphens/>
        <w:spacing w:before="240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E0EF4">
        <w:rPr>
          <w:rFonts w:ascii="Times New Roman" w:eastAsia="Times New Roman" w:hAnsi="Times New Roman" w:cs="Times New Roman"/>
          <w:sz w:val="24"/>
          <w:lang w:eastAsia="ru-RU"/>
        </w:rPr>
        <w:t>Несмотря на активные усилия по созданию и развитию технологических кластеров в странах СНГ, сохраняется ряд общих структурных проблем, ограничивающих эффективность кластерной политики. Во-первых, в рамках Содружества Независимых Государств отсутствует единый координационный центр, способный вырабатывать согласованную стратегию развития кластеров на межгосударственном уровне. Во-вторых, финансирование кластерных инициатив часто носит нерегулярный характер и зависит от международных доноров или временных программ поддержки. Также наблюдается слабая интеграция научно-исследовательских и опытно-конструкторских разработок (НИОКР) с производственными секторами экономики, что снижает коммерциализацию научных результатов.</w:t>
      </w:r>
    </w:p>
    <w:p w14:paraId="07AB0708" w14:textId="77777777" w:rsidR="00DE0EF4" w:rsidRPr="00DE0EF4" w:rsidRDefault="00DE0EF4" w:rsidP="00DE0EF4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E0EF4">
        <w:rPr>
          <w:rFonts w:ascii="Times New Roman" w:eastAsia="Times New Roman" w:hAnsi="Times New Roman" w:cs="Times New Roman"/>
          <w:sz w:val="24"/>
          <w:lang w:eastAsia="ru-RU"/>
        </w:rPr>
        <w:t>К числу актуальных вызовов можно отнести и дефицит квалифицированных кадров в высокотехнологичных отраслях, особенно в сфере ИТ, микроэлектроники и инженерных решений. Кроме того, между странами СНГ по-прежнему существуют административные и технические барьеры, препятствующие взаимному признанию технологических стандартов и инновационных решений.</w:t>
      </w:r>
    </w:p>
    <w:p w14:paraId="47398576" w14:textId="77777777" w:rsidR="00DE0EF4" w:rsidRPr="00DE0EF4" w:rsidRDefault="00DE0EF4" w:rsidP="00DE0EF4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E0EF4">
        <w:rPr>
          <w:rFonts w:ascii="Times New Roman" w:eastAsia="Times New Roman" w:hAnsi="Times New Roman" w:cs="Times New Roman"/>
          <w:sz w:val="24"/>
          <w:lang w:eastAsia="ru-RU"/>
        </w:rPr>
        <w:t xml:space="preserve">В то же время, до 2030 года обозначены чёткие перспективы развития кластерной модели. Среди приоритетов — формирование межгосударственных кластеров на основе механизмов Евразийского экономического союза (ЕАЭС) и расширение трансграничного сотрудничества. Предполагается создание совместных технопарков с льготными режимами налогообложения, развитие акселерационных программ, проведение конкурсов грантов на поддержку стартапов. Важную роль также играет цифровизация взаимодействия участников кластеров и формирование единого евразийского инновационного пространства. Особое внимание должно быть уделено усилению роли университетов как центров компетенций, а </w:t>
      </w:r>
      <w:r w:rsidRPr="00DE0EF4">
        <w:rPr>
          <w:rFonts w:ascii="Times New Roman" w:eastAsia="Times New Roman" w:hAnsi="Times New Roman" w:cs="Times New Roman"/>
          <w:sz w:val="24"/>
          <w:lang w:eastAsia="ru-RU"/>
        </w:rPr>
        <w:lastRenderedPageBreak/>
        <w:t>также активному привлечению венчурного капитала и институциональных инвестиций.</w:t>
      </w:r>
    </w:p>
    <w:p w14:paraId="1730CEF8" w14:textId="7C26510C" w:rsidR="00673D59" w:rsidRPr="00673D59" w:rsidRDefault="00DE0EF4" w:rsidP="00DE0EF4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E0EF4">
        <w:rPr>
          <w:rFonts w:ascii="Times New Roman" w:eastAsia="Times New Roman" w:hAnsi="Times New Roman" w:cs="Times New Roman"/>
          <w:sz w:val="24"/>
          <w:lang w:eastAsia="ru-RU"/>
        </w:rPr>
        <w:t>Таким образом, технологические кластеры представляют собой ключевой инструмент модернизации экономик стран СНГ, обеспечения технологического суверенитета и устойчивого роста. Расширение регионального сотрудничества в этой сфере позволит не только повысить инновационную активность, но и обеспечить синергетический эффект от интеграции научного, производственного и инвестиционного потенциала.</w:t>
      </w:r>
    </w:p>
    <w:p w14:paraId="5CB92EEA" w14:textId="77777777" w:rsidR="00DE0EF4" w:rsidRPr="00DE0EF4" w:rsidRDefault="00673D59" w:rsidP="00DE0EF4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673D59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Заключение</w:t>
      </w:r>
      <w:r w:rsidR="00DE0EF4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: </w:t>
      </w:r>
      <w:r w:rsidR="00DE0EF4" w:rsidRPr="00DE0EF4">
        <w:rPr>
          <w:rFonts w:ascii="Times New Roman" w:eastAsia="Times New Roman" w:hAnsi="Times New Roman" w:cs="Times New Roman"/>
          <w:sz w:val="24"/>
          <w:lang w:eastAsia="ru-RU"/>
        </w:rPr>
        <w:t>Развитие технологических кластеров в странах СНГ становится важнейшим фактором ускоренной социально-экономической трансформации регионов и повышения их конкурентоспособности. Кластеры позволяют сконцентрировать научный, производственный и кадровый потенциал, создавая условия для появления инновационных решений, роста экспорта и повышения добавленной стоимости. Несмотря на существующие проблемы — такие как разрозненность кластерной политики, кадровый дефицит и слабая интеграция науки и производства — страны СНГ демонстрируют положительную динамику в развитии кластерных инициатив.</w:t>
      </w:r>
    </w:p>
    <w:p w14:paraId="4749B514" w14:textId="77777777" w:rsidR="00DE0EF4" w:rsidRPr="00DE0EF4" w:rsidRDefault="00DE0EF4" w:rsidP="00DE0EF4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E0EF4">
        <w:rPr>
          <w:rFonts w:ascii="Times New Roman" w:eastAsia="Times New Roman" w:hAnsi="Times New Roman" w:cs="Times New Roman"/>
          <w:sz w:val="24"/>
          <w:lang w:eastAsia="ru-RU"/>
        </w:rPr>
        <w:t>К 2030 году перед странами региона стоит задача углубления интеграции, цифровизации кластерного взаимодействия, развития трансграничных форм сотрудничества и укрепления роли университетов и технопарков как центров компетенций. В условиях стремительно меняющейся глобальной технологической среды кластерный подход способен стать не только инструментом экономического роста, но и основой для формирования устойчивого инновационного пространства на евразийском континенте.</w:t>
      </w:r>
    </w:p>
    <w:p w14:paraId="14D73545" w14:textId="71B49395" w:rsidR="00673D59" w:rsidRPr="00DE0EF4" w:rsidRDefault="00673D59" w:rsidP="00F24C5F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</w:p>
    <w:p w14:paraId="10D1203B" w14:textId="77777777" w:rsidR="00F24C5F" w:rsidRDefault="00F24C5F" w:rsidP="002E1784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color w:val="732117"/>
          <w:sz w:val="32"/>
          <w:szCs w:val="32"/>
          <w:lang w:eastAsia="x-none"/>
        </w:rPr>
      </w:pPr>
    </w:p>
    <w:p w14:paraId="79D84B0E" w14:textId="42A0648B" w:rsidR="002E1784" w:rsidRPr="002E1784" w:rsidRDefault="00673D59" w:rsidP="00673D59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673D59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Библиографический список</w:t>
      </w:r>
    </w:p>
    <w:p w14:paraId="1CDA1CA1" w14:textId="2307987F" w:rsidR="00610BEC" w:rsidRDefault="00610BEC" w:rsidP="00610BEC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610BEC">
        <w:rPr>
          <w:rFonts w:ascii="Times New Roman" w:hAnsi="Times New Roman" w:cs="Times New Roman"/>
          <w:bCs/>
          <w:sz w:val="24"/>
          <w:szCs w:val="24"/>
        </w:rPr>
        <w:t>Аливанова</w:t>
      </w:r>
      <w:proofErr w:type="spellEnd"/>
      <w:r w:rsidRPr="00610BEC">
        <w:rPr>
          <w:rFonts w:ascii="Times New Roman" w:hAnsi="Times New Roman" w:cs="Times New Roman"/>
          <w:bCs/>
          <w:sz w:val="24"/>
          <w:szCs w:val="24"/>
        </w:rPr>
        <w:t xml:space="preserve"> С. В., Фурсов В. А., Лазарева Н. В. Кластеры в региональной экономике: особенности и перспективы развития // </w:t>
      </w:r>
      <w:proofErr w:type="spellStart"/>
      <w:r w:rsidRPr="00610BEC">
        <w:rPr>
          <w:rFonts w:ascii="Times New Roman" w:hAnsi="Times New Roman" w:cs="Times New Roman"/>
          <w:bCs/>
          <w:sz w:val="24"/>
          <w:szCs w:val="24"/>
        </w:rPr>
        <w:t>Kant</w:t>
      </w:r>
      <w:proofErr w:type="spellEnd"/>
      <w:r w:rsidRPr="00610BEC">
        <w:rPr>
          <w:rFonts w:ascii="Times New Roman" w:hAnsi="Times New Roman" w:cs="Times New Roman"/>
          <w:bCs/>
          <w:sz w:val="24"/>
          <w:szCs w:val="24"/>
        </w:rPr>
        <w:t xml:space="preserve">. – 2016. – № 4 (21). – С. </w:t>
      </w:r>
      <w:r>
        <w:rPr>
          <w:rFonts w:ascii="Times New Roman" w:hAnsi="Times New Roman" w:cs="Times New Roman"/>
          <w:bCs/>
          <w:sz w:val="24"/>
          <w:szCs w:val="24"/>
        </w:rPr>
        <w:t>91-95</w:t>
      </w:r>
      <w:r w:rsidRPr="00610BEC">
        <w:rPr>
          <w:rFonts w:ascii="Times New Roman" w:hAnsi="Times New Roman" w:cs="Times New Roman"/>
          <w:bCs/>
          <w:sz w:val="24"/>
          <w:szCs w:val="24"/>
        </w:rPr>
        <w:t xml:space="preserve">. – URL: </w:t>
      </w:r>
      <w:hyperlink r:id="rId9" w:history="1">
        <w:r w:rsidRPr="004B3F9E">
          <w:rPr>
            <w:rStyle w:val="a4"/>
            <w:rFonts w:ascii="Times New Roman" w:hAnsi="Times New Roman" w:cs="Times New Roman"/>
            <w:bCs/>
            <w:sz w:val="24"/>
            <w:szCs w:val="24"/>
          </w:rPr>
          <w:t>https://cyberleninka.ru/article/n/klastery-v-regionalnoy-ekonomike-osobennosti-i-perspektivy-razvitiya</w:t>
        </w:r>
      </w:hyperlink>
    </w:p>
    <w:p w14:paraId="6F99A44B" w14:textId="769713A8" w:rsidR="00673D59" w:rsidRDefault="00610BEC" w:rsidP="00673D5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10BEC">
        <w:rPr>
          <w:rFonts w:ascii="Times New Roman" w:hAnsi="Times New Roman" w:cs="Times New Roman"/>
          <w:bCs/>
          <w:sz w:val="24"/>
          <w:szCs w:val="24"/>
        </w:rPr>
        <w:t>Бирюков А.В.</w:t>
      </w:r>
      <w:r w:rsidR="00673D59" w:rsidRPr="00673D59">
        <w:rPr>
          <w:rFonts w:ascii="Times New Roman" w:hAnsi="Times New Roman" w:cs="Times New Roman"/>
          <w:bCs/>
          <w:sz w:val="24"/>
          <w:szCs w:val="24"/>
        </w:rPr>
        <w:t>, "Механизмы формирования инновационных кластеров в России", Вестник СПбГУ. Экономика, 20</w:t>
      </w:r>
      <w:r>
        <w:rPr>
          <w:rFonts w:ascii="Times New Roman" w:hAnsi="Times New Roman" w:cs="Times New Roman"/>
          <w:bCs/>
          <w:sz w:val="24"/>
          <w:szCs w:val="24"/>
        </w:rPr>
        <w:t>09</w:t>
      </w:r>
      <w:r w:rsidR="00673D59" w:rsidRPr="00673D59">
        <w:rPr>
          <w:rFonts w:ascii="Times New Roman" w:hAnsi="Times New Roman" w:cs="Times New Roman"/>
          <w:bCs/>
          <w:sz w:val="24"/>
          <w:szCs w:val="24"/>
        </w:rPr>
        <w:t xml:space="preserve">, с. </w:t>
      </w:r>
      <w:r>
        <w:rPr>
          <w:rFonts w:ascii="Times New Roman" w:hAnsi="Times New Roman" w:cs="Times New Roman"/>
          <w:bCs/>
          <w:sz w:val="24"/>
          <w:szCs w:val="24"/>
        </w:rPr>
        <w:t>41-43</w:t>
      </w:r>
      <w:r w:rsidR="00673D59" w:rsidRPr="00673D59">
        <w:rPr>
          <w:rFonts w:ascii="Times New Roman" w:hAnsi="Times New Roman" w:cs="Times New Roman"/>
          <w:bCs/>
          <w:sz w:val="24"/>
          <w:szCs w:val="24"/>
        </w:rPr>
        <w:t>.</w:t>
      </w:r>
    </w:p>
    <w:p w14:paraId="4DF70972" w14:textId="5DDE581C" w:rsidR="00F500EB" w:rsidRPr="00673D59" w:rsidRDefault="00F500EB" w:rsidP="00673D5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500EB">
        <w:rPr>
          <w:rFonts w:ascii="Times New Roman" w:hAnsi="Times New Roman" w:cs="Times New Roman"/>
          <w:bCs/>
          <w:sz w:val="24"/>
          <w:szCs w:val="24"/>
        </w:rPr>
        <w:t xml:space="preserve">Голова И.М. «Научно-технический потенциал регионов как основа технологической независимости Российской Федерации». </w:t>
      </w:r>
      <w:r w:rsidRPr="00F500EB">
        <w:rPr>
          <w:rFonts w:ascii="Times New Roman" w:hAnsi="Times New Roman" w:cs="Times New Roman"/>
          <w:bCs/>
          <w:i/>
          <w:iCs/>
          <w:sz w:val="24"/>
          <w:szCs w:val="24"/>
        </w:rPr>
        <w:t>Экономика региона</w:t>
      </w:r>
      <w:r w:rsidRPr="00F500EB">
        <w:rPr>
          <w:rFonts w:ascii="Times New Roman" w:hAnsi="Times New Roman" w:cs="Times New Roman"/>
          <w:bCs/>
          <w:sz w:val="24"/>
          <w:szCs w:val="24"/>
        </w:rPr>
        <w:t>, 2022, т. 18, № 4, с. 1062–1074.</w:t>
      </w:r>
      <w:r w:rsidRPr="00F500EB">
        <w:t xml:space="preserve"> </w:t>
      </w:r>
      <w:r w:rsidRPr="00F500EB">
        <w:rPr>
          <w:rFonts w:ascii="Times New Roman" w:hAnsi="Times New Roman" w:cs="Times New Roman"/>
          <w:bCs/>
          <w:sz w:val="24"/>
          <w:szCs w:val="24"/>
        </w:rPr>
        <w:t>УДК 322.146:001.895</w:t>
      </w:r>
    </w:p>
    <w:p w14:paraId="7BE3FC86" w14:textId="5D82C952" w:rsidR="00673D59" w:rsidRPr="00673D59" w:rsidRDefault="00A962D4" w:rsidP="00A962D4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A962D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Sargsyan, V., Gevorgyan, </w:t>
      </w:r>
      <w:proofErr w:type="gramStart"/>
      <w:r w:rsidRPr="00A962D4">
        <w:rPr>
          <w:rFonts w:ascii="Times New Roman" w:hAnsi="Times New Roman" w:cs="Times New Roman"/>
          <w:bCs/>
          <w:sz w:val="24"/>
          <w:szCs w:val="24"/>
          <w:lang w:val="en-US"/>
        </w:rPr>
        <w:t>R. .</w:t>
      </w:r>
      <w:proofErr w:type="gramEnd"/>
      <w:r w:rsidRPr="00A962D4">
        <w:rPr>
          <w:rFonts w:ascii="Times New Roman" w:hAnsi="Times New Roman" w:cs="Times New Roman"/>
          <w:bCs/>
          <w:sz w:val="24"/>
          <w:szCs w:val="24"/>
          <w:lang w:val="en-US"/>
        </w:rPr>
        <w:t>, Avetisyan, K. ., &amp; Minasyan, K. . (2022). Digital Transformation Development Trends in Armenia. Bulletin of Yerevan University G: Economics, 13(3 (39), 92-101. </w:t>
      </w:r>
      <w:r w:rsidR="009C2375">
        <w:fldChar w:fldCharType="begin"/>
      </w:r>
      <w:r w:rsidR="009C2375" w:rsidRPr="009C2375">
        <w:rPr>
          <w:lang w:val="en-US"/>
        </w:rPr>
        <w:instrText xml:space="preserve"> HYPERLINK "https://doi.org/10.46991/BYSU:G/2022.13.3.092" </w:instrText>
      </w:r>
      <w:r w:rsidR="009C2375">
        <w:fldChar w:fldCharType="separate"/>
      </w:r>
      <w:r w:rsidRPr="00A962D4">
        <w:rPr>
          <w:rStyle w:val="a4"/>
          <w:rFonts w:ascii="Times New Roman" w:hAnsi="Times New Roman" w:cs="Times New Roman"/>
          <w:bCs/>
          <w:sz w:val="24"/>
          <w:szCs w:val="24"/>
          <w:lang w:val="en-US"/>
        </w:rPr>
        <w:t>https://doi.org/10.46991/BYSU:G/2022.13.3.092</w:t>
      </w:r>
      <w:r w:rsidR="009C2375">
        <w:rPr>
          <w:rStyle w:val="a4"/>
          <w:rFonts w:ascii="Times New Roman" w:hAnsi="Times New Roman" w:cs="Times New Roman"/>
          <w:bCs/>
          <w:sz w:val="24"/>
          <w:szCs w:val="24"/>
          <w:lang w:val="en-US"/>
        </w:rPr>
        <w:fldChar w:fldCharType="end"/>
      </w:r>
    </w:p>
    <w:p w14:paraId="745B9CE8" w14:textId="77777777" w:rsidR="00673D59" w:rsidRPr="00673D59" w:rsidRDefault="00673D59" w:rsidP="00673D5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73D59">
        <w:rPr>
          <w:rFonts w:ascii="Times New Roman" w:hAnsi="Times New Roman" w:cs="Times New Roman"/>
          <w:bCs/>
          <w:sz w:val="24"/>
          <w:szCs w:val="24"/>
        </w:rPr>
        <w:t>Доклад Минэкономразвития РФ, "Развитие кластерной политики в Российской Федерации", 2023.</w:t>
      </w:r>
    </w:p>
    <w:p w14:paraId="799F76C6" w14:textId="77777777" w:rsidR="00673D59" w:rsidRPr="00673D59" w:rsidRDefault="00673D59" w:rsidP="00673D5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73D59">
        <w:rPr>
          <w:rFonts w:ascii="Times New Roman" w:hAnsi="Times New Roman" w:cs="Times New Roman"/>
          <w:bCs/>
          <w:sz w:val="24"/>
          <w:szCs w:val="24"/>
        </w:rPr>
        <w:t xml:space="preserve">Министерство цифрового развития РК, "Итоги деятельности </w:t>
      </w:r>
      <w:proofErr w:type="spellStart"/>
      <w:r w:rsidRPr="00673D59">
        <w:rPr>
          <w:rFonts w:ascii="Times New Roman" w:hAnsi="Times New Roman" w:cs="Times New Roman"/>
          <w:bCs/>
          <w:sz w:val="24"/>
          <w:szCs w:val="24"/>
        </w:rPr>
        <w:t>Astana</w:t>
      </w:r>
      <w:proofErr w:type="spellEnd"/>
      <w:r w:rsidRPr="00673D59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673D59">
        <w:rPr>
          <w:rFonts w:ascii="Times New Roman" w:hAnsi="Times New Roman" w:cs="Times New Roman"/>
          <w:bCs/>
          <w:sz w:val="24"/>
          <w:szCs w:val="24"/>
        </w:rPr>
        <w:t>Hub</w:t>
      </w:r>
      <w:proofErr w:type="spellEnd"/>
      <w:r w:rsidRPr="00673D59">
        <w:rPr>
          <w:rFonts w:ascii="Times New Roman" w:hAnsi="Times New Roman" w:cs="Times New Roman"/>
          <w:bCs/>
          <w:sz w:val="24"/>
          <w:szCs w:val="24"/>
        </w:rPr>
        <w:t>", 2023.</w:t>
      </w:r>
    </w:p>
    <w:p w14:paraId="759C8BED" w14:textId="77777777" w:rsidR="00673D59" w:rsidRPr="00673D59" w:rsidRDefault="00673D59" w:rsidP="00673D5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73D59">
        <w:rPr>
          <w:rFonts w:ascii="Times New Roman" w:hAnsi="Times New Roman" w:cs="Times New Roman"/>
          <w:bCs/>
          <w:sz w:val="24"/>
          <w:szCs w:val="24"/>
        </w:rPr>
        <w:t>Министерство экономики РБ, "Парк высоких технологий: Статистика", 2022.</w:t>
      </w:r>
    </w:p>
    <w:p w14:paraId="11B108FF" w14:textId="77777777" w:rsidR="00673D59" w:rsidRDefault="00673D59" w:rsidP="00673D5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73D59">
        <w:rPr>
          <w:rFonts w:ascii="Times New Roman" w:hAnsi="Times New Roman" w:cs="Times New Roman"/>
          <w:bCs/>
          <w:sz w:val="24"/>
          <w:szCs w:val="24"/>
        </w:rPr>
        <w:t>Министерство инновационного развития Узбекистана, "Модель кластерного развития", 2023.</w:t>
      </w:r>
    </w:p>
    <w:p w14:paraId="73985794" w14:textId="03350D8D" w:rsidR="00610BEC" w:rsidRDefault="00610BEC" w:rsidP="00610BE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0BEC">
        <w:rPr>
          <w:rFonts w:ascii="Times New Roman" w:hAnsi="Times New Roman" w:cs="Times New Roman"/>
          <w:sz w:val="24"/>
          <w:szCs w:val="24"/>
        </w:rPr>
        <w:t>Министерство Высокотехнологической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0BEC">
        <w:rPr>
          <w:rFonts w:ascii="Times New Roman" w:hAnsi="Times New Roman" w:cs="Times New Roman"/>
          <w:sz w:val="24"/>
          <w:szCs w:val="24"/>
        </w:rPr>
        <w:t>Промышленности Республики Армени</w:t>
      </w:r>
      <w:r>
        <w:rPr>
          <w:rFonts w:ascii="Times New Roman" w:hAnsi="Times New Roman" w:cs="Times New Roman"/>
          <w:sz w:val="24"/>
          <w:szCs w:val="24"/>
        </w:rPr>
        <w:t xml:space="preserve">я, </w:t>
      </w:r>
      <w:hyperlink r:id="rId10" w:history="1">
        <w:r w:rsidRPr="004B3F9E">
          <w:rPr>
            <w:rStyle w:val="a4"/>
            <w:rFonts w:ascii="Times New Roman" w:hAnsi="Times New Roman" w:cs="Times New Roman"/>
            <w:sz w:val="24"/>
            <w:szCs w:val="24"/>
          </w:rPr>
          <w:t>https://hightech.gov.am/ru/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CA8EABB" w14:textId="782BB8A8" w:rsidR="00F500EB" w:rsidRDefault="00F500EB" w:rsidP="00610BE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Astana Hub Recaps 2024: Record-Breaking Achievements and Future Outlook. </w:t>
      </w:r>
      <w:proofErr w:type="spellStart"/>
      <w:r w:rsidRPr="00F500EB">
        <w:rPr>
          <w:rFonts w:ascii="Times New Roman" w:hAnsi="Times New Roman" w:cs="Times New Roman"/>
          <w:sz w:val="24"/>
          <w:szCs w:val="24"/>
        </w:rPr>
        <w:t>Astana</w:t>
      </w:r>
      <w:proofErr w:type="spellEnd"/>
      <w:r w:rsidRPr="00F500E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500EB">
        <w:rPr>
          <w:rFonts w:ascii="Times New Roman" w:hAnsi="Times New Roman" w:cs="Times New Roman"/>
          <w:sz w:val="24"/>
          <w:szCs w:val="24"/>
        </w:rPr>
        <w:t>Hub</w:t>
      </w:r>
      <w:proofErr w:type="spellEnd"/>
      <w:r w:rsidRPr="00F500EB">
        <w:rPr>
          <w:rFonts w:ascii="Times New Roman" w:hAnsi="Times New Roman" w:cs="Times New Roman"/>
          <w:sz w:val="24"/>
          <w:szCs w:val="24"/>
        </w:rPr>
        <w:t xml:space="preserve">. Доступно по ссылке: </w:t>
      </w:r>
      <w:hyperlink r:id="rId11" w:tgtFrame="_new" w:history="1">
        <w:r w:rsidRPr="00F500EB">
          <w:rPr>
            <w:rStyle w:val="a4"/>
            <w:rFonts w:ascii="Times New Roman" w:hAnsi="Times New Roman" w:cs="Times New Roman"/>
            <w:sz w:val="24"/>
            <w:szCs w:val="24"/>
          </w:rPr>
          <w:t>https://astanahub.com/en/article/astana-hub-podvodit-itogi-2024-goda-rekordnye-dostizheniya-i-perspektivy-dlya-budushchego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49E91A" w14:textId="7961077F" w:rsidR="00F500EB" w:rsidRDefault="00F500EB" w:rsidP="00610BE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Belarus High Technologies Park. Wikipedia. </w:t>
      </w:r>
      <w:r w:rsidRPr="00F500EB">
        <w:rPr>
          <w:rFonts w:ascii="Times New Roman" w:hAnsi="Times New Roman" w:cs="Times New Roman"/>
          <w:sz w:val="24"/>
          <w:szCs w:val="24"/>
        </w:rPr>
        <w:t xml:space="preserve">Доступно по ссылке: </w:t>
      </w:r>
      <w:hyperlink r:id="rId12" w:tgtFrame="_new" w:history="1">
        <w:r w:rsidRPr="00F500EB">
          <w:rPr>
            <w:rStyle w:val="a4"/>
            <w:rFonts w:ascii="Times New Roman" w:hAnsi="Times New Roman" w:cs="Times New Roman"/>
            <w:sz w:val="24"/>
            <w:szCs w:val="24"/>
          </w:rPr>
          <w:t>https://en.wikipedia.org/wiki/Belarus_High_Technologies_Park</w:t>
        </w:r>
      </w:hyperlink>
    </w:p>
    <w:p w14:paraId="72FA366D" w14:textId="7D104F1E" w:rsidR="00F500EB" w:rsidRPr="00F500EB" w:rsidRDefault="00F500EB" w:rsidP="00610BE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Hi-Tech Park is breaking records. Exports in 2021 exceeds $3.2 billion. Park.by. </w:t>
      </w:r>
      <w:r w:rsidRPr="00F500EB">
        <w:rPr>
          <w:rFonts w:ascii="Times New Roman" w:hAnsi="Times New Roman" w:cs="Times New Roman"/>
          <w:sz w:val="24"/>
          <w:szCs w:val="24"/>
        </w:rPr>
        <w:t>Доступно</w:t>
      </w:r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500EB">
        <w:rPr>
          <w:rFonts w:ascii="Times New Roman" w:hAnsi="Times New Roman" w:cs="Times New Roman"/>
          <w:sz w:val="24"/>
          <w:szCs w:val="24"/>
        </w:rPr>
        <w:t>по</w:t>
      </w:r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500EB">
        <w:rPr>
          <w:rFonts w:ascii="Times New Roman" w:hAnsi="Times New Roman" w:cs="Times New Roman"/>
          <w:sz w:val="24"/>
          <w:szCs w:val="24"/>
        </w:rPr>
        <w:t>ссылке</w:t>
      </w:r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9C2375">
        <w:fldChar w:fldCharType="begin"/>
      </w:r>
      <w:r w:rsidR="009C2375" w:rsidRPr="009C2375">
        <w:rPr>
          <w:lang w:val="en-US"/>
        </w:rPr>
        <w:instrText xml:space="preserve"> HYPERL</w:instrText>
      </w:r>
      <w:r w:rsidR="009C2375" w:rsidRPr="009C2375">
        <w:rPr>
          <w:lang w:val="en-US"/>
        </w:rPr>
        <w:instrText xml:space="preserve">INK "https://www.park.by/en/press/news/Hi-Tech%20Park%20is%20breaking%20records.%20Exports%20in%202021%20exceeds%20%243.2%20billion/" \t "_new" </w:instrText>
      </w:r>
      <w:r w:rsidR="009C2375">
        <w:fldChar w:fldCharType="separate"/>
      </w:r>
      <w:r w:rsidRPr="00F500EB">
        <w:rPr>
          <w:rStyle w:val="a4"/>
          <w:rFonts w:ascii="Times New Roman" w:hAnsi="Times New Roman" w:cs="Times New Roman"/>
          <w:sz w:val="24"/>
          <w:szCs w:val="24"/>
          <w:lang w:val="en-US"/>
        </w:rPr>
        <w:t>https://www.park.by/en/press/news/Hi-Tech%20Park%20is%20breaking%20records.%20Exports%20in%202021%20exceeds%20%243.2%20billion/</w:t>
      </w:r>
      <w:r w:rsidR="009C2375">
        <w:rPr>
          <w:rStyle w:val="a4"/>
          <w:rFonts w:ascii="Times New Roman" w:hAnsi="Times New Roman" w:cs="Times New Roman"/>
          <w:sz w:val="24"/>
          <w:szCs w:val="24"/>
          <w:lang w:val="en-US"/>
        </w:rPr>
        <w:fldChar w:fldCharType="end"/>
      </w:r>
    </w:p>
    <w:p w14:paraId="5065B1CC" w14:textId="249D0DDB" w:rsidR="00F500EB" w:rsidRDefault="00F500EB" w:rsidP="00610BE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0EB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Output of resident companies of Belarusian </w:t>
      </w:r>
      <w:proofErr w:type="spellStart"/>
      <w:r w:rsidRPr="00F500EB">
        <w:rPr>
          <w:rFonts w:ascii="Times New Roman" w:hAnsi="Times New Roman" w:cs="Times New Roman"/>
          <w:sz w:val="24"/>
          <w:szCs w:val="24"/>
          <w:lang w:val="en-US"/>
        </w:rPr>
        <w:t>technoparks</w:t>
      </w:r>
      <w:proofErr w:type="spellEnd"/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 nearly doubled in 2023. </w:t>
      </w:r>
      <w:proofErr w:type="spellStart"/>
      <w:r w:rsidRPr="00F500EB">
        <w:rPr>
          <w:rFonts w:ascii="Times New Roman" w:hAnsi="Times New Roman" w:cs="Times New Roman"/>
          <w:sz w:val="24"/>
          <w:szCs w:val="24"/>
        </w:rPr>
        <w:t>BelTA</w:t>
      </w:r>
      <w:proofErr w:type="spellEnd"/>
      <w:r w:rsidRPr="00F500EB">
        <w:rPr>
          <w:rFonts w:ascii="Times New Roman" w:hAnsi="Times New Roman" w:cs="Times New Roman"/>
          <w:sz w:val="24"/>
          <w:szCs w:val="24"/>
        </w:rPr>
        <w:t xml:space="preserve">. Доступно по ссылке: </w:t>
      </w:r>
      <w:hyperlink r:id="rId13" w:tgtFrame="_new" w:history="1">
        <w:r w:rsidRPr="00F500EB">
          <w:rPr>
            <w:rStyle w:val="a4"/>
            <w:rFonts w:ascii="Times New Roman" w:hAnsi="Times New Roman" w:cs="Times New Roman"/>
            <w:sz w:val="24"/>
            <w:szCs w:val="24"/>
          </w:rPr>
          <w:t>https://eng.belta.by/economics/view/output-of-resident-companies-of-belarusian-technoparks-nearly-doubled-in-2023-156596-2024/</w:t>
        </w:r>
      </w:hyperlink>
    </w:p>
    <w:p w14:paraId="65B3BA0B" w14:textId="46ADF0D9" w:rsidR="00F500EB" w:rsidRDefault="00F500EB" w:rsidP="00610BE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Kazakhstan and Uzbekistan’s combined IT exports surpass $800mn. </w:t>
      </w:r>
      <w:proofErr w:type="spellStart"/>
      <w:r w:rsidRPr="00F500EB">
        <w:rPr>
          <w:rFonts w:ascii="Times New Roman" w:hAnsi="Times New Roman" w:cs="Times New Roman"/>
          <w:sz w:val="24"/>
          <w:szCs w:val="24"/>
          <w:lang w:val="en-US"/>
        </w:rPr>
        <w:t>bne</w:t>
      </w:r>
      <w:proofErr w:type="spellEnd"/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00EB">
        <w:rPr>
          <w:rFonts w:ascii="Times New Roman" w:hAnsi="Times New Roman" w:cs="Times New Roman"/>
          <w:sz w:val="24"/>
          <w:szCs w:val="24"/>
          <w:lang w:val="en-US"/>
        </w:rPr>
        <w:t>IntelliNews</w:t>
      </w:r>
      <w:proofErr w:type="spellEnd"/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F500EB">
        <w:rPr>
          <w:rFonts w:ascii="Times New Roman" w:hAnsi="Times New Roman" w:cs="Times New Roman"/>
          <w:sz w:val="24"/>
          <w:szCs w:val="24"/>
        </w:rPr>
        <w:t xml:space="preserve">Доступно по ссылке: </w:t>
      </w:r>
      <w:hyperlink r:id="rId14" w:tgtFrame="_new" w:history="1">
        <w:r w:rsidRPr="00F500EB">
          <w:rPr>
            <w:rStyle w:val="a4"/>
            <w:rFonts w:ascii="Times New Roman" w:hAnsi="Times New Roman" w:cs="Times New Roman"/>
            <w:sz w:val="24"/>
            <w:szCs w:val="24"/>
          </w:rPr>
          <w:t>https://www.intellinews.com/kazakhstan-and-uzbekistan-s-combined-it-exports-surpass-800mn-314018/</w:t>
        </w:r>
      </w:hyperlink>
    </w:p>
    <w:p w14:paraId="64547E79" w14:textId="5A0E1807" w:rsidR="00F500EB" w:rsidRDefault="00F500EB" w:rsidP="00610BE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Kazakhstan and Uzbekistan’s combined IT exports surpass $800mn. </w:t>
      </w:r>
      <w:proofErr w:type="spellStart"/>
      <w:r w:rsidRPr="00F500EB">
        <w:rPr>
          <w:rFonts w:ascii="Times New Roman" w:hAnsi="Times New Roman" w:cs="Times New Roman"/>
          <w:sz w:val="24"/>
          <w:szCs w:val="24"/>
          <w:lang w:val="en-US"/>
        </w:rPr>
        <w:t>bne</w:t>
      </w:r>
      <w:proofErr w:type="spellEnd"/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00EB">
        <w:rPr>
          <w:rFonts w:ascii="Times New Roman" w:hAnsi="Times New Roman" w:cs="Times New Roman"/>
          <w:sz w:val="24"/>
          <w:szCs w:val="24"/>
          <w:lang w:val="en-US"/>
        </w:rPr>
        <w:t>IntelliNews</w:t>
      </w:r>
      <w:proofErr w:type="spellEnd"/>
      <w:r w:rsidRPr="00F500E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F500EB">
        <w:rPr>
          <w:rFonts w:ascii="Times New Roman" w:hAnsi="Times New Roman" w:cs="Times New Roman"/>
          <w:sz w:val="24"/>
          <w:szCs w:val="24"/>
        </w:rPr>
        <w:t xml:space="preserve">Доступно по ссылке: </w:t>
      </w:r>
      <w:hyperlink r:id="rId15" w:tgtFrame="_new" w:history="1">
        <w:r w:rsidRPr="00F500EB">
          <w:rPr>
            <w:rStyle w:val="a4"/>
            <w:rFonts w:ascii="Times New Roman" w:hAnsi="Times New Roman" w:cs="Times New Roman"/>
            <w:sz w:val="24"/>
            <w:szCs w:val="24"/>
          </w:rPr>
          <w:t>https://www.intellinews.com/kazakhstan-and-uzbekistan-s-combined-it-exports-surpass-800mn-314018/</w:t>
        </w:r>
      </w:hyperlink>
    </w:p>
    <w:p w14:paraId="74E05F9C" w14:textId="566DE2C6" w:rsidR="00F500EB" w:rsidRPr="00673D59" w:rsidRDefault="00F500EB" w:rsidP="00610BE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0EB">
        <w:rPr>
          <w:rFonts w:ascii="Times New Roman" w:hAnsi="Times New Roman" w:cs="Times New Roman"/>
          <w:sz w:val="24"/>
          <w:szCs w:val="24"/>
        </w:rPr>
        <w:t xml:space="preserve">Состояние и перспективы развития Иннополиса. Министерство цифрового развития Российской Федерации. Доступно по ссылке: </w:t>
      </w:r>
      <w:hyperlink r:id="rId16" w:tgtFrame="_new" w:history="1">
        <w:r w:rsidRPr="00F500EB">
          <w:rPr>
            <w:rStyle w:val="a4"/>
            <w:rFonts w:ascii="Times New Roman" w:hAnsi="Times New Roman" w:cs="Times New Roman"/>
            <w:sz w:val="24"/>
            <w:szCs w:val="24"/>
          </w:rPr>
          <w:t>https://digital.gov.ru/ru/events/69684/</w:t>
        </w:r>
      </w:hyperlink>
    </w:p>
    <w:p w14:paraId="7C368CEB" w14:textId="77777777" w:rsidR="002E1784" w:rsidRPr="00F500EB" w:rsidRDefault="002E17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8AB9F1" w14:textId="77777777" w:rsidR="002E1784" w:rsidRPr="00F500EB" w:rsidRDefault="002E17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23E919" w14:textId="07C1CC2D" w:rsidR="002E1784" w:rsidRDefault="00673D59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73D59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7E9B3D51" w14:textId="77777777" w:rsidR="007A6D5E" w:rsidRDefault="00DE0EF4" w:rsidP="007A6D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Мери Мурадян – Научный сотрудник института Экономики имени М.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Котаняна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НАН РА</w:t>
      </w:r>
    </w:p>
    <w:p w14:paraId="47FF9E03" w14:textId="5946719A" w:rsidR="007A6D5E" w:rsidRPr="007A6D5E" w:rsidRDefault="009C2375" w:rsidP="007A6D5E">
      <w:pPr>
        <w:spacing w:after="0" w:line="240" w:lineRule="auto"/>
        <w:rPr>
          <w:rFonts w:ascii="Sylfaen" w:hAnsi="Sylfaen"/>
        </w:rPr>
      </w:pPr>
      <w:hyperlink r:id="rId17" w:history="1">
        <w:r w:rsidR="007A6D5E" w:rsidRPr="009A2342">
          <w:rPr>
            <w:rStyle w:val="a4"/>
            <w:rFonts w:ascii="Sylfaen" w:hAnsi="Sylfaen"/>
          </w:rPr>
          <w:t>merymuradyan1@gmail.com</w:t>
        </w:r>
      </w:hyperlink>
      <w:r w:rsidR="007A6D5E" w:rsidRPr="009A2342">
        <w:rPr>
          <w:rFonts w:ascii="Sylfaen" w:hAnsi="Sylfaen"/>
        </w:rPr>
        <w:t xml:space="preserve"> </w:t>
      </w:r>
      <w:r w:rsidR="007A6D5E">
        <w:rPr>
          <w:rFonts w:ascii="Sylfaen" w:hAnsi="Sylfaen"/>
        </w:rPr>
        <w:t xml:space="preserve">, </w:t>
      </w:r>
      <w:r w:rsidR="007A6D5E" w:rsidRPr="009A2342">
        <w:rPr>
          <w:rFonts w:ascii="Sylfaen" w:hAnsi="Sylfaen"/>
        </w:rPr>
        <w:t>+37441554554</w:t>
      </w:r>
      <w:r w:rsidR="00DE0EF4">
        <w:rPr>
          <w:rFonts w:ascii="Times New Roman" w:hAnsi="Times New Roman" w:cs="Times New Roman"/>
          <w:sz w:val="24"/>
          <w:szCs w:val="24"/>
        </w:rPr>
        <w:br/>
      </w:r>
      <w:r w:rsidR="00FB656C">
        <w:rPr>
          <w:rFonts w:ascii="Times New Roman" w:hAnsi="Times New Roman" w:cs="Times New Roman"/>
          <w:sz w:val="24"/>
          <w:szCs w:val="24"/>
        </w:rPr>
        <w:t xml:space="preserve">Арсен </w:t>
      </w:r>
      <w:proofErr w:type="spellStart"/>
      <w:r w:rsidR="00FB656C">
        <w:rPr>
          <w:rFonts w:ascii="Times New Roman" w:hAnsi="Times New Roman" w:cs="Times New Roman"/>
          <w:sz w:val="24"/>
          <w:szCs w:val="24"/>
        </w:rPr>
        <w:t>Эркоян</w:t>
      </w:r>
      <w:proofErr w:type="spellEnd"/>
      <w:r w:rsidR="00FB656C">
        <w:rPr>
          <w:rFonts w:ascii="Times New Roman" w:hAnsi="Times New Roman" w:cs="Times New Roman"/>
          <w:sz w:val="24"/>
          <w:szCs w:val="24"/>
        </w:rPr>
        <w:t xml:space="preserve"> - Научный сотрудник института Экономики имени М. </w:t>
      </w:r>
      <w:proofErr w:type="spellStart"/>
      <w:r w:rsidR="00FB656C">
        <w:rPr>
          <w:rFonts w:ascii="Times New Roman" w:hAnsi="Times New Roman" w:cs="Times New Roman"/>
          <w:sz w:val="24"/>
          <w:szCs w:val="24"/>
        </w:rPr>
        <w:t>Котаняна</w:t>
      </w:r>
      <w:proofErr w:type="spellEnd"/>
      <w:r w:rsidR="00FB656C">
        <w:rPr>
          <w:rFonts w:ascii="Times New Roman" w:hAnsi="Times New Roman" w:cs="Times New Roman"/>
          <w:sz w:val="24"/>
          <w:szCs w:val="24"/>
        </w:rPr>
        <w:t xml:space="preserve"> НАН РА</w:t>
      </w:r>
    </w:p>
    <w:p w14:paraId="1E6331D6" w14:textId="503B4DE5" w:rsidR="007A6D5E" w:rsidRPr="007A6D5E" w:rsidRDefault="009C2375" w:rsidP="007A6D5E">
      <w:pPr>
        <w:spacing w:after="0" w:line="240" w:lineRule="auto"/>
        <w:rPr>
          <w:rFonts w:ascii="Sylfaen" w:hAnsi="Sylfaen"/>
        </w:rPr>
      </w:pPr>
      <w:hyperlink r:id="rId18" w:history="1">
        <w:r w:rsidR="007A6D5E" w:rsidRPr="009A2342">
          <w:rPr>
            <w:rStyle w:val="a4"/>
            <w:rFonts w:ascii="Sylfaen" w:hAnsi="Sylfaen"/>
          </w:rPr>
          <w:t>arsenerkoyan@gmail.com</w:t>
        </w:r>
      </w:hyperlink>
      <w:r w:rsidR="007A6D5E" w:rsidRPr="009A2342">
        <w:rPr>
          <w:rFonts w:ascii="Sylfaen" w:hAnsi="Sylfaen"/>
        </w:rPr>
        <w:t xml:space="preserve"> </w:t>
      </w:r>
      <w:r w:rsidR="007A6D5E">
        <w:rPr>
          <w:rFonts w:ascii="Sylfaen" w:hAnsi="Sylfaen"/>
        </w:rPr>
        <w:t xml:space="preserve">, </w:t>
      </w:r>
      <w:r w:rsidR="007A6D5E" w:rsidRPr="009A2342">
        <w:rPr>
          <w:rFonts w:ascii="Sylfaen" w:hAnsi="Sylfaen"/>
        </w:rPr>
        <w:t>+37493653559</w:t>
      </w:r>
      <w:r w:rsidR="00FB656C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FB656C">
        <w:rPr>
          <w:rFonts w:ascii="Times New Roman" w:hAnsi="Times New Roman" w:cs="Times New Roman"/>
          <w:sz w:val="24"/>
          <w:szCs w:val="24"/>
        </w:rPr>
        <w:t>Оганнес</w:t>
      </w:r>
      <w:proofErr w:type="spellEnd"/>
      <w:r w:rsidR="00FB65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656C">
        <w:rPr>
          <w:rFonts w:ascii="Times New Roman" w:hAnsi="Times New Roman" w:cs="Times New Roman"/>
          <w:sz w:val="24"/>
          <w:szCs w:val="24"/>
        </w:rPr>
        <w:t>Асатрян</w:t>
      </w:r>
      <w:proofErr w:type="spellEnd"/>
      <w:r w:rsidR="00FB656C">
        <w:rPr>
          <w:rFonts w:ascii="Times New Roman" w:hAnsi="Times New Roman" w:cs="Times New Roman"/>
          <w:sz w:val="24"/>
          <w:szCs w:val="24"/>
        </w:rPr>
        <w:t xml:space="preserve"> - </w:t>
      </w:r>
      <w:r w:rsidR="007A6D5E" w:rsidRPr="00E16D30">
        <w:rPr>
          <w:rFonts w:ascii="Sylfaen" w:eastAsia="Calibri" w:hAnsi="Sylfaen" w:cs="Times New Roman"/>
          <w:lang w:val="hy-AM"/>
        </w:rPr>
        <w:t xml:space="preserve">кандидат экономических </w:t>
      </w:r>
      <w:proofErr w:type="gramStart"/>
      <w:r w:rsidR="007A6D5E" w:rsidRPr="00E16D30">
        <w:rPr>
          <w:rFonts w:ascii="Sylfaen" w:eastAsia="Calibri" w:hAnsi="Sylfaen" w:cs="Times New Roman"/>
          <w:lang w:val="hy-AM"/>
        </w:rPr>
        <w:t>наук</w:t>
      </w:r>
      <w:r w:rsidR="007A6D5E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7A6D5E">
        <w:rPr>
          <w:rFonts w:ascii="Times New Roman" w:hAnsi="Times New Roman" w:cs="Times New Roman"/>
          <w:sz w:val="24"/>
          <w:szCs w:val="24"/>
        </w:rPr>
        <w:t xml:space="preserve"> </w:t>
      </w:r>
      <w:r w:rsidR="00FB656C">
        <w:rPr>
          <w:rFonts w:ascii="Times New Roman" w:hAnsi="Times New Roman" w:cs="Times New Roman"/>
          <w:sz w:val="24"/>
          <w:szCs w:val="24"/>
        </w:rPr>
        <w:t xml:space="preserve">Научный сотрудник института Экономики имени М. </w:t>
      </w:r>
      <w:proofErr w:type="spellStart"/>
      <w:r w:rsidR="00FB656C">
        <w:rPr>
          <w:rFonts w:ascii="Times New Roman" w:hAnsi="Times New Roman" w:cs="Times New Roman"/>
          <w:sz w:val="24"/>
          <w:szCs w:val="24"/>
        </w:rPr>
        <w:t>Котаняна</w:t>
      </w:r>
      <w:proofErr w:type="spellEnd"/>
      <w:r w:rsidR="00FB656C">
        <w:rPr>
          <w:rFonts w:ascii="Times New Roman" w:hAnsi="Times New Roman" w:cs="Times New Roman"/>
          <w:sz w:val="24"/>
          <w:szCs w:val="24"/>
        </w:rPr>
        <w:t xml:space="preserve"> НАН РА</w:t>
      </w:r>
      <w:r w:rsidR="007A6D5E">
        <w:rPr>
          <w:rFonts w:ascii="Times New Roman" w:hAnsi="Times New Roman" w:cs="Times New Roman"/>
          <w:sz w:val="24"/>
          <w:szCs w:val="24"/>
        </w:rPr>
        <w:t xml:space="preserve">, </w:t>
      </w:r>
      <w:r w:rsidR="007A6D5E" w:rsidRPr="00E16D30">
        <w:rPr>
          <w:rFonts w:ascii="Sylfaen" w:eastAsia="Calibri" w:hAnsi="Sylfaen" w:cs="Times New Roman"/>
          <w:lang w:val="hy-AM"/>
        </w:rPr>
        <w:t>+374 (77) 01-12-97</w:t>
      </w:r>
      <w:r w:rsidR="007A6D5E">
        <w:rPr>
          <w:rFonts w:ascii="Sylfaen" w:hAnsi="Sylfaen"/>
        </w:rPr>
        <w:t xml:space="preserve">, </w:t>
      </w:r>
      <w:hyperlink r:id="rId19" w:history="1">
        <w:r w:rsidR="007A6D5E" w:rsidRPr="001768F3">
          <w:rPr>
            <w:rStyle w:val="a4"/>
            <w:rFonts w:ascii="Sylfaen" w:eastAsia="Calibri" w:hAnsi="Sylfaen" w:cs="Times New Roman"/>
            <w:lang w:val="hy-AM"/>
          </w:rPr>
          <w:t>hov97hov@gmail.com</w:t>
        </w:r>
      </w:hyperlink>
      <w:r w:rsidR="007A6D5E" w:rsidRPr="00E16D30">
        <w:rPr>
          <w:rFonts w:ascii="Sylfaen" w:eastAsia="Calibri" w:hAnsi="Sylfaen" w:cs="Times New Roman"/>
          <w:lang w:val="hy-AM"/>
        </w:rPr>
        <w:t xml:space="preserve"> </w:t>
      </w:r>
    </w:p>
    <w:p w14:paraId="77F0B45A" w14:textId="5E7BA6AC" w:rsidR="00854770" w:rsidRPr="00FB656C" w:rsidRDefault="00FB656C" w:rsidP="007A6D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  <w:t xml:space="preserve"> </w:t>
      </w:r>
    </w:p>
    <w:sectPr w:rsidR="00854770" w:rsidRPr="00FB656C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5E2A4" w14:textId="77777777" w:rsidR="00A7318F" w:rsidRDefault="00A7318F" w:rsidP="00827E82">
      <w:pPr>
        <w:spacing w:after="0" w:line="240" w:lineRule="auto"/>
      </w:pPr>
      <w:r>
        <w:separator/>
      </w:r>
    </w:p>
  </w:endnote>
  <w:endnote w:type="continuationSeparator" w:id="0">
    <w:p w14:paraId="3AB4705A" w14:textId="77777777" w:rsidR="00A7318F" w:rsidRDefault="00A7318F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E59FF9" w14:textId="77777777" w:rsidR="00A7318F" w:rsidRDefault="00A7318F" w:rsidP="00827E82">
      <w:pPr>
        <w:spacing w:after="0" w:line="240" w:lineRule="auto"/>
      </w:pPr>
      <w:r>
        <w:separator/>
      </w:r>
    </w:p>
  </w:footnote>
  <w:footnote w:type="continuationSeparator" w:id="0">
    <w:p w14:paraId="2AE8F85B" w14:textId="77777777" w:rsidR="00A7318F" w:rsidRDefault="00A7318F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782504"/>
    <w:multiLevelType w:val="multilevel"/>
    <w:tmpl w:val="7116EB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95D1E5A"/>
    <w:multiLevelType w:val="multilevel"/>
    <w:tmpl w:val="32369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D60EBA"/>
    <w:multiLevelType w:val="multilevel"/>
    <w:tmpl w:val="5DAC0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31130D5"/>
    <w:multiLevelType w:val="multilevel"/>
    <w:tmpl w:val="45D46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93BEC"/>
    <w:rsid w:val="001361AD"/>
    <w:rsid w:val="001B5953"/>
    <w:rsid w:val="00287F75"/>
    <w:rsid w:val="002E1784"/>
    <w:rsid w:val="00353244"/>
    <w:rsid w:val="0044325D"/>
    <w:rsid w:val="00481E5A"/>
    <w:rsid w:val="00590F6E"/>
    <w:rsid w:val="005F5AF9"/>
    <w:rsid w:val="00610BEC"/>
    <w:rsid w:val="00673D59"/>
    <w:rsid w:val="00787640"/>
    <w:rsid w:val="007A6D5E"/>
    <w:rsid w:val="007C5690"/>
    <w:rsid w:val="007D79E0"/>
    <w:rsid w:val="007E7650"/>
    <w:rsid w:val="00827E82"/>
    <w:rsid w:val="00854770"/>
    <w:rsid w:val="008C75C1"/>
    <w:rsid w:val="008D7DF8"/>
    <w:rsid w:val="00916BF7"/>
    <w:rsid w:val="009C2375"/>
    <w:rsid w:val="00A7318F"/>
    <w:rsid w:val="00A962D4"/>
    <w:rsid w:val="00B207D1"/>
    <w:rsid w:val="00BB376A"/>
    <w:rsid w:val="00BC155A"/>
    <w:rsid w:val="00BE1509"/>
    <w:rsid w:val="00DE0EF4"/>
    <w:rsid w:val="00EA4672"/>
    <w:rsid w:val="00F01E6A"/>
    <w:rsid w:val="00F24C5F"/>
    <w:rsid w:val="00F500EB"/>
    <w:rsid w:val="00FB6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24C5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73D5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F24C5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a6">
    <w:name w:val="Light List"/>
    <w:basedOn w:val="a1"/>
    <w:uiPriority w:val="61"/>
    <w:rsid w:val="00F24C5F"/>
    <w:pPr>
      <w:spacing w:after="0" w:line="240" w:lineRule="auto"/>
    </w:pPr>
    <w:rPr>
      <w:rFonts w:eastAsiaTheme="minorEastAsia"/>
      <w:lang w:eastAsia="ru-RU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customStyle="1" w:styleId="40">
    <w:name w:val="Заголовок 4 Знак"/>
    <w:basedOn w:val="a0"/>
    <w:link w:val="4"/>
    <w:uiPriority w:val="9"/>
    <w:semiHidden/>
    <w:rsid w:val="00673D59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7">
    <w:name w:val="List Paragraph"/>
    <w:basedOn w:val="a"/>
    <w:uiPriority w:val="34"/>
    <w:qFormat/>
    <w:rsid w:val="00F500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24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6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4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6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0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70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7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8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eng.belta.by/economics/view/output-of-resident-companies-of-belarusian-technoparks-nearly-doubled-in-2023-156596-2024/" TargetMode="External"/><Relationship Id="rId18" Type="http://schemas.openxmlformats.org/officeDocument/2006/relationships/hyperlink" Target="mailto:arsenerkoyan@gmail.com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s://en.wikipedia.org/wiki/Belarus_High_Technologies_Park" TargetMode="External"/><Relationship Id="rId17" Type="http://schemas.openxmlformats.org/officeDocument/2006/relationships/hyperlink" Target="mailto:merymuradyan1@gmail.com" TargetMode="External"/><Relationship Id="rId2" Type="http://schemas.openxmlformats.org/officeDocument/2006/relationships/styles" Target="styles.xml"/><Relationship Id="rId16" Type="http://schemas.openxmlformats.org/officeDocument/2006/relationships/hyperlink" Target="https://digital.gov.ru/ru/events/69684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astanahub.com/en/article/astana-hub-podvodit-itogi-2024-goda-rekordnye-dostizheniya-i-perspektivy-dlya-budushchego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intellinews.com/kazakhstan-and-uzbekistan-s-combined-it-exports-surpass-800mn-314018/" TargetMode="External"/><Relationship Id="rId10" Type="http://schemas.openxmlformats.org/officeDocument/2006/relationships/hyperlink" Target="https://hightech.gov.am/ru/" TargetMode="External"/><Relationship Id="rId19" Type="http://schemas.openxmlformats.org/officeDocument/2006/relationships/hyperlink" Target="mailto:hov97hov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yberleninka.ru/article/n/klastery-v-regionalnoy-ekonomike-osobennosti-i-perspektivy-razvitiya" TargetMode="External"/><Relationship Id="rId14" Type="http://schemas.openxmlformats.org/officeDocument/2006/relationships/hyperlink" Target="https://www.intellinews.com/kazakhstan-and-uzbekistan-s-combined-it-exports-surpass-800mn-314018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2014</Words>
  <Characters>11483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Екатерина Д. Копытова</cp:lastModifiedBy>
  <cp:revision>2</cp:revision>
  <dcterms:created xsi:type="dcterms:W3CDTF">2025-05-16T08:06:00Z</dcterms:created>
  <dcterms:modified xsi:type="dcterms:W3CDTF">2025-05-16T08:06:00Z</dcterms:modified>
</cp:coreProperties>
</file>