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9A6AF9" w14:textId="3D205DDC" w:rsidR="002E1784" w:rsidRPr="00762C41" w:rsidRDefault="00251B9E" w:rsidP="00520200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color w:val="000000" w:themeColor="text1"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lang w:eastAsia="ru-RU"/>
        </w:rPr>
        <w:t xml:space="preserve">УДК 332.1 </w:t>
      </w:r>
    </w:p>
    <w:p w14:paraId="275588A3" w14:textId="77777777" w:rsidR="00762C41" w:rsidRPr="00205F34" w:rsidRDefault="00762C41" w:rsidP="00520200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6606ABEB" w14:textId="6B006E60" w:rsidR="002E1784" w:rsidRPr="0081604F" w:rsidRDefault="00D01C1F" w:rsidP="0052020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160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Хадыко А.И.</w:t>
      </w:r>
    </w:p>
    <w:p w14:paraId="19A49620" w14:textId="77777777" w:rsidR="00F158F1" w:rsidRPr="0081604F" w:rsidRDefault="00F158F1" w:rsidP="0052020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2D248963" w14:textId="1A1F3D33" w:rsidR="00D01C1F" w:rsidRDefault="00251B9E" w:rsidP="00251B9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1B9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СОЦИАЛЛЬНО-ЭКОНОМИЧЕСКОЕ ОСОБЕННОСТИ НАПОЛНЕНИЯ ПРОДУКТОВОЙ КОРЗИНЫ НАСЕЛЕНИЕМ АРКТИЧЕСКОГО РЕГИОНА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(НА ПРИМЕРЕ АРХАНГЕЛЬСКОЙ ОБЛАСТИ)</w:t>
      </w:r>
    </w:p>
    <w:p w14:paraId="3EFC3201" w14:textId="77777777" w:rsidR="00251B9E" w:rsidRPr="0081604F" w:rsidRDefault="00251B9E" w:rsidP="00251B9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497557E6" w14:textId="4C641918" w:rsidR="002E1784" w:rsidRPr="0081604F" w:rsidRDefault="002E1784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8160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</w:t>
      </w:r>
      <w:r w:rsidR="00686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ннотация статьи</w:t>
      </w:r>
      <w:r w:rsidRPr="008160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51B9E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Потребительское поведения населения АЗРФ Арктической зоны Российской Федерации отличается от потребительского поведения жителей других регионов по ряду внешних и внутренних факторов. В статье затронут вопрос о потребительск</w:t>
      </w:r>
      <w:r w:rsidR="00775B67">
        <w:rPr>
          <w:rFonts w:ascii="Times New Roman" w:eastAsia="Times New Roman" w:hAnsi="Times New Roman" w:cs="Times New Roman"/>
          <w:sz w:val="24"/>
          <w:szCs w:val="24"/>
          <w:lang w:eastAsia="ru-RU"/>
        </w:rPr>
        <w:t>их предпочтениях жителей Арктической зоны в области продуктов питания.</w:t>
      </w:r>
    </w:p>
    <w:p w14:paraId="35B9F8D5" w14:textId="6826799A" w:rsidR="002E1784" w:rsidRDefault="00686052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</w:t>
      </w:r>
      <w:r w:rsidR="002E1784" w:rsidRPr="008160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51B9E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Арктическая зона Российской Федерации, социально-экономическое развитие региона, продовольственный рынок, потребительское поведение, продуктовая корзина</w:t>
      </w:r>
    </w:p>
    <w:p w14:paraId="098BE6BA" w14:textId="77777777" w:rsidR="00582A19" w:rsidRDefault="00582A19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</w:p>
    <w:p w14:paraId="4F402312" w14:textId="7631E41A" w:rsidR="00251B9E" w:rsidRDefault="00251B9E" w:rsidP="00251B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Регионы</w:t>
      </w:r>
      <w:r w:rsidR="002C70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России сильно диверсифицированы по уровню социально-экономического развития </w:t>
      </w:r>
      <w:r w:rsidR="002C7027" w:rsidRPr="002C7027">
        <w:rPr>
          <w:rFonts w:ascii="Times New Roman" w:eastAsia="Times New Roman" w:hAnsi="Times New Roman" w:cs="Times New Roman"/>
          <w:sz w:val="24"/>
          <w:szCs w:val="24"/>
          <w:lang w:eastAsia="ru-RU"/>
        </w:rPr>
        <w:t>[1].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C702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Отметим, что</w:t>
      </w:r>
      <w:r w:rsidR="00E208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регио</w:t>
      </w:r>
      <w:r w:rsidR="005B19C2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E208CE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2C70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Арктической зоны Российской Федерации </w:t>
      </w:r>
      <w:r w:rsidR="00AE4C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области продовольственной безопасности </w:t>
      </w:r>
      <w:r w:rsidR="005B19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территорий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являются рискованного земледелия, что обуславливает специфику потребите</w:t>
      </w:r>
      <w:r w:rsidR="002C70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льского поведения населения. </w:t>
      </w:r>
      <w:r w:rsidR="00775B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Поведение потребителя на </w:t>
      </w:r>
      <w:r w:rsidR="00775B6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продовольственном рынке обусловлено рядом внешних и внутренних причин. Из внешних мы выделим:</w:t>
      </w:r>
    </w:p>
    <w:p w14:paraId="497EF574" w14:textId="12997BD2" w:rsidR="00775B67" w:rsidRDefault="00775B67" w:rsidP="00251B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- Общую макроэкономическую нестабильность- особенно стоит отметить, что многие проекты в АЗРФ потерпели убытки из-за введения санкций;</w:t>
      </w:r>
    </w:p>
    <w:p w14:paraId="3262D2D9" w14:textId="7308AC15" w:rsidR="00775B67" w:rsidRPr="002C7027" w:rsidRDefault="00775B67" w:rsidP="00251B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-  Падение реальных доходов населения</w:t>
      </w:r>
      <w:r w:rsidR="00AE4CF0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;</w:t>
      </w:r>
    </w:p>
    <w:p w14:paraId="571F319B" w14:textId="695DF39E" w:rsidR="00582A19" w:rsidRDefault="00AA3D52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-</w:t>
      </w:r>
      <w:r w:rsidR="0057747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Общую закредитованость населения </w:t>
      </w:r>
      <w:r w:rsidRPr="00AA3D52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[</w:t>
      </w:r>
      <w:r w:rsidR="002C702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2</w:t>
      </w:r>
      <w:r w:rsidRPr="00AA3D52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]</w:t>
      </w:r>
      <w:r w:rsidR="0057747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</w:t>
      </w:r>
    </w:p>
    <w:p w14:paraId="4BAFC185" w14:textId="42DA8DAD" w:rsidR="002C7027" w:rsidRDefault="002C7027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Из внутренних причин выделим традиции, привычки, ментальные характеристики, которые являются важнейшими элементами культуры региона </w:t>
      </w:r>
      <w:r w:rsidRPr="002C702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[2]</w:t>
      </w:r>
      <w:r w:rsidR="00AE4CF0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</w:t>
      </w:r>
    </w:p>
    <w:p w14:paraId="753FA80B" w14:textId="53C42594" w:rsidR="002C7027" w:rsidRPr="002C7027" w:rsidRDefault="00AE4CF0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Сложные геополитические условия сказываются на доходах населения, которое вынуждено экономить. Зачастую, люди начинают экономию на продуктах питания, которые, как показывает рисунок 1, в регионах Арктической зоны Российской Федерации стоят по сравнению со среднероссийским показателем довольно дорого (в чукотском автономном округе минимальная продовольственная корзина стоит более чем в два раза выше, чем в среднем по стране)</w:t>
      </w:r>
    </w:p>
    <w:p w14:paraId="4462099E" w14:textId="77777777" w:rsidR="00251B9E" w:rsidRDefault="00251B9E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</w:p>
    <w:p w14:paraId="06002623" w14:textId="7710CDB1" w:rsidR="000F6F50" w:rsidRDefault="00AF0ED3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5AAFF65C" wp14:editId="47D485C0">
            <wp:extent cx="4572000" cy="2600325"/>
            <wp:effectExtent l="0" t="0" r="0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31237BE8" w14:textId="6E2E150E" w:rsidR="00AF0ED3" w:rsidRDefault="00AF0ED3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Рисунок 1- Стоимость минимального продуктового набора в марте 2025 года</w:t>
      </w:r>
    </w:p>
    <w:p w14:paraId="17A9F524" w14:textId="09939C88" w:rsidR="00AF0ED3" w:rsidRPr="00AF0ED3" w:rsidRDefault="00AF0ED3" w:rsidP="009339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0"/>
          <w:szCs w:val="20"/>
          <w:lang w:eastAsia="ru-RU"/>
        </w:rPr>
      </w:pPr>
      <w:r w:rsidRPr="00AF0ED3">
        <w:rPr>
          <w:rFonts w:ascii="Times New Roman" w:eastAsia="Times New Roman" w:hAnsi="Times New Roman" w:cs="Times New Roman"/>
          <w:iCs/>
          <w:sz w:val="20"/>
          <w:szCs w:val="20"/>
          <w:lang w:eastAsia="ru-RU"/>
        </w:rPr>
        <w:t>Источник: Росстат</w:t>
      </w:r>
    </w:p>
    <w:p w14:paraId="76B8D60B" w14:textId="05B2B549" w:rsidR="002423B0" w:rsidRPr="000B0803" w:rsidRDefault="00AF0ED3" w:rsidP="009339F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Отметим, что продуктовая обеспеченность северных регионов</w:t>
      </w:r>
      <w:r w:rsidR="002423B0">
        <w:rPr>
          <w:rFonts w:ascii="Times New Roman" w:eastAsia="Calibri" w:hAnsi="Times New Roman" w:cs="Times New Roman"/>
          <w:sz w:val="24"/>
          <w:szCs w:val="24"/>
        </w:rPr>
        <w:t>, зависит не только от производства продукции питания, но и от завоза данных продуктов из других регионов. При этом достижение полного самообеспечения продовольственными</w:t>
      </w:r>
      <w:r w:rsidR="00881C63">
        <w:rPr>
          <w:rFonts w:ascii="Times New Roman" w:eastAsia="Calibri" w:hAnsi="Times New Roman" w:cs="Times New Roman"/>
          <w:sz w:val="24"/>
          <w:szCs w:val="24"/>
        </w:rPr>
        <w:t xml:space="preserve"> товарами не всегда рационально</w:t>
      </w:r>
      <w:r w:rsidR="00202AC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02AC7" w:rsidRPr="00202AC7">
        <w:rPr>
          <w:rFonts w:ascii="Times New Roman" w:eastAsia="Calibri" w:hAnsi="Times New Roman" w:cs="Times New Roman"/>
          <w:sz w:val="24"/>
          <w:szCs w:val="24"/>
        </w:rPr>
        <w:t>[</w:t>
      </w:r>
      <w:r w:rsidR="005D059F">
        <w:rPr>
          <w:rFonts w:ascii="Times New Roman" w:eastAsia="Calibri" w:hAnsi="Times New Roman" w:cs="Times New Roman"/>
          <w:sz w:val="24"/>
          <w:szCs w:val="24"/>
        </w:rPr>
        <w:t>3</w:t>
      </w:r>
      <w:r w:rsidR="00202AC7" w:rsidRPr="00202AC7">
        <w:rPr>
          <w:rFonts w:ascii="Times New Roman" w:eastAsia="Calibri" w:hAnsi="Times New Roman" w:cs="Times New Roman"/>
          <w:sz w:val="24"/>
          <w:szCs w:val="24"/>
        </w:rPr>
        <w:t>]</w:t>
      </w:r>
      <w:r w:rsidR="002423B0">
        <w:rPr>
          <w:rFonts w:ascii="Times New Roman" w:eastAsia="Calibri" w:hAnsi="Times New Roman" w:cs="Times New Roman"/>
          <w:sz w:val="24"/>
          <w:szCs w:val="24"/>
        </w:rPr>
        <w:t>.</w:t>
      </w:r>
      <w:r w:rsidR="002423B0" w:rsidRPr="002423B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23B0">
        <w:rPr>
          <w:rFonts w:ascii="Times New Roman" w:eastAsia="Calibri" w:hAnsi="Times New Roman" w:cs="Times New Roman"/>
          <w:sz w:val="24"/>
          <w:szCs w:val="24"/>
        </w:rPr>
        <w:t>Но, при этом особое внимание стоит уделять качеству и безопасности завозимых товаров и покупательной способности местного населения [</w:t>
      </w:r>
      <w:r w:rsidR="005D059F">
        <w:rPr>
          <w:rFonts w:ascii="Times New Roman" w:eastAsia="Calibri" w:hAnsi="Times New Roman" w:cs="Times New Roman"/>
          <w:sz w:val="24"/>
          <w:szCs w:val="24"/>
        </w:rPr>
        <w:t>4</w:t>
      </w:r>
      <w:r w:rsidR="002423B0" w:rsidRPr="0052418F">
        <w:rPr>
          <w:rFonts w:ascii="Times New Roman" w:eastAsia="Calibri" w:hAnsi="Times New Roman" w:cs="Times New Roman"/>
          <w:sz w:val="24"/>
          <w:szCs w:val="24"/>
        </w:rPr>
        <w:t>]</w:t>
      </w:r>
      <w:r w:rsidR="002423B0" w:rsidRPr="000B0803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735D8E3" w14:textId="09865AC7" w:rsidR="000B0803" w:rsidRPr="000B0803" w:rsidRDefault="00AF0ED3" w:rsidP="00202A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Если проанализировать разные категории продуктов питания, то из них будет резко выделяться добыча рыбы и других водных биоресурсов, так как только по данному направлению многие регионы АЗРФ могут обеспечить себя.Что неудивительно, учитывая, что рыболовство является большинстве рассматриваемых регионов традиционным видом деятельности</w:t>
      </w:r>
      <w:r w:rsidR="004433F3">
        <w:rPr>
          <w:rFonts w:ascii="Times New Roman" w:eastAsia="Calibri" w:hAnsi="Times New Roman" w:cs="Times New Roman"/>
          <w:sz w:val="24"/>
          <w:szCs w:val="24"/>
        </w:rPr>
        <w:t>. В рацион северян рыба входит очень давно</w:t>
      </w:r>
      <w:r w:rsidR="00DF3B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52851">
        <w:rPr>
          <w:rFonts w:ascii="Times New Roman" w:eastAsia="Calibri" w:hAnsi="Times New Roman" w:cs="Times New Roman"/>
          <w:sz w:val="24"/>
          <w:szCs w:val="24"/>
        </w:rPr>
        <w:t>[</w:t>
      </w:r>
      <w:r w:rsidR="005D059F">
        <w:rPr>
          <w:rFonts w:ascii="Times New Roman" w:eastAsia="Calibri" w:hAnsi="Times New Roman" w:cs="Times New Roman"/>
          <w:sz w:val="24"/>
          <w:szCs w:val="24"/>
        </w:rPr>
        <w:t>5</w:t>
      </w:r>
      <w:r w:rsidR="00DF3BFE" w:rsidRPr="00DF3BFE">
        <w:rPr>
          <w:rFonts w:ascii="Times New Roman" w:eastAsia="Calibri" w:hAnsi="Times New Roman" w:cs="Times New Roman"/>
          <w:sz w:val="24"/>
          <w:szCs w:val="24"/>
        </w:rPr>
        <w:t>]</w:t>
      </w:r>
      <w:r w:rsidR="000B0803" w:rsidRPr="000B0803">
        <w:rPr>
          <w:rFonts w:ascii="Times New Roman" w:eastAsia="Calibri" w:hAnsi="Times New Roman" w:cs="Times New Roman"/>
          <w:sz w:val="24"/>
          <w:szCs w:val="24"/>
        </w:rPr>
        <w:t>.</w:t>
      </w:r>
      <w:r w:rsidR="007D4C86">
        <w:rPr>
          <w:rFonts w:ascii="Times New Roman" w:eastAsia="Calibri" w:hAnsi="Times New Roman" w:cs="Times New Roman"/>
          <w:sz w:val="24"/>
          <w:szCs w:val="24"/>
        </w:rPr>
        <w:t xml:space="preserve"> Отметим основные </w:t>
      </w:r>
      <w:r w:rsidR="00B812F0">
        <w:rPr>
          <w:rFonts w:ascii="Times New Roman" w:eastAsia="Calibri" w:hAnsi="Times New Roman" w:cs="Times New Roman"/>
          <w:sz w:val="24"/>
          <w:szCs w:val="24"/>
        </w:rPr>
        <w:t xml:space="preserve">современные </w:t>
      </w:r>
      <w:r w:rsidR="007D4C86">
        <w:rPr>
          <w:rFonts w:ascii="Times New Roman" w:eastAsia="Calibri" w:hAnsi="Times New Roman" w:cs="Times New Roman"/>
          <w:sz w:val="24"/>
          <w:szCs w:val="24"/>
        </w:rPr>
        <w:t xml:space="preserve">особенности рыбной промышленности и их роль для Архангельской области </w:t>
      </w:r>
      <w:r w:rsidR="00752851" w:rsidRPr="004433F3">
        <w:rPr>
          <w:rFonts w:ascii="Times New Roman" w:eastAsia="Calibri" w:hAnsi="Times New Roman" w:cs="Times New Roman"/>
          <w:sz w:val="24"/>
          <w:szCs w:val="24"/>
        </w:rPr>
        <w:t>[</w:t>
      </w:r>
      <w:r w:rsidR="005D059F">
        <w:rPr>
          <w:rFonts w:ascii="Times New Roman" w:eastAsia="Calibri" w:hAnsi="Times New Roman" w:cs="Times New Roman"/>
          <w:sz w:val="24"/>
          <w:szCs w:val="24"/>
        </w:rPr>
        <w:t>6</w:t>
      </w:r>
      <w:r w:rsidR="00DF3BFE" w:rsidRPr="004433F3">
        <w:rPr>
          <w:rFonts w:ascii="Times New Roman" w:eastAsia="Calibri" w:hAnsi="Times New Roman" w:cs="Times New Roman"/>
          <w:sz w:val="24"/>
          <w:szCs w:val="24"/>
        </w:rPr>
        <w:t>]</w:t>
      </w:r>
      <w:r w:rsidR="000B0803" w:rsidRPr="000B0803">
        <w:rPr>
          <w:rFonts w:ascii="Times New Roman" w:eastAsia="Calibri" w:hAnsi="Times New Roman" w:cs="Times New Roman"/>
          <w:sz w:val="24"/>
          <w:szCs w:val="24"/>
        </w:rPr>
        <w:t>:</w:t>
      </w:r>
    </w:p>
    <w:p w14:paraId="27CE42E6" w14:textId="3339B59B" w:rsidR="000B0803" w:rsidRPr="000B0803" w:rsidRDefault="000B0803" w:rsidP="00202A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B0803">
        <w:rPr>
          <w:rFonts w:ascii="Times New Roman" w:eastAsia="Calibri" w:hAnsi="Times New Roman" w:cs="Times New Roman"/>
          <w:sz w:val="24"/>
          <w:szCs w:val="24"/>
        </w:rPr>
        <w:t xml:space="preserve">- </w:t>
      </w:r>
      <w:r w:rsidR="007D4C86">
        <w:rPr>
          <w:rFonts w:ascii="Times New Roman" w:eastAsia="Calibri" w:hAnsi="Times New Roman" w:cs="Times New Roman"/>
          <w:sz w:val="24"/>
          <w:szCs w:val="24"/>
        </w:rPr>
        <w:t>Короткий срок хранения свежей рыбы- что доказывает рационал</w:t>
      </w:r>
      <w:r w:rsidR="005A3C1A">
        <w:rPr>
          <w:rFonts w:ascii="Times New Roman" w:eastAsia="Calibri" w:hAnsi="Times New Roman" w:cs="Times New Roman"/>
          <w:sz w:val="24"/>
          <w:szCs w:val="24"/>
        </w:rPr>
        <w:t>ьность продажи в регионе вылова, в рамках данной работы в Архангельской области</w:t>
      </w:r>
      <w:r w:rsidRPr="000B0803">
        <w:rPr>
          <w:rFonts w:ascii="Times New Roman" w:eastAsia="Calibri" w:hAnsi="Times New Roman" w:cs="Times New Roman"/>
          <w:sz w:val="24"/>
          <w:szCs w:val="24"/>
        </w:rPr>
        <w:t>;</w:t>
      </w:r>
    </w:p>
    <w:p w14:paraId="2EE94181" w14:textId="591C1654" w:rsidR="000B0803" w:rsidRPr="000B0803" w:rsidRDefault="000B0803" w:rsidP="00202A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B0803">
        <w:rPr>
          <w:rFonts w:ascii="Times New Roman" w:eastAsia="Calibri" w:hAnsi="Times New Roman" w:cs="Times New Roman"/>
          <w:sz w:val="24"/>
          <w:szCs w:val="24"/>
        </w:rPr>
        <w:t>- Промысел рыбы зависит от природно-географических условий</w:t>
      </w:r>
      <w:r w:rsidR="005A3C1A">
        <w:rPr>
          <w:rFonts w:ascii="Times New Roman" w:eastAsia="Calibri" w:hAnsi="Times New Roman" w:cs="Times New Roman"/>
          <w:sz w:val="24"/>
          <w:szCs w:val="24"/>
        </w:rPr>
        <w:t>- Архангельская область обладает доступом к морю и его биоресурсам</w:t>
      </w:r>
      <w:r w:rsidRPr="000B0803">
        <w:rPr>
          <w:rFonts w:ascii="Times New Roman" w:eastAsia="Calibri" w:hAnsi="Times New Roman" w:cs="Times New Roman"/>
          <w:sz w:val="24"/>
          <w:szCs w:val="24"/>
        </w:rPr>
        <w:t>;</w:t>
      </w:r>
    </w:p>
    <w:p w14:paraId="4582C46F" w14:textId="6EF98644" w:rsidR="000B0803" w:rsidRPr="000B0803" w:rsidRDefault="000B0803" w:rsidP="00202A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B0803">
        <w:rPr>
          <w:rFonts w:ascii="Times New Roman" w:eastAsia="Calibri" w:hAnsi="Times New Roman" w:cs="Times New Roman"/>
          <w:sz w:val="24"/>
          <w:szCs w:val="24"/>
        </w:rPr>
        <w:t>- Территориальная разобщённость рыбодобывающих и р</w:t>
      </w:r>
      <w:r w:rsidR="005A3C1A">
        <w:rPr>
          <w:rFonts w:ascii="Times New Roman" w:eastAsia="Calibri" w:hAnsi="Times New Roman" w:cs="Times New Roman"/>
          <w:sz w:val="24"/>
          <w:szCs w:val="24"/>
        </w:rPr>
        <w:t>ыбоперерабатывающих производств – это довольно большая проблема с которой можно справиться при должном уровне государственной поддержки ;</w:t>
      </w:r>
    </w:p>
    <w:p w14:paraId="44B6B69B" w14:textId="50ADE53B" w:rsidR="000B0803" w:rsidRDefault="000B0803" w:rsidP="00202A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B0803">
        <w:rPr>
          <w:rFonts w:ascii="Times New Roman" w:eastAsia="Calibri" w:hAnsi="Times New Roman" w:cs="Times New Roman"/>
          <w:sz w:val="24"/>
          <w:szCs w:val="24"/>
        </w:rPr>
        <w:t>- Акцент на безотходном производстве, что позволяют современные технологии</w:t>
      </w:r>
      <w:r w:rsidR="00B812F0">
        <w:rPr>
          <w:rFonts w:ascii="Times New Roman" w:eastAsia="Calibri" w:hAnsi="Times New Roman" w:cs="Times New Roman"/>
          <w:sz w:val="24"/>
          <w:szCs w:val="24"/>
        </w:rPr>
        <w:t>- но, к сожалению, не многие предприятия Архангельской области пользуются методами безотходного производства.</w:t>
      </w:r>
    </w:p>
    <w:p w14:paraId="03A962D6" w14:textId="1BAE11DE" w:rsidR="00B812F0" w:rsidRDefault="00B812F0" w:rsidP="00202A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Таким образом, рыба в Архангельской области должна быть доступна для местного населения. Что бы проанализировать это сравним с</w:t>
      </w:r>
      <w:r w:rsidRPr="000B0803">
        <w:rPr>
          <w:rFonts w:ascii="Times New Roman" w:eastAsia="Calibri" w:hAnsi="Times New Roman" w:cs="Times New Roman"/>
          <w:sz w:val="24"/>
          <w:szCs w:val="24"/>
        </w:rPr>
        <w:t>тоимость неразделанн</w:t>
      </w:r>
      <w:r>
        <w:rPr>
          <w:rFonts w:ascii="Times New Roman" w:eastAsia="Calibri" w:hAnsi="Times New Roman" w:cs="Times New Roman"/>
          <w:sz w:val="24"/>
          <w:szCs w:val="24"/>
        </w:rPr>
        <w:t>ой мороженой рыбы (кроме лососевых). Так как данный продукт в рыбном сегменте является самым дешёвым. На рисунке 2 показаны регионы с наименьшей стоимостью неразделанной замороженной рыбы.</w:t>
      </w:r>
    </w:p>
    <w:p w14:paraId="05C7C2A8" w14:textId="14417014" w:rsidR="000B0803" w:rsidRPr="00B812F0" w:rsidRDefault="00B812F0" w:rsidP="00B812F0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B83575C" w14:textId="77777777" w:rsidR="000B0803" w:rsidRPr="000B0803" w:rsidRDefault="000B0803" w:rsidP="0052020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0B0803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F289B37" wp14:editId="7626A92C">
            <wp:extent cx="5940425" cy="3790950"/>
            <wp:effectExtent l="0" t="0" r="3175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8BB4454" w14:textId="55CE2AB9" w:rsidR="000B0803" w:rsidRPr="000B0803" w:rsidRDefault="005A3C1A" w:rsidP="005A3C1A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Рисунок 2 - </w:t>
      </w:r>
      <w:r w:rsidR="000B0803" w:rsidRPr="000B0803">
        <w:rPr>
          <w:rFonts w:ascii="Times New Roman" w:eastAsia="Calibri" w:hAnsi="Times New Roman" w:cs="Times New Roman"/>
          <w:sz w:val="24"/>
          <w:szCs w:val="24"/>
        </w:rPr>
        <w:t xml:space="preserve">Стоимость </w:t>
      </w:r>
      <w:r w:rsidRPr="000B0803">
        <w:rPr>
          <w:rFonts w:ascii="Times New Roman" w:eastAsia="Calibri" w:hAnsi="Times New Roman" w:cs="Times New Roman"/>
          <w:sz w:val="24"/>
          <w:szCs w:val="24"/>
        </w:rPr>
        <w:t>неразделанн</w:t>
      </w:r>
      <w:r>
        <w:rPr>
          <w:rFonts w:ascii="Times New Roman" w:eastAsia="Calibri" w:hAnsi="Times New Roman" w:cs="Times New Roman"/>
          <w:sz w:val="24"/>
          <w:szCs w:val="24"/>
        </w:rPr>
        <w:t>ой мороженой рыбы (кроме лососевых</w:t>
      </w:r>
      <w:r w:rsidR="0000021D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="000B0803" w:rsidRPr="000B0803">
        <w:rPr>
          <w:rFonts w:ascii="Times New Roman" w:eastAsia="Calibri" w:hAnsi="Times New Roman" w:cs="Times New Roman"/>
          <w:sz w:val="24"/>
          <w:szCs w:val="24"/>
        </w:rPr>
        <w:t xml:space="preserve"> декабрь 2024</w:t>
      </w:r>
      <w:r>
        <w:rPr>
          <w:rFonts w:ascii="Times New Roman" w:eastAsia="Calibri" w:hAnsi="Times New Roman" w:cs="Times New Roman"/>
          <w:sz w:val="24"/>
          <w:szCs w:val="24"/>
        </w:rPr>
        <w:t>, кг</w:t>
      </w:r>
    </w:p>
    <w:p w14:paraId="2339378A" w14:textId="6E7117CC" w:rsidR="000B0803" w:rsidRPr="005A3C1A" w:rsidRDefault="005A3C1A" w:rsidP="00520200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A3C1A">
        <w:rPr>
          <w:rFonts w:ascii="Times New Roman" w:eastAsia="Calibri" w:hAnsi="Times New Roman" w:cs="Times New Roman"/>
          <w:sz w:val="20"/>
          <w:szCs w:val="20"/>
        </w:rPr>
        <w:t>Источник: Росстат</w:t>
      </w:r>
    </w:p>
    <w:p w14:paraId="2D757BEB" w14:textId="03617BBB" w:rsidR="00B812F0" w:rsidRDefault="00B812F0" w:rsidP="00202AC7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Из 85-ти регионов Архангельская область является 19-м регионом</w:t>
      </w:r>
      <w:r w:rsidR="00755790">
        <w:rPr>
          <w:rFonts w:ascii="Times New Roman" w:hAnsi="Times New Roman" w:cs="Times New Roman"/>
          <w:iCs/>
          <w:sz w:val="24"/>
          <w:szCs w:val="24"/>
        </w:rPr>
        <w:t xml:space="preserve"> с наименьшей стоимостью замороженной неразделанной рыбы. Но, если посмотреть на регионы, которые </w:t>
      </w:r>
      <w:r w:rsidR="00755790">
        <w:rPr>
          <w:rFonts w:ascii="Times New Roman" w:hAnsi="Times New Roman" w:cs="Times New Roman"/>
          <w:iCs/>
          <w:sz w:val="24"/>
          <w:szCs w:val="24"/>
        </w:rPr>
        <w:lastRenderedPageBreak/>
        <w:t>находятся по-рейтингу выше, то лишь малая часть из них является рыбодобывающими, что говорит о эффективности транспортной системы в средней и южной полосах России.</w:t>
      </w:r>
    </w:p>
    <w:p w14:paraId="2B129817" w14:textId="44D0A6BF" w:rsidR="00755790" w:rsidRDefault="00755790" w:rsidP="00202AC7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Что бы посмотреть </w:t>
      </w:r>
      <w:r w:rsidR="00616A8A">
        <w:rPr>
          <w:rFonts w:ascii="Times New Roman" w:hAnsi="Times New Roman" w:cs="Times New Roman"/>
          <w:iCs/>
          <w:sz w:val="24"/>
          <w:szCs w:val="24"/>
        </w:rPr>
        <w:t>доступность рыбно</w:t>
      </w:r>
      <w:r w:rsidR="00F93957">
        <w:rPr>
          <w:rFonts w:ascii="Times New Roman" w:hAnsi="Times New Roman" w:cs="Times New Roman"/>
          <w:iCs/>
          <w:sz w:val="24"/>
          <w:szCs w:val="24"/>
        </w:rPr>
        <w:t>й продукции и других продуктов питания в Архангельской области в динамике рассмотрим в таблице 2 покупательную способность среднегодовых денежных доходов населения.</w:t>
      </w:r>
    </w:p>
    <w:p w14:paraId="2B56E876" w14:textId="77777777" w:rsidR="00F823D5" w:rsidRDefault="00F823D5" w:rsidP="00F93957">
      <w:pPr>
        <w:spacing w:after="0" w:line="240" w:lineRule="auto"/>
        <w:ind w:firstLine="567"/>
        <w:jc w:val="right"/>
        <w:rPr>
          <w:rFonts w:ascii="Times New Roman" w:hAnsi="Times New Roman" w:cs="Times New Roman"/>
          <w:iCs/>
          <w:sz w:val="24"/>
          <w:szCs w:val="24"/>
        </w:rPr>
      </w:pPr>
    </w:p>
    <w:p w14:paraId="0823145B" w14:textId="18D7F6F0" w:rsidR="00F93957" w:rsidRDefault="00AF0ED3" w:rsidP="00F93957">
      <w:pPr>
        <w:spacing w:after="0" w:line="240" w:lineRule="auto"/>
        <w:ind w:firstLine="567"/>
        <w:jc w:val="right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Таблица 1</w:t>
      </w:r>
    </w:p>
    <w:p w14:paraId="614DB94A" w14:textId="77777777" w:rsidR="00202AC7" w:rsidRDefault="00202AC7" w:rsidP="00F93957">
      <w:pPr>
        <w:spacing w:after="0" w:line="240" w:lineRule="auto"/>
        <w:ind w:firstLine="567"/>
        <w:jc w:val="right"/>
        <w:rPr>
          <w:rFonts w:ascii="Times New Roman" w:hAnsi="Times New Roman" w:cs="Times New Roman"/>
          <w:iCs/>
          <w:sz w:val="24"/>
          <w:szCs w:val="24"/>
        </w:rPr>
      </w:pPr>
    </w:p>
    <w:p w14:paraId="75519F67" w14:textId="77777777" w:rsidR="0052418F" w:rsidRDefault="0052418F" w:rsidP="00F823D5">
      <w:pPr>
        <w:ind w:left="-567" w:firstLine="567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DF3BFE">
        <w:rPr>
          <w:rFonts w:ascii="Times New Roman" w:hAnsi="Times New Roman" w:cs="Times New Roman"/>
          <w:iCs/>
          <w:sz w:val="24"/>
          <w:szCs w:val="24"/>
        </w:rPr>
        <w:t>Покупательная способность среднедушевых денежных доходов населения</w:t>
      </w:r>
    </w:p>
    <w:tbl>
      <w:tblPr>
        <w:tblW w:w="9493" w:type="dxa"/>
        <w:tblLook w:val="04A0" w:firstRow="1" w:lastRow="0" w:firstColumn="1" w:lastColumn="0" w:noHBand="0" w:noVBand="1"/>
      </w:tblPr>
      <w:tblGrid>
        <w:gridCol w:w="3539"/>
        <w:gridCol w:w="804"/>
        <w:gridCol w:w="891"/>
        <w:gridCol w:w="891"/>
        <w:gridCol w:w="1667"/>
        <w:gridCol w:w="1701"/>
      </w:tblGrid>
      <w:tr w:rsidR="0052418F" w:rsidRPr="004D702D" w14:paraId="720AD589" w14:textId="77777777" w:rsidTr="004D702D">
        <w:trPr>
          <w:trHeight w:val="70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D28CE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34060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2014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97F0A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2019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B6624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2023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A662C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Темп прироста за 2014-2023 г.г., %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8E5975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Темп прироста за 2019-2023 г.г., %</w:t>
            </w:r>
          </w:p>
        </w:tc>
      </w:tr>
      <w:tr w:rsidR="0052418F" w:rsidRPr="004D702D" w14:paraId="3978DA8B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EE886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Говядина (кроме бескостного мяса)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B2AFA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93,3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CB1E7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88,3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1D923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92,9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3F4F9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-0,4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9C575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5,2</w:t>
            </w:r>
          </w:p>
        </w:tc>
      </w:tr>
      <w:tr w:rsidR="0052418F" w:rsidRPr="004D702D" w14:paraId="2B4374C3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4D372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Рыба мороженая разделанная (кроме лососевых пород)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0AB28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214,3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3095A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130,7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AAA38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167,7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10F17" w14:textId="77777777" w:rsidR="0052418F" w:rsidRPr="00202AC7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02AC7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-21,7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E328" w14:textId="77777777" w:rsidR="0052418F" w:rsidRPr="00202AC7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02AC7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28,3</w:t>
            </w:r>
          </w:p>
        </w:tc>
      </w:tr>
      <w:tr w:rsidR="0052418F" w:rsidRPr="004D702D" w14:paraId="582E7201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320CC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Масло сливочное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28A6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58,7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A296A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54,1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3C1CA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56,5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4D02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-3,7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D0B7D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4,4</w:t>
            </w:r>
          </w:p>
        </w:tc>
      </w:tr>
      <w:tr w:rsidR="0052418F" w:rsidRPr="004D702D" w14:paraId="1BA4618F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88807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Масло подсолнечное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7368D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332,9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4C066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331,9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5E897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421,3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8B308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26,6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9335D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26,9</w:t>
            </w:r>
          </w:p>
        </w:tc>
      </w:tr>
      <w:tr w:rsidR="0052418F" w:rsidRPr="004D702D" w14:paraId="0DBB73A3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F7E93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Маргарин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775C9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237,5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9C8E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218,4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8A2DF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183,8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CE9B9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-22,6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F5E8F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-15,8</w:t>
            </w:r>
          </w:p>
        </w:tc>
      </w:tr>
      <w:tr w:rsidR="0052418F" w:rsidRPr="004D702D" w14:paraId="672BC670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FE5F7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Молоко питьевое цельное пастеризованное 2,5-3,2% жирности, литр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625F2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571,0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AA06F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637,3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9B557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663,1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E9D8E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16,1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F06FC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4,0</w:t>
            </w:r>
          </w:p>
        </w:tc>
      </w:tr>
      <w:tr w:rsidR="0052418F" w:rsidRPr="004D702D" w14:paraId="7B9FDEE5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8AF2D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Яйца куриные, штук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507D1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5671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9DF26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5635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2A952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5612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673A6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-1,0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F7E60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-0,4</w:t>
            </w:r>
          </w:p>
        </w:tc>
      </w:tr>
      <w:tr w:rsidR="0052418F" w:rsidRPr="004D702D" w14:paraId="6221FE3F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6F5F8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Сахар-песок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711D2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716,8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38040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901,1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C04B8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778,0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DEF24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C324A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-13,7</w:t>
            </w:r>
          </w:p>
        </w:tc>
      </w:tr>
      <w:tr w:rsidR="0052418F" w:rsidRPr="004D702D" w14:paraId="7F36C6E0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3AE06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Мука пшеничная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7EEAC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834,9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C3C2A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855,1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CDE84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950,4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13DD3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13,8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DB99F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11,1</w:t>
            </w:r>
          </w:p>
        </w:tc>
      </w:tr>
      <w:tr w:rsidR="0052418F" w:rsidRPr="004D702D" w14:paraId="2BE9EDF4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86F77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Хлеб и булочные изделия из пшеничной муки высшего сорта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91E3D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375,3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A0DA8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327,5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ADDD8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347,9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D6C07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-7,3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62A1A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6,2</w:t>
            </w:r>
          </w:p>
        </w:tc>
      </w:tr>
      <w:tr w:rsidR="0052418F" w:rsidRPr="004D702D" w14:paraId="5A3B893B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A808F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Рис шлифованный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2BC66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516,4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275B7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440,0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AAD19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418,6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F53B9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-18,9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BD086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-4,9</w:t>
            </w:r>
          </w:p>
        </w:tc>
      </w:tr>
      <w:tr w:rsidR="0052418F" w:rsidRPr="004D702D" w14:paraId="76ADE4F8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C937F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Макаронные изделия </w:t>
            </w: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br/>
              <w:t>из пшеничной муки высшего сорта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33AAA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350,4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E6931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334,1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66A0B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313,0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F21E7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-10,7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48923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-6,3</w:t>
            </w:r>
          </w:p>
        </w:tc>
      </w:tr>
      <w:tr w:rsidR="0052418F" w:rsidRPr="004D702D" w14:paraId="12084E5A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5F575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Картофель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64A9F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944,9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6352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1273,3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4050D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1449,5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28969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53,4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E31C5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13,8</w:t>
            </w:r>
          </w:p>
        </w:tc>
      </w:tr>
      <w:tr w:rsidR="004D702D" w:rsidRPr="004D702D" w14:paraId="090CE81B" w14:textId="77777777" w:rsidTr="004D702D">
        <w:trPr>
          <w:trHeight w:val="7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288DE" w14:textId="77777777" w:rsidR="0052418F" w:rsidRPr="004D702D" w:rsidRDefault="0052418F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Капуста белокачанная свежая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99300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965,2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9457C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816,4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B81C2" w14:textId="77777777" w:rsidR="0052418F" w:rsidRPr="004D702D" w:rsidRDefault="0052418F" w:rsidP="004D702D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1205,9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DD5E7" w14:textId="77777777" w:rsidR="0052418F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24,9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3E45F" w14:textId="7DF4D24F" w:rsidR="004D702D" w:rsidRPr="004D702D" w:rsidRDefault="0052418F" w:rsidP="004D70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D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47,7</w:t>
            </w:r>
          </w:p>
        </w:tc>
      </w:tr>
      <w:tr w:rsidR="004D702D" w:rsidRPr="004D702D" w14:paraId="4FD39B53" w14:textId="77777777" w:rsidTr="004D702D">
        <w:trPr>
          <w:trHeight w:val="174"/>
        </w:trPr>
        <w:tc>
          <w:tcPr>
            <w:tcW w:w="9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1990C4" w14:textId="6CFE0786" w:rsidR="004D702D" w:rsidRPr="004D702D" w:rsidRDefault="004D702D" w:rsidP="004D70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Источник: Архстат</w:t>
            </w:r>
          </w:p>
        </w:tc>
      </w:tr>
    </w:tbl>
    <w:p w14:paraId="7DCA293D" w14:textId="1719199E" w:rsidR="00202AC7" w:rsidRDefault="00202AC7" w:rsidP="00A03A3C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4EC849E" w14:textId="03D247C9" w:rsidR="00AF0ED3" w:rsidRDefault="00AF0ED3" w:rsidP="00AE4CF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Исходя из данных таблицы 1 можно сделать вывод, что потребители Архангельской области при планировании семейного бюджета на продовольствие могут отдать предпочтение рыбной</w:t>
      </w:r>
      <w:r w:rsidR="005D059F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продукции из-за её, по-сравнению с мясом, приемлемой стоимости.</w:t>
      </w:r>
    </w:p>
    <w:p w14:paraId="43B3E803" w14:textId="106C223C" w:rsidR="00AE4CF0" w:rsidRDefault="005D059F" w:rsidP="00AE4CF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Как показал проведённый анализ, социально-экономические особенности регионов АЗРФ влияют на продовольственные предпочтения жителей региона. Но, на данный момент в связи с низкой покупательной способностью и высокой закредитованость населения всё большую роль начинают играть экономические факторы. Говоря </w:t>
      </w:r>
      <w:r w:rsidR="00B54088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об Архангельской области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с учётом </w:t>
      </w:r>
      <w:r w:rsidR="00B54088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её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природно-климатических условий идеальным, недорогим, местным продуктом являются недорогие породы рыб</w:t>
      </w:r>
      <w:r w:rsidR="005B19C2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(треска, сельдь и т.д.)</w:t>
      </w:r>
      <w:bookmarkStart w:id="0" w:name="_GoBack"/>
      <w:bookmarkEnd w:id="0"/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</w:t>
      </w:r>
    </w:p>
    <w:p w14:paraId="66819321" w14:textId="77777777" w:rsidR="00AE4CF0" w:rsidRDefault="00AE4CF0" w:rsidP="00A03A3C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1B66384" w14:textId="77777777" w:rsidR="000B0803" w:rsidRDefault="000B0803" w:rsidP="00A03A3C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B0803">
        <w:rPr>
          <w:rFonts w:ascii="Times New Roman" w:eastAsia="Calibri" w:hAnsi="Times New Roman" w:cs="Times New Roman"/>
          <w:sz w:val="24"/>
          <w:szCs w:val="24"/>
        </w:rPr>
        <w:t>FUUW-2025-0043 «Теоретико-методологические основы комплексного управления ресурсами развития территорий в современных условиях (на примере западной части Арктической зоны Российской Федерации)» № гос. регистрации 1024032400058-9-5.2.1</w:t>
      </w:r>
    </w:p>
    <w:p w14:paraId="3FEC4873" w14:textId="77777777" w:rsidR="00752851" w:rsidRPr="000B0803" w:rsidRDefault="00752851" w:rsidP="00A03A3C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4801F8B" w14:textId="77777777" w:rsidR="002E1784" w:rsidRPr="009339F9" w:rsidRDefault="002E1784" w:rsidP="00A03A3C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339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Библиографический список на русском языке</w:t>
      </w:r>
    </w:p>
    <w:p w14:paraId="462FD74C" w14:textId="77777777" w:rsidR="002C7027" w:rsidRDefault="0081604F" w:rsidP="002C7027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9339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2C7027" w:rsidRPr="00775B6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Зубаревич, Н. В. Межрегиональное неравенство в России и постсоветских странах в XXI веке // Региональные исследования. 2024.</w:t>
      </w:r>
      <w:r w:rsidR="002C7027" w:rsidRPr="002C702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  <w:r w:rsidR="002C702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№ 1(83). С. 4-18.</w:t>
      </w:r>
      <w:r w:rsidR="002C7027" w:rsidRPr="00775B6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DOI 10.5922/1994-5280-2024-1-1. </w:t>
      </w:r>
    </w:p>
    <w:p w14:paraId="346345DE" w14:textId="2666D8B8" w:rsidR="002C7027" w:rsidRPr="002C7027" w:rsidRDefault="002C7027" w:rsidP="002C7027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2C702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2.</w:t>
      </w:r>
      <w:r w:rsidRPr="002C7027">
        <w:t xml:space="preserve"> </w:t>
      </w:r>
      <w:r w:rsidRPr="002C702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Социокультурное пространство арктического макрорегиона России в современных экономических условиях : монография / Чижова Л. А., Тутыгин А. Г., Подоплёкин А. О. и др. ; М-во науки и высш. образования Рос. Федерации, Федер. исслед. центр комплексного изучения Арктики им. акад. Н.П. Лавёрова Уральск. отд-ния Рос. акад. наук. – Архангельск : КИРА, 2023. – 310 с.</w:t>
      </w:r>
    </w:p>
    <w:p w14:paraId="2C1B0F54" w14:textId="468E985D" w:rsidR="00881C63" w:rsidRPr="009339F9" w:rsidRDefault="002C7027" w:rsidP="00202AC7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746DDF" w:rsidRPr="009339F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2418F" w:rsidRPr="009339F9">
        <w:rPr>
          <w:rFonts w:ascii="Times New Roman" w:eastAsia="Calibri" w:hAnsi="Times New Roman" w:cs="Times New Roman"/>
          <w:sz w:val="24"/>
          <w:szCs w:val="24"/>
        </w:rPr>
        <w:t>.</w:t>
      </w:r>
      <w:r w:rsidR="00752851" w:rsidRPr="009339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532F1" w:rsidRPr="009339F9">
        <w:rPr>
          <w:rFonts w:ascii="Times New Roman" w:eastAsia="Calibri" w:hAnsi="Times New Roman" w:cs="Times New Roman"/>
          <w:sz w:val="24"/>
          <w:szCs w:val="24"/>
        </w:rPr>
        <w:t>Иванов, В. А. Северная и арктическая специфика решения проблемы продовольственной безопасности / В. А. Иванов // Север и рынок: формирование э</w:t>
      </w:r>
      <w:r w:rsidR="009339F9" w:rsidRPr="009339F9">
        <w:rPr>
          <w:rFonts w:ascii="Times New Roman" w:eastAsia="Calibri" w:hAnsi="Times New Roman" w:cs="Times New Roman"/>
          <w:sz w:val="24"/>
          <w:szCs w:val="24"/>
        </w:rPr>
        <w:t xml:space="preserve">кономического порядка.  2022. </w:t>
      </w:r>
      <w:r w:rsidR="003532F1" w:rsidRPr="009339F9">
        <w:rPr>
          <w:rFonts w:ascii="Times New Roman" w:eastAsia="Calibri" w:hAnsi="Times New Roman" w:cs="Times New Roman"/>
          <w:sz w:val="24"/>
          <w:szCs w:val="24"/>
        </w:rPr>
        <w:t xml:space="preserve"> Т. 25, № 1(75). С. 58-71. DOI 10.37614/2220-802X.1.2022.75.005. </w:t>
      </w:r>
    </w:p>
    <w:p w14:paraId="77F4CB42" w14:textId="02563AA2" w:rsidR="002423B0" w:rsidRPr="009339F9" w:rsidRDefault="002C7027" w:rsidP="00202A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4</w:t>
      </w:r>
      <w:r w:rsidR="002423B0" w:rsidRPr="009339F9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202AC7" w:rsidRPr="009339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вопросу о моделировании системы обеспечения безопасности человека в российской Арктике / В. Н. Конышев, М. Л. Лагутина, А. А. Сергунин, Н. Г. Бобылев // Север и рынок: формирование экономического порядка. 2024. Т. 27, № 2(84). С. 20-34. DOI 10.37614/2220-802X.2.2024.84.002. </w:t>
      </w:r>
    </w:p>
    <w:p w14:paraId="728344DB" w14:textId="55BE54B8" w:rsidR="00762C41" w:rsidRPr="009339F9" w:rsidRDefault="00AE4CF0" w:rsidP="00202A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755790" w:rsidRPr="009339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762C41" w:rsidRPr="009339F9">
        <w:rPr>
          <w:rFonts w:ascii="Times New Roman" w:eastAsia="Calibri" w:hAnsi="Times New Roman" w:cs="Times New Roman"/>
          <w:sz w:val="24"/>
          <w:szCs w:val="24"/>
        </w:rPr>
        <w:t>Янушевич, Я. И. Состав и структура производственных ресурсов предприятия рыбной отрасли / Я. И. Янушевич, Н. Н. Надворная // Научно-техническое и экономическое сотруд</w:t>
      </w:r>
      <w:r w:rsidR="009339F9" w:rsidRPr="009339F9">
        <w:rPr>
          <w:rFonts w:ascii="Times New Roman" w:eastAsia="Calibri" w:hAnsi="Times New Roman" w:cs="Times New Roman"/>
          <w:sz w:val="24"/>
          <w:szCs w:val="24"/>
        </w:rPr>
        <w:t xml:space="preserve">ничество стран АТР в XXI веке. 2024. Т. 1. </w:t>
      </w:r>
      <w:r w:rsidR="00762C41" w:rsidRPr="009339F9">
        <w:rPr>
          <w:rFonts w:ascii="Times New Roman" w:eastAsia="Calibri" w:hAnsi="Times New Roman" w:cs="Times New Roman"/>
          <w:sz w:val="24"/>
          <w:szCs w:val="24"/>
        </w:rPr>
        <w:t xml:space="preserve">С. 556-560. </w:t>
      </w:r>
    </w:p>
    <w:p w14:paraId="38C384CA" w14:textId="7AB7023A" w:rsidR="009339F9" w:rsidRDefault="00AE4CF0" w:rsidP="00202A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746DDF" w:rsidRPr="009339F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2418F" w:rsidRPr="009339F9">
        <w:t xml:space="preserve"> </w:t>
      </w:r>
      <w:r w:rsidR="00762C41" w:rsidRPr="009339F9">
        <w:rPr>
          <w:rFonts w:ascii="Times New Roman" w:eastAsia="Times New Roman" w:hAnsi="Times New Roman" w:cs="Times New Roman"/>
          <w:sz w:val="24"/>
          <w:szCs w:val="24"/>
          <w:lang w:eastAsia="ru-RU"/>
        </w:rPr>
        <w:t>Чижова, Л. А. Развитие аквакультуры северных и арктических территорий: проблемы и пути решения (на примере Архангельской области) // Арктика и Север. – 2023. – № 53. – С. 135-154. – DOI 10.37482/issn2221-2698.2023.53.135</w:t>
      </w:r>
      <w:r w:rsidR="00762C41" w:rsidRPr="00762C4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13A62B6" w14:textId="3FCA1120" w:rsidR="00205F34" w:rsidRDefault="00762C41" w:rsidP="00202A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2C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6EA392F1" w14:textId="78676D72" w:rsidR="002E1784" w:rsidRPr="0081604F" w:rsidRDefault="002E1784" w:rsidP="00202AC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1604F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(-ах) на русском языке</w:t>
      </w:r>
    </w:p>
    <w:p w14:paraId="2D06F43D" w14:textId="4B1F8FAB" w:rsidR="00B82D2F" w:rsidRPr="00B82D2F" w:rsidRDefault="00B82D2F" w:rsidP="00202A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Хадыко Анна Ивановна </w:t>
      </w:r>
      <w:r>
        <w:rPr>
          <w:rFonts w:ascii="Times New Roman" w:eastAsia="Calibri" w:hAnsi="Times New Roman" w:cs="Times New Roman"/>
          <w:sz w:val="24"/>
          <w:szCs w:val="24"/>
        </w:rPr>
        <w:t xml:space="preserve">(Архангельск, Россия)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B82D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стажер-исследователь, Федеральный исследовательский центр комплексного изучения Арктики имени академика Н.П. Лавёрова УрО РАН, г. Архангельск, Российская Федерация</w:t>
      </w:r>
    </w:p>
    <w:p w14:paraId="727C1169" w14:textId="77777777" w:rsidR="002E1784" w:rsidRPr="0081604F" w:rsidRDefault="002E1784" w:rsidP="0081604F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1F5633D" w14:textId="760C6EFF" w:rsidR="00686052" w:rsidRDefault="00686052" w:rsidP="00686052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686052">
        <w:rPr>
          <w:rFonts w:ascii="Times New Roman" w:eastAsia="Calibri" w:hAnsi="Times New Roman" w:cs="Times New Roman"/>
          <w:b/>
          <w:sz w:val="24"/>
          <w:szCs w:val="24"/>
          <w:lang w:val="en-US"/>
        </w:rPr>
        <w:t>Anna I. Khadyko</w:t>
      </w:r>
    </w:p>
    <w:p w14:paraId="7619150D" w14:textId="77777777" w:rsidR="00AE4CF0" w:rsidRPr="00AE4CF0" w:rsidRDefault="00AE4CF0" w:rsidP="00AE4CF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AE4CF0">
        <w:rPr>
          <w:rFonts w:ascii="Times New Roman" w:eastAsia="Calibri" w:hAnsi="Times New Roman" w:cs="Times New Roman"/>
          <w:b/>
          <w:sz w:val="24"/>
          <w:szCs w:val="24"/>
          <w:lang w:val="en-US"/>
        </w:rPr>
        <w:t>SOCIO-ECONOMIC FEATURES OF FILLING THE FOOD BASKET WITH THE POPULATION OF THE ARCTIC REGION (USING THE EXAMPLE OF THE ARKHANGELSK REGION)</w:t>
      </w:r>
    </w:p>
    <w:p w14:paraId="3B497C06" w14:textId="77777777" w:rsidR="00AE4CF0" w:rsidRPr="00AE4CF0" w:rsidRDefault="00AE4CF0" w:rsidP="00AE4CF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0D27C607" w14:textId="49C49443" w:rsidR="00AE4CF0" w:rsidRPr="00AE4CF0" w:rsidRDefault="00AE4CF0" w:rsidP="00AE4CF0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E4CF0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Abstract </w:t>
      </w:r>
      <w:r w:rsidRPr="00AE4CF0">
        <w:rPr>
          <w:rFonts w:ascii="Times New Roman" w:eastAsia="Calibri" w:hAnsi="Times New Roman" w:cs="Times New Roman"/>
          <w:sz w:val="24"/>
          <w:szCs w:val="24"/>
          <w:lang w:val="en-US"/>
        </w:rPr>
        <w:t>The consumer behavior of the population of the Arctic zone of the Russian Federation differs from the consumer behavior of residents of other regions in a number of external and internal factors. The article touches upon the issue of consumer preferences of residents of the Arctic zone in the field of food.</w:t>
      </w:r>
    </w:p>
    <w:p w14:paraId="06CAE287" w14:textId="49E4B7D6" w:rsidR="007D4ABF" w:rsidRDefault="00AE4CF0" w:rsidP="00AE4CF0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E4CF0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Keywords </w:t>
      </w:r>
      <w:r w:rsidRPr="00AE4CF0">
        <w:rPr>
          <w:rFonts w:ascii="Times New Roman" w:eastAsia="Calibri" w:hAnsi="Times New Roman" w:cs="Times New Roman"/>
          <w:sz w:val="24"/>
          <w:szCs w:val="24"/>
          <w:lang w:val="en-US"/>
        </w:rPr>
        <w:t>Arctic zone of the Russian Federation, socio-economic development of the region, food market, consumer behavior, food basket</w:t>
      </w:r>
    </w:p>
    <w:p w14:paraId="666D568B" w14:textId="77777777" w:rsidR="00AE4CF0" w:rsidRPr="00AE4CF0" w:rsidRDefault="00AE4CF0" w:rsidP="00AE4CF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05DAE4EC" w14:textId="398CE270" w:rsidR="00686052" w:rsidRPr="007D4ABF" w:rsidRDefault="002E1784" w:rsidP="007D4AB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D4A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Информация об авторе (-ах) на английском языке</w:t>
      </w:r>
    </w:p>
    <w:p w14:paraId="6CD7BF12" w14:textId="1CA201D7" w:rsidR="00686052" w:rsidRPr="007D4ABF" w:rsidRDefault="00686052" w:rsidP="007D4A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D4A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Anna I. Khadyko, intern researcher, N. Laverov Federal Center for Integrated Arctic Research of the Ural Branch of the Russian Academy of Sciences (FECIAR UrB RAS), Arkhangelsk, Russia.</w:t>
      </w:r>
    </w:p>
    <w:p w14:paraId="186959AD" w14:textId="77777777" w:rsidR="00686052" w:rsidRPr="000F6F50" w:rsidRDefault="00686052" w:rsidP="007D4A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ru-RU"/>
        </w:rPr>
      </w:pPr>
    </w:p>
    <w:p w14:paraId="359B1F21" w14:textId="77777777" w:rsidR="002E1784" w:rsidRPr="007D4ABF" w:rsidRDefault="002E1784" w:rsidP="00AF0E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7D4A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Библиографический</w:t>
      </w:r>
      <w:r w:rsidRPr="007D4AB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7D4A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</w:t>
      </w:r>
      <w:r w:rsidRPr="007D4AB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7D4A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7D4AB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7D4A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7D4AB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7D4A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</w:p>
    <w:p w14:paraId="23BEFCCF" w14:textId="77777777" w:rsidR="00AF0ED3" w:rsidRPr="00AF0ED3" w:rsidRDefault="00AF0ED3" w:rsidP="00AF0ED3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</w:pPr>
      <w:r w:rsidRPr="00AF0ED3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 xml:space="preserve">1. Zubarevich, N. V. Mezhregional'noe neravenstvo v Rossii i postsovetskih stranah v XXI veke // Regional'nye issledovaniya. 2024. № 1(83). S. 4-18. DOI 10.5922/1994-5280-2024-1-1. </w:t>
      </w:r>
    </w:p>
    <w:p w14:paraId="70F5450C" w14:textId="77777777" w:rsidR="00AF0ED3" w:rsidRPr="00AF0ED3" w:rsidRDefault="00AF0ED3" w:rsidP="00AF0ED3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</w:pPr>
      <w:r w:rsidRPr="00AF0ED3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>2. Sociokul'turnoe prostranstvo arkticheskogo makroregiona Rossii v sovremennyh ekonomicheskih usloviyah : monografiya / Chizhova L. A., Tutygin A. G., Podoplyokin A. O. i dr. ; M-vo nauki i vyssh. obrazovaniya Ros. Federacii, Feder. issled. centr kompleksnogo izucheniya Arktiki im. akad. N.P. Lavyorova Ural'sk. otd-niya Ros. akad. nauk. – Arhangel'sk : KIRA, 2023. – 310 s.</w:t>
      </w:r>
    </w:p>
    <w:p w14:paraId="0C66D1E0" w14:textId="77777777" w:rsidR="00AF0ED3" w:rsidRPr="00E208CE" w:rsidRDefault="00AF0ED3" w:rsidP="00AF0ED3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</w:pPr>
      <w:r w:rsidRPr="00AF0ED3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 xml:space="preserve">3.. Ivanov, V. A. Severnaya i arkticheskaya specifika resheniya problemy prodovol'stvennoj bezopasnosti / V. A. Ivanov // Sever i rynok: formirovanie ekonomicheskogo poryadka.  </w:t>
      </w:r>
      <w:r w:rsidRPr="00E208CE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 xml:space="preserve">2022.  T. 25, № 1(75). S. 58-71. DOI 10.37614/2220-802X.1.2022.75.005. </w:t>
      </w:r>
    </w:p>
    <w:p w14:paraId="5F8E433C" w14:textId="77777777" w:rsidR="00AF0ED3" w:rsidRPr="00E208CE" w:rsidRDefault="00AF0ED3" w:rsidP="00AF0ED3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</w:pPr>
      <w:r w:rsidRPr="00E208CE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 xml:space="preserve">4. K voprosu o modelirovanii sistemy obespecheniya bezopasnosti cheloveka v rossijskoj Arktike / V. N. Konyshev, M. L. Lagutina, A. A. Sergunin, N. G. Bobylev // Sever i rynok: formirovanie ekonomicheskogo poryadka. 2024. T. 27, № 2(84). S. 20-34. DOI 10.37614/2220-802X.2.2024.84.002. </w:t>
      </w:r>
    </w:p>
    <w:p w14:paraId="6FB62BDC" w14:textId="77777777" w:rsidR="00AF0ED3" w:rsidRPr="00E208CE" w:rsidRDefault="00AF0ED3" w:rsidP="00AF0ED3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</w:pPr>
      <w:r w:rsidRPr="00E208CE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 xml:space="preserve">5. Yanushevich, Ya. I. Sostav i struktura proizvodstvennyh resursov predpriyatiya rybnoj otrasli / Ya. I. Yanushevich, N. N. Nadvornaya // Nauchno-tekhnicheskoe i ekonomicheskoe sotrudnichestvo stran ATR v XXI veke. 2024. T. 1. S. 556-560. </w:t>
      </w:r>
    </w:p>
    <w:p w14:paraId="3BE9A37C" w14:textId="3ABD99AC" w:rsidR="00686052" w:rsidRPr="00AF0ED3" w:rsidRDefault="00AF0ED3" w:rsidP="00AF0E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D3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>6. Chizhova, L. A. Razvitie akvakul'tury severnyh i arkticheskih territorij: problemy i puti resheniya (na primere Arhangel'skoj oblasti) // Arktika i Sever. – 2023. – № 53. – S. 135-154. – DOI 10.37482/issn2221-2698.2023.53.135.</w:t>
      </w:r>
    </w:p>
    <w:sectPr w:rsidR="00686052" w:rsidRPr="00AF0ED3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E17874" w14:textId="77777777" w:rsidR="008B551B" w:rsidRDefault="008B551B" w:rsidP="00827E82">
      <w:pPr>
        <w:spacing w:after="0" w:line="240" w:lineRule="auto"/>
      </w:pPr>
      <w:r>
        <w:separator/>
      </w:r>
    </w:p>
  </w:endnote>
  <w:endnote w:type="continuationSeparator" w:id="0">
    <w:p w14:paraId="2961C5F7" w14:textId="77777777" w:rsidR="008B551B" w:rsidRDefault="008B551B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9F58CA" w14:textId="77777777" w:rsidR="008B551B" w:rsidRDefault="008B551B" w:rsidP="00827E82">
      <w:pPr>
        <w:spacing w:after="0" w:line="240" w:lineRule="auto"/>
      </w:pPr>
      <w:r>
        <w:separator/>
      </w:r>
    </w:p>
  </w:footnote>
  <w:footnote w:type="continuationSeparator" w:id="0">
    <w:p w14:paraId="0BECDFBB" w14:textId="77777777" w:rsidR="008B551B" w:rsidRDefault="008B551B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0021D"/>
    <w:rsid w:val="00040D98"/>
    <w:rsid w:val="00093BEC"/>
    <w:rsid w:val="000B0803"/>
    <w:rsid w:val="000D5600"/>
    <w:rsid w:val="000F6F50"/>
    <w:rsid w:val="001448EB"/>
    <w:rsid w:val="001A4B5D"/>
    <w:rsid w:val="001B12A6"/>
    <w:rsid w:val="001B2496"/>
    <w:rsid w:val="001B5953"/>
    <w:rsid w:val="001F4909"/>
    <w:rsid w:val="00202AC7"/>
    <w:rsid w:val="00205F34"/>
    <w:rsid w:val="002423B0"/>
    <w:rsid w:val="00251B9E"/>
    <w:rsid w:val="00287F75"/>
    <w:rsid w:val="002A10C9"/>
    <w:rsid w:val="002B41F9"/>
    <w:rsid w:val="002C7027"/>
    <w:rsid w:val="002E1784"/>
    <w:rsid w:val="002E760F"/>
    <w:rsid w:val="002F68E7"/>
    <w:rsid w:val="00353244"/>
    <w:rsid w:val="003532F1"/>
    <w:rsid w:val="00390224"/>
    <w:rsid w:val="00425222"/>
    <w:rsid w:val="0044325D"/>
    <w:rsid w:val="004433F3"/>
    <w:rsid w:val="004D702D"/>
    <w:rsid w:val="004F265B"/>
    <w:rsid w:val="00520200"/>
    <w:rsid w:val="00522847"/>
    <w:rsid w:val="0052418F"/>
    <w:rsid w:val="0057747A"/>
    <w:rsid w:val="00582A19"/>
    <w:rsid w:val="00590F6E"/>
    <w:rsid w:val="005A3C1A"/>
    <w:rsid w:val="005B19C2"/>
    <w:rsid w:val="005B6372"/>
    <w:rsid w:val="005D059F"/>
    <w:rsid w:val="005F5AF9"/>
    <w:rsid w:val="00616A8A"/>
    <w:rsid w:val="00686052"/>
    <w:rsid w:val="006B0DCE"/>
    <w:rsid w:val="006B1BEF"/>
    <w:rsid w:val="00723600"/>
    <w:rsid w:val="007430E7"/>
    <w:rsid w:val="00746DDF"/>
    <w:rsid w:val="00752851"/>
    <w:rsid w:val="00755790"/>
    <w:rsid w:val="00762C41"/>
    <w:rsid w:val="00775B67"/>
    <w:rsid w:val="00787640"/>
    <w:rsid w:val="007C5690"/>
    <w:rsid w:val="007D2FC8"/>
    <w:rsid w:val="007D4ABF"/>
    <w:rsid w:val="007D4C86"/>
    <w:rsid w:val="007D79E0"/>
    <w:rsid w:val="0081604F"/>
    <w:rsid w:val="00816526"/>
    <w:rsid w:val="00827E82"/>
    <w:rsid w:val="00854770"/>
    <w:rsid w:val="00881C63"/>
    <w:rsid w:val="008B551B"/>
    <w:rsid w:val="008B6F0A"/>
    <w:rsid w:val="008C75C1"/>
    <w:rsid w:val="00916BF7"/>
    <w:rsid w:val="009339F9"/>
    <w:rsid w:val="0099763E"/>
    <w:rsid w:val="009B165C"/>
    <w:rsid w:val="00A03A3C"/>
    <w:rsid w:val="00A73F60"/>
    <w:rsid w:val="00AA3D52"/>
    <w:rsid w:val="00AE2974"/>
    <w:rsid w:val="00AE4CF0"/>
    <w:rsid w:val="00AE729C"/>
    <w:rsid w:val="00AE7A47"/>
    <w:rsid w:val="00AF0ED3"/>
    <w:rsid w:val="00B0154D"/>
    <w:rsid w:val="00B54088"/>
    <w:rsid w:val="00B5719E"/>
    <w:rsid w:val="00B812F0"/>
    <w:rsid w:val="00B82D2F"/>
    <w:rsid w:val="00BC155A"/>
    <w:rsid w:val="00BF37BA"/>
    <w:rsid w:val="00C351AF"/>
    <w:rsid w:val="00C54BBA"/>
    <w:rsid w:val="00C85BFD"/>
    <w:rsid w:val="00CA45DF"/>
    <w:rsid w:val="00D01C1F"/>
    <w:rsid w:val="00D11A87"/>
    <w:rsid w:val="00D360E9"/>
    <w:rsid w:val="00D676C6"/>
    <w:rsid w:val="00D87FBF"/>
    <w:rsid w:val="00DF3BFE"/>
    <w:rsid w:val="00E208CE"/>
    <w:rsid w:val="00E35D78"/>
    <w:rsid w:val="00EA4672"/>
    <w:rsid w:val="00EE781A"/>
    <w:rsid w:val="00F158F1"/>
    <w:rsid w:val="00F522E6"/>
    <w:rsid w:val="00F77917"/>
    <w:rsid w:val="00F823D5"/>
    <w:rsid w:val="00F93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3957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5">
    <w:name w:val="endnote text"/>
    <w:basedOn w:val="a"/>
    <w:link w:val="a6"/>
    <w:uiPriority w:val="99"/>
    <w:semiHidden/>
    <w:unhideWhenUsed/>
    <w:rsid w:val="00040D98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040D98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040D98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040D98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040D98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316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1.bin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../embeddings/oleObject2.bin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[data.xls]Данные!$A$19:$A$29</c:f>
              <c:strCache>
                <c:ptCount val="11"/>
                <c:pt idx="0">
                  <c:v>Российская Федерация</c:v>
                </c:pt>
                <c:pt idx="1">
                  <c:v>Республика Коми</c:v>
                </c:pt>
                <c:pt idx="2">
                  <c:v>Республика Карелия</c:v>
                </c:pt>
                <c:pt idx="3">
                  <c:v>Красноярский край</c:v>
                </c:pt>
                <c:pt idx="4">
                  <c:v>Ханты-Мансийский автономный округ - Югра</c:v>
                </c:pt>
                <c:pt idx="5">
                  <c:v>Архангельская область</c:v>
                </c:pt>
                <c:pt idx="6">
                  <c:v>Мурманская область</c:v>
                </c:pt>
                <c:pt idx="7">
                  <c:v>Ненецкий автономный округ </c:v>
                </c:pt>
                <c:pt idx="8">
                  <c:v>Ямало-Ненецкий автономный округ</c:v>
                </c:pt>
                <c:pt idx="9">
                  <c:v>Республика Саха (Якутия)</c:v>
                </c:pt>
                <c:pt idx="10">
                  <c:v>Чукотский автономный округ</c:v>
                </c:pt>
              </c:strCache>
            </c:strRef>
          </c:cat>
          <c:val>
            <c:numRef>
              <c:f>[data.xls]Данные!$B$19:$B$29</c:f>
              <c:numCache>
                <c:formatCode>#,##0</c:formatCode>
                <c:ptCount val="11"/>
                <c:pt idx="0">
                  <c:v>7548.04</c:v>
                </c:pt>
                <c:pt idx="1">
                  <c:v>8096.43</c:v>
                </c:pt>
                <c:pt idx="2">
                  <c:v>8586.34</c:v>
                </c:pt>
                <c:pt idx="3">
                  <c:v>8625.01</c:v>
                </c:pt>
                <c:pt idx="4">
                  <c:v>8866.2199999999993</c:v>
                </c:pt>
                <c:pt idx="5">
                  <c:v>8954.6200000000008</c:v>
                </c:pt>
                <c:pt idx="6">
                  <c:v>9240.51</c:v>
                </c:pt>
                <c:pt idx="7">
                  <c:v>9399.08</c:v>
                </c:pt>
                <c:pt idx="8">
                  <c:v>9620.1200000000008</c:v>
                </c:pt>
                <c:pt idx="9">
                  <c:v>11371.63</c:v>
                </c:pt>
                <c:pt idx="10">
                  <c:v>16885.63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00"/>
        <c:axId val="513637312"/>
        <c:axId val="513642408"/>
      </c:barChart>
      <c:catAx>
        <c:axId val="513637312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Регионы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13642408"/>
        <c:crosses val="autoZero"/>
        <c:auto val="1"/>
        <c:lblAlgn val="ctr"/>
        <c:lblOffset val="100"/>
        <c:noMultiLvlLbl val="0"/>
      </c:catAx>
      <c:valAx>
        <c:axId val="51364240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Рублей</a:t>
                </a:r>
              </a:p>
            </c:rich>
          </c:tx>
          <c:layout>
            <c:manualLayout>
              <c:xMode val="edge"/>
              <c:yMode val="edge"/>
              <c:x val="0.65890616797900259"/>
              <c:y val="0.92918192918192921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#,##0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1363731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'[sred_potreb_cen_12-2024 (1).xlsx]дек.24 (Рыб)'!$A$73:$A$91</c:f>
              <c:strCache>
                <c:ptCount val="19"/>
                <c:pt idx="0">
                  <c:v>Архангельская область (без НАО)</c:v>
                </c:pt>
                <c:pt idx="1">
                  <c:v>Воронежская область</c:v>
                </c:pt>
                <c:pt idx="2">
                  <c:v>Смоленская область</c:v>
                </c:pt>
                <c:pt idx="3">
                  <c:v>Курганская область</c:v>
                </c:pt>
                <c:pt idx="4">
                  <c:v>Республика Дагестан</c:v>
                </c:pt>
                <c:pt idx="5">
                  <c:v>Омская область</c:v>
                </c:pt>
                <c:pt idx="6">
                  <c:v>Карачаево-Черкесская Республика</c:v>
                </c:pt>
                <c:pt idx="7">
                  <c:v>Приморский край</c:v>
                </c:pt>
                <c:pt idx="8">
                  <c:v>Ярославская область</c:v>
                </c:pt>
                <c:pt idx="9">
                  <c:v>Республика Калмыкия</c:v>
                </c:pt>
                <c:pt idx="10">
                  <c:v>Пензенская область</c:v>
                </c:pt>
                <c:pt idx="11">
                  <c:v>Новгородская область</c:v>
                </c:pt>
                <c:pt idx="12">
                  <c:v>Белгородская область</c:v>
                </c:pt>
                <c:pt idx="13">
                  <c:v>Республика Карелия</c:v>
                </c:pt>
                <c:pt idx="14">
                  <c:v>Волгоградская область</c:v>
                </c:pt>
                <c:pt idx="15">
                  <c:v>Хабаровский край</c:v>
                </c:pt>
                <c:pt idx="16">
                  <c:v>Сахалинская область</c:v>
                </c:pt>
                <c:pt idx="17">
                  <c:v>Еврейская автономная область</c:v>
                </c:pt>
                <c:pt idx="18">
                  <c:v>Магаданская область</c:v>
                </c:pt>
              </c:strCache>
            </c:strRef>
          </c:cat>
          <c:val>
            <c:numRef>
              <c:f>'[sred_potreb_cen_12-2024 (1).xlsx]дек.24 (Рыб)'!$B$73:$B$91</c:f>
              <c:numCache>
                <c:formatCode>0.00</c:formatCode>
                <c:ptCount val="19"/>
                <c:pt idx="0">
                  <c:v>224.52</c:v>
                </c:pt>
                <c:pt idx="1">
                  <c:v>220.36</c:v>
                </c:pt>
                <c:pt idx="2">
                  <c:v>219.84</c:v>
                </c:pt>
                <c:pt idx="3">
                  <c:v>215.57</c:v>
                </c:pt>
                <c:pt idx="4">
                  <c:v>211.47</c:v>
                </c:pt>
                <c:pt idx="5">
                  <c:v>210.47</c:v>
                </c:pt>
                <c:pt idx="6">
                  <c:v>205.2</c:v>
                </c:pt>
                <c:pt idx="7">
                  <c:v>202.43</c:v>
                </c:pt>
                <c:pt idx="8">
                  <c:v>199.91</c:v>
                </c:pt>
                <c:pt idx="9">
                  <c:v>197.95</c:v>
                </c:pt>
                <c:pt idx="10">
                  <c:v>193.65</c:v>
                </c:pt>
                <c:pt idx="11">
                  <c:v>192.82</c:v>
                </c:pt>
                <c:pt idx="12">
                  <c:v>184.24</c:v>
                </c:pt>
                <c:pt idx="13">
                  <c:v>178.93</c:v>
                </c:pt>
                <c:pt idx="14">
                  <c:v>176.37</c:v>
                </c:pt>
                <c:pt idx="15">
                  <c:v>175</c:v>
                </c:pt>
                <c:pt idx="16">
                  <c:v>160.72</c:v>
                </c:pt>
                <c:pt idx="17">
                  <c:v>138.47999999999999</c:v>
                </c:pt>
                <c:pt idx="18">
                  <c:v>128.09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00"/>
        <c:axId val="513645152"/>
        <c:axId val="513638096"/>
      </c:barChart>
      <c:catAx>
        <c:axId val="513645152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 sz="100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Регионы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13638096"/>
        <c:crosses val="autoZero"/>
        <c:auto val="1"/>
        <c:lblAlgn val="ctr"/>
        <c:lblOffset val="100"/>
        <c:noMultiLvlLbl val="0"/>
      </c:catAx>
      <c:valAx>
        <c:axId val="51363809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Рублей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0.00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1364515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002CD0-AB60-45F1-8999-845448914D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1089</TotalTime>
  <Pages>4</Pages>
  <Words>1585</Words>
  <Characters>9038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Пользователь Windows</cp:lastModifiedBy>
  <cp:revision>24</cp:revision>
  <dcterms:created xsi:type="dcterms:W3CDTF">2022-04-20T10:54:00Z</dcterms:created>
  <dcterms:modified xsi:type="dcterms:W3CDTF">2025-05-15T20:36:00Z</dcterms:modified>
</cp:coreProperties>
</file>