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0CB696" w14:textId="5C79FD1A" w:rsidR="00DF4E25" w:rsidRPr="00816488" w:rsidRDefault="00DF4E25" w:rsidP="003D07CD">
      <w:pPr>
        <w:spacing w:after="0" w:line="240" w:lineRule="auto"/>
        <w:rPr>
          <w:rFonts w:ascii="Times New Roman" w:hAnsi="Times New Roman" w:cs="Times New Roman"/>
          <w:sz w:val="24"/>
          <w:szCs w:val="24"/>
        </w:rPr>
      </w:pPr>
      <w:r w:rsidRPr="00816488">
        <w:rPr>
          <w:rFonts w:ascii="Times New Roman" w:hAnsi="Times New Roman" w:cs="Times New Roman"/>
          <w:sz w:val="24"/>
          <w:szCs w:val="24"/>
        </w:rPr>
        <w:t>УДК/ББК</w:t>
      </w:r>
      <w:r w:rsidR="0002193B" w:rsidRPr="00816488">
        <w:rPr>
          <w:rFonts w:ascii="Times New Roman" w:hAnsi="Times New Roman" w:cs="Times New Roman"/>
          <w:sz w:val="24"/>
          <w:szCs w:val="24"/>
        </w:rPr>
        <w:t xml:space="preserve"> 338.27</w:t>
      </w:r>
      <w:r w:rsidR="00724A8A" w:rsidRPr="00816488">
        <w:rPr>
          <w:rFonts w:ascii="Times New Roman" w:hAnsi="Times New Roman" w:cs="Times New Roman"/>
          <w:sz w:val="24"/>
          <w:szCs w:val="24"/>
        </w:rPr>
        <w:t xml:space="preserve">. </w:t>
      </w:r>
    </w:p>
    <w:p w14:paraId="5CEB31E4" w14:textId="05E1405D" w:rsidR="0029682E" w:rsidRPr="00816488" w:rsidRDefault="00DF4E25" w:rsidP="003D07CD">
      <w:pPr>
        <w:spacing w:after="0" w:line="240" w:lineRule="auto"/>
        <w:jc w:val="right"/>
        <w:rPr>
          <w:rFonts w:ascii="Times New Roman" w:hAnsi="Times New Roman" w:cs="Times New Roman"/>
          <w:sz w:val="24"/>
          <w:szCs w:val="24"/>
        </w:rPr>
      </w:pPr>
      <w:r w:rsidRPr="00816488">
        <w:rPr>
          <w:rFonts w:ascii="Times New Roman" w:hAnsi="Times New Roman" w:cs="Times New Roman"/>
          <w:sz w:val="24"/>
          <w:szCs w:val="24"/>
        </w:rPr>
        <w:t>Гичиев Набиюла Сапиюлаевич</w:t>
      </w:r>
    </w:p>
    <w:p w14:paraId="2FA247ED" w14:textId="77777777" w:rsidR="003D07CD" w:rsidRPr="00816488" w:rsidRDefault="003D07CD" w:rsidP="003D07CD">
      <w:pPr>
        <w:spacing w:after="0" w:line="240" w:lineRule="auto"/>
        <w:jc w:val="center"/>
        <w:rPr>
          <w:rFonts w:ascii="Times New Roman" w:hAnsi="Times New Roman" w:cs="Times New Roman"/>
          <w:sz w:val="24"/>
          <w:szCs w:val="24"/>
        </w:rPr>
      </w:pPr>
    </w:p>
    <w:p w14:paraId="2D6ED89F" w14:textId="7A920DFE" w:rsidR="001C4B43" w:rsidRPr="00816488" w:rsidRDefault="00197A26" w:rsidP="003D07CD">
      <w:pPr>
        <w:spacing w:after="0" w:line="240" w:lineRule="auto"/>
        <w:jc w:val="center"/>
        <w:rPr>
          <w:rFonts w:ascii="Times New Roman" w:hAnsi="Times New Roman" w:cs="Times New Roman"/>
          <w:sz w:val="24"/>
          <w:szCs w:val="24"/>
        </w:rPr>
      </w:pPr>
      <w:r w:rsidRPr="00816488">
        <w:rPr>
          <w:rFonts w:ascii="Times New Roman" w:hAnsi="Times New Roman" w:cs="Times New Roman"/>
          <w:sz w:val="24"/>
          <w:szCs w:val="24"/>
        </w:rPr>
        <w:t xml:space="preserve">КОМПАРАТИВНАЯ ОЦЕНКА </w:t>
      </w:r>
      <w:r w:rsidR="00152D55" w:rsidRPr="00816488">
        <w:rPr>
          <w:rFonts w:ascii="Times New Roman" w:hAnsi="Times New Roman" w:cs="Times New Roman"/>
          <w:sz w:val="24"/>
          <w:szCs w:val="24"/>
        </w:rPr>
        <w:t xml:space="preserve">И ПРОГНОЗ </w:t>
      </w:r>
      <w:r w:rsidRPr="00816488">
        <w:rPr>
          <w:rFonts w:ascii="Times New Roman" w:hAnsi="Times New Roman" w:cs="Times New Roman"/>
          <w:sz w:val="24"/>
          <w:szCs w:val="24"/>
        </w:rPr>
        <w:t xml:space="preserve">ЗАПАЗДЫВАЮЩЕГО </w:t>
      </w:r>
      <w:r w:rsidR="001C4B43" w:rsidRPr="00816488">
        <w:rPr>
          <w:rFonts w:ascii="Times New Roman" w:hAnsi="Times New Roman" w:cs="Times New Roman"/>
          <w:sz w:val="24"/>
          <w:szCs w:val="24"/>
        </w:rPr>
        <w:t>ЭКОНОМИ</w:t>
      </w:r>
      <w:r w:rsidRPr="00816488">
        <w:rPr>
          <w:rFonts w:ascii="Times New Roman" w:hAnsi="Times New Roman" w:cs="Times New Roman"/>
          <w:sz w:val="24"/>
          <w:szCs w:val="24"/>
        </w:rPr>
        <w:t>ЧЕСКОГО РОСТА СЕВЕРО-КАВКАЗСКОГО МАРОРЕГИОНА</w:t>
      </w:r>
      <w:r w:rsidR="008F3487" w:rsidRPr="00816488">
        <w:rPr>
          <w:rFonts w:ascii="Times New Roman" w:hAnsi="Times New Roman" w:cs="Times New Roman"/>
          <w:sz w:val="24"/>
          <w:szCs w:val="24"/>
        </w:rPr>
        <w:t xml:space="preserve">: ARIMA </w:t>
      </w:r>
      <w:r w:rsidR="00550F72" w:rsidRPr="00816488">
        <w:rPr>
          <w:rFonts w:ascii="Times New Roman" w:hAnsi="Times New Roman" w:cs="Times New Roman"/>
          <w:sz w:val="24"/>
          <w:szCs w:val="24"/>
        </w:rPr>
        <w:t>МОДЕЛЬ</w:t>
      </w:r>
    </w:p>
    <w:p w14:paraId="6F7722C4" w14:textId="487DAC11" w:rsidR="00197A26" w:rsidRPr="00816488" w:rsidRDefault="00197A26" w:rsidP="003D07CD">
      <w:pPr>
        <w:spacing w:after="0" w:line="240" w:lineRule="auto"/>
        <w:jc w:val="center"/>
        <w:rPr>
          <w:rFonts w:ascii="Times New Roman" w:hAnsi="Times New Roman" w:cs="Times New Roman"/>
          <w:sz w:val="24"/>
          <w:szCs w:val="24"/>
        </w:rPr>
      </w:pPr>
    </w:p>
    <w:p w14:paraId="69BBD8E1" w14:textId="36339D75" w:rsidR="003D07CD" w:rsidRPr="00816488" w:rsidRDefault="003D07CD" w:rsidP="0003167A">
      <w:pPr>
        <w:spacing w:after="0" w:line="240" w:lineRule="auto"/>
        <w:ind w:firstLine="709"/>
        <w:jc w:val="both"/>
        <w:rPr>
          <w:rFonts w:ascii="Times New Roman" w:hAnsi="Times New Roman" w:cs="Times New Roman"/>
          <w:sz w:val="24"/>
          <w:szCs w:val="24"/>
        </w:rPr>
      </w:pPr>
      <w:r w:rsidRPr="00816488">
        <w:rPr>
          <w:rFonts w:ascii="Times New Roman" w:hAnsi="Times New Roman" w:cs="Times New Roman"/>
          <w:sz w:val="24"/>
          <w:szCs w:val="24"/>
        </w:rPr>
        <w:t>Аннотация</w:t>
      </w:r>
      <w:r w:rsidR="0003167A" w:rsidRPr="00816488">
        <w:rPr>
          <w:rFonts w:ascii="Times New Roman" w:hAnsi="Times New Roman" w:cs="Times New Roman"/>
          <w:sz w:val="24"/>
          <w:szCs w:val="24"/>
        </w:rPr>
        <w:t xml:space="preserve">. </w:t>
      </w:r>
      <w:r w:rsidR="006C7CFA" w:rsidRPr="00816488">
        <w:rPr>
          <w:rFonts w:ascii="Times New Roman" w:hAnsi="Times New Roman" w:cs="Times New Roman"/>
          <w:sz w:val="24"/>
          <w:szCs w:val="24"/>
        </w:rPr>
        <w:t>В статье п</w:t>
      </w:r>
      <w:r w:rsidR="006F7E97" w:rsidRPr="00816488">
        <w:rPr>
          <w:rFonts w:ascii="Times New Roman" w:hAnsi="Times New Roman" w:cs="Times New Roman"/>
          <w:sz w:val="24"/>
          <w:szCs w:val="24"/>
        </w:rPr>
        <w:t xml:space="preserve">редставлены </w:t>
      </w:r>
      <w:r w:rsidR="00EE7925" w:rsidRPr="00816488">
        <w:rPr>
          <w:rFonts w:ascii="Times New Roman" w:hAnsi="Times New Roman" w:cs="Times New Roman"/>
          <w:sz w:val="24"/>
          <w:szCs w:val="24"/>
        </w:rPr>
        <w:t xml:space="preserve">основные </w:t>
      </w:r>
      <w:r w:rsidR="006F7E97" w:rsidRPr="00816488">
        <w:rPr>
          <w:rFonts w:ascii="Times New Roman" w:hAnsi="Times New Roman" w:cs="Times New Roman"/>
          <w:sz w:val="24"/>
          <w:szCs w:val="24"/>
        </w:rPr>
        <w:t>методы прогнозирования</w:t>
      </w:r>
      <w:r w:rsidR="006C7CFA" w:rsidRPr="00816488">
        <w:rPr>
          <w:rFonts w:ascii="Times New Roman" w:hAnsi="Times New Roman" w:cs="Times New Roman"/>
          <w:sz w:val="24"/>
          <w:szCs w:val="24"/>
        </w:rPr>
        <w:t xml:space="preserve"> динамики роста экономики;</w:t>
      </w:r>
      <w:r w:rsidR="00EE7925" w:rsidRPr="00816488">
        <w:rPr>
          <w:rFonts w:ascii="Times New Roman" w:hAnsi="Times New Roman" w:cs="Times New Roman"/>
          <w:sz w:val="24"/>
          <w:szCs w:val="24"/>
        </w:rPr>
        <w:t xml:space="preserve"> построена </w:t>
      </w:r>
      <w:r w:rsidR="00EE7925" w:rsidRPr="00816488">
        <w:rPr>
          <w:rFonts w:ascii="Times New Roman" w:hAnsi="Times New Roman" w:cs="Times New Roman"/>
          <w:sz w:val="24"/>
          <w:szCs w:val="24"/>
          <w:lang w:val="en-US"/>
        </w:rPr>
        <w:t>ARIMA</w:t>
      </w:r>
      <w:r w:rsidR="00EE7925" w:rsidRPr="00816488">
        <w:rPr>
          <w:rFonts w:ascii="Times New Roman" w:hAnsi="Times New Roman" w:cs="Times New Roman"/>
          <w:sz w:val="24"/>
          <w:szCs w:val="24"/>
        </w:rPr>
        <w:t xml:space="preserve"> модель с лаговыми переменными</w:t>
      </w:r>
      <w:r w:rsidR="007732F1" w:rsidRPr="00816488">
        <w:rPr>
          <w:rFonts w:ascii="Times New Roman" w:hAnsi="Times New Roman" w:cs="Times New Roman"/>
          <w:sz w:val="24"/>
          <w:szCs w:val="24"/>
        </w:rPr>
        <w:t>, нормализованными с помощью метода нормализации на основе среднего значения</w:t>
      </w:r>
      <w:r w:rsidR="006C7CFA" w:rsidRPr="00816488">
        <w:rPr>
          <w:rFonts w:ascii="Times New Roman" w:hAnsi="Times New Roman" w:cs="Times New Roman"/>
          <w:sz w:val="24"/>
          <w:szCs w:val="24"/>
        </w:rPr>
        <w:t xml:space="preserve">; </w:t>
      </w:r>
      <w:r w:rsidR="007732F1" w:rsidRPr="00816488">
        <w:rPr>
          <w:rFonts w:ascii="Times New Roman" w:hAnsi="Times New Roman" w:cs="Times New Roman"/>
          <w:sz w:val="24"/>
          <w:szCs w:val="24"/>
        </w:rPr>
        <w:t xml:space="preserve">построен график среднесрочного прогноза темпов роста </w:t>
      </w:r>
      <w:r w:rsidR="0003167A" w:rsidRPr="00816488">
        <w:rPr>
          <w:rFonts w:ascii="Times New Roman" w:hAnsi="Times New Roman" w:cs="Times New Roman"/>
          <w:sz w:val="24"/>
          <w:szCs w:val="24"/>
        </w:rPr>
        <w:t>экономики Северо-Кавказского федерального округа.</w:t>
      </w:r>
    </w:p>
    <w:p w14:paraId="406E3A17" w14:textId="5BC93F73" w:rsidR="003D07CD" w:rsidRPr="00816488" w:rsidRDefault="003D07CD" w:rsidP="0003167A">
      <w:pPr>
        <w:spacing w:after="0" w:line="240" w:lineRule="auto"/>
        <w:ind w:firstLine="709"/>
        <w:jc w:val="both"/>
        <w:rPr>
          <w:rFonts w:ascii="Times New Roman" w:hAnsi="Times New Roman" w:cs="Times New Roman"/>
          <w:sz w:val="24"/>
          <w:szCs w:val="24"/>
        </w:rPr>
      </w:pPr>
      <w:r w:rsidRPr="00816488">
        <w:rPr>
          <w:rFonts w:ascii="Times New Roman" w:hAnsi="Times New Roman" w:cs="Times New Roman"/>
          <w:sz w:val="24"/>
          <w:szCs w:val="24"/>
        </w:rPr>
        <w:t>Ключевые слова</w:t>
      </w:r>
      <w:r w:rsidR="008F3487" w:rsidRPr="00816488">
        <w:rPr>
          <w:rFonts w:ascii="Times New Roman" w:hAnsi="Times New Roman" w:cs="Times New Roman"/>
          <w:sz w:val="24"/>
          <w:szCs w:val="24"/>
        </w:rPr>
        <w:t>: ARIMA, валовый региональный продукт, экономический рост, гистерезис, временной лаг запаздывания, среднесрочный прогноз</w:t>
      </w:r>
      <w:r w:rsidR="005631EA" w:rsidRPr="00816488">
        <w:rPr>
          <w:rFonts w:ascii="Times New Roman" w:hAnsi="Times New Roman" w:cs="Times New Roman"/>
          <w:sz w:val="24"/>
          <w:szCs w:val="24"/>
        </w:rPr>
        <w:t>.</w:t>
      </w:r>
    </w:p>
    <w:p w14:paraId="61392797" w14:textId="77777777" w:rsidR="00C14B1B" w:rsidRPr="00816488" w:rsidRDefault="00C14B1B" w:rsidP="003D07CD">
      <w:pPr>
        <w:spacing w:after="0" w:line="240" w:lineRule="auto"/>
        <w:ind w:firstLine="709"/>
        <w:jc w:val="both"/>
        <w:rPr>
          <w:rFonts w:ascii="Times New Roman" w:hAnsi="Times New Roman" w:cs="Times New Roman"/>
          <w:sz w:val="24"/>
          <w:szCs w:val="24"/>
        </w:rPr>
      </w:pPr>
    </w:p>
    <w:p w14:paraId="1966D7D0" w14:textId="6E3427B2" w:rsidR="007533D2" w:rsidRPr="00816488" w:rsidRDefault="00C14B1B" w:rsidP="007533D2">
      <w:pPr>
        <w:spacing w:after="0" w:line="240" w:lineRule="auto"/>
        <w:ind w:firstLine="709"/>
        <w:jc w:val="both"/>
        <w:rPr>
          <w:rFonts w:ascii="Times New Roman" w:hAnsi="Times New Roman" w:cs="Times New Roman"/>
          <w:sz w:val="24"/>
          <w:szCs w:val="24"/>
        </w:rPr>
      </w:pPr>
      <w:r w:rsidRPr="00816488">
        <w:rPr>
          <w:rFonts w:ascii="Times New Roman" w:hAnsi="Times New Roman" w:cs="Times New Roman"/>
          <w:sz w:val="24"/>
          <w:szCs w:val="24"/>
        </w:rPr>
        <w:t>Введение</w:t>
      </w:r>
      <w:r w:rsidR="00724A8A" w:rsidRPr="00816488">
        <w:rPr>
          <w:rFonts w:ascii="Times New Roman" w:hAnsi="Times New Roman" w:cs="Times New Roman"/>
          <w:sz w:val="24"/>
          <w:szCs w:val="24"/>
        </w:rPr>
        <w:t xml:space="preserve">. </w:t>
      </w:r>
      <w:r w:rsidR="007533D2" w:rsidRPr="00816488">
        <w:rPr>
          <w:rFonts w:ascii="Times New Roman" w:hAnsi="Times New Roman" w:cs="Times New Roman"/>
          <w:sz w:val="24"/>
          <w:szCs w:val="24"/>
        </w:rPr>
        <w:t>Составление точных прогнозов макроэкономических тенденций имеет большое значение для анализа успешности или неудачи политики макроэкономического контроля, оценки качества работы экономической системы и правильного формулирования стратегий планирования будущего развития [8, с. 104-112].</w:t>
      </w:r>
    </w:p>
    <w:p w14:paraId="72DC7E6E" w14:textId="16B9A1E9" w:rsidR="006A7BF6" w:rsidRPr="00816488" w:rsidRDefault="006A7BF6" w:rsidP="006A7BF6">
      <w:pPr>
        <w:spacing w:after="0" w:line="240" w:lineRule="auto"/>
        <w:ind w:firstLine="709"/>
        <w:jc w:val="both"/>
        <w:rPr>
          <w:rFonts w:ascii="Times New Roman" w:hAnsi="Times New Roman" w:cs="Times New Roman"/>
          <w:sz w:val="24"/>
          <w:szCs w:val="24"/>
        </w:rPr>
      </w:pPr>
      <w:r w:rsidRPr="00816488">
        <w:rPr>
          <w:rFonts w:ascii="Times New Roman" w:hAnsi="Times New Roman" w:cs="Times New Roman"/>
          <w:sz w:val="24"/>
          <w:szCs w:val="24"/>
          <w:lang w:val="en-US"/>
        </w:rPr>
        <w:t>Carnot</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N</w:t>
      </w:r>
      <w:r w:rsidRPr="00816488">
        <w:rPr>
          <w:rFonts w:ascii="Times New Roman" w:hAnsi="Times New Roman" w:cs="Times New Roman"/>
          <w:sz w:val="24"/>
          <w:szCs w:val="24"/>
        </w:rPr>
        <w:t>. и др.</w:t>
      </w:r>
      <w:r w:rsidR="0087412D" w:rsidRPr="00816488">
        <w:rPr>
          <w:rFonts w:ascii="Times New Roman" w:hAnsi="Times New Roman" w:cs="Times New Roman"/>
          <w:sz w:val="24"/>
          <w:szCs w:val="24"/>
        </w:rPr>
        <w:t xml:space="preserve"> </w:t>
      </w:r>
      <w:r w:rsidRPr="00816488">
        <w:rPr>
          <w:rFonts w:ascii="Times New Roman" w:hAnsi="Times New Roman" w:cs="Times New Roman"/>
          <w:sz w:val="24"/>
          <w:szCs w:val="24"/>
        </w:rPr>
        <w:t>[</w:t>
      </w:r>
      <w:r w:rsidR="00B279B4" w:rsidRPr="00816488">
        <w:rPr>
          <w:rFonts w:ascii="Times New Roman" w:hAnsi="Times New Roman" w:cs="Times New Roman"/>
          <w:sz w:val="24"/>
          <w:szCs w:val="24"/>
        </w:rPr>
        <w:t>1</w:t>
      </w:r>
      <w:r w:rsidRPr="00816488">
        <w:rPr>
          <w:rFonts w:ascii="Times New Roman" w:hAnsi="Times New Roman" w:cs="Times New Roman"/>
          <w:sz w:val="24"/>
          <w:szCs w:val="24"/>
        </w:rPr>
        <w:t xml:space="preserve">] предлагают всестороннее описание методов прогнозирования: принципы, данные, инструменты, анализ делового цикла, эконометрические методы, макроэкономические модели, точность прогнозирования и т. д. </w:t>
      </w:r>
      <w:r w:rsidRPr="00816488">
        <w:rPr>
          <w:rFonts w:ascii="Times New Roman" w:hAnsi="Times New Roman" w:cs="Times New Roman"/>
          <w:sz w:val="24"/>
          <w:szCs w:val="24"/>
          <w:lang w:val="en-US"/>
        </w:rPr>
        <w:t>Hendry</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D</w:t>
      </w:r>
      <w:r w:rsidRPr="00816488">
        <w:rPr>
          <w:rFonts w:ascii="Times New Roman" w:hAnsi="Times New Roman" w:cs="Times New Roman"/>
          <w:sz w:val="24"/>
          <w:szCs w:val="24"/>
        </w:rPr>
        <w:t xml:space="preserve">. </w:t>
      </w:r>
      <w:proofErr w:type="gramStart"/>
      <w:r w:rsidRPr="00816488">
        <w:rPr>
          <w:rFonts w:ascii="Times New Roman" w:hAnsi="Times New Roman" w:cs="Times New Roman"/>
          <w:sz w:val="24"/>
          <w:szCs w:val="24"/>
          <w:lang w:val="en-US"/>
        </w:rPr>
        <w:t>F</w:t>
      </w:r>
      <w:r w:rsidRPr="00816488">
        <w:rPr>
          <w:rFonts w:ascii="Times New Roman" w:hAnsi="Times New Roman" w:cs="Times New Roman"/>
          <w:sz w:val="24"/>
          <w:szCs w:val="24"/>
        </w:rPr>
        <w:t>.[</w:t>
      </w:r>
      <w:proofErr w:type="gramEnd"/>
      <w:r w:rsidRPr="00816488">
        <w:t xml:space="preserve"> </w:t>
      </w:r>
      <w:r w:rsidR="00B279B4" w:rsidRPr="00816488">
        <w:rPr>
          <w:rFonts w:ascii="Times New Roman" w:hAnsi="Times New Roman" w:cs="Times New Roman"/>
          <w:sz w:val="24"/>
          <w:szCs w:val="24"/>
        </w:rPr>
        <w:t>7</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pp</w:t>
      </w:r>
      <w:r w:rsidRPr="00816488">
        <w:rPr>
          <w:rFonts w:ascii="Times New Roman" w:hAnsi="Times New Roman" w:cs="Times New Roman"/>
          <w:sz w:val="24"/>
          <w:szCs w:val="24"/>
        </w:rPr>
        <w:t xml:space="preserve">. 1330-1357.] представляет гораздо более теоретическую основу. </w:t>
      </w:r>
      <w:r w:rsidRPr="00816488">
        <w:rPr>
          <w:rFonts w:ascii="Times New Roman" w:hAnsi="Times New Roman" w:cs="Times New Roman"/>
          <w:sz w:val="24"/>
          <w:szCs w:val="24"/>
          <w:lang w:val="en-US"/>
        </w:rPr>
        <w:t>Diebold</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F</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X</w:t>
      </w:r>
      <w:r w:rsidRPr="00816488">
        <w:rPr>
          <w:rFonts w:ascii="Times New Roman" w:hAnsi="Times New Roman" w:cs="Times New Roman"/>
          <w:sz w:val="24"/>
          <w:szCs w:val="24"/>
        </w:rPr>
        <w:t xml:space="preserve">. </w:t>
      </w:r>
      <w:r w:rsidR="001978D6" w:rsidRPr="00816488">
        <w:rPr>
          <w:rFonts w:ascii="Times New Roman" w:hAnsi="Times New Roman" w:cs="Times New Roman"/>
          <w:sz w:val="24"/>
          <w:szCs w:val="24"/>
        </w:rPr>
        <w:t>[</w:t>
      </w:r>
      <w:r w:rsidR="00B279B4" w:rsidRPr="00816488">
        <w:rPr>
          <w:rFonts w:ascii="Times New Roman" w:hAnsi="Times New Roman" w:cs="Times New Roman"/>
          <w:sz w:val="24"/>
          <w:szCs w:val="24"/>
        </w:rPr>
        <w:t>4</w:t>
      </w:r>
      <w:r w:rsidR="001978D6" w:rsidRPr="00816488">
        <w:rPr>
          <w:rFonts w:ascii="Times New Roman" w:hAnsi="Times New Roman" w:cs="Times New Roman"/>
          <w:sz w:val="24"/>
          <w:szCs w:val="24"/>
        </w:rPr>
        <w:t xml:space="preserve">, </w:t>
      </w:r>
      <w:r w:rsidR="001978D6" w:rsidRPr="00816488">
        <w:rPr>
          <w:rFonts w:ascii="Times New Roman" w:hAnsi="Times New Roman" w:cs="Times New Roman"/>
          <w:sz w:val="24"/>
          <w:szCs w:val="24"/>
          <w:lang w:val="en-US"/>
        </w:rPr>
        <w:t>pp</w:t>
      </w:r>
      <w:r w:rsidR="001978D6" w:rsidRPr="00816488">
        <w:rPr>
          <w:rFonts w:ascii="Times New Roman" w:hAnsi="Times New Roman" w:cs="Times New Roman"/>
          <w:sz w:val="24"/>
          <w:szCs w:val="24"/>
        </w:rPr>
        <w:t xml:space="preserve">. 175-192.] </w:t>
      </w:r>
      <w:r w:rsidRPr="00816488">
        <w:rPr>
          <w:rFonts w:ascii="Times New Roman" w:hAnsi="Times New Roman" w:cs="Times New Roman"/>
          <w:sz w:val="24"/>
          <w:szCs w:val="24"/>
        </w:rPr>
        <w:t xml:space="preserve">представляет обзор макроэкономического прогнозирования, в частности критикуя крупномасштабные структурные модели. </w:t>
      </w:r>
      <w:r w:rsidRPr="00816488">
        <w:rPr>
          <w:rFonts w:ascii="Times New Roman" w:hAnsi="Times New Roman" w:cs="Times New Roman"/>
          <w:sz w:val="24"/>
          <w:szCs w:val="24"/>
          <w:lang w:val="en-US"/>
        </w:rPr>
        <w:t>Granger</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C</w:t>
      </w:r>
      <w:r w:rsidRPr="00816488">
        <w:rPr>
          <w:rFonts w:ascii="Times New Roman" w:hAnsi="Times New Roman" w:cs="Times New Roman"/>
          <w:sz w:val="24"/>
          <w:szCs w:val="24"/>
        </w:rPr>
        <w:t xml:space="preserve">. </w:t>
      </w:r>
      <w:r w:rsidR="001978D6" w:rsidRPr="00816488">
        <w:rPr>
          <w:rFonts w:ascii="Times New Roman" w:hAnsi="Times New Roman" w:cs="Times New Roman"/>
          <w:sz w:val="24"/>
          <w:szCs w:val="24"/>
        </w:rPr>
        <w:t>[</w:t>
      </w:r>
      <w:r w:rsidR="00B279B4" w:rsidRPr="00816488">
        <w:rPr>
          <w:rFonts w:ascii="Times New Roman" w:hAnsi="Times New Roman" w:cs="Times New Roman"/>
          <w:sz w:val="24"/>
          <w:szCs w:val="24"/>
        </w:rPr>
        <w:t>6</w:t>
      </w:r>
      <w:r w:rsidR="001978D6" w:rsidRPr="00816488">
        <w:rPr>
          <w:rFonts w:ascii="Times New Roman" w:hAnsi="Times New Roman" w:cs="Times New Roman"/>
          <w:sz w:val="24"/>
          <w:szCs w:val="24"/>
        </w:rPr>
        <w:t xml:space="preserve">, </w:t>
      </w:r>
      <w:r w:rsidR="001978D6" w:rsidRPr="00816488">
        <w:rPr>
          <w:rFonts w:ascii="Times New Roman" w:hAnsi="Times New Roman" w:cs="Times New Roman"/>
          <w:sz w:val="24"/>
          <w:szCs w:val="24"/>
          <w:lang w:val="en-US"/>
        </w:rPr>
        <w:t>pp</w:t>
      </w:r>
      <w:r w:rsidR="001978D6" w:rsidRPr="00816488">
        <w:rPr>
          <w:rFonts w:ascii="Times New Roman" w:hAnsi="Times New Roman" w:cs="Times New Roman"/>
          <w:sz w:val="24"/>
          <w:szCs w:val="24"/>
        </w:rPr>
        <w:t xml:space="preserve">. 455-473.] </w:t>
      </w:r>
      <w:r w:rsidRPr="00816488">
        <w:rPr>
          <w:rFonts w:ascii="Times New Roman" w:hAnsi="Times New Roman" w:cs="Times New Roman"/>
          <w:sz w:val="24"/>
          <w:szCs w:val="24"/>
        </w:rPr>
        <w:t xml:space="preserve">обсуждает причины неточности прогнозов </w:t>
      </w:r>
      <w:r w:rsidR="001978D6" w:rsidRPr="00816488">
        <w:rPr>
          <w:rFonts w:ascii="Times New Roman" w:hAnsi="Times New Roman" w:cs="Times New Roman"/>
          <w:sz w:val="24"/>
          <w:szCs w:val="24"/>
        </w:rPr>
        <w:t>[</w:t>
      </w:r>
      <w:r w:rsidR="00B279B4" w:rsidRPr="00816488">
        <w:rPr>
          <w:rFonts w:ascii="Times New Roman" w:hAnsi="Times New Roman" w:cs="Times New Roman"/>
          <w:sz w:val="24"/>
          <w:szCs w:val="24"/>
        </w:rPr>
        <w:t>5</w:t>
      </w:r>
      <w:r w:rsidR="001978D6" w:rsidRPr="00816488">
        <w:rPr>
          <w:rFonts w:ascii="Times New Roman" w:hAnsi="Times New Roman" w:cs="Times New Roman"/>
          <w:sz w:val="24"/>
          <w:szCs w:val="24"/>
        </w:rPr>
        <w:t xml:space="preserve">, </w:t>
      </w:r>
      <w:r w:rsidR="001978D6" w:rsidRPr="00816488">
        <w:rPr>
          <w:rFonts w:ascii="Times New Roman" w:hAnsi="Times New Roman" w:cs="Times New Roman"/>
          <w:sz w:val="24"/>
          <w:szCs w:val="24"/>
          <w:lang w:val="en-US"/>
        </w:rPr>
        <w:t>pp</w:t>
      </w:r>
      <w:r w:rsidR="001978D6" w:rsidRPr="00816488">
        <w:rPr>
          <w:rFonts w:ascii="Times New Roman" w:hAnsi="Times New Roman" w:cs="Times New Roman"/>
          <w:sz w:val="24"/>
          <w:szCs w:val="24"/>
        </w:rPr>
        <w:t>. 11-41]</w:t>
      </w:r>
      <w:r w:rsidR="00B279B4" w:rsidRPr="00816488">
        <w:rPr>
          <w:rFonts w:ascii="Times New Roman" w:hAnsi="Times New Roman" w:cs="Times New Roman"/>
          <w:sz w:val="24"/>
          <w:szCs w:val="24"/>
        </w:rPr>
        <w:t xml:space="preserve"> </w:t>
      </w:r>
      <w:r w:rsidRPr="00816488">
        <w:rPr>
          <w:rFonts w:ascii="Times New Roman" w:hAnsi="Times New Roman" w:cs="Times New Roman"/>
          <w:sz w:val="24"/>
          <w:szCs w:val="24"/>
        </w:rPr>
        <w:t xml:space="preserve">и некоторые методы повышения точности. </w:t>
      </w:r>
      <w:r w:rsidRPr="00816488">
        <w:rPr>
          <w:rFonts w:ascii="Times New Roman" w:hAnsi="Times New Roman" w:cs="Times New Roman"/>
          <w:sz w:val="24"/>
          <w:szCs w:val="24"/>
          <w:lang w:val="en-US"/>
        </w:rPr>
        <w:t>Colander</w:t>
      </w:r>
      <w:r w:rsidRPr="00550F72">
        <w:rPr>
          <w:rFonts w:ascii="Times New Roman" w:hAnsi="Times New Roman" w:cs="Times New Roman"/>
          <w:sz w:val="24"/>
          <w:szCs w:val="24"/>
        </w:rPr>
        <w:t xml:space="preserve"> </w:t>
      </w:r>
      <w:r w:rsidRPr="00816488">
        <w:rPr>
          <w:rFonts w:ascii="Times New Roman" w:hAnsi="Times New Roman" w:cs="Times New Roman"/>
          <w:sz w:val="24"/>
          <w:szCs w:val="24"/>
          <w:lang w:val="en-US"/>
        </w:rPr>
        <w:t>D</w:t>
      </w:r>
      <w:r w:rsidRPr="00550F72">
        <w:rPr>
          <w:rFonts w:ascii="Times New Roman" w:hAnsi="Times New Roman" w:cs="Times New Roman"/>
          <w:sz w:val="24"/>
          <w:szCs w:val="24"/>
        </w:rPr>
        <w:t xml:space="preserve">. </w:t>
      </w:r>
      <w:r w:rsidRPr="00816488">
        <w:rPr>
          <w:rFonts w:ascii="Times New Roman" w:hAnsi="Times New Roman" w:cs="Times New Roman"/>
          <w:sz w:val="24"/>
          <w:szCs w:val="24"/>
        </w:rPr>
        <w:t>и</w:t>
      </w:r>
      <w:r w:rsidRPr="00550F72">
        <w:rPr>
          <w:rFonts w:ascii="Times New Roman" w:hAnsi="Times New Roman" w:cs="Times New Roman"/>
          <w:sz w:val="24"/>
          <w:szCs w:val="24"/>
        </w:rPr>
        <w:t xml:space="preserve"> </w:t>
      </w:r>
      <w:r w:rsidRPr="00816488">
        <w:rPr>
          <w:rFonts w:ascii="Times New Roman" w:hAnsi="Times New Roman" w:cs="Times New Roman"/>
          <w:sz w:val="24"/>
          <w:szCs w:val="24"/>
        </w:rPr>
        <w:t>др</w:t>
      </w:r>
      <w:r w:rsidRPr="00550F72">
        <w:rPr>
          <w:rFonts w:ascii="Times New Roman" w:hAnsi="Times New Roman" w:cs="Times New Roman"/>
          <w:sz w:val="24"/>
          <w:szCs w:val="24"/>
        </w:rPr>
        <w:t xml:space="preserve">. </w:t>
      </w:r>
      <w:r w:rsidR="001978D6" w:rsidRPr="00816488">
        <w:rPr>
          <w:rFonts w:ascii="Times New Roman" w:hAnsi="Times New Roman" w:cs="Times New Roman"/>
          <w:sz w:val="24"/>
          <w:szCs w:val="24"/>
        </w:rPr>
        <w:t>[</w:t>
      </w:r>
      <w:r w:rsidR="00B279B4" w:rsidRPr="00816488">
        <w:rPr>
          <w:rFonts w:ascii="Times New Roman" w:hAnsi="Times New Roman" w:cs="Times New Roman"/>
          <w:sz w:val="24"/>
          <w:szCs w:val="24"/>
        </w:rPr>
        <w:t>2</w:t>
      </w:r>
      <w:r w:rsidR="001978D6" w:rsidRPr="00816488">
        <w:rPr>
          <w:rFonts w:ascii="Times New Roman" w:hAnsi="Times New Roman" w:cs="Times New Roman"/>
          <w:sz w:val="24"/>
          <w:szCs w:val="24"/>
        </w:rPr>
        <w:t xml:space="preserve">] </w:t>
      </w:r>
      <w:r w:rsidRPr="00816488">
        <w:rPr>
          <w:rFonts w:ascii="Times New Roman" w:hAnsi="Times New Roman" w:cs="Times New Roman"/>
          <w:sz w:val="24"/>
          <w:szCs w:val="24"/>
        </w:rPr>
        <w:t>идут дальше в критике макроэкономики и обсуждают «провал» академической экономики в свете недавнего мирового финансового кризиса.</w:t>
      </w:r>
    </w:p>
    <w:p w14:paraId="5D9DFDF5" w14:textId="2DED7AA7" w:rsidR="00152D55" w:rsidRPr="00816488" w:rsidRDefault="00152D55" w:rsidP="003D07CD">
      <w:pPr>
        <w:spacing w:after="0" w:line="240" w:lineRule="auto"/>
        <w:ind w:firstLine="709"/>
        <w:jc w:val="both"/>
        <w:rPr>
          <w:rFonts w:ascii="Times New Roman" w:hAnsi="Times New Roman" w:cs="Times New Roman"/>
          <w:sz w:val="24"/>
          <w:szCs w:val="24"/>
        </w:rPr>
      </w:pPr>
      <w:r w:rsidRPr="00816488">
        <w:rPr>
          <w:rFonts w:ascii="Times New Roman" w:hAnsi="Times New Roman" w:cs="Times New Roman"/>
          <w:sz w:val="24"/>
          <w:szCs w:val="24"/>
        </w:rPr>
        <w:t xml:space="preserve">Рассмотрим некоторые распространенные </w:t>
      </w:r>
      <w:r w:rsidR="00F86564" w:rsidRPr="00816488">
        <w:rPr>
          <w:rFonts w:ascii="Times New Roman" w:hAnsi="Times New Roman" w:cs="Times New Roman"/>
          <w:sz w:val="24"/>
          <w:szCs w:val="24"/>
        </w:rPr>
        <w:t xml:space="preserve">количественные и качественные </w:t>
      </w:r>
      <w:r w:rsidRPr="00816488">
        <w:rPr>
          <w:rFonts w:ascii="Times New Roman" w:hAnsi="Times New Roman" w:cs="Times New Roman"/>
          <w:sz w:val="24"/>
          <w:szCs w:val="24"/>
        </w:rPr>
        <w:t xml:space="preserve">методы и подходы к разработке прогнозов социально-экономического развития регионов. </w:t>
      </w:r>
    </w:p>
    <w:p w14:paraId="4B1E4F13" w14:textId="1B4E3760" w:rsidR="00C7522A" w:rsidRPr="00816488" w:rsidRDefault="00F86564" w:rsidP="008F3487">
      <w:pPr>
        <w:spacing w:after="0" w:line="240" w:lineRule="auto"/>
        <w:ind w:firstLine="709"/>
        <w:jc w:val="both"/>
        <w:rPr>
          <w:rFonts w:ascii="Times New Roman" w:hAnsi="Times New Roman" w:cs="Times New Roman"/>
          <w:sz w:val="24"/>
          <w:szCs w:val="24"/>
        </w:rPr>
      </w:pPr>
      <w:r w:rsidRPr="00816488">
        <w:rPr>
          <w:rFonts w:ascii="Times New Roman" w:hAnsi="Times New Roman" w:cs="Times New Roman"/>
          <w:sz w:val="24"/>
          <w:szCs w:val="24"/>
        </w:rPr>
        <w:t>Так к</w:t>
      </w:r>
      <w:r w:rsidR="00C7522A" w:rsidRPr="00816488">
        <w:rPr>
          <w:rFonts w:ascii="Times New Roman" w:hAnsi="Times New Roman" w:cs="Times New Roman"/>
          <w:sz w:val="24"/>
          <w:szCs w:val="24"/>
        </w:rPr>
        <w:t xml:space="preserve">оличественные методы анализа включают эконометрические модели, анализ исторических данных для выявления закономерностей или тенденций (ARIMA); межотраслевой баланс — экономико-математическая балансовая модель, характеризующая межотраслевые производственные взаимосвязи в экономике страны и т.д. </w:t>
      </w:r>
      <w:r w:rsidRPr="00816488">
        <w:rPr>
          <w:rFonts w:ascii="Times New Roman" w:hAnsi="Times New Roman" w:cs="Times New Roman"/>
          <w:sz w:val="24"/>
          <w:szCs w:val="24"/>
        </w:rPr>
        <w:t xml:space="preserve">К </w:t>
      </w:r>
      <w:r w:rsidR="00C7522A" w:rsidRPr="00816488">
        <w:rPr>
          <w:rFonts w:ascii="Times New Roman" w:hAnsi="Times New Roman" w:cs="Times New Roman"/>
          <w:sz w:val="24"/>
          <w:szCs w:val="24"/>
        </w:rPr>
        <w:t>качественны</w:t>
      </w:r>
      <w:r w:rsidRPr="00816488">
        <w:rPr>
          <w:rFonts w:ascii="Times New Roman" w:hAnsi="Times New Roman" w:cs="Times New Roman"/>
          <w:sz w:val="24"/>
          <w:szCs w:val="24"/>
        </w:rPr>
        <w:t>м</w:t>
      </w:r>
      <w:r w:rsidR="00C7522A" w:rsidRPr="00816488">
        <w:rPr>
          <w:rFonts w:ascii="Times New Roman" w:hAnsi="Times New Roman" w:cs="Times New Roman"/>
          <w:sz w:val="24"/>
          <w:szCs w:val="24"/>
        </w:rPr>
        <w:t xml:space="preserve"> метод</w:t>
      </w:r>
      <w:r w:rsidRPr="00816488">
        <w:rPr>
          <w:rFonts w:ascii="Times New Roman" w:hAnsi="Times New Roman" w:cs="Times New Roman"/>
          <w:sz w:val="24"/>
          <w:szCs w:val="24"/>
        </w:rPr>
        <w:t>ам</w:t>
      </w:r>
      <w:r w:rsidR="00C7522A" w:rsidRPr="00816488">
        <w:rPr>
          <w:rFonts w:ascii="Times New Roman" w:hAnsi="Times New Roman" w:cs="Times New Roman"/>
          <w:sz w:val="24"/>
          <w:szCs w:val="24"/>
        </w:rPr>
        <w:t xml:space="preserve"> анализа и прогнозирования </w:t>
      </w:r>
      <w:r w:rsidRPr="00816488">
        <w:rPr>
          <w:rFonts w:ascii="Times New Roman" w:hAnsi="Times New Roman" w:cs="Times New Roman"/>
          <w:sz w:val="24"/>
          <w:szCs w:val="24"/>
        </w:rPr>
        <w:t>относятся</w:t>
      </w:r>
      <w:r w:rsidR="00C7522A" w:rsidRPr="00816488">
        <w:rPr>
          <w:rFonts w:ascii="Times New Roman" w:hAnsi="Times New Roman" w:cs="Times New Roman"/>
          <w:sz w:val="24"/>
          <w:szCs w:val="24"/>
        </w:rPr>
        <w:t xml:space="preserve"> метод </w:t>
      </w:r>
      <w:proofErr w:type="spellStart"/>
      <w:r w:rsidR="00C7522A" w:rsidRPr="00816488">
        <w:rPr>
          <w:rFonts w:ascii="Times New Roman" w:hAnsi="Times New Roman" w:cs="Times New Roman"/>
          <w:sz w:val="24"/>
          <w:szCs w:val="24"/>
        </w:rPr>
        <w:t>Дельфи</w:t>
      </w:r>
      <w:proofErr w:type="spellEnd"/>
      <w:r w:rsidR="00C66884" w:rsidRPr="00816488">
        <w:rPr>
          <w:rFonts w:ascii="Times New Roman" w:hAnsi="Times New Roman" w:cs="Times New Roman"/>
          <w:sz w:val="24"/>
          <w:szCs w:val="24"/>
        </w:rPr>
        <w:t>,</w:t>
      </w:r>
      <w:r w:rsidR="00C7522A" w:rsidRPr="00816488">
        <w:rPr>
          <w:rFonts w:ascii="Times New Roman" w:hAnsi="Times New Roman" w:cs="Times New Roman"/>
          <w:sz w:val="24"/>
          <w:szCs w:val="24"/>
        </w:rPr>
        <w:t xml:space="preserve"> метод SWOT</w:t>
      </w:r>
      <w:r w:rsidRPr="00816488">
        <w:rPr>
          <w:rFonts w:ascii="Times New Roman" w:hAnsi="Times New Roman" w:cs="Times New Roman"/>
          <w:sz w:val="24"/>
          <w:szCs w:val="24"/>
        </w:rPr>
        <w:t xml:space="preserve"> </w:t>
      </w:r>
      <w:r w:rsidR="00C7522A" w:rsidRPr="00816488">
        <w:rPr>
          <w:rFonts w:ascii="Times New Roman" w:hAnsi="Times New Roman" w:cs="Times New Roman"/>
          <w:sz w:val="24"/>
          <w:szCs w:val="24"/>
        </w:rPr>
        <w:t>-</w:t>
      </w:r>
      <w:r w:rsidRPr="00816488">
        <w:rPr>
          <w:rFonts w:ascii="Times New Roman" w:hAnsi="Times New Roman" w:cs="Times New Roman"/>
          <w:sz w:val="24"/>
          <w:szCs w:val="24"/>
        </w:rPr>
        <w:t xml:space="preserve"> </w:t>
      </w:r>
      <w:r w:rsidR="00C7522A" w:rsidRPr="00816488">
        <w:rPr>
          <w:rFonts w:ascii="Times New Roman" w:hAnsi="Times New Roman" w:cs="Times New Roman"/>
          <w:sz w:val="24"/>
          <w:szCs w:val="24"/>
        </w:rPr>
        <w:t>анализа</w:t>
      </w:r>
      <w:r w:rsidR="00C66884" w:rsidRPr="00816488">
        <w:rPr>
          <w:rFonts w:ascii="Times New Roman" w:hAnsi="Times New Roman" w:cs="Times New Roman"/>
          <w:sz w:val="24"/>
          <w:szCs w:val="24"/>
        </w:rPr>
        <w:t xml:space="preserve"> и др.</w:t>
      </w:r>
    </w:p>
    <w:p w14:paraId="118A4EA3" w14:textId="6887DD99" w:rsidR="00C7522A" w:rsidRPr="00816488" w:rsidRDefault="00A3143E"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Метод TBATS (</w:t>
      </w:r>
      <w:proofErr w:type="spellStart"/>
      <w:r w:rsidRPr="00816488">
        <w:rPr>
          <w:rFonts w:ascii="Times New Roman" w:hAnsi="Times New Roman" w:cs="Times New Roman"/>
          <w:sz w:val="24"/>
          <w:szCs w:val="24"/>
        </w:rPr>
        <w:t>Trigonometric</w:t>
      </w:r>
      <w:proofErr w:type="spellEnd"/>
      <w:r w:rsidRPr="00816488">
        <w:rPr>
          <w:rFonts w:ascii="Times New Roman" w:hAnsi="Times New Roman" w:cs="Times New Roman"/>
          <w:sz w:val="24"/>
          <w:szCs w:val="24"/>
        </w:rPr>
        <w:t xml:space="preserve"> Box-</w:t>
      </w:r>
      <w:proofErr w:type="spellStart"/>
      <w:r w:rsidRPr="00816488">
        <w:rPr>
          <w:rFonts w:ascii="Times New Roman" w:hAnsi="Times New Roman" w:cs="Times New Roman"/>
          <w:sz w:val="24"/>
          <w:szCs w:val="24"/>
        </w:rPr>
        <w:t>Cox</w:t>
      </w:r>
      <w:proofErr w:type="spellEnd"/>
      <w:r w:rsidRPr="00816488">
        <w:rPr>
          <w:rFonts w:ascii="Times New Roman" w:hAnsi="Times New Roman" w:cs="Times New Roman"/>
          <w:sz w:val="24"/>
          <w:szCs w:val="24"/>
        </w:rPr>
        <w:t xml:space="preserve"> ARIMA Trend </w:t>
      </w:r>
      <w:proofErr w:type="spellStart"/>
      <w:r w:rsidRPr="00816488">
        <w:rPr>
          <w:rFonts w:ascii="Times New Roman" w:hAnsi="Times New Roman" w:cs="Times New Roman"/>
          <w:sz w:val="24"/>
          <w:szCs w:val="24"/>
        </w:rPr>
        <w:t>Seasonal</w:t>
      </w:r>
      <w:proofErr w:type="spellEnd"/>
      <w:r w:rsidRPr="00816488">
        <w:rPr>
          <w:rFonts w:ascii="Times New Roman" w:hAnsi="Times New Roman" w:cs="Times New Roman"/>
          <w:sz w:val="24"/>
          <w:szCs w:val="24"/>
        </w:rPr>
        <w:t xml:space="preserve">) — продвинутый инструмент анализа временных рядов, разработанный De </w:t>
      </w:r>
      <w:proofErr w:type="spellStart"/>
      <w:r w:rsidRPr="00816488">
        <w:rPr>
          <w:rFonts w:ascii="Times New Roman" w:hAnsi="Times New Roman" w:cs="Times New Roman"/>
          <w:sz w:val="24"/>
          <w:szCs w:val="24"/>
        </w:rPr>
        <w:t>Livera</w:t>
      </w:r>
      <w:proofErr w:type="spellEnd"/>
      <w:r w:rsidRPr="00816488">
        <w:rPr>
          <w:rFonts w:ascii="Times New Roman" w:hAnsi="Times New Roman" w:cs="Times New Roman"/>
          <w:sz w:val="24"/>
          <w:szCs w:val="24"/>
        </w:rPr>
        <w:t xml:space="preserve">, A.M., </w:t>
      </w:r>
      <w:proofErr w:type="spellStart"/>
      <w:r w:rsidRPr="00816488">
        <w:rPr>
          <w:rFonts w:ascii="Times New Roman" w:hAnsi="Times New Roman" w:cs="Times New Roman"/>
          <w:sz w:val="24"/>
          <w:szCs w:val="24"/>
        </w:rPr>
        <w:t>Hyndman</w:t>
      </w:r>
      <w:proofErr w:type="spellEnd"/>
      <w:r w:rsidRPr="00816488">
        <w:rPr>
          <w:rFonts w:ascii="Times New Roman" w:hAnsi="Times New Roman" w:cs="Times New Roman"/>
          <w:sz w:val="24"/>
          <w:szCs w:val="24"/>
        </w:rPr>
        <w:t xml:space="preserve"> J.R., </w:t>
      </w:r>
      <w:proofErr w:type="spellStart"/>
      <w:r w:rsidRPr="00816488">
        <w:rPr>
          <w:rFonts w:ascii="Times New Roman" w:hAnsi="Times New Roman" w:cs="Times New Roman"/>
          <w:sz w:val="24"/>
          <w:szCs w:val="24"/>
        </w:rPr>
        <w:t>Snyder</w:t>
      </w:r>
      <w:proofErr w:type="spellEnd"/>
      <w:r w:rsidRPr="00816488">
        <w:rPr>
          <w:rFonts w:ascii="Times New Roman" w:hAnsi="Times New Roman" w:cs="Times New Roman"/>
          <w:sz w:val="24"/>
          <w:szCs w:val="24"/>
        </w:rPr>
        <w:t xml:space="preserve"> R. [</w:t>
      </w:r>
      <w:r w:rsidR="00B279B4" w:rsidRPr="00816488">
        <w:rPr>
          <w:rFonts w:ascii="Times New Roman" w:hAnsi="Times New Roman" w:cs="Times New Roman"/>
          <w:sz w:val="24"/>
          <w:szCs w:val="24"/>
        </w:rPr>
        <w:t>3</w:t>
      </w:r>
      <w:r w:rsidRPr="00816488">
        <w:rPr>
          <w:rFonts w:ascii="Times New Roman" w:hAnsi="Times New Roman" w:cs="Times New Roman"/>
          <w:sz w:val="24"/>
          <w:szCs w:val="24"/>
        </w:rPr>
        <w:t>] для выявления трендов и сезонности в данных. Этот метод особенно эффективен в анализе сложных временных рядов с несколькими сезонными компонентами и трендами.</w:t>
      </w:r>
    </w:p>
    <w:p w14:paraId="0E5D4CCB" w14:textId="5AA554A9" w:rsidR="00C7522A" w:rsidRPr="00816488" w:rsidRDefault="008A1947"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Модель ETS (</w:t>
      </w:r>
      <w:proofErr w:type="spellStart"/>
      <w:r w:rsidRPr="00816488">
        <w:rPr>
          <w:rFonts w:ascii="Times New Roman" w:hAnsi="Times New Roman" w:cs="Times New Roman"/>
          <w:sz w:val="24"/>
          <w:szCs w:val="24"/>
        </w:rPr>
        <w:t>Exponential</w:t>
      </w:r>
      <w:proofErr w:type="spellEnd"/>
      <w:r w:rsidRPr="00816488">
        <w:rPr>
          <w:rFonts w:ascii="Times New Roman" w:hAnsi="Times New Roman" w:cs="Times New Roman"/>
          <w:sz w:val="24"/>
          <w:szCs w:val="24"/>
        </w:rPr>
        <w:t xml:space="preserve"> </w:t>
      </w:r>
      <w:proofErr w:type="spellStart"/>
      <w:r w:rsidRPr="00816488">
        <w:rPr>
          <w:rFonts w:ascii="Times New Roman" w:hAnsi="Times New Roman" w:cs="Times New Roman"/>
          <w:sz w:val="24"/>
          <w:szCs w:val="24"/>
        </w:rPr>
        <w:t>Smoothing</w:t>
      </w:r>
      <w:proofErr w:type="spellEnd"/>
      <w:r w:rsidRPr="00816488">
        <w:rPr>
          <w:rFonts w:ascii="Times New Roman" w:hAnsi="Times New Roman" w:cs="Times New Roman"/>
          <w:sz w:val="24"/>
          <w:szCs w:val="24"/>
        </w:rPr>
        <w:t xml:space="preserve"> State Space Model) представляет собой один из наиболее популярных и эффективных методов прогнозирования временных рядов. Метод исследования основан на принципе экспоненциального сглаживания и используется для учета трендов и сезонности в данных. </w:t>
      </w:r>
      <w:r w:rsidR="00612D3D" w:rsidRPr="00816488">
        <w:rPr>
          <w:rFonts w:ascii="Times New Roman" w:hAnsi="Times New Roman" w:cs="Times New Roman"/>
          <w:sz w:val="24"/>
          <w:szCs w:val="24"/>
        </w:rPr>
        <w:t xml:space="preserve">В основе моделей </w:t>
      </w:r>
      <w:r w:rsidR="00612D3D" w:rsidRPr="00816488">
        <w:rPr>
          <w:rFonts w:ascii="Times New Roman" w:hAnsi="Times New Roman" w:cs="Times New Roman"/>
          <w:sz w:val="24"/>
          <w:szCs w:val="24"/>
          <w:lang w:val="en-US"/>
        </w:rPr>
        <w:t>ETS</w:t>
      </w:r>
      <w:r w:rsidR="00612D3D" w:rsidRPr="00816488">
        <w:rPr>
          <w:rFonts w:ascii="Times New Roman" w:hAnsi="Times New Roman" w:cs="Times New Roman"/>
          <w:sz w:val="24"/>
          <w:szCs w:val="24"/>
        </w:rPr>
        <w:t xml:space="preserve"> лежит метод экспоненциального сглаживания, при котором значения переменной за все предыдущие периоды входят в прогноз, сохраняя при этом информацию об историческом поведении временного ряда.  </w:t>
      </w:r>
    </w:p>
    <w:p w14:paraId="3ECA2A75" w14:textId="44DB89DA" w:rsidR="00C7522A" w:rsidRPr="00816488" w:rsidRDefault="00612D3D"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Модель LASSO (</w:t>
      </w:r>
      <w:proofErr w:type="spellStart"/>
      <w:r w:rsidRPr="00816488">
        <w:rPr>
          <w:rFonts w:ascii="Times New Roman" w:hAnsi="Times New Roman" w:cs="Times New Roman"/>
          <w:sz w:val="24"/>
          <w:szCs w:val="24"/>
        </w:rPr>
        <w:t>Least</w:t>
      </w:r>
      <w:proofErr w:type="spellEnd"/>
      <w:r w:rsidRPr="00816488">
        <w:rPr>
          <w:rFonts w:ascii="Times New Roman" w:hAnsi="Times New Roman" w:cs="Times New Roman"/>
          <w:sz w:val="24"/>
          <w:szCs w:val="24"/>
        </w:rPr>
        <w:t xml:space="preserve"> </w:t>
      </w:r>
      <w:proofErr w:type="spellStart"/>
      <w:r w:rsidRPr="00816488">
        <w:rPr>
          <w:rFonts w:ascii="Times New Roman" w:hAnsi="Times New Roman" w:cs="Times New Roman"/>
          <w:sz w:val="24"/>
          <w:szCs w:val="24"/>
        </w:rPr>
        <w:t>Absolute</w:t>
      </w:r>
      <w:proofErr w:type="spellEnd"/>
      <w:r w:rsidRPr="00816488">
        <w:rPr>
          <w:rFonts w:ascii="Times New Roman" w:hAnsi="Times New Roman" w:cs="Times New Roman"/>
          <w:sz w:val="24"/>
          <w:szCs w:val="24"/>
        </w:rPr>
        <w:t xml:space="preserve"> </w:t>
      </w:r>
      <w:proofErr w:type="spellStart"/>
      <w:r w:rsidRPr="00816488">
        <w:rPr>
          <w:rFonts w:ascii="Times New Roman" w:hAnsi="Times New Roman" w:cs="Times New Roman"/>
          <w:sz w:val="24"/>
          <w:szCs w:val="24"/>
        </w:rPr>
        <w:t>Shrinkage</w:t>
      </w:r>
      <w:proofErr w:type="spellEnd"/>
      <w:r w:rsidRPr="00816488">
        <w:rPr>
          <w:rFonts w:ascii="Times New Roman" w:hAnsi="Times New Roman" w:cs="Times New Roman"/>
          <w:sz w:val="24"/>
          <w:szCs w:val="24"/>
        </w:rPr>
        <w:t xml:space="preserve"> </w:t>
      </w:r>
      <w:proofErr w:type="spellStart"/>
      <w:r w:rsidRPr="00816488">
        <w:rPr>
          <w:rFonts w:ascii="Times New Roman" w:hAnsi="Times New Roman" w:cs="Times New Roman"/>
          <w:sz w:val="24"/>
          <w:szCs w:val="24"/>
        </w:rPr>
        <w:t>and</w:t>
      </w:r>
      <w:proofErr w:type="spellEnd"/>
      <w:r w:rsidRPr="00816488">
        <w:rPr>
          <w:rFonts w:ascii="Times New Roman" w:hAnsi="Times New Roman" w:cs="Times New Roman"/>
          <w:sz w:val="24"/>
          <w:szCs w:val="24"/>
        </w:rPr>
        <w:t xml:space="preserve"> </w:t>
      </w:r>
      <w:proofErr w:type="spellStart"/>
      <w:r w:rsidRPr="00816488">
        <w:rPr>
          <w:rFonts w:ascii="Times New Roman" w:hAnsi="Times New Roman" w:cs="Times New Roman"/>
          <w:sz w:val="24"/>
          <w:szCs w:val="24"/>
        </w:rPr>
        <w:t>Selection</w:t>
      </w:r>
      <w:proofErr w:type="spellEnd"/>
      <w:r w:rsidRPr="00816488">
        <w:rPr>
          <w:rFonts w:ascii="Times New Roman" w:hAnsi="Times New Roman" w:cs="Times New Roman"/>
          <w:sz w:val="24"/>
          <w:szCs w:val="24"/>
        </w:rPr>
        <w:t xml:space="preserve"> </w:t>
      </w:r>
      <w:proofErr w:type="spellStart"/>
      <w:r w:rsidRPr="00816488">
        <w:rPr>
          <w:rFonts w:ascii="Times New Roman" w:hAnsi="Times New Roman" w:cs="Times New Roman"/>
          <w:sz w:val="24"/>
          <w:szCs w:val="24"/>
        </w:rPr>
        <w:t>Operator</w:t>
      </w:r>
      <w:proofErr w:type="spellEnd"/>
      <w:r w:rsidRPr="00816488">
        <w:rPr>
          <w:rFonts w:ascii="Times New Roman" w:hAnsi="Times New Roman" w:cs="Times New Roman"/>
          <w:sz w:val="24"/>
          <w:szCs w:val="24"/>
        </w:rPr>
        <w:t>) является мощным методом регрессионного анализа, используемым в исследовании данных с высокой размерностью и выбора важных предикторов.</w:t>
      </w:r>
    </w:p>
    <w:p w14:paraId="4CAF8CDE" w14:textId="5A203186" w:rsidR="008A1947" w:rsidRPr="00816488" w:rsidRDefault="00612D3D" w:rsidP="008F3487">
      <w:pPr>
        <w:spacing w:after="0" w:line="240" w:lineRule="auto"/>
        <w:ind w:firstLine="709"/>
        <w:contextualSpacing/>
        <w:jc w:val="both"/>
        <w:rPr>
          <w:rFonts w:ascii="Times New Roman" w:hAnsi="Times New Roman" w:cs="Times New Roman"/>
          <w:sz w:val="24"/>
          <w:szCs w:val="24"/>
        </w:rPr>
      </w:pPr>
      <w:proofErr w:type="spellStart"/>
      <w:r w:rsidRPr="00816488">
        <w:rPr>
          <w:rFonts w:ascii="Times New Roman" w:hAnsi="Times New Roman" w:cs="Times New Roman"/>
          <w:sz w:val="24"/>
          <w:szCs w:val="24"/>
        </w:rPr>
        <w:t>Random</w:t>
      </w:r>
      <w:proofErr w:type="spellEnd"/>
      <w:r w:rsidRPr="00816488">
        <w:rPr>
          <w:rFonts w:ascii="Times New Roman" w:hAnsi="Times New Roman" w:cs="Times New Roman"/>
          <w:sz w:val="24"/>
          <w:szCs w:val="24"/>
        </w:rPr>
        <w:t xml:space="preserve"> </w:t>
      </w:r>
      <w:proofErr w:type="spellStart"/>
      <w:r w:rsidRPr="00816488">
        <w:rPr>
          <w:rFonts w:ascii="Times New Roman" w:hAnsi="Times New Roman" w:cs="Times New Roman"/>
          <w:sz w:val="24"/>
          <w:szCs w:val="24"/>
        </w:rPr>
        <w:t>Forest</w:t>
      </w:r>
      <w:proofErr w:type="spellEnd"/>
      <w:r w:rsidRPr="00816488">
        <w:rPr>
          <w:rFonts w:ascii="Times New Roman" w:hAnsi="Times New Roman" w:cs="Times New Roman"/>
          <w:sz w:val="24"/>
          <w:szCs w:val="24"/>
        </w:rPr>
        <w:t xml:space="preserve"> (Случайный Лес) — это один из самых популярных и мощных методов машинного обучения, используемых для задач классификации и регрессии, основанный на принципе ансамблевого обучения, который объединяет множество простых моделей (обычно деревьев решений) для достижения высокой точности и устойчивости к переобучению.</w:t>
      </w:r>
    </w:p>
    <w:p w14:paraId="170CA484" w14:textId="332CA5DF" w:rsidR="008A1947" w:rsidRPr="00816488" w:rsidRDefault="00612D3D"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ARIMA (</w:t>
      </w:r>
      <w:proofErr w:type="spellStart"/>
      <w:r w:rsidRPr="00816488">
        <w:rPr>
          <w:rFonts w:ascii="Times New Roman" w:hAnsi="Times New Roman" w:cs="Times New Roman"/>
          <w:sz w:val="24"/>
          <w:szCs w:val="24"/>
        </w:rPr>
        <w:t>Autoregressive</w:t>
      </w:r>
      <w:proofErr w:type="spellEnd"/>
      <w:r w:rsidRPr="00816488">
        <w:rPr>
          <w:rFonts w:ascii="Times New Roman" w:hAnsi="Times New Roman" w:cs="Times New Roman"/>
          <w:sz w:val="24"/>
          <w:szCs w:val="24"/>
        </w:rPr>
        <w:t xml:space="preserve"> Integrated </w:t>
      </w:r>
      <w:proofErr w:type="spellStart"/>
      <w:r w:rsidRPr="00816488">
        <w:rPr>
          <w:rFonts w:ascii="Times New Roman" w:hAnsi="Times New Roman" w:cs="Times New Roman"/>
          <w:sz w:val="24"/>
          <w:szCs w:val="24"/>
        </w:rPr>
        <w:t>Moving</w:t>
      </w:r>
      <w:proofErr w:type="spellEnd"/>
      <w:r w:rsidRPr="00816488">
        <w:rPr>
          <w:rFonts w:ascii="Times New Roman" w:hAnsi="Times New Roman" w:cs="Times New Roman"/>
          <w:sz w:val="24"/>
          <w:szCs w:val="24"/>
        </w:rPr>
        <w:t xml:space="preserve"> </w:t>
      </w:r>
      <w:proofErr w:type="spellStart"/>
      <w:r w:rsidRPr="00816488">
        <w:rPr>
          <w:rFonts w:ascii="Times New Roman" w:hAnsi="Times New Roman" w:cs="Times New Roman"/>
          <w:sz w:val="24"/>
          <w:szCs w:val="24"/>
        </w:rPr>
        <w:t>Average</w:t>
      </w:r>
      <w:proofErr w:type="spellEnd"/>
      <w:r w:rsidRPr="00816488">
        <w:rPr>
          <w:rFonts w:ascii="Times New Roman" w:hAnsi="Times New Roman" w:cs="Times New Roman"/>
          <w:sz w:val="24"/>
          <w:szCs w:val="24"/>
        </w:rPr>
        <w:t xml:space="preserve">) — это одна из наиболее распространенных моделей для анализа временных рядов и прогнозирования. Она сочетает в </w:t>
      </w:r>
      <w:r w:rsidRPr="00816488">
        <w:rPr>
          <w:rFonts w:ascii="Times New Roman" w:hAnsi="Times New Roman" w:cs="Times New Roman"/>
          <w:sz w:val="24"/>
          <w:szCs w:val="24"/>
        </w:rPr>
        <w:lastRenderedPageBreak/>
        <w:t>себе авторегрессию и скользящую среднюю, что позволяет эффективно моделировать различные временные зависимости в данных.</w:t>
      </w:r>
    </w:p>
    <w:p w14:paraId="03663EEE" w14:textId="675302B3" w:rsidR="002C6A93" w:rsidRPr="00816488" w:rsidRDefault="00C14B1B" w:rsidP="002C6A93">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Методика исследования</w:t>
      </w:r>
      <w:r w:rsidR="00724A8A" w:rsidRPr="00816488">
        <w:rPr>
          <w:rFonts w:ascii="Times New Roman" w:hAnsi="Times New Roman" w:cs="Times New Roman"/>
          <w:sz w:val="24"/>
          <w:szCs w:val="24"/>
        </w:rPr>
        <w:t xml:space="preserve">. </w:t>
      </w:r>
      <w:r w:rsidR="00AF6097" w:rsidRPr="00816488">
        <w:rPr>
          <w:rFonts w:ascii="Times New Roman" w:hAnsi="Times New Roman" w:cs="Times New Roman"/>
          <w:sz w:val="24"/>
          <w:szCs w:val="24"/>
        </w:rPr>
        <w:t xml:space="preserve">В данной статье </w:t>
      </w:r>
      <w:r w:rsidR="008F3487" w:rsidRPr="008F3487">
        <w:rPr>
          <w:rFonts w:ascii="Times New Roman" w:hAnsi="Times New Roman" w:cs="Times New Roman"/>
          <w:sz w:val="24"/>
          <w:szCs w:val="24"/>
        </w:rPr>
        <w:t>определени</w:t>
      </w:r>
      <w:r w:rsidR="00767D78" w:rsidRPr="00816488">
        <w:rPr>
          <w:rFonts w:ascii="Times New Roman" w:hAnsi="Times New Roman" w:cs="Times New Roman"/>
          <w:sz w:val="24"/>
          <w:szCs w:val="24"/>
        </w:rPr>
        <w:t>е</w:t>
      </w:r>
      <w:r w:rsidR="008F3487" w:rsidRPr="008F3487">
        <w:rPr>
          <w:rFonts w:ascii="Times New Roman" w:hAnsi="Times New Roman" w:cs="Times New Roman"/>
          <w:sz w:val="24"/>
          <w:szCs w:val="24"/>
        </w:rPr>
        <w:t xml:space="preserve"> взаимосвяз</w:t>
      </w:r>
      <w:r w:rsidR="00767D78" w:rsidRPr="00816488">
        <w:rPr>
          <w:rFonts w:ascii="Times New Roman" w:hAnsi="Times New Roman" w:cs="Times New Roman"/>
          <w:sz w:val="24"/>
          <w:szCs w:val="24"/>
        </w:rPr>
        <w:t>ей</w:t>
      </w:r>
      <w:r w:rsidR="008F3487" w:rsidRPr="008F3487">
        <w:rPr>
          <w:rFonts w:ascii="Times New Roman" w:hAnsi="Times New Roman" w:cs="Times New Roman"/>
          <w:sz w:val="24"/>
          <w:szCs w:val="24"/>
        </w:rPr>
        <w:t xml:space="preserve"> текущих наблюдаемых значений зависимой переменной (выпуска - ВРП) от предыдущих временных моментов </w:t>
      </w:r>
      <w:r w:rsidR="00767D78" w:rsidRPr="00816488">
        <w:rPr>
          <w:rFonts w:ascii="Times New Roman" w:hAnsi="Times New Roman" w:cs="Times New Roman"/>
          <w:sz w:val="24"/>
          <w:szCs w:val="24"/>
        </w:rPr>
        <w:t>основывается на</w:t>
      </w:r>
      <w:r w:rsidR="008F3487" w:rsidRPr="008F3487">
        <w:rPr>
          <w:rFonts w:ascii="Times New Roman" w:hAnsi="Times New Roman" w:cs="Times New Roman"/>
          <w:sz w:val="24"/>
          <w:szCs w:val="24"/>
        </w:rPr>
        <w:t xml:space="preserve"> модел</w:t>
      </w:r>
      <w:r w:rsidR="00767D78" w:rsidRPr="00816488">
        <w:rPr>
          <w:rFonts w:ascii="Times New Roman" w:hAnsi="Times New Roman" w:cs="Times New Roman"/>
          <w:sz w:val="24"/>
          <w:szCs w:val="24"/>
        </w:rPr>
        <w:t>и</w:t>
      </w:r>
      <w:r w:rsidR="008F3487" w:rsidRPr="008F3487">
        <w:rPr>
          <w:rFonts w:ascii="Times New Roman" w:hAnsi="Times New Roman" w:cs="Times New Roman"/>
          <w:sz w:val="24"/>
          <w:szCs w:val="24"/>
        </w:rPr>
        <w:t xml:space="preserve"> </w:t>
      </w:r>
      <w:r w:rsidR="008F3487" w:rsidRPr="008F3487">
        <w:rPr>
          <w:rFonts w:ascii="Times New Roman" w:hAnsi="Times New Roman" w:cs="Times New Roman"/>
          <w:sz w:val="24"/>
          <w:szCs w:val="24"/>
          <w:lang w:val="en-US"/>
        </w:rPr>
        <w:t>ARIMA</w:t>
      </w:r>
      <w:r w:rsidR="008F3487" w:rsidRPr="008F3487">
        <w:rPr>
          <w:rFonts w:ascii="Times New Roman" w:hAnsi="Times New Roman" w:cs="Times New Roman"/>
          <w:sz w:val="24"/>
          <w:szCs w:val="24"/>
        </w:rPr>
        <w:t xml:space="preserve"> (</w:t>
      </w:r>
      <w:r w:rsidR="008F3487" w:rsidRPr="008F3487">
        <w:rPr>
          <w:rFonts w:ascii="Times New Roman" w:hAnsi="Times New Roman" w:cs="Times New Roman"/>
          <w:sz w:val="24"/>
          <w:szCs w:val="24"/>
          <w:lang w:val="en-US"/>
        </w:rPr>
        <w:t>autoregressive</w:t>
      </w:r>
      <w:r w:rsidR="008F3487" w:rsidRPr="008F3487">
        <w:rPr>
          <w:rFonts w:ascii="Times New Roman" w:hAnsi="Times New Roman" w:cs="Times New Roman"/>
          <w:sz w:val="24"/>
          <w:szCs w:val="24"/>
        </w:rPr>
        <w:t xml:space="preserve"> </w:t>
      </w:r>
      <w:r w:rsidR="008F3487" w:rsidRPr="008F3487">
        <w:rPr>
          <w:rFonts w:ascii="Times New Roman" w:hAnsi="Times New Roman" w:cs="Times New Roman"/>
          <w:sz w:val="24"/>
          <w:szCs w:val="24"/>
          <w:lang w:val="en-US"/>
        </w:rPr>
        <w:t>integrated</w:t>
      </w:r>
      <w:r w:rsidR="008F3487" w:rsidRPr="008F3487">
        <w:rPr>
          <w:rFonts w:ascii="Times New Roman" w:hAnsi="Times New Roman" w:cs="Times New Roman"/>
          <w:sz w:val="24"/>
          <w:szCs w:val="24"/>
        </w:rPr>
        <w:t xml:space="preserve"> </w:t>
      </w:r>
      <w:r w:rsidR="008F3487" w:rsidRPr="008F3487">
        <w:rPr>
          <w:rFonts w:ascii="Times New Roman" w:hAnsi="Times New Roman" w:cs="Times New Roman"/>
          <w:sz w:val="24"/>
          <w:szCs w:val="24"/>
          <w:lang w:val="en-US"/>
        </w:rPr>
        <w:t>moving</w:t>
      </w:r>
      <w:r w:rsidR="008F3487" w:rsidRPr="008F3487">
        <w:rPr>
          <w:rFonts w:ascii="Times New Roman" w:hAnsi="Times New Roman" w:cs="Times New Roman"/>
          <w:sz w:val="24"/>
          <w:szCs w:val="24"/>
        </w:rPr>
        <w:t xml:space="preserve"> </w:t>
      </w:r>
      <w:r w:rsidR="008F3487" w:rsidRPr="008F3487">
        <w:rPr>
          <w:rFonts w:ascii="Times New Roman" w:hAnsi="Times New Roman" w:cs="Times New Roman"/>
          <w:sz w:val="24"/>
          <w:szCs w:val="24"/>
          <w:lang w:val="en-US"/>
        </w:rPr>
        <w:t>average</w:t>
      </w:r>
      <w:r w:rsidR="008F3487" w:rsidRPr="008F3487">
        <w:rPr>
          <w:rFonts w:ascii="Times New Roman" w:hAnsi="Times New Roman" w:cs="Times New Roman"/>
          <w:sz w:val="24"/>
          <w:szCs w:val="24"/>
        </w:rPr>
        <w:t>).</w:t>
      </w:r>
    </w:p>
    <w:p w14:paraId="362428BD" w14:textId="5F5DD981" w:rsidR="002C6A93" w:rsidRPr="00816488" w:rsidRDefault="008F3487" w:rsidP="002C6A93">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 xml:space="preserve">Как известно, модель ARIMA </w:t>
      </w:r>
      <w:r w:rsidR="00D24186" w:rsidRPr="00816488">
        <w:rPr>
          <w:rFonts w:ascii="Times New Roman" w:hAnsi="Times New Roman" w:cs="Times New Roman"/>
          <w:sz w:val="24"/>
          <w:szCs w:val="24"/>
        </w:rPr>
        <w:t>базируется</w:t>
      </w:r>
      <w:r w:rsidRPr="008F3487">
        <w:rPr>
          <w:rFonts w:ascii="Times New Roman" w:hAnsi="Times New Roman" w:cs="Times New Roman"/>
          <w:sz w:val="24"/>
          <w:szCs w:val="24"/>
        </w:rPr>
        <w:t xml:space="preserve"> на модели распределенного запаздывания, где алгоритмы применяются для прогнозирования будущих значений на основе запаздывающих данных. ARIMA представляет собой модель авторегрессии скользящего среднего, которая используется для создания краткосрочных прогнозов величины, опираясь на её предыдущие значения. Данная модель позволяет аналитикам понять и предсказать будущие значения в данных временных рядов на основе собственных прошлых значений.</w:t>
      </w:r>
    </w:p>
    <w:p w14:paraId="6CBF4684" w14:textId="77777777" w:rsidR="002C6A93" w:rsidRPr="00816488" w:rsidRDefault="008F3487" w:rsidP="002C6A93">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Основные компоненты модели ARIMA:</w:t>
      </w:r>
    </w:p>
    <w:p w14:paraId="588E1ACC" w14:textId="77777777" w:rsidR="002C6A93" w:rsidRPr="00816488" w:rsidRDefault="008F3487" w:rsidP="002C6A93">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 xml:space="preserve">- AR (p) – </w:t>
      </w:r>
      <w:proofErr w:type="spellStart"/>
      <w:r w:rsidRPr="008F3487">
        <w:rPr>
          <w:rFonts w:ascii="Times New Roman" w:hAnsi="Times New Roman" w:cs="Times New Roman"/>
          <w:sz w:val="24"/>
          <w:szCs w:val="24"/>
        </w:rPr>
        <w:t>Авторегрессионная</w:t>
      </w:r>
      <w:proofErr w:type="spellEnd"/>
      <w:r w:rsidRPr="008F3487">
        <w:rPr>
          <w:rFonts w:ascii="Times New Roman" w:hAnsi="Times New Roman" w:cs="Times New Roman"/>
          <w:sz w:val="24"/>
          <w:szCs w:val="24"/>
        </w:rPr>
        <w:t xml:space="preserve"> часть: этот компонент моделирует зависимость между наблюдаемым значением и некоторым количеством предыдущих значений (p).</w:t>
      </w:r>
    </w:p>
    <w:p w14:paraId="33A2C412" w14:textId="77777777" w:rsidR="002C6A93" w:rsidRPr="00816488" w:rsidRDefault="008F3487" w:rsidP="002C6A93">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 I (d) – Интегрированная часть:</w:t>
      </w:r>
      <w:r w:rsidR="00152D55" w:rsidRPr="00816488">
        <w:rPr>
          <w:rFonts w:ascii="Times New Roman" w:hAnsi="Times New Roman" w:cs="Times New Roman"/>
          <w:sz w:val="24"/>
          <w:szCs w:val="24"/>
        </w:rPr>
        <w:t xml:space="preserve"> </w:t>
      </w:r>
      <w:r w:rsidRPr="008F3487">
        <w:rPr>
          <w:rFonts w:ascii="Times New Roman" w:hAnsi="Times New Roman" w:cs="Times New Roman"/>
          <w:sz w:val="24"/>
          <w:szCs w:val="24"/>
        </w:rPr>
        <w:t>этот компонент относится к разностям данных, необходимым для преобразования нестационарного временного ряда в стационарный.</w:t>
      </w:r>
    </w:p>
    <w:p w14:paraId="0A059B4D" w14:textId="77777777" w:rsidR="002C6A93" w:rsidRPr="00816488" w:rsidRDefault="008F3487" w:rsidP="002C6A93">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 MA (q) – Часть скользящего среднего: этот компонент моделирует ошибку как линейную комбинацию ошибок прошлых временных периодов (q).</w:t>
      </w:r>
    </w:p>
    <w:p w14:paraId="5DC65F71" w14:textId="77777777" w:rsidR="002C6A93" w:rsidRPr="00816488" w:rsidRDefault="008F3487" w:rsidP="002C6A93">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Модель ARIMA может быть использована в различных областях, таких как экономика, финансы, метеорология и многие другие, где анализ временных рядов является ключевым. Например, она может помочь прогнозировать экономические показатели, такие как ВВП, инфляция или цены на акции.</w:t>
      </w:r>
    </w:p>
    <w:p w14:paraId="17762441" w14:textId="77777777" w:rsidR="002C6A93" w:rsidRPr="00816488" w:rsidRDefault="008F3487" w:rsidP="002C6A93">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Процесс построения модели ARIMA включает следующие этапы:</w:t>
      </w:r>
      <w:r w:rsidR="00AF6097" w:rsidRPr="00816488">
        <w:rPr>
          <w:rFonts w:ascii="Times New Roman" w:hAnsi="Times New Roman" w:cs="Times New Roman"/>
          <w:sz w:val="24"/>
          <w:szCs w:val="24"/>
        </w:rPr>
        <w:t xml:space="preserve"> </w:t>
      </w:r>
      <w:r w:rsidRPr="008F3487">
        <w:rPr>
          <w:rFonts w:ascii="Times New Roman" w:hAnsi="Times New Roman" w:cs="Times New Roman"/>
          <w:sz w:val="24"/>
          <w:szCs w:val="24"/>
        </w:rPr>
        <w:t>1. Идентификация: определение стационарности временного ряда и выбор начальных значений для параметров (p, d, q).</w:t>
      </w:r>
      <w:r w:rsidR="00AF6097" w:rsidRPr="00816488">
        <w:rPr>
          <w:rFonts w:ascii="Times New Roman" w:hAnsi="Times New Roman" w:cs="Times New Roman"/>
          <w:sz w:val="24"/>
          <w:szCs w:val="24"/>
        </w:rPr>
        <w:t xml:space="preserve"> </w:t>
      </w:r>
      <w:r w:rsidRPr="008F3487">
        <w:rPr>
          <w:rFonts w:ascii="Times New Roman" w:hAnsi="Times New Roman" w:cs="Times New Roman"/>
          <w:sz w:val="24"/>
          <w:szCs w:val="24"/>
        </w:rPr>
        <w:t>2. Оценка: Использование статистических методов для оценки параметров модели.</w:t>
      </w:r>
      <w:r w:rsidR="00AF6097" w:rsidRPr="00816488">
        <w:rPr>
          <w:rFonts w:ascii="Times New Roman" w:hAnsi="Times New Roman" w:cs="Times New Roman"/>
          <w:sz w:val="24"/>
          <w:szCs w:val="24"/>
        </w:rPr>
        <w:t xml:space="preserve"> </w:t>
      </w:r>
      <w:r w:rsidRPr="008F3487">
        <w:rPr>
          <w:rFonts w:ascii="Times New Roman" w:hAnsi="Times New Roman" w:cs="Times New Roman"/>
          <w:sz w:val="24"/>
          <w:szCs w:val="24"/>
        </w:rPr>
        <w:t>3. Диагностика: Проверка адекватности и соответствия модели данным с помощью диагностических тестов.</w:t>
      </w:r>
      <w:r w:rsidR="00AF6097" w:rsidRPr="00816488">
        <w:rPr>
          <w:rFonts w:ascii="Times New Roman" w:hAnsi="Times New Roman" w:cs="Times New Roman"/>
          <w:sz w:val="24"/>
          <w:szCs w:val="24"/>
        </w:rPr>
        <w:t xml:space="preserve"> </w:t>
      </w:r>
      <w:r w:rsidRPr="008F3487">
        <w:rPr>
          <w:rFonts w:ascii="Times New Roman" w:hAnsi="Times New Roman" w:cs="Times New Roman"/>
          <w:sz w:val="24"/>
          <w:szCs w:val="24"/>
        </w:rPr>
        <w:t>4. Прогнозирование: Использование модели для прогнозирования будущих значений временного ряда.</w:t>
      </w:r>
    </w:p>
    <w:p w14:paraId="4E8C4CB1" w14:textId="77777777" w:rsidR="002C6A93" w:rsidRPr="00816488" w:rsidRDefault="008F3487" w:rsidP="002C6A93">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Модель ARIMA обладает рядом своих преимуществ и недостатков. Преимущества и недостатки модели ARIMA:</w:t>
      </w:r>
    </w:p>
    <w:p w14:paraId="4F706BB7" w14:textId="4A0575FD" w:rsidR="008F3487" w:rsidRPr="008F3487" w:rsidRDefault="008F3487" w:rsidP="002C6A93">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К преимуществам модели ARIMA следует отнести: гибкость в моделировании различных типов временных рядов; хорошо разработанные методы для оценки и проверки моделей.</w:t>
      </w:r>
    </w:p>
    <w:p w14:paraId="269E7107" w14:textId="35702AAC" w:rsidR="008F3487" w:rsidRPr="008F3487" w:rsidRDefault="008F3487" w:rsidP="00AF6097">
      <w:pPr>
        <w:spacing w:after="0" w:line="240" w:lineRule="auto"/>
        <w:ind w:firstLine="709"/>
        <w:contextualSpacing/>
        <w:mirrorIndents/>
        <w:jc w:val="both"/>
        <w:rPr>
          <w:rFonts w:ascii="Times New Roman" w:hAnsi="Times New Roman" w:cs="Times New Roman"/>
          <w:sz w:val="24"/>
          <w:szCs w:val="24"/>
        </w:rPr>
      </w:pPr>
      <w:r w:rsidRPr="008F3487">
        <w:rPr>
          <w:rFonts w:ascii="Times New Roman" w:hAnsi="Times New Roman" w:cs="Times New Roman"/>
          <w:sz w:val="24"/>
          <w:szCs w:val="24"/>
        </w:rPr>
        <w:t>Недостатками модели ARIMA являются:</w:t>
      </w:r>
      <w:r w:rsidR="00AF6097" w:rsidRPr="00816488">
        <w:rPr>
          <w:rFonts w:ascii="Times New Roman" w:hAnsi="Times New Roman" w:cs="Times New Roman"/>
          <w:sz w:val="24"/>
          <w:szCs w:val="24"/>
        </w:rPr>
        <w:t xml:space="preserve"> </w:t>
      </w:r>
      <w:r w:rsidRPr="008F3487">
        <w:rPr>
          <w:rFonts w:ascii="Times New Roman" w:hAnsi="Times New Roman" w:cs="Times New Roman"/>
          <w:sz w:val="24"/>
          <w:szCs w:val="24"/>
        </w:rPr>
        <w:t>модель предполагает линейные взаимосвязи, что может не всегда соответствовать реальности</w:t>
      </w:r>
      <w:r w:rsidR="00AF6097" w:rsidRPr="00816488">
        <w:rPr>
          <w:rFonts w:ascii="Times New Roman" w:hAnsi="Times New Roman" w:cs="Times New Roman"/>
          <w:sz w:val="24"/>
          <w:szCs w:val="24"/>
        </w:rPr>
        <w:t xml:space="preserve">; </w:t>
      </w:r>
      <w:r w:rsidRPr="008F3487">
        <w:rPr>
          <w:rFonts w:ascii="Times New Roman" w:hAnsi="Times New Roman" w:cs="Times New Roman"/>
          <w:sz w:val="24"/>
          <w:szCs w:val="24"/>
        </w:rPr>
        <w:t>не учитывает сезонность, для чего может потребоваться расширение модели до SARIMA (</w:t>
      </w:r>
      <w:r w:rsidR="00AE1E3C" w:rsidRPr="00816488">
        <w:rPr>
          <w:rFonts w:ascii="Times New Roman" w:hAnsi="Times New Roman" w:cs="Times New Roman"/>
          <w:sz w:val="24"/>
          <w:szCs w:val="24"/>
        </w:rPr>
        <w:t>с</w:t>
      </w:r>
      <w:r w:rsidRPr="008F3487">
        <w:rPr>
          <w:rFonts w:ascii="Times New Roman" w:hAnsi="Times New Roman" w:cs="Times New Roman"/>
          <w:sz w:val="24"/>
          <w:szCs w:val="24"/>
        </w:rPr>
        <w:t>езонная ARIMA).</w:t>
      </w:r>
    </w:p>
    <w:p w14:paraId="2762EEBD"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Таким образом, модель ARIMA остается важным инструментом в арсенале аналитика данных. Она предоставляет мощный метод для анализа и прогнозирования временных рядов, хотя и требует тщательного подхода к выбору модели и оценке её параметров. С правильным применением ARIMA может значительно повысить точность прогнозов и помочь в принятии обоснованных решений на основе данных.</w:t>
      </w:r>
    </w:p>
    <w:p w14:paraId="196D904B"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Модель векторной авторегрессии (VAR), используемая для прогнозирования систем временных рядов и анализа взаимосвязей между несколькими временными рядами. VAR моделирует каждый временной ряд в системе как функцию прошлых значений себя и всех других временных рядов в системе.</w:t>
      </w:r>
    </w:p>
    <w:p w14:paraId="016125FA" w14:textId="2E1E51DD" w:rsidR="008F3487" w:rsidRPr="00816488" w:rsidRDefault="00BB682A"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Следует отметить, что п</w:t>
      </w:r>
      <w:r w:rsidR="00401ABF" w:rsidRPr="00816488">
        <w:rPr>
          <w:rFonts w:ascii="Times New Roman" w:hAnsi="Times New Roman" w:cs="Times New Roman"/>
          <w:sz w:val="24"/>
          <w:szCs w:val="24"/>
        </w:rPr>
        <w:t>роявление эффекта г</w:t>
      </w:r>
      <w:r w:rsidR="008F3487" w:rsidRPr="008F3487">
        <w:rPr>
          <w:rFonts w:ascii="Times New Roman" w:hAnsi="Times New Roman" w:cs="Times New Roman"/>
          <w:sz w:val="24"/>
          <w:szCs w:val="24"/>
        </w:rPr>
        <w:t>истерезис</w:t>
      </w:r>
      <w:r w:rsidRPr="00816488">
        <w:rPr>
          <w:rFonts w:ascii="Times New Roman" w:hAnsi="Times New Roman" w:cs="Times New Roman"/>
          <w:sz w:val="24"/>
          <w:szCs w:val="24"/>
        </w:rPr>
        <w:t>а</w:t>
      </w:r>
      <w:r w:rsidR="008F3487" w:rsidRPr="008F3487">
        <w:rPr>
          <w:rFonts w:ascii="Times New Roman" w:hAnsi="Times New Roman" w:cs="Times New Roman"/>
          <w:sz w:val="24"/>
          <w:szCs w:val="24"/>
        </w:rPr>
        <w:t xml:space="preserve"> в экономике </w:t>
      </w:r>
      <w:r w:rsidR="00401ABF" w:rsidRPr="00816488">
        <w:rPr>
          <w:rFonts w:ascii="Times New Roman" w:hAnsi="Times New Roman" w:cs="Times New Roman"/>
          <w:sz w:val="24"/>
          <w:szCs w:val="24"/>
        </w:rPr>
        <w:t xml:space="preserve">связано с ситуацией, когда </w:t>
      </w:r>
      <w:r w:rsidR="008F3487" w:rsidRPr="008F3487">
        <w:rPr>
          <w:rFonts w:ascii="Times New Roman" w:hAnsi="Times New Roman" w:cs="Times New Roman"/>
          <w:sz w:val="24"/>
          <w:szCs w:val="24"/>
        </w:rPr>
        <w:t>экономические переменные не возвращаются к своему первоначальному состоянию после изменения внешних условий. Преодоление гистерезиса требует комплексного подхода, включая стимулирование спроса, инвестиции в образование и инфраструктуру, а также реформы рынка труда.</w:t>
      </w:r>
    </w:p>
    <w:p w14:paraId="349766A1" w14:textId="75284EA8" w:rsidR="0004060E" w:rsidRPr="008F3487" w:rsidRDefault="00BB682A"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lastRenderedPageBreak/>
        <w:t>Для о</w:t>
      </w:r>
      <w:r w:rsidR="0004060E" w:rsidRPr="00816488">
        <w:rPr>
          <w:rFonts w:ascii="Times New Roman" w:hAnsi="Times New Roman" w:cs="Times New Roman"/>
          <w:sz w:val="24"/>
          <w:szCs w:val="24"/>
        </w:rPr>
        <w:t>ценк</w:t>
      </w:r>
      <w:r w:rsidRPr="00816488">
        <w:rPr>
          <w:rFonts w:ascii="Times New Roman" w:hAnsi="Times New Roman" w:cs="Times New Roman"/>
          <w:sz w:val="24"/>
          <w:szCs w:val="24"/>
        </w:rPr>
        <w:t>и</w:t>
      </w:r>
      <w:r w:rsidR="0004060E" w:rsidRPr="00816488">
        <w:rPr>
          <w:rFonts w:ascii="Times New Roman" w:hAnsi="Times New Roman" w:cs="Times New Roman"/>
          <w:sz w:val="24"/>
          <w:szCs w:val="24"/>
        </w:rPr>
        <w:t xml:space="preserve"> параметров уравнения регрессии гистерезисного (запаздывающего) роста экономики СКФО на основе ARIMA модели с лаговыми переменными была использована программа </w:t>
      </w:r>
      <w:proofErr w:type="spellStart"/>
      <w:r w:rsidR="0004060E" w:rsidRPr="00816488">
        <w:rPr>
          <w:rFonts w:ascii="Times New Roman" w:hAnsi="Times New Roman" w:cs="Times New Roman"/>
          <w:sz w:val="24"/>
          <w:szCs w:val="24"/>
        </w:rPr>
        <w:t>Stata</w:t>
      </w:r>
      <w:proofErr w:type="spellEnd"/>
      <w:r w:rsidR="0004060E" w:rsidRPr="00816488">
        <w:rPr>
          <w:rFonts w:ascii="Times New Roman" w:hAnsi="Times New Roman" w:cs="Times New Roman"/>
          <w:sz w:val="24"/>
          <w:szCs w:val="24"/>
        </w:rPr>
        <w:t>.</w:t>
      </w:r>
    </w:p>
    <w:p w14:paraId="3EB88F3D" w14:textId="0FDC0EEB" w:rsidR="008F3487" w:rsidRPr="008F3487" w:rsidRDefault="00BB682A"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Необходимо констатировать, что</w:t>
      </w:r>
      <w:r w:rsidR="008F3487" w:rsidRPr="008F3487">
        <w:rPr>
          <w:rFonts w:ascii="Times New Roman" w:hAnsi="Times New Roman" w:cs="Times New Roman"/>
          <w:sz w:val="24"/>
          <w:szCs w:val="24"/>
        </w:rPr>
        <w:t xml:space="preserve"> невозможно представить единую формулу для расчета среднесрочного прогноза ARIMA, так как модель ARIMA (</w:t>
      </w:r>
      <w:proofErr w:type="spellStart"/>
      <w:r w:rsidR="008F3487" w:rsidRPr="008F3487">
        <w:rPr>
          <w:rFonts w:ascii="Times New Roman" w:hAnsi="Times New Roman" w:cs="Times New Roman"/>
          <w:sz w:val="24"/>
          <w:szCs w:val="24"/>
        </w:rPr>
        <w:t>Autoregressive</w:t>
      </w:r>
      <w:proofErr w:type="spellEnd"/>
      <w:r w:rsidR="008F3487" w:rsidRPr="008F3487">
        <w:rPr>
          <w:rFonts w:ascii="Times New Roman" w:hAnsi="Times New Roman" w:cs="Times New Roman"/>
          <w:sz w:val="24"/>
          <w:szCs w:val="24"/>
        </w:rPr>
        <w:t xml:space="preserve"> Integrated </w:t>
      </w:r>
      <w:proofErr w:type="spellStart"/>
      <w:r w:rsidR="008F3487" w:rsidRPr="008F3487">
        <w:rPr>
          <w:rFonts w:ascii="Times New Roman" w:hAnsi="Times New Roman" w:cs="Times New Roman"/>
          <w:sz w:val="24"/>
          <w:szCs w:val="24"/>
        </w:rPr>
        <w:t>Moving</w:t>
      </w:r>
      <w:proofErr w:type="spellEnd"/>
      <w:r w:rsidR="008F3487" w:rsidRPr="008F3487">
        <w:rPr>
          <w:rFonts w:ascii="Times New Roman" w:hAnsi="Times New Roman" w:cs="Times New Roman"/>
          <w:sz w:val="24"/>
          <w:szCs w:val="24"/>
        </w:rPr>
        <w:t xml:space="preserve"> </w:t>
      </w:r>
      <w:proofErr w:type="spellStart"/>
      <w:r w:rsidR="008F3487" w:rsidRPr="008F3487">
        <w:rPr>
          <w:rFonts w:ascii="Times New Roman" w:hAnsi="Times New Roman" w:cs="Times New Roman"/>
          <w:sz w:val="24"/>
          <w:szCs w:val="24"/>
        </w:rPr>
        <w:t>Average</w:t>
      </w:r>
      <w:proofErr w:type="spellEnd"/>
      <w:r w:rsidR="008F3487" w:rsidRPr="008F3487">
        <w:rPr>
          <w:rFonts w:ascii="Times New Roman" w:hAnsi="Times New Roman" w:cs="Times New Roman"/>
          <w:sz w:val="24"/>
          <w:szCs w:val="24"/>
        </w:rPr>
        <w:t>) имеет несколько вариаций, а ее точная формулировка зависит от выбранных параметров (p, d, q).</w:t>
      </w:r>
    </w:p>
    <w:p w14:paraId="495BEEE7" w14:textId="70258AB1" w:rsidR="008F3487" w:rsidRPr="00816488" w:rsidRDefault="00BB682A"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Вместе с тем</w:t>
      </w:r>
      <w:r w:rsidR="008F3487" w:rsidRPr="008F3487">
        <w:rPr>
          <w:rFonts w:ascii="Times New Roman" w:hAnsi="Times New Roman" w:cs="Times New Roman"/>
          <w:sz w:val="24"/>
          <w:szCs w:val="24"/>
        </w:rPr>
        <w:t>, можно описать общую структуру и ключевые элементы</w:t>
      </w:r>
      <w:r w:rsidR="0004060E" w:rsidRPr="00816488">
        <w:rPr>
          <w:rFonts w:ascii="Times New Roman" w:hAnsi="Times New Roman" w:cs="Times New Roman"/>
          <w:sz w:val="24"/>
          <w:szCs w:val="24"/>
        </w:rPr>
        <w:t xml:space="preserve"> </w:t>
      </w:r>
      <w:r w:rsidR="0004060E" w:rsidRPr="00816488">
        <w:rPr>
          <w:rFonts w:ascii="Times New Roman" w:hAnsi="Times New Roman" w:cs="Times New Roman"/>
          <w:sz w:val="24"/>
          <w:szCs w:val="24"/>
          <w:lang w:val="en-US"/>
        </w:rPr>
        <w:t>ARIMA</w:t>
      </w:r>
      <w:r w:rsidRPr="00816488">
        <w:rPr>
          <w:rFonts w:ascii="Times New Roman" w:hAnsi="Times New Roman" w:cs="Times New Roman"/>
          <w:sz w:val="24"/>
          <w:szCs w:val="24"/>
        </w:rPr>
        <w:t xml:space="preserve"> формулой следующего </w:t>
      </w:r>
      <w:proofErr w:type="gramStart"/>
      <w:r w:rsidRPr="00816488">
        <w:rPr>
          <w:rFonts w:ascii="Times New Roman" w:hAnsi="Times New Roman" w:cs="Times New Roman"/>
          <w:sz w:val="24"/>
          <w:szCs w:val="24"/>
        </w:rPr>
        <w:t xml:space="preserve">вида </w:t>
      </w:r>
      <w:r w:rsidR="008F3487" w:rsidRPr="008F3487">
        <w:rPr>
          <w:rFonts w:ascii="Times New Roman" w:hAnsi="Times New Roman" w:cs="Times New Roman"/>
          <w:sz w:val="24"/>
          <w:szCs w:val="24"/>
        </w:rPr>
        <w:t>:</w:t>
      </w:r>
      <w:proofErr w:type="gramEnd"/>
    </w:p>
    <w:p w14:paraId="09BEB43A"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p>
    <w:tbl>
      <w:tblPr>
        <w:tblStyle w:val="a8"/>
        <w:tblW w:w="81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98"/>
        <w:gridCol w:w="1205"/>
      </w:tblGrid>
      <w:tr w:rsidR="008F3487" w:rsidRPr="008F3487" w14:paraId="5FE82AEC" w14:textId="77777777" w:rsidTr="004262C4">
        <w:trPr>
          <w:trHeight w:val="340"/>
        </w:trPr>
        <w:tc>
          <w:tcPr>
            <w:tcW w:w="7797" w:type="dxa"/>
          </w:tcPr>
          <w:p w14:paraId="66E8E24A" w14:textId="77777777" w:rsidR="008F3487" w:rsidRPr="008F3487" w:rsidRDefault="008F3487" w:rsidP="008F3487">
            <w:pPr>
              <w:ind w:firstLine="709"/>
              <w:jc w:val="center"/>
              <w:rPr>
                <w:rFonts w:ascii="Times New Roman" w:hAnsi="Times New Roman" w:cs="Times New Roman"/>
                <w:sz w:val="23"/>
                <w:szCs w:val="23"/>
              </w:rPr>
            </w:pPr>
            <w:r w:rsidRPr="008F3487">
              <w:rPr>
                <w:rFonts w:ascii="Times New Roman" w:hAnsi="Times New Roman" w:cs="Times New Roman"/>
                <w:sz w:val="23"/>
                <w:szCs w:val="23"/>
              </w:rPr>
              <w:t xml:space="preserve">Y(t) = c + Φ₁Y(t-1) + ... + </w:t>
            </w:r>
            <w:proofErr w:type="spellStart"/>
            <w:r w:rsidRPr="008F3487">
              <w:rPr>
                <w:rFonts w:ascii="Times New Roman" w:hAnsi="Times New Roman" w:cs="Times New Roman"/>
                <w:sz w:val="23"/>
                <w:szCs w:val="23"/>
              </w:rPr>
              <w:t>ΦpY</w:t>
            </w:r>
            <w:proofErr w:type="spellEnd"/>
            <w:r w:rsidRPr="008F3487">
              <w:rPr>
                <w:rFonts w:ascii="Times New Roman" w:hAnsi="Times New Roman" w:cs="Times New Roman"/>
                <w:sz w:val="23"/>
                <w:szCs w:val="23"/>
              </w:rPr>
              <w:t xml:space="preserve">(t-p) + </w:t>
            </w:r>
            <w:proofErr w:type="spellStart"/>
            <w:r w:rsidRPr="008F3487">
              <w:rPr>
                <w:rFonts w:ascii="Times New Roman" w:hAnsi="Times New Roman" w:cs="Times New Roman"/>
                <w:sz w:val="23"/>
                <w:szCs w:val="23"/>
              </w:rPr>
              <w:t>Θ₁e</w:t>
            </w:r>
            <w:proofErr w:type="spellEnd"/>
            <w:r w:rsidRPr="008F3487">
              <w:rPr>
                <w:rFonts w:ascii="Times New Roman" w:hAnsi="Times New Roman" w:cs="Times New Roman"/>
                <w:sz w:val="23"/>
                <w:szCs w:val="23"/>
              </w:rPr>
              <w:t xml:space="preserve">(t-1) + ... + </w:t>
            </w:r>
            <w:proofErr w:type="spellStart"/>
            <w:r w:rsidRPr="008F3487">
              <w:rPr>
                <w:rFonts w:ascii="Times New Roman" w:hAnsi="Times New Roman" w:cs="Times New Roman"/>
                <w:sz w:val="23"/>
                <w:szCs w:val="23"/>
              </w:rPr>
              <w:t>Θq</w:t>
            </w:r>
            <w:proofErr w:type="spellEnd"/>
            <w:r w:rsidRPr="008F3487">
              <w:rPr>
                <w:rFonts w:ascii="Times New Roman" w:hAnsi="Times New Roman" w:cs="Times New Roman"/>
                <w:sz w:val="23"/>
                <w:szCs w:val="23"/>
              </w:rPr>
              <w:t xml:space="preserve"> e(t-q)</w:t>
            </w:r>
          </w:p>
        </w:tc>
        <w:tc>
          <w:tcPr>
            <w:tcW w:w="306" w:type="dxa"/>
          </w:tcPr>
          <w:p w14:paraId="0F3E30F0" w14:textId="3B39B76F" w:rsidR="008F3487" w:rsidRPr="008F3487" w:rsidRDefault="008F3487" w:rsidP="008F3487">
            <w:pPr>
              <w:ind w:firstLine="709"/>
              <w:jc w:val="both"/>
              <w:rPr>
                <w:rFonts w:ascii="Times New Roman" w:hAnsi="Times New Roman" w:cs="Times New Roman"/>
                <w:sz w:val="24"/>
                <w:szCs w:val="24"/>
              </w:rPr>
            </w:pPr>
            <w:r w:rsidRPr="008F3487">
              <w:rPr>
                <w:rFonts w:ascii="Times New Roman" w:hAnsi="Times New Roman" w:cs="Times New Roman"/>
                <w:sz w:val="24"/>
                <w:szCs w:val="24"/>
              </w:rPr>
              <w:t>(</w:t>
            </w:r>
            <w:r w:rsidR="00571177" w:rsidRPr="00816488">
              <w:rPr>
                <w:rFonts w:ascii="Times New Roman" w:hAnsi="Times New Roman" w:cs="Times New Roman"/>
                <w:sz w:val="24"/>
                <w:szCs w:val="24"/>
              </w:rPr>
              <w:t>1</w:t>
            </w:r>
            <w:r w:rsidRPr="008F3487">
              <w:rPr>
                <w:rFonts w:ascii="Times New Roman" w:hAnsi="Times New Roman" w:cs="Times New Roman"/>
                <w:sz w:val="24"/>
                <w:szCs w:val="24"/>
              </w:rPr>
              <w:t>)</w:t>
            </w:r>
          </w:p>
        </w:tc>
      </w:tr>
    </w:tbl>
    <w:p w14:paraId="5B3941B9" w14:textId="77777777" w:rsidR="008F3487" w:rsidRPr="00816488" w:rsidRDefault="008F3487" w:rsidP="008F3487">
      <w:pPr>
        <w:spacing w:after="0" w:line="240" w:lineRule="auto"/>
        <w:ind w:firstLine="709"/>
        <w:contextualSpacing/>
        <w:jc w:val="both"/>
        <w:rPr>
          <w:rFonts w:ascii="Times New Roman" w:hAnsi="Times New Roman" w:cs="Times New Roman"/>
          <w:sz w:val="24"/>
          <w:szCs w:val="24"/>
        </w:rPr>
      </w:pPr>
    </w:p>
    <w:p w14:paraId="68C3815D" w14:textId="47187EDA"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 xml:space="preserve">где: Y(t) - прогнозируемое значение в момент времени t; c – константа; Φ₁ ... </w:t>
      </w:r>
      <w:proofErr w:type="spellStart"/>
      <w:r w:rsidRPr="008F3487">
        <w:rPr>
          <w:rFonts w:ascii="Times New Roman" w:hAnsi="Times New Roman" w:cs="Times New Roman"/>
          <w:sz w:val="24"/>
          <w:szCs w:val="24"/>
        </w:rPr>
        <w:t>Φp</w:t>
      </w:r>
      <w:proofErr w:type="spellEnd"/>
      <w:r w:rsidRPr="008F3487">
        <w:rPr>
          <w:rFonts w:ascii="Times New Roman" w:hAnsi="Times New Roman" w:cs="Times New Roman"/>
          <w:sz w:val="24"/>
          <w:szCs w:val="24"/>
        </w:rPr>
        <w:t xml:space="preserve"> - коэффициенты авторегрессии (AR); Y(t-1) ... Y(t-p) - значения временного ряда в прошлые моменты времени; Θ₁ ... </w:t>
      </w:r>
      <w:proofErr w:type="spellStart"/>
      <w:r w:rsidRPr="008F3487">
        <w:rPr>
          <w:rFonts w:ascii="Times New Roman" w:hAnsi="Times New Roman" w:cs="Times New Roman"/>
          <w:sz w:val="24"/>
          <w:szCs w:val="24"/>
        </w:rPr>
        <w:t>Θq</w:t>
      </w:r>
      <w:proofErr w:type="spellEnd"/>
      <w:r w:rsidRPr="008F3487">
        <w:rPr>
          <w:rFonts w:ascii="Times New Roman" w:hAnsi="Times New Roman" w:cs="Times New Roman"/>
          <w:sz w:val="24"/>
          <w:szCs w:val="24"/>
        </w:rPr>
        <w:t xml:space="preserve"> - коэффициенты скользящего среднего (MA); e(t-1) ... e(t-q) - остатки модели в прошлые моменты времени</w:t>
      </w:r>
      <w:r w:rsidR="00AF6097" w:rsidRPr="00816488">
        <w:rPr>
          <w:rFonts w:ascii="Times New Roman" w:hAnsi="Times New Roman" w:cs="Times New Roman"/>
          <w:sz w:val="24"/>
          <w:szCs w:val="24"/>
        </w:rPr>
        <w:t>.</w:t>
      </w:r>
    </w:p>
    <w:p w14:paraId="623E91A7" w14:textId="77777777" w:rsidR="008F3487" w:rsidRPr="00816488" w:rsidRDefault="008F3487" w:rsidP="008F3487">
      <w:pPr>
        <w:spacing w:after="0" w:line="240" w:lineRule="auto"/>
        <w:ind w:firstLine="709"/>
        <w:contextualSpacing/>
        <w:jc w:val="both"/>
        <w:rPr>
          <w:rFonts w:ascii="Times New Roman" w:hAnsi="Times New Roman" w:cs="Times New Roman"/>
          <w:sz w:val="24"/>
          <w:szCs w:val="24"/>
        </w:rPr>
      </w:pPr>
    </w:p>
    <w:p w14:paraId="2F46C0A0" w14:textId="040ABAD6" w:rsidR="008F3487" w:rsidRPr="008F3487" w:rsidRDefault="00B0645D"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 xml:space="preserve">Для </w:t>
      </w:r>
      <w:r w:rsidR="008F3487" w:rsidRPr="008F3487">
        <w:rPr>
          <w:rFonts w:ascii="Times New Roman" w:hAnsi="Times New Roman" w:cs="Times New Roman"/>
          <w:sz w:val="24"/>
          <w:szCs w:val="24"/>
        </w:rPr>
        <w:t xml:space="preserve">расчета прогноза </w:t>
      </w:r>
      <w:r w:rsidR="009515D2" w:rsidRPr="00816488">
        <w:rPr>
          <w:rFonts w:ascii="Times New Roman" w:hAnsi="Times New Roman" w:cs="Times New Roman"/>
          <w:sz w:val="24"/>
          <w:szCs w:val="24"/>
        </w:rPr>
        <w:t xml:space="preserve">роста экономики </w:t>
      </w:r>
      <w:r w:rsidR="008F3487" w:rsidRPr="008F3487">
        <w:rPr>
          <w:rFonts w:ascii="Times New Roman" w:hAnsi="Times New Roman" w:cs="Times New Roman"/>
          <w:sz w:val="24"/>
          <w:szCs w:val="24"/>
        </w:rPr>
        <w:t xml:space="preserve">на основе модели </w:t>
      </w:r>
      <w:r w:rsidR="008F3487" w:rsidRPr="008F3487">
        <w:rPr>
          <w:rFonts w:ascii="Times New Roman" w:hAnsi="Times New Roman" w:cs="Times New Roman"/>
          <w:sz w:val="24"/>
          <w:szCs w:val="24"/>
          <w:lang w:val="en-US"/>
        </w:rPr>
        <w:t>ARIMA</w:t>
      </w:r>
      <w:r w:rsidR="008F3487" w:rsidRPr="008F3487">
        <w:rPr>
          <w:rFonts w:ascii="Times New Roman" w:hAnsi="Times New Roman" w:cs="Times New Roman"/>
          <w:sz w:val="24"/>
          <w:szCs w:val="24"/>
        </w:rPr>
        <w:t xml:space="preserve"> </w:t>
      </w:r>
      <w:r w:rsidRPr="00816488">
        <w:rPr>
          <w:rFonts w:ascii="Times New Roman" w:hAnsi="Times New Roman" w:cs="Times New Roman"/>
          <w:sz w:val="24"/>
          <w:szCs w:val="24"/>
        </w:rPr>
        <w:t xml:space="preserve">необходимо </w:t>
      </w:r>
      <w:r w:rsidR="00724A8A" w:rsidRPr="00816488">
        <w:rPr>
          <w:rFonts w:ascii="Times New Roman" w:hAnsi="Times New Roman" w:cs="Times New Roman"/>
          <w:sz w:val="24"/>
          <w:szCs w:val="24"/>
        </w:rPr>
        <w:t>выполнить следующие</w:t>
      </w:r>
      <w:r w:rsidR="008F3487" w:rsidRPr="008F3487">
        <w:rPr>
          <w:rFonts w:ascii="Times New Roman" w:hAnsi="Times New Roman" w:cs="Times New Roman"/>
          <w:sz w:val="24"/>
          <w:szCs w:val="24"/>
        </w:rPr>
        <w:t xml:space="preserve"> шаги:</w:t>
      </w:r>
    </w:p>
    <w:p w14:paraId="48588CEC" w14:textId="58F5AC3D"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1.Определ</w:t>
      </w:r>
      <w:r w:rsidR="009608B1" w:rsidRPr="00816488">
        <w:rPr>
          <w:rFonts w:ascii="Times New Roman" w:hAnsi="Times New Roman" w:cs="Times New Roman"/>
          <w:sz w:val="24"/>
          <w:szCs w:val="24"/>
        </w:rPr>
        <w:t>ить</w:t>
      </w:r>
      <w:r w:rsidRPr="008F3487">
        <w:rPr>
          <w:rFonts w:ascii="Times New Roman" w:hAnsi="Times New Roman" w:cs="Times New Roman"/>
          <w:sz w:val="24"/>
          <w:szCs w:val="24"/>
        </w:rPr>
        <w:t xml:space="preserve"> поряд</w:t>
      </w:r>
      <w:r w:rsidR="009608B1" w:rsidRPr="00816488">
        <w:rPr>
          <w:rFonts w:ascii="Times New Roman" w:hAnsi="Times New Roman" w:cs="Times New Roman"/>
          <w:sz w:val="24"/>
          <w:szCs w:val="24"/>
        </w:rPr>
        <w:t>ок</w:t>
      </w:r>
      <w:r w:rsidRPr="008F3487">
        <w:rPr>
          <w:rFonts w:ascii="Times New Roman" w:hAnsi="Times New Roman" w:cs="Times New Roman"/>
          <w:sz w:val="24"/>
          <w:szCs w:val="24"/>
        </w:rPr>
        <w:t xml:space="preserve"> модели (p, d, q): p - порядок </w:t>
      </w:r>
      <w:proofErr w:type="spellStart"/>
      <w:r w:rsidRPr="008F3487">
        <w:rPr>
          <w:rFonts w:ascii="Times New Roman" w:hAnsi="Times New Roman" w:cs="Times New Roman"/>
          <w:sz w:val="24"/>
          <w:szCs w:val="24"/>
        </w:rPr>
        <w:t>авторегрессионной</w:t>
      </w:r>
      <w:proofErr w:type="spellEnd"/>
      <w:r w:rsidRPr="008F3487">
        <w:rPr>
          <w:rFonts w:ascii="Times New Roman" w:hAnsi="Times New Roman" w:cs="Times New Roman"/>
          <w:sz w:val="24"/>
          <w:szCs w:val="24"/>
        </w:rPr>
        <w:t xml:space="preserve"> составляющей (AR); d - порядок интегрированной составляющей (I); q - порядок составляющей скользящего среднего (MA). Определение порядка обычно происходит с помощью автокорреляционных и частично автокорреляционных функций (ACF и PACF).</w:t>
      </w:r>
    </w:p>
    <w:p w14:paraId="08230890" w14:textId="515B19CA"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2.Оцени</w:t>
      </w:r>
      <w:r w:rsidR="009608B1" w:rsidRPr="00816488">
        <w:rPr>
          <w:rFonts w:ascii="Times New Roman" w:hAnsi="Times New Roman" w:cs="Times New Roman"/>
          <w:sz w:val="24"/>
          <w:szCs w:val="24"/>
        </w:rPr>
        <w:t>ть</w:t>
      </w:r>
      <w:r w:rsidRPr="008F3487">
        <w:rPr>
          <w:rFonts w:ascii="Times New Roman" w:hAnsi="Times New Roman" w:cs="Times New Roman"/>
          <w:sz w:val="24"/>
          <w:szCs w:val="24"/>
        </w:rPr>
        <w:t xml:space="preserve"> параметр</w:t>
      </w:r>
      <w:r w:rsidR="009608B1" w:rsidRPr="00816488">
        <w:rPr>
          <w:rFonts w:ascii="Times New Roman" w:hAnsi="Times New Roman" w:cs="Times New Roman"/>
          <w:sz w:val="24"/>
          <w:szCs w:val="24"/>
        </w:rPr>
        <w:t>ы</w:t>
      </w:r>
      <w:r w:rsidRPr="008F3487">
        <w:rPr>
          <w:rFonts w:ascii="Times New Roman" w:hAnsi="Times New Roman" w:cs="Times New Roman"/>
          <w:sz w:val="24"/>
          <w:szCs w:val="24"/>
        </w:rPr>
        <w:t xml:space="preserve"> модели: обычно используется метод наименьших квадратов (OLS) для оценки коэффициентов Φ и Θ.</w:t>
      </w:r>
    </w:p>
    <w:p w14:paraId="430C3316" w14:textId="1275E5FA"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3.</w:t>
      </w:r>
      <w:r w:rsidR="009608B1" w:rsidRPr="00816488">
        <w:rPr>
          <w:rFonts w:ascii="Times New Roman" w:hAnsi="Times New Roman" w:cs="Times New Roman"/>
          <w:sz w:val="24"/>
          <w:szCs w:val="24"/>
        </w:rPr>
        <w:t xml:space="preserve"> Провести п</w:t>
      </w:r>
      <w:r w:rsidRPr="008F3487">
        <w:rPr>
          <w:rFonts w:ascii="Times New Roman" w:hAnsi="Times New Roman" w:cs="Times New Roman"/>
          <w:sz w:val="24"/>
          <w:szCs w:val="24"/>
        </w:rPr>
        <w:t>роверк</w:t>
      </w:r>
      <w:r w:rsidR="009608B1" w:rsidRPr="00816488">
        <w:rPr>
          <w:rFonts w:ascii="Times New Roman" w:hAnsi="Times New Roman" w:cs="Times New Roman"/>
          <w:sz w:val="24"/>
          <w:szCs w:val="24"/>
        </w:rPr>
        <w:t>у</w:t>
      </w:r>
      <w:r w:rsidRPr="008F3487">
        <w:rPr>
          <w:rFonts w:ascii="Times New Roman" w:hAnsi="Times New Roman" w:cs="Times New Roman"/>
          <w:sz w:val="24"/>
          <w:szCs w:val="24"/>
        </w:rPr>
        <w:t xml:space="preserve"> остатков: проверяется, что остатки модели не </w:t>
      </w:r>
      <w:proofErr w:type="spellStart"/>
      <w:r w:rsidRPr="008F3487">
        <w:rPr>
          <w:rFonts w:ascii="Times New Roman" w:hAnsi="Times New Roman" w:cs="Times New Roman"/>
          <w:sz w:val="24"/>
          <w:szCs w:val="24"/>
        </w:rPr>
        <w:t>автокоррелированы</w:t>
      </w:r>
      <w:proofErr w:type="spellEnd"/>
      <w:r w:rsidRPr="008F3487">
        <w:rPr>
          <w:rFonts w:ascii="Times New Roman" w:hAnsi="Times New Roman" w:cs="Times New Roman"/>
          <w:sz w:val="24"/>
          <w:szCs w:val="24"/>
        </w:rPr>
        <w:t xml:space="preserve"> и имеют нормальное распределение.</w:t>
      </w:r>
    </w:p>
    <w:p w14:paraId="4610A45D" w14:textId="34524E53"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4.</w:t>
      </w:r>
      <w:r w:rsidR="009608B1" w:rsidRPr="00816488">
        <w:rPr>
          <w:rFonts w:ascii="Times New Roman" w:hAnsi="Times New Roman" w:cs="Times New Roman"/>
          <w:sz w:val="24"/>
          <w:szCs w:val="24"/>
        </w:rPr>
        <w:t xml:space="preserve"> Выполнить п</w:t>
      </w:r>
      <w:r w:rsidRPr="008F3487">
        <w:rPr>
          <w:rFonts w:ascii="Times New Roman" w:hAnsi="Times New Roman" w:cs="Times New Roman"/>
          <w:sz w:val="24"/>
          <w:szCs w:val="24"/>
        </w:rPr>
        <w:t>рогнозирование: используя полученную модель, прогнозируются будущие значения Y(t) на необходимый период времени.</w:t>
      </w:r>
    </w:p>
    <w:p w14:paraId="56F686A0" w14:textId="77777777" w:rsidR="006B06BD" w:rsidRPr="00816488" w:rsidRDefault="006B06BD" w:rsidP="008F3487">
      <w:pPr>
        <w:spacing w:after="0" w:line="240" w:lineRule="auto"/>
        <w:ind w:firstLine="709"/>
        <w:contextualSpacing/>
        <w:jc w:val="both"/>
        <w:rPr>
          <w:rFonts w:ascii="Times New Roman" w:hAnsi="Times New Roman" w:cs="Times New Roman"/>
          <w:sz w:val="24"/>
          <w:szCs w:val="24"/>
        </w:rPr>
      </w:pPr>
    </w:p>
    <w:p w14:paraId="36669CD9" w14:textId="7787BD15" w:rsidR="008F3487" w:rsidRPr="00816488" w:rsidRDefault="00C14B1B" w:rsidP="0004060E">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Результаты исследования</w:t>
      </w:r>
      <w:r w:rsidR="00724A8A" w:rsidRPr="00816488">
        <w:rPr>
          <w:rFonts w:ascii="Times New Roman" w:hAnsi="Times New Roman" w:cs="Times New Roman"/>
          <w:sz w:val="24"/>
          <w:szCs w:val="24"/>
        </w:rPr>
        <w:t xml:space="preserve">. </w:t>
      </w:r>
      <w:r w:rsidR="008F3487" w:rsidRPr="008F3487">
        <w:rPr>
          <w:rFonts w:ascii="Times New Roman" w:hAnsi="Times New Roman" w:cs="Times New Roman"/>
          <w:sz w:val="24"/>
          <w:szCs w:val="24"/>
        </w:rPr>
        <w:t xml:space="preserve">Важно отметить, что точность прогноза ARIMA зависит от правильного выбора параметров (p, d, q) и качества </w:t>
      </w:r>
      <w:r w:rsidR="00E30B56" w:rsidRPr="00816488">
        <w:rPr>
          <w:rFonts w:ascii="Times New Roman" w:hAnsi="Times New Roman" w:cs="Times New Roman"/>
          <w:sz w:val="24"/>
          <w:szCs w:val="24"/>
        </w:rPr>
        <w:t xml:space="preserve">подготовки исходных статистических </w:t>
      </w:r>
      <w:r w:rsidR="008F3487" w:rsidRPr="008F3487">
        <w:rPr>
          <w:rFonts w:ascii="Times New Roman" w:hAnsi="Times New Roman" w:cs="Times New Roman"/>
          <w:sz w:val="24"/>
          <w:szCs w:val="24"/>
        </w:rPr>
        <w:t xml:space="preserve">данных. </w:t>
      </w:r>
      <w:r w:rsidR="00E30B56" w:rsidRPr="00816488">
        <w:rPr>
          <w:rFonts w:ascii="Times New Roman" w:hAnsi="Times New Roman" w:cs="Times New Roman"/>
          <w:sz w:val="24"/>
          <w:szCs w:val="24"/>
        </w:rPr>
        <w:t>Следует отметить, что с</w:t>
      </w:r>
      <w:r w:rsidR="008F3487" w:rsidRPr="008F3487">
        <w:rPr>
          <w:rFonts w:ascii="Times New Roman" w:hAnsi="Times New Roman" w:cs="Times New Roman"/>
          <w:sz w:val="24"/>
          <w:szCs w:val="24"/>
        </w:rPr>
        <w:t xml:space="preserve">реднесрочный прогноз ARIMA ограничен временным горизонтом, </w:t>
      </w:r>
      <w:r w:rsidR="00E30B56" w:rsidRPr="00816488">
        <w:rPr>
          <w:rFonts w:ascii="Times New Roman" w:hAnsi="Times New Roman" w:cs="Times New Roman"/>
          <w:sz w:val="24"/>
          <w:szCs w:val="24"/>
        </w:rPr>
        <w:t>в течение</w:t>
      </w:r>
      <w:r w:rsidR="008F3487" w:rsidRPr="008F3487">
        <w:rPr>
          <w:rFonts w:ascii="Times New Roman" w:hAnsi="Times New Roman" w:cs="Times New Roman"/>
          <w:sz w:val="24"/>
          <w:szCs w:val="24"/>
        </w:rPr>
        <w:t xml:space="preserve"> котор</w:t>
      </w:r>
      <w:r w:rsidR="00E30B56" w:rsidRPr="00816488">
        <w:rPr>
          <w:rFonts w:ascii="Times New Roman" w:hAnsi="Times New Roman" w:cs="Times New Roman"/>
          <w:sz w:val="24"/>
          <w:szCs w:val="24"/>
        </w:rPr>
        <w:t>ого</w:t>
      </w:r>
      <w:r w:rsidR="008F3487" w:rsidRPr="008F3487">
        <w:rPr>
          <w:rFonts w:ascii="Times New Roman" w:hAnsi="Times New Roman" w:cs="Times New Roman"/>
          <w:sz w:val="24"/>
          <w:szCs w:val="24"/>
        </w:rPr>
        <w:t xml:space="preserve"> модель была обучена. </w:t>
      </w:r>
      <w:r w:rsidR="00E30B56" w:rsidRPr="00816488">
        <w:rPr>
          <w:rFonts w:ascii="Times New Roman" w:hAnsi="Times New Roman" w:cs="Times New Roman"/>
          <w:sz w:val="24"/>
          <w:szCs w:val="24"/>
        </w:rPr>
        <w:t>Кроме того, д</w:t>
      </w:r>
      <w:r w:rsidR="008F3487" w:rsidRPr="008F3487">
        <w:rPr>
          <w:rFonts w:ascii="Times New Roman" w:hAnsi="Times New Roman" w:cs="Times New Roman"/>
          <w:sz w:val="24"/>
          <w:szCs w:val="24"/>
        </w:rPr>
        <w:t>ля успешного применения ARIMA необходимо хорошее понимание основ статистического моделирования и временных рядов</w:t>
      </w:r>
      <w:r w:rsidR="0004060E" w:rsidRPr="00816488">
        <w:rPr>
          <w:rFonts w:ascii="Times New Roman" w:hAnsi="Times New Roman" w:cs="Times New Roman"/>
          <w:sz w:val="24"/>
          <w:szCs w:val="24"/>
        </w:rPr>
        <w:t xml:space="preserve">, </w:t>
      </w:r>
      <w:r w:rsidR="008F3487" w:rsidRPr="008F3487">
        <w:rPr>
          <w:rFonts w:ascii="Times New Roman" w:hAnsi="Times New Roman" w:cs="Times New Roman"/>
          <w:sz w:val="24"/>
          <w:szCs w:val="24"/>
        </w:rPr>
        <w:t>использова</w:t>
      </w:r>
      <w:r w:rsidR="0004060E" w:rsidRPr="00816488">
        <w:rPr>
          <w:rFonts w:ascii="Times New Roman" w:hAnsi="Times New Roman" w:cs="Times New Roman"/>
          <w:sz w:val="24"/>
          <w:szCs w:val="24"/>
        </w:rPr>
        <w:t>ние</w:t>
      </w:r>
      <w:r w:rsidR="008F3487" w:rsidRPr="008F3487">
        <w:rPr>
          <w:rFonts w:ascii="Times New Roman" w:hAnsi="Times New Roman" w:cs="Times New Roman"/>
          <w:sz w:val="24"/>
          <w:szCs w:val="24"/>
        </w:rPr>
        <w:t xml:space="preserve"> специализированны</w:t>
      </w:r>
      <w:r w:rsidR="0004060E" w:rsidRPr="00816488">
        <w:rPr>
          <w:rFonts w:ascii="Times New Roman" w:hAnsi="Times New Roman" w:cs="Times New Roman"/>
          <w:sz w:val="24"/>
          <w:szCs w:val="24"/>
        </w:rPr>
        <w:t>х</w:t>
      </w:r>
      <w:r w:rsidR="008F3487" w:rsidRPr="008F3487">
        <w:rPr>
          <w:rFonts w:ascii="Times New Roman" w:hAnsi="Times New Roman" w:cs="Times New Roman"/>
          <w:sz w:val="24"/>
          <w:szCs w:val="24"/>
        </w:rPr>
        <w:t xml:space="preserve"> программны</w:t>
      </w:r>
      <w:r w:rsidR="0004060E" w:rsidRPr="00816488">
        <w:rPr>
          <w:rFonts w:ascii="Times New Roman" w:hAnsi="Times New Roman" w:cs="Times New Roman"/>
          <w:sz w:val="24"/>
          <w:szCs w:val="24"/>
        </w:rPr>
        <w:t>х</w:t>
      </w:r>
      <w:r w:rsidR="008F3487" w:rsidRPr="008F3487">
        <w:rPr>
          <w:rFonts w:ascii="Times New Roman" w:hAnsi="Times New Roman" w:cs="Times New Roman"/>
          <w:sz w:val="24"/>
          <w:szCs w:val="24"/>
        </w:rPr>
        <w:t xml:space="preserve"> пакет</w:t>
      </w:r>
      <w:r w:rsidR="0004060E" w:rsidRPr="00816488">
        <w:rPr>
          <w:rFonts w:ascii="Times New Roman" w:hAnsi="Times New Roman" w:cs="Times New Roman"/>
          <w:sz w:val="24"/>
          <w:szCs w:val="24"/>
        </w:rPr>
        <w:t>ов</w:t>
      </w:r>
      <w:r w:rsidR="008F3487" w:rsidRPr="008F3487">
        <w:rPr>
          <w:rFonts w:ascii="Times New Roman" w:hAnsi="Times New Roman" w:cs="Times New Roman"/>
          <w:sz w:val="24"/>
          <w:szCs w:val="24"/>
        </w:rPr>
        <w:t>, таки</w:t>
      </w:r>
      <w:r w:rsidR="0004060E" w:rsidRPr="00816488">
        <w:rPr>
          <w:rFonts w:ascii="Times New Roman" w:hAnsi="Times New Roman" w:cs="Times New Roman"/>
          <w:sz w:val="24"/>
          <w:szCs w:val="24"/>
        </w:rPr>
        <w:t>х</w:t>
      </w:r>
      <w:r w:rsidR="008F3487" w:rsidRPr="008F3487">
        <w:rPr>
          <w:rFonts w:ascii="Times New Roman" w:hAnsi="Times New Roman" w:cs="Times New Roman"/>
          <w:sz w:val="24"/>
          <w:szCs w:val="24"/>
        </w:rPr>
        <w:t xml:space="preserve"> как R или Python, которые предоставляют </w:t>
      </w:r>
      <w:r w:rsidR="00E30B56" w:rsidRPr="00816488">
        <w:rPr>
          <w:rFonts w:ascii="Times New Roman" w:hAnsi="Times New Roman" w:cs="Times New Roman"/>
          <w:sz w:val="24"/>
          <w:szCs w:val="24"/>
        </w:rPr>
        <w:t xml:space="preserve">собой </w:t>
      </w:r>
      <w:r w:rsidR="008F3487" w:rsidRPr="008F3487">
        <w:rPr>
          <w:rFonts w:ascii="Times New Roman" w:hAnsi="Times New Roman" w:cs="Times New Roman"/>
          <w:sz w:val="24"/>
          <w:szCs w:val="24"/>
        </w:rPr>
        <w:t>функции для оценки модели ARIMA и прогнозирования.</w:t>
      </w:r>
    </w:p>
    <w:p w14:paraId="199C0AE6" w14:textId="749ABCBD" w:rsidR="008F3487" w:rsidRPr="008F3487" w:rsidRDefault="00E30B56"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Визуализация результатов прогнозирования на основе модели ARIMA представлены на г</w:t>
      </w:r>
      <w:r w:rsidR="008F3487" w:rsidRPr="008F3487">
        <w:rPr>
          <w:rFonts w:ascii="Times New Roman" w:hAnsi="Times New Roman" w:cs="Times New Roman"/>
          <w:sz w:val="24"/>
          <w:szCs w:val="24"/>
        </w:rPr>
        <w:t>рафик</w:t>
      </w:r>
      <w:r w:rsidR="009515D2" w:rsidRPr="00816488">
        <w:rPr>
          <w:rFonts w:ascii="Times New Roman" w:hAnsi="Times New Roman" w:cs="Times New Roman"/>
          <w:sz w:val="24"/>
          <w:szCs w:val="24"/>
        </w:rPr>
        <w:t>е</w:t>
      </w:r>
      <w:r w:rsidR="008F3487" w:rsidRPr="008F3487">
        <w:rPr>
          <w:rFonts w:ascii="Times New Roman" w:hAnsi="Times New Roman" w:cs="Times New Roman"/>
          <w:sz w:val="24"/>
          <w:szCs w:val="24"/>
        </w:rPr>
        <w:t xml:space="preserve"> прогноза экономического роста СКФО </w:t>
      </w:r>
      <w:r w:rsidRPr="00816488">
        <w:rPr>
          <w:rFonts w:ascii="Times New Roman" w:hAnsi="Times New Roman" w:cs="Times New Roman"/>
          <w:sz w:val="24"/>
          <w:szCs w:val="24"/>
        </w:rPr>
        <w:t>(</w:t>
      </w:r>
      <w:r w:rsidR="008F3487" w:rsidRPr="008F3487">
        <w:rPr>
          <w:rFonts w:ascii="Times New Roman" w:hAnsi="Times New Roman" w:cs="Times New Roman"/>
          <w:sz w:val="24"/>
          <w:szCs w:val="24"/>
        </w:rPr>
        <w:t>рис</w:t>
      </w:r>
      <w:r w:rsidRPr="00816488">
        <w:rPr>
          <w:rFonts w:ascii="Times New Roman" w:hAnsi="Times New Roman" w:cs="Times New Roman"/>
          <w:sz w:val="24"/>
          <w:szCs w:val="24"/>
        </w:rPr>
        <w:t>.</w:t>
      </w:r>
      <w:r w:rsidR="008F3487" w:rsidRPr="008F3487">
        <w:rPr>
          <w:rFonts w:ascii="Times New Roman" w:hAnsi="Times New Roman" w:cs="Times New Roman"/>
          <w:sz w:val="24"/>
          <w:szCs w:val="24"/>
        </w:rPr>
        <w:t xml:space="preserve"> 1</w:t>
      </w:r>
      <w:r w:rsidRPr="00816488">
        <w:rPr>
          <w:rFonts w:ascii="Times New Roman" w:hAnsi="Times New Roman" w:cs="Times New Roman"/>
          <w:sz w:val="24"/>
          <w:szCs w:val="24"/>
        </w:rPr>
        <w:t>)</w:t>
      </w:r>
      <w:r w:rsidR="008F3487" w:rsidRPr="008F3487">
        <w:rPr>
          <w:rFonts w:ascii="Times New Roman" w:hAnsi="Times New Roman" w:cs="Times New Roman"/>
          <w:sz w:val="24"/>
          <w:szCs w:val="24"/>
        </w:rPr>
        <w:t>.</w:t>
      </w:r>
    </w:p>
    <w:p w14:paraId="125AD9C5" w14:textId="77777777" w:rsidR="008F3487" w:rsidRPr="008F3487" w:rsidRDefault="008F3487" w:rsidP="008F3487">
      <w:pPr>
        <w:spacing w:after="0" w:line="240" w:lineRule="auto"/>
        <w:contextualSpacing/>
        <w:jc w:val="both"/>
        <w:rPr>
          <w:rFonts w:ascii="Times New Roman" w:hAnsi="Times New Roman" w:cs="Times New Roman"/>
          <w:sz w:val="24"/>
          <w:szCs w:val="24"/>
        </w:rPr>
      </w:pPr>
    </w:p>
    <w:p w14:paraId="42612798" w14:textId="77777777" w:rsidR="008F3487" w:rsidRPr="008F3487" w:rsidRDefault="008F3487" w:rsidP="008F3487">
      <w:pPr>
        <w:spacing w:after="0" w:line="240" w:lineRule="auto"/>
        <w:contextualSpacing/>
        <w:jc w:val="center"/>
        <w:rPr>
          <w:rFonts w:ascii="Times New Roman" w:hAnsi="Times New Roman" w:cs="Times New Roman"/>
          <w:sz w:val="24"/>
          <w:szCs w:val="24"/>
        </w:rPr>
      </w:pPr>
      <w:r w:rsidRPr="008F3487">
        <w:rPr>
          <w:rFonts w:ascii="Times New Roman" w:hAnsi="Times New Roman" w:cs="Times New Roman"/>
          <w:noProof/>
          <w:sz w:val="24"/>
          <w:szCs w:val="24"/>
          <w:lang w:eastAsia="ru-RU"/>
        </w:rPr>
        <w:lastRenderedPageBreak/>
        <w:drawing>
          <wp:inline distT="0" distB="0" distL="0" distR="0" wp14:anchorId="569BDE0D" wp14:editId="0CB1C730">
            <wp:extent cx="5451694" cy="2758965"/>
            <wp:effectExtent l="0" t="0" r="15875" b="3810"/>
            <wp:docPr id="22" name="Диаграмма 22">
              <a:extLst xmlns:a="http://schemas.openxmlformats.org/drawingml/2006/main">
                <a:ext uri="{FF2B5EF4-FFF2-40B4-BE49-F238E27FC236}">
                  <a16:creationId xmlns:a16="http://schemas.microsoft.com/office/drawing/2014/main" id="{61407C0B-0102-44B3-B17C-373C8AB5EF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2438C192" w14:textId="77777777" w:rsidR="008F3487" w:rsidRPr="008F3487" w:rsidRDefault="008F3487" w:rsidP="008F3487">
      <w:pPr>
        <w:spacing w:after="0" w:line="240" w:lineRule="auto"/>
        <w:jc w:val="center"/>
        <w:rPr>
          <w:rFonts w:ascii="Times New Roman" w:eastAsia="Calibri" w:hAnsi="Times New Roman" w:cs="Times New Roman"/>
          <w:bCs/>
          <w:iCs/>
          <w:sz w:val="24"/>
          <w:szCs w:val="24"/>
          <w:shd w:val="clear" w:color="auto" w:fill="FFFFFF"/>
        </w:rPr>
      </w:pPr>
    </w:p>
    <w:p w14:paraId="3066BF3A" w14:textId="77777777" w:rsidR="008F3487" w:rsidRPr="008F3487" w:rsidRDefault="008F3487" w:rsidP="008F3487">
      <w:pPr>
        <w:spacing w:after="0" w:line="240" w:lineRule="auto"/>
        <w:jc w:val="center"/>
        <w:rPr>
          <w:rFonts w:ascii="Times New Roman" w:eastAsia="Calibri" w:hAnsi="Times New Roman" w:cs="Times New Roman"/>
          <w:bCs/>
          <w:iCs/>
          <w:sz w:val="24"/>
          <w:szCs w:val="24"/>
          <w:shd w:val="clear" w:color="auto" w:fill="FFFFFF"/>
        </w:rPr>
      </w:pPr>
      <w:r w:rsidRPr="008F3487">
        <w:rPr>
          <w:rFonts w:ascii="Times New Roman" w:eastAsia="Calibri" w:hAnsi="Times New Roman" w:cs="Times New Roman"/>
          <w:bCs/>
          <w:iCs/>
          <w:sz w:val="24"/>
          <w:szCs w:val="24"/>
          <w:shd w:val="clear" w:color="auto" w:fill="FFFFFF"/>
        </w:rPr>
        <w:t>Источник: составлено автором по</w:t>
      </w:r>
      <w:r w:rsidRPr="008F3487">
        <w:rPr>
          <w:rFonts w:ascii="Times New Roman" w:eastAsia="Calibri" w:hAnsi="Times New Roman" w:cs="Times New Roman"/>
          <w:bCs/>
          <w:iCs/>
          <w:sz w:val="24"/>
          <w:szCs w:val="24"/>
          <w:shd w:val="clear" w:color="auto" w:fill="FFFFFF"/>
          <w:vertAlign w:val="superscript"/>
        </w:rPr>
        <w:footnoteReference w:id="1"/>
      </w:r>
    </w:p>
    <w:p w14:paraId="70C2EEF5" w14:textId="525A400F" w:rsidR="008F3487" w:rsidRPr="008F3487" w:rsidRDefault="008F3487" w:rsidP="008F3487">
      <w:pPr>
        <w:spacing w:after="0" w:line="240" w:lineRule="auto"/>
        <w:contextualSpacing/>
        <w:jc w:val="center"/>
        <w:rPr>
          <w:rFonts w:ascii="Times New Roman" w:hAnsi="Times New Roman" w:cs="Times New Roman"/>
          <w:sz w:val="24"/>
          <w:szCs w:val="24"/>
        </w:rPr>
      </w:pPr>
      <w:r w:rsidRPr="008F3487">
        <w:rPr>
          <w:rFonts w:ascii="Times New Roman" w:hAnsi="Times New Roman" w:cs="Times New Roman"/>
          <w:sz w:val="24"/>
          <w:szCs w:val="24"/>
        </w:rPr>
        <w:t>Рисунок 1 -</w:t>
      </w:r>
      <w:r w:rsidRPr="008F3487">
        <w:rPr>
          <w:rFonts w:ascii="Times New Roman" w:hAnsi="Times New Roman" w:cs="Times New Roman"/>
          <w:b/>
          <w:bCs/>
          <w:sz w:val="24"/>
          <w:szCs w:val="24"/>
        </w:rPr>
        <w:t xml:space="preserve"> </w:t>
      </w:r>
      <w:r w:rsidRPr="008F3487">
        <w:rPr>
          <w:rFonts w:ascii="Times New Roman" w:hAnsi="Times New Roman" w:cs="Times New Roman"/>
          <w:sz w:val="24"/>
          <w:szCs w:val="24"/>
          <w:lang w:val="en-US"/>
        </w:rPr>
        <w:t>ARIMA</w:t>
      </w:r>
      <w:r w:rsidRPr="008F3487">
        <w:rPr>
          <w:rFonts w:ascii="Times New Roman" w:hAnsi="Times New Roman" w:cs="Times New Roman"/>
          <w:sz w:val="24"/>
          <w:szCs w:val="24"/>
        </w:rPr>
        <w:t xml:space="preserve"> сценарий целевого прогноза темпа роста ВРП СКФО (%),</w:t>
      </w:r>
    </w:p>
    <w:p w14:paraId="01561383" w14:textId="2521AB5F" w:rsidR="008F3487" w:rsidRPr="008F3487" w:rsidRDefault="008F3487" w:rsidP="008F3487">
      <w:pPr>
        <w:spacing w:after="0" w:line="240" w:lineRule="auto"/>
        <w:contextualSpacing/>
        <w:jc w:val="center"/>
        <w:rPr>
          <w:rFonts w:ascii="Times New Roman" w:hAnsi="Times New Roman" w:cs="Times New Roman"/>
          <w:sz w:val="24"/>
          <w:szCs w:val="24"/>
        </w:rPr>
      </w:pPr>
      <w:r w:rsidRPr="008F3487">
        <w:rPr>
          <w:rFonts w:ascii="Times New Roman" w:hAnsi="Times New Roman" w:cs="Times New Roman"/>
          <w:sz w:val="24"/>
          <w:szCs w:val="24"/>
        </w:rPr>
        <w:t>202</w:t>
      </w:r>
      <w:r w:rsidR="007E27F5" w:rsidRPr="00816488">
        <w:rPr>
          <w:rFonts w:ascii="Times New Roman" w:hAnsi="Times New Roman" w:cs="Times New Roman"/>
          <w:sz w:val="24"/>
          <w:szCs w:val="24"/>
        </w:rPr>
        <w:t>5</w:t>
      </w:r>
      <w:r w:rsidRPr="008F3487">
        <w:rPr>
          <w:rFonts w:ascii="Times New Roman" w:hAnsi="Times New Roman" w:cs="Times New Roman"/>
          <w:sz w:val="24"/>
          <w:szCs w:val="24"/>
        </w:rPr>
        <w:t>-2026 гг.</w:t>
      </w:r>
    </w:p>
    <w:p w14:paraId="7AA6573C" w14:textId="77777777" w:rsidR="006B06BD" w:rsidRPr="00816488" w:rsidRDefault="006B06BD" w:rsidP="008F3487">
      <w:pPr>
        <w:spacing w:after="0" w:line="240" w:lineRule="auto"/>
        <w:ind w:firstLine="709"/>
        <w:contextualSpacing/>
        <w:jc w:val="both"/>
        <w:rPr>
          <w:rFonts w:ascii="Times New Roman" w:hAnsi="Times New Roman" w:cs="Times New Roman"/>
          <w:sz w:val="24"/>
          <w:szCs w:val="24"/>
        </w:rPr>
      </w:pPr>
      <w:bookmarkStart w:id="0" w:name="_Hlk183418525"/>
    </w:p>
    <w:p w14:paraId="321F69DE" w14:textId="2E302D78" w:rsidR="006B06BD" w:rsidRPr="00816488" w:rsidRDefault="006B06BD"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Как видно из рисунка 1 прогноз темп</w:t>
      </w:r>
      <w:r w:rsidR="009A1A37" w:rsidRPr="00816488">
        <w:rPr>
          <w:rFonts w:ascii="Times New Roman" w:hAnsi="Times New Roman" w:cs="Times New Roman"/>
          <w:sz w:val="24"/>
          <w:szCs w:val="24"/>
        </w:rPr>
        <w:t>ов</w:t>
      </w:r>
      <w:r w:rsidRPr="00816488">
        <w:rPr>
          <w:rFonts w:ascii="Times New Roman" w:hAnsi="Times New Roman" w:cs="Times New Roman"/>
          <w:sz w:val="24"/>
          <w:szCs w:val="24"/>
        </w:rPr>
        <w:t xml:space="preserve"> роста валового регионального продукта СКФО </w:t>
      </w:r>
      <w:r w:rsidR="009A1A37" w:rsidRPr="00816488">
        <w:rPr>
          <w:rFonts w:ascii="Times New Roman" w:hAnsi="Times New Roman" w:cs="Times New Roman"/>
          <w:sz w:val="24"/>
          <w:szCs w:val="24"/>
        </w:rPr>
        <w:t xml:space="preserve">показывает превышение целевого уровня темпов роста (горизонтальная линия на графике </w:t>
      </w:r>
      <w:r w:rsidR="007E27F5" w:rsidRPr="00816488">
        <w:rPr>
          <w:rFonts w:ascii="Times New Roman" w:hAnsi="Times New Roman" w:cs="Times New Roman"/>
          <w:sz w:val="24"/>
          <w:szCs w:val="24"/>
        </w:rPr>
        <w:t>-5%</w:t>
      </w:r>
      <w:r w:rsidR="009A1A37" w:rsidRPr="00816488">
        <w:rPr>
          <w:rFonts w:ascii="Times New Roman" w:hAnsi="Times New Roman" w:cs="Times New Roman"/>
          <w:sz w:val="24"/>
          <w:szCs w:val="24"/>
        </w:rPr>
        <w:t>)</w:t>
      </w:r>
      <w:r w:rsidRPr="00816488">
        <w:rPr>
          <w:rFonts w:ascii="Times New Roman" w:hAnsi="Times New Roman" w:cs="Times New Roman"/>
          <w:sz w:val="24"/>
          <w:szCs w:val="24"/>
        </w:rPr>
        <w:t xml:space="preserve"> </w:t>
      </w:r>
      <w:r w:rsidR="009A1A37" w:rsidRPr="00816488">
        <w:rPr>
          <w:rFonts w:ascii="Times New Roman" w:hAnsi="Times New Roman" w:cs="Times New Roman"/>
          <w:sz w:val="24"/>
          <w:szCs w:val="24"/>
        </w:rPr>
        <w:t>на временном отр</w:t>
      </w:r>
      <w:r w:rsidR="007E27F5" w:rsidRPr="00816488">
        <w:rPr>
          <w:rFonts w:ascii="Times New Roman" w:hAnsi="Times New Roman" w:cs="Times New Roman"/>
          <w:sz w:val="24"/>
          <w:szCs w:val="24"/>
        </w:rPr>
        <w:t>езке 2027-2025 гг.</w:t>
      </w:r>
    </w:p>
    <w:p w14:paraId="34ED6ACF" w14:textId="26C0BFF7" w:rsidR="006B06BD" w:rsidRPr="00816488" w:rsidRDefault="006D4716" w:rsidP="008F3487">
      <w:pPr>
        <w:spacing w:after="0" w:line="240" w:lineRule="auto"/>
        <w:ind w:firstLine="709"/>
        <w:contextualSpacing/>
        <w:jc w:val="both"/>
        <w:rPr>
          <w:rFonts w:ascii="Times New Roman" w:hAnsi="Times New Roman" w:cs="Times New Roman"/>
          <w:sz w:val="24"/>
          <w:szCs w:val="24"/>
        </w:rPr>
      </w:pPr>
      <w:r w:rsidRPr="00816488">
        <w:rPr>
          <w:rFonts w:ascii="Times New Roman" w:hAnsi="Times New Roman" w:cs="Times New Roman"/>
          <w:sz w:val="24"/>
          <w:szCs w:val="24"/>
        </w:rPr>
        <w:t>На основе представленного исследования можно сделать следующие предварительные выводы</w:t>
      </w:r>
      <w:r w:rsidR="009515D2" w:rsidRPr="00816488">
        <w:rPr>
          <w:rFonts w:ascii="Times New Roman" w:hAnsi="Times New Roman" w:cs="Times New Roman"/>
          <w:sz w:val="24"/>
          <w:szCs w:val="24"/>
        </w:rPr>
        <w:t xml:space="preserve"> и предложения</w:t>
      </w:r>
      <w:r w:rsidRPr="00816488">
        <w:rPr>
          <w:rFonts w:ascii="Times New Roman" w:hAnsi="Times New Roman" w:cs="Times New Roman"/>
          <w:sz w:val="24"/>
          <w:szCs w:val="24"/>
        </w:rPr>
        <w:t>.</w:t>
      </w:r>
    </w:p>
    <w:p w14:paraId="3D36C69E" w14:textId="4B913A0D"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Среднесрочный прогноз СЭР СКФО на основе модели ARIMA отмечает снижение динамики СЭР в 2026 году. 2024 - 108,7 %; 2025 - 109,1 %; 2026 - 103,2 %</w:t>
      </w:r>
    </w:p>
    <w:p w14:paraId="796E5F6E"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Важнейшие шаги по преодолению гистерезиса включают ряд последовательно реализуемых этапов.</w:t>
      </w:r>
    </w:p>
    <w:p w14:paraId="1A4FFC78"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Инвестирование в человеческий капитал: после спада важно не только восстановить рабочие места, но и вложить ресурсы в образование и повышение квалификации. Это позволит повысить производительность труда и обеспечить устойчивый рост в будущем.</w:t>
      </w:r>
    </w:p>
    <w:p w14:paraId="099544AA" w14:textId="58BE172E"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Стимулирование инноваци</w:t>
      </w:r>
      <w:r w:rsidR="009515D2" w:rsidRPr="00816488">
        <w:rPr>
          <w:rFonts w:ascii="Times New Roman" w:hAnsi="Times New Roman" w:cs="Times New Roman"/>
          <w:sz w:val="24"/>
          <w:szCs w:val="24"/>
        </w:rPr>
        <w:t>й</w:t>
      </w:r>
      <w:r w:rsidRPr="008F3487">
        <w:rPr>
          <w:rFonts w:ascii="Times New Roman" w:hAnsi="Times New Roman" w:cs="Times New Roman"/>
          <w:sz w:val="24"/>
          <w:szCs w:val="24"/>
        </w:rPr>
        <w:t xml:space="preserve"> и инвестици</w:t>
      </w:r>
      <w:r w:rsidR="009515D2" w:rsidRPr="00816488">
        <w:rPr>
          <w:rFonts w:ascii="Times New Roman" w:hAnsi="Times New Roman" w:cs="Times New Roman"/>
          <w:sz w:val="24"/>
          <w:szCs w:val="24"/>
        </w:rPr>
        <w:t>й</w:t>
      </w:r>
      <w:r w:rsidRPr="008F3487">
        <w:rPr>
          <w:rFonts w:ascii="Times New Roman" w:hAnsi="Times New Roman" w:cs="Times New Roman"/>
          <w:sz w:val="24"/>
          <w:szCs w:val="24"/>
        </w:rPr>
        <w:t>: Рецессии зачастую приводят к снижению инвестиций в новые технологии и оборудование. Правительства должны стимулировать инновационную деятельность через финансирование исследований, налоговые льготы и поддержку стартапов.</w:t>
      </w:r>
    </w:p>
    <w:p w14:paraId="3E77E2A8"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Улучшение инфраструктуры: инвестиции в транспорт, энергетику и коммуникации могут значительно повысить производительность и привлечь инвестиции в долгосрочной перспективе.</w:t>
      </w:r>
    </w:p>
    <w:p w14:paraId="183F2A04"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Создание благоприятного климата для бизнеса: Снижение налогового бремени, упрощение регулирования и борьба с коррупцией создают более предсказуемую и привлекательную среду для бизнеса, стимулируя инвестиции и создание новых рабочих мест.</w:t>
      </w:r>
    </w:p>
    <w:p w14:paraId="4A3B8CE8"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Развитие конкуренции: Стимулирование конкуренции в отраслях с низкой конкуренцией повышает производительность и позволяет эффективнее распределять ресурсы.</w:t>
      </w:r>
    </w:p>
    <w:p w14:paraId="6999759F"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t>Проведение структурных реформ: иногда необходимо проводить реформы, направленные на изменение структуры экономики, чтобы создать новые возможности для роста. Это может включать в себя реформы трудового законодательства, финансового сектора и системы социального обеспечения.</w:t>
      </w:r>
    </w:p>
    <w:bookmarkEnd w:id="0"/>
    <w:p w14:paraId="3F4250B2" w14:textId="77777777" w:rsidR="008F3487" w:rsidRPr="008F3487" w:rsidRDefault="008F3487" w:rsidP="008F3487">
      <w:pPr>
        <w:spacing w:after="0" w:line="240" w:lineRule="auto"/>
        <w:ind w:firstLine="709"/>
        <w:contextualSpacing/>
        <w:jc w:val="both"/>
        <w:rPr>
          <w:rFonts w:ascii="Times New Roman" w:hAnsi="Times New Roman" w:cs="Times New Roman"/>
          <w:sz w:val="24"/>
          <w:szCs w:val="24"/>
        </w:rPr>
      </w:pPr>
      <w:r w:rsidRPr="008F3487">
        <w:rPr>
          <w:rFonts w:ascii="Times New Roman" w:hAnsi="Times New Roman" w:cs="Times New Roman"/>
          <w:sz w:val="24"/>
          <w:szCs w:val="24"/>
        </w:rPr>
        <w:lastRenderedPageBreak/>
        <w:t>Ключом к успеху является комплексный подход, который сочетает в себе политику стимулирования с долгосрочными реформами. Важно не только преодолеть краткосрочные проблемы, но и заложить фундамент для устойчивого экономического роста в будущем.</w:t>
      </w:r>
    </w:p>
    <w:p w14:paraId="28219C8F" w14:textId="2C7FECE5" w:rsidR="008F3487" w:rsidRPr="00816488" w:rsidRDefault="008F3487" w:rsidP="003D07CD">
      <w:pPr>
        <w:spacing w:after="0" w:line="240" w:lineRule="auto"/>
        <w:ind w:firstLine="709"/>
        <w:jc w:val="both"/>
        <w:rPr>
          <w:rFonts w:ascii="Times New Roman" w:hAnsi="Times New Roman" w:cs="Times New Roman"/>
          <w:sz w:val="24"/>
          <w:szCs w:val="24"/>
        </w:rPr>
      </w:pPr>
    </w:p>
    <w:p w14:paraId="5C292E6F" w14:textId="1A084E05" w:rsidR="008C2B1F" w:rsidRPr="00816488" w:rsidRDefault="008C2B1F" w:rsidP="003D07CD">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rPr>
        <w:t>Библиографический</w:t>
      </w:r>
      <w:r w:rsidRPr="00816488">
        <w:rPr>
          <w:rFonts w:ascii="Times New Roman" w:hAnsi="Times New Roman" w:cs="Times New Roman"/>
          <w:sz w:val="24"/>
          <w:szCs w:val="24"/>
          <w:lang w:val="en-US"/>
        </w:rPr>
        <w:t xml:space="preserve"> </w:t>
      </w:r>
      <w:r w:rsidRPr="00816488">
        <w:rPr>
          <w:rFonts w:ascii="Times New Roman" w:hAnsi="Times New Roman" w:cs="Times New Roman"/>
          <w:sz w:val="24"/>
          <w:szCs w:val="24"/>
        </w:rPr>
        <w:t>список</w:t>
      </w:r>
    </w:p>
    <w:p w14:paraId="735B054A" w14:textId="77777777" w:rsidR="007C015E" w:rsidRPr="00816488" w:rsidRDefault="007C015E" w:rsidP="007C015E">
      <w:pPr>
        <w:pStyle w:val="a7"/>
        <w:numPr>
          <w:ilvl w:val="0"/>
          <w:numId w:val="1"/>
        </w:numPr>
        <w:spacing w:after="0" w:line="240" w:lineRule="auto"/>
        <w:ind w:left="0" w:firstLine="357"/>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Carnot, N., Koen, V. and Tissot, B. (2005), Economic Forecasting, New York, Palgrave Macmillan.</w:t>
      </w:r>
    </w:p>
    <w:p w14:paraId="05E6E35E" w14:textId="77777777" w:rsidR="007C015E" w:rsidRPr="00816488" w:rsidRDefault="007C015E" w:rsidP="007C015E">
      <w:pPr>
        <w:pStyle w:val="a7"/>
        <w:numPr>
          <w:ilvl w:val="0"/>
          <w:numId w:val="1"/>
        </w:numPr>
        <w:spacing w:after="0" w:line="240" w:lineRule="auto"/>
        <w:ind w:left="0" w:firstLine="357"/>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 xml:space="preserve">Colander, D., </w:t>
      </w:r>
      <w:proofErr w:type="spellStart"/>
      <w:r w:rsidRPr="00816488">
        <w:rPr>
          <w:rFonts w:ascii="Times New Roman" w:hAnsi="Times New Roman" w:cs="Times New Roman"/>
          <w:sz w:val="24"/>
          <w:szCs w:val="24"/>
          <w:lang w:val="en-US"/>
        </w:rPr>
        <w:t>Föllmer</w:t>
      </w:r>
      <w:proofErr w:type="spellEnd"/>
      <w:r w:rsidRPr="00816488">
        <w:rPr>
          <w:rFonts w:ascii="Times New Roman" w:hAnsi="Times New Roman" w:cs="Times New Roman"/>
          <w:sz w:val="24"/>
          <w:szCs w:val="24"/>
          <w:lang w:val="en-US"/>
        </w:rPr>
        <w:t xml:space="preserve">, H., Haas, A., Goldberg, M., </w:t>
      </w:r>
      <w:proofErr w:type="spellStart"/>
      <w:r w:rsidRPr="00816488">
        <w:rPr>
          <w:rFonts w:ascii="Times New Roman" w:hAnsi="Times New Roman" w:cs="Times New Roman"/>
          <w:sz w:val="24"/>
          <w:szCs w:val="24"/>
          <w:lang w:val="en-US"/>
        </w:rPr>
        <w:t>Juselius</w:t>
      </w:r>
      <w:proofErr w:type="spellEnd"/>
      <w:r w:rsidRPr="00816488">
        <w:rPr>
          <w:rFonts w:ascii="Times New Roman" w:hAnsi="Times New Roman" w:cs="Times New Roman"/>
          <w:sz w:val="24"/>
          <w:szCs w:val="24"/>
          <w:lang w:val="en-US"/>
        </w:rPr>
        <w:t>, K., Kirman, A., Lux, T., Sloth, B. (2009), «The Financial Crisis and the Systemic Failure of Academic Economics», Kiel Working Papers No. 1489, Kiel Institute for the World Economy.</w:t>
      </w:r>
    </w:p>
    <w:p w14:paraId="05AD4DD1" w14:textId="77777777" w:rsidR="007C015E" w:rsidRPr="00816488" w:rsidRDefault="007C015E" w:rsidP="007C015E">
      <w:pPr>
        <w:pStyle w:val="a7"/>
        <w:numPr>
          <w:ilvl w:val="0"/>
          <w:numId w:val="1"/>
        </w:numPr>
        <w:spacing w:after="0" w:line="240" w:lineRule="auto"/>
        <w:ind w:left="0" w:firstLine="357"/>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De Livera, A.M, Hyndman J.R., Snyder R. Forecasting time series with complex seasonal patterns using exponential smoothing, 2010</w:t>
      </w:r>
    </w:p>
    <w:p w14:paraId="648EF509" w14:textId="77777777" w:rsidR="007C015E" w:rsidRPr="00816488" w:rsidRDefault="007C015E" w:rsidP="007C015E">
      <w:pPr>
        <w:pStyle w:val="a7"/>
        <w:numPr>
          <w:ilvl w:val="0"/>
          <w:numId w:val="1"/>
        </w:numPr>
        <w:spacing w:after="0" w:line="240" w:lineRule="auto"/>
        <w:ind w:left="0" w:firstLine="357"/>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Diebold, F. X. and Rudebusch, G.D. («Measuring Business Cycles: A Modern Perspective», The Review of Economics and Statistics, Vol. 78, No. 1 (Feb., 1996), pp. 175-192.</w:t>
      </w:r>
    </w:p>
    <w:p w14:paraId="5B5B3741" w14:textId="77777777" w:rsidR="007C015E" w:rsidRPr="00816488" w:rsidRDefault="007C015E" w:rsidP="007C015E">
      <w:pPr>
        <w:pStyle w:val="a7"/>
        <w:numPr>
          <w:ilvl w:val="0"/>
          <w:numId w:val="1"/>
        </w:numPr>
        <w:spacing w:after="0" w:line="240" w:lineRule="auto"/>
        <w:ind w:left="0" w:firstLine="357"/>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 xml:space="preserve">Doran </w:t>
      </w:r>
      <w:proofErr w:type="spellStart"/>
      <w:r w:rsidRPr="00816488">
        <w:rPr>
          <w:rFonts w:ascii="Times New Roman" w:hAnsi="Times New Roman" w:cs="Times New Roman"/>
          <w:sz w:val="24"/>
          <w:szCs w:val="24"/>
          <w:lang w:val="en-US"/>
        </w:rPr>
        <w:t>Doran</w:t>
      </w:r>
      <w:proofErr w:type="spellEnd"/>
      <w:r w:rsidRPr="00816488">
        <w:rPr>
          <w:rFonts w:ascii="Times New Roman" w:hAnsi="Times New Roman" w:cs="Times New Roman"/>
          <w:sz w:val="24"/>
          <w:szCs w:val="24"/>
          <w:lang w:val="en-US"/>
        </w:rPr>
        <w:t>, C. F. (1999), «Why Forecasts Fail: The Limits and Potential of Forecasting in International Relations and Economics», International Studies Review, Vol. 1, No. 2, (Summer, 1999), pp. 11-41.</w:t>
      </w:r>
    </w:p>
    <w:p w14:paraId="5563A269" w14:textId="77777777" w:rsidR="007C015E" w:rsidRPr="00816488" w:rsidRDefault="007C015E" w:rsidP="007C015E">
      <w:pPr>
        <w:pStyle w:val="a7"/>
        <w:numPr>
          <w:ilvl w:val="0"/>
          <w:numId w:val="1"/>
        </w:numPr>
        <w:spacing w:after="0" w:line="240" w:lineRule="auto"/>
        <w:ind w:left="0" w:firstLine="357"/>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Granger, C. (1996), «Can We Improve the Perceived Quality of Economic Forecasts? », Journal of Applied Econometrics, Vol. 11, No. 5, Special Issue: Econometric Forecasting (Sep. - Oct., 1996), pp. 455-473.</w:t>
      </w:r>
    </w:p>
    <w:p w14:paraId="6A5A8244" w14:textId="77777777" w:rsidR="007C015E" w:rsidRPr="00816488" w:rsidRDefault="007C015E" w:rsidP="007C015E">
      <w:pPr>
        <w:pStyle w:val="a7"/>
        <w:numPr>
          <w:ilvl w:val="0"/>
          <w:numId w:val="1"/>
        </w:numPr>
        <w:spacing w:after="0" w:line="240" w:lineRule="auto"/>
        <w:ind w:left="0" w:firstLine="357"/>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Hendry, D. F. (1997), «The Econometrics of Macroeconomic Forecasting», The Economic Journal, Vol. 107, No. 444 (Sep., 1997), pp. 1330-1357.</w:t>
      </w:r>
    </w:p>
    <w:p w14:paraId="2D4448AA" w14:textId="77777777" w:rsidR="007C015E" w:rsidRPr="00816488" w:rsidRDefault="007C015E" w:rsidP="007C015E">
      <w:pPr>
        <w:pStyle w:val="a7"/>
        <w:numPr>
          <w:ilvl w:val="0"/>
          <w:numId w:val="1"/>
        </w:numPr>
        <w:spacing w:after="0" w:line="240" w:lineRule="auto"/>
        <w:ind w:left="0" w:firstLine="357"/>
        <w:jc w:val="both"/>
        <w:rPr>
          <w:rFonts w:ascii="Times New Roman" w:hAnsi="Times New Roman" w:cs="Times New Roman"/>
          <w:sz w:val="24"/>
          <w:szCs w:val="24"/>
        </w:rPr>
      </w:pPr>
      <w:r w:rsidRPr="00816488">
        <w:rPr>
          <w:rFonts w:ascii="Times New Roman" w:hAnsi="Times New Roman" w:cs="Times New Roman"/>
          <w:sz w:val="24"/>
          <w:szCs w:val="24"/>
        </w:rPr>
        <w:t xml:space="preserve">Гичиев, Н. С. Методы прогнозирования индикаторов запаздывающего социально-экономического развития регионов: </w:t>
      </w:r>
      <w:r w:rsidRPr="00816488">
        <w:rPr>
          <w:rFonts w:ascii="Times New Roman" w:hAnsi="Times New Roman" w:cs="Times New Roman"/>
          <w:sz w:val="24"/>
          <w:szCs w:val="24"/>
          <w:lang w:val="en-US"/>
        </w:rPr>
        <w:t>TBATS</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ETS</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LASSO</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Random</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Forest</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ARIMA</w:t>
      </w:r>
      <w:r w:rsidRPr="00816488">
        <w:rPr>
          <w:rFonts w:ascii="Times New Roman" w:hAnsi="Times New Roman" w:cs="Times New Roman"/>
          <w:sz w:val="24"/>
          <w:szCs w:val="24"/>
        </w:rPr>
        <w:t xml:space="preserve"> / Н. С. Гичиев // Региональные проблемы преобразования экономики. – 2024. – № 11(169). – С. 104-112. – </w:t>
      </w:r>
      <w:r w:rsidRPr="00816488">
        <w:rPr>
          <w:rFonts w:ascii="Times New Roman" w:hAnsi="Times New Roman" w:cs="Times New Roman"/>
          <w:sz w:val="24"/>
          <w:szCs w:val="24"/>
          <w:lang w:val="en-US"/>
        </w:rPr>
        <w:t>DOI</w:t>
      </w:r>
      <w:r w:rsidRPr="00816488">
        <w:rPr>
          <w:rFonts w:ascii="Times New Roman" w:hAnsi="Times New Roman" w:cs="Times New Roman"/>
          <w:sz w:val="24"/>
          <w:szCs w:val="24"/>
        </w:rPr>
        <w:t xml:space="preserve"> 10.26726/</w:t>
      </w:r>
      <w:proofErr w:type="spellStart"/>
      <w:r w:rsidRPr="00816488">
        <w:rPr>
          <w:rFonts w:ascii="Times New Roman" w:hAnsi="Times New Roman" w:cs="Times New Roman"/>
          <w:sz w:val="24"/>
          <w:szCs w:val="24"/>
          <w:lang w:val="en-US"/>
        </w:rPr>
        <w:t>rppe</w:t>
      </w:r>
      <w:proofErr w:type="spellEnd"/>
      <w:r w:rsidRPr="00816488">
        <w:rPr>
          <w:rFonts w:ascii="Times New Roman" w:hAnsi="Times New Roman" w:cs="Times New Roman"/>
          <w:sz w:val="24"/>
          <w:szCs w:val="24"/>
        </w:rPr>
        <w:t>2024</w:t>
      </w:r>
      <w:r w:rsidRPr="00816488">
        <w:rPr>
          <w:rFonts w:ascii="Times New Roman" w:hAnsi="Times New Roman" w:cs="Times New Roman"/>
          <w:sz w:val="24"/>
          <w:szCs w:val="24"/>
          <w:lang w:val="en-US"/>
        </w:rPr>
        <w:t>v</w:t>
      </w:r>
      <w:r w:rsidRPr="00816488">
        <w:rPr>
          <w:rFonts w:ascii="Times New Roman" w:hAnsi="Times New Roman" w:cs="Times New Roman"/>
          <w:sz w:val="24"/>
          <w:szCs w:val="24"/>
        </w:rPr>
        <w:t>11</w:t>
      </w:r>
      <w:proofErr w:type="spellStart"/>
      <w:r w:rsidRPr="00816488">
        <w:rPr>
          <w:rFonts w:ascii="Times New Roman" w:hAnsi="Times New Roman" w:cs="Times New Roman"/>
          <w:sz w:val="24"/>
          <w:szCs w:val="24"/>
          <w:lang w:val="en-US"/>
        </w:rPr>
        <w:t>mofio</w:t>
      </w:r>
      <w:proofErr w:type="spellEnd"/>
      <w:r w:rsidRPr="00816488">
        <w:rPr>
          <w:rFonts w:ascii="Times New Roman" w:hAnsi="Times New Roman" w:cs="Times New Roman"/>
          <w:sz w:val="24"/>
          <w:szCs w:val="24"/>
        </w:rPr>
        <w:t xml:space="preserve">. – </w:t>
      </w:r>
      <w:r w:rsidRPr="00816488">
        <w:rPr>
          <w:rFonts w:ascii="Times New Roman" w:hAnsi="Times New Roman" w:cs="Times New Roman"/>
          <w:sz w:val="24"/>
          <w:szCs w:val="24"/>
          <w:lang w:val="en-US"/>
        </w:rPr>
        <w:t>EDN</w:t>
      </w:r>
      <w:r w:rsidRPr="00816488">
        <w:rPr>
          <w:rFonts w:ascii="Times New Roman" w:hAnsi="Times New Roman" w:cs="Times New Roman"/>
          <w:sz w:val="24"/>
          <w:szCs w:val="24"/>
        </w:rPr>
        <w:t xml:space="preserve"> </w:t>
      </w:r>
      <w:r w:rsidRPr="00816488">
        <w:rPr>
          <w:rFonts w:ascii="Times New Roman" w:hAnsi="Times New Roman" w:cs="Times New Roman"/>
          <w:sz w:val="24"/>
          <w:szCs w:val="24"/>
          <w:lang w:val="en-US"/>
        </w:rPr>
        <w:t>HUPFKQ</w:t>
      </w:r>
    </w:p>
    <w:p w14:paraId="44F93276" w14:textId="2711AD63" w:rsidR="001978D6" w:rsidRPr="00816488" w:rsidRDefault="001978D6" w:rsidP="001978D6">
      <w:pPr>
        <w:spacing w:after="0" w:line="240" w:lineRule="auto"/>
        <w:ind w:firstLine="709"/>
        <w:jc w:val="both"/>
        <w:rPr>
          <w:rFonts w:ascii="Times New Roman" w:hAnsi="Times New Roman" w:cs="Times New Roman"/>
          <w:sz w:val="24"/>
          <w:szCs w:val="24"/>
        </w:rPr>
      </w:pPr>
    </w:p>
    <w:p w14:paraId="4A07F818" w14:textId="76157E0A" w:rsidR="00051D74" w:rsidRPr="00816488" w:rsidRDefault="00051D74" w:rsidP="002A5AC5">
      <w:pPr>
        <w:spacing w:after="0" w:line="240" w:lineRule="auto"/>
        <w:ind w:firstLine="709"/>
        <w:jc w:val="center"/>
        <w:rPr>
          <w:rFonts w:ascii="Times New Roman" w:hAnsi="Times New Roman" w:cs="Times New Roman"/>
          <w:sz w:val="24"/>
          <w:szCs w:val="24"/>
        </w:rPr>
      </w:pPr>
      <w:r w:rsidRPr="00816488">
        <w:rPr>
          <w:rFonts w:ascii="Times New Roman" w:hAnsi="Times New Roman" w:cs="Times New Roman"/>
          <w:sz w:val="24"/>
          <w:szCs w:val="24"/>
        </w:rPr>
        <w:t>Информация об авторе</w:t>
      </w:r>
    </w:p>
    <w:p w14:paraId="6A1110C0" w14:textId="77777777" w:rsidR="00051D74" w:rsidRPr="00816488" w:rsidRDefault="00051D74" w:rsidP="00051D74">
      <w:pPr>
        <w:spacing w:after="0" w:line="240" w:lineRule="auto"/>
        <w:ind w:firstLine="709"/>
        <w:jc w:val="both"/>
        <w:rPr>
          <w:rFonts w:ascii="Times New Roman" w:hAnsi="Times New Roman" w:cs="Times New Roman"/>
          <w:sz w:val="24"/>
          <w:szCs w:val="24"/>
        </w:rPr>
      </w:pPr>
    </w:p>
    <w:p w14:paraId="0850F68F" w14:textId="00B67DC2" w:rsidR="00051D74" w:rsidRPr="00816488" w:rsidRDefault="00051D74" w:rsidP="00051D74">
      <w:pPr>
        <w:spacing w:after="0" w:line="240" w:lineRule="auto"/>
        <w:ind w:firstLine="709"/>
        <w:jc w:val="both"/>
        <w:rPr>
          <w:rFonts w:ascii="Times New Roman" w:hAnsi="Times New Roman" w:cs="Times New Roman"/>
          <w:sz w:val="24"/>
          <w:szCs w:val="24"/>
        </w:rPr>
      </w:pPr>
      <w:r w:rsidRPr="00816488">
        <w:rPr>
          <w:rFonts w:ascii="Times New Roman" w:hAnsi="Times New Roman" w:cs="Times New Roman"/>
          <w:sz w:val="24"/>
          <w:szCs w:val="24"/>
        </w:rPr>
        <w:t xml:space="preserve">Гичиев Набиюла Сапиюлаевич (Россия, Махачкала) – кандидат экономических наук, ведущий научный сотрудник, Институт социально-экономических исследований Дагестанского федерального исследовательского центра РАН, </w:t>
      </w:r>
      <w:hyperlink r:id="rId8" w:history="1">
        <w:r w:rsidRPr="00816488">
          <w:rPr>
            <w:rStyle w:val="a3"/>
            <w:rFonts w:ascii="Times New Roman" w:hAnsi="Times New Roman" w:cs="Times New Roman"/>
            <w:sz w:val="24"/>
            <w:szCs w:val="24"/>
            <w:lang w:val="en-US"/>
          </w:rPr>
          <w:t>nabi</w:t>
        </w:r>
        <w:r w:rsidRPr="00816488">
          <w:rPr>
            <w:rStyle w:val="a3"/>
            <w:rFonts w:ascii="Times New Roman" w:hAnsi="Times New Roman" w:cs="Times New Roman"/>
            <w:sz w:val="24"/>
            <w:szCs w:val="24"/>
          </w:rPr>
          <w:t>-05@</w:t>
        </w:r>
        <w:r w:rsidRPr="00816488">
          <w:rPr>
            <w:rStyle w:val="a3"/>
            <w:rFonts w:ascii="Times New Roman" w:hAnsi="Times New Roman" w:cs="Times New Roman"/>
            <w:sz w:val="24"/>
            <w:szCs w:val="24"/>
            <w:lang w:val="en-US"/>
          </w:rPr>
          <w:t>mail</w:t>
        </w:r>
        <w:r w:rsidRPr="00816488">
          <w:rPr>
            <w:rStyle w:val="a3"/>
            <w:rFonts w:ascii="Times New Roman" w:hAnsi="Times New Roman" w:cs="Times New Roman"/>
            <w:sz w:val="24"/>
            <w:szCs w:val="24"/>
          </w:rPr>
          <w:t>.</w:t>
        </w:r>
        <w:proofErr w:type="spellStart"/>
        <w:r w:rsidRPr="00816488">
          <w:rPr>
            <w:rStyle w:val="a3"/>
            <w:rFonts w:ascii="Times New Roman" w:hAnsi="Times New Roman" w:cs="Times New Roman"/>
            <w:sz w:val="24"/>
            <w:szCs w:val="24"/>
            <w:lang w:val="en-US"/>
          </w:rPr>
          <w:t>ru</w:t>
        </w:r>
        <w:proofErr w:type="spellEnd"/>
      </w:hyperlink>
    </w:p>
    <w:p w14:paraId="18F126EA" w14:textId="21E15DA1" w:rsidR="00051D74" w:rsidRPr="00816488" w:rsidRDefault="00051D74" w:rsidP="00051D74">
      <w:pPr>
        <w:spacing w:after="0" w:line="240" w:lineRule="auto"/>
        <w:ind w:firstLine="709"/>
        <w:jc w:val="both"/>
        <w:rPr>
          <w:rFonts w:ascii="Times New Roman" w:hAnsi="Times New Roman" w:cs="Times New Roman"/>
          <w:sz w:val="24"/>
          <w:szCs w:val="24"/>
        </w:rPr>
      </w:pPr>
    </w:p>
    <w:p w14:paraId="12335D74" w14:textId="77777777" w:rsidR="009515D2" w:rsidRPr="00816488" w:rsidRDefault="009515D2" w:rsidP="00A7698B">
      <w:pPr>
        <w:spacing w:after="0" w:line="240" w:lineRule="auto"/>
        <w:ind w:firstLine="709"/>
        <w:jc w:val="right"/>
        <w:rPr>
          <w:rFonts w:ascii="Times New Roman" w:hAnsi="Times New Roman" w:cs="Times New Roman"/>
          <w:sz w:val="24"/>
          <w:szCs w:val="24"/>
          <w:lang w:val="en-US"/>
        </w:rPr>
      </w:pPr>
      <w:r w:rsidRPr="00816488">
        <w:rPr>
          <w:rFonts w:ascii="Times New Roman" w:hAnsi="Times New Roman" w:cs="Times New Roman"/>
          <w:sz w:val="24"/>
          <w:szCs w:val="24"/>
          <w:lang w:val="en-US"/>
        </w:rPr>
        <w:t xml:space="preserve">Gichiev Nabiyula </w:t>
      </w:r>
      <w:proofErr w:type="spellStart"/>
      <w:r w:rsidRPr="00816488">
        <w:rPr>
          <w:rFonts w:ascii="Times New Roman" w:hAnsi="Times New Roman" w:cs="Times New Roman"/>
          <w:sz w:val="24"/>
          <w:szCs w:val="24"/>
          <w:lang w:val="en-US"/>
        </w:rPr>
        <w:t>Sapiyulaevich</w:t>
      </w:r>
      <w:proofErr w:type="spellEnd"/>
    </w:p>
    <w:p w14:paraId="5794F851" w14:textId="77777777" w:rsidR="009515D2" w:rsidRPr="00816488" w:rsidRDefault="009515D2" w:rsidP="009515D2">
      <w:pPr>
        <w:spacing w:after="0" w:line="240" w:lineRule="auto"/>
        <w:ind w:firstLine="709"/>
        <w:jc w:val="both"/>
        <w:rPr>
          <w:rFonts w:ascii="Times New Roman" w:hAnsi="Times New Roman" w:cs="Times New Roman"/>
          <w:sz w:val="24"/>
          <w:szCs w:val="24"/>
          <w:lang w:val="en-US"/>
        </w:rPr>
      </w:pPr>
    </w:p>
    <w:p w14:paraId="090718B7" w14:textId="52E12F9F" w:rsidR="009515D2" w:rsidRPr="00816488" w:rsidRDefault="009515D2" w:rsidP="002A5AC5">
      <w:pPr>
        <w:spacing w:after="0" w:line="240" w:lineRule="auto"/>
        <w:ind w:firstLine="709"/>
        <w:jc w:val="center"/>
        <w:rPr>
          <w:rFonts w:ascii="Times New Roman" w:hAnsi="Times New Roman" w:cs="Times New Roman"/>
          <w:sz w:val="24"/>
          <w:szCs w:val="24"/>
          <w:lang w:val="en-US"/>
        </w:rPr>
      </w:pPr>
      <w:r w:rsidRPr="00816488">
        <w:rPr>
          <w:rFonts w:ascii="Times New Roman" w:hAnsi="Times New Roman" w:cs="Times New Roman"/>
          <w:sz w:val="24"/>
          <w:szCs w:val="24"/>
          <w:lang w:val="en-US"/>
        </w:rPr>
        <w:t xml:space="preserve">COMPARATIVE ASSESSMENT AND FORECAST OF LAGGED ECONOMIC GROWTH OF THE NORTH CAUCASUS MARINE REGION: ARIMA </w:t>
      </w:r>
      <w:r w:rsidR="00550F72" w:rsidRPr="00816488">
        <w:rPr>
          <w:rFonts w:ascii="Times New Roman" w:hAnsi="Times New Roman" w:cs="Times New Roman"/>
          <w:sz w:val="24"/>
          <w:szCs w:val="24"/>
          <w:lang w:val="en-US"/>
        </w:rPr>
        <w:t>MODEL</w:t>
      </w:r>
    </w:p>
    <w:p w14:paraId="6D9B72D4" w14:textId="77777777" w:rsidR="00DE31B5" w:rsidRDefault="00DE31B5" w:rsidP="009515D2">
      <w:pPr>
        <w:spacing w:after="0" w:line="240" w:lineRule="auto"/>
        <w:ind w:firstLine="709"/>
        <w:jc w:val="both"/>
        <w:rPr>
          <w:rFonts w:ascii="Times New Roman" w:hAnsi="Times New Roman" w:cs="Times New Roman"/>
          <w:sz w:val="24"/>
          <w:szCs w:val="24"/>
          <w:lang w:val="en-US"/>
        </w:rPr>
      </w:pPr>
    </w:p>
    <w:p w14:paraId="297A7A3D" w14:textId="2393867F" w:rsidR="009515D2" w:rsidRPr="00816488" w:rsidRDefault="009515D2" w:rsidP="009515D2">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Abstract. The article presents the main methods for forecasting the dynamics of economic growth; an ARIMA model with lagged variables normalized using the mean-based normalization method is built; a graph of the medium-term forecast of the economic growth rate of the North Caucasus Federal District is built.</w:t>
      </w:r>
    </w:p>
    <w:p w14:paraId="5DD1B188" w14:textId="09719262" w:rsidR="009515D2" w:rsidRPr="00816488" w:rsidRDefault="009515D2" w:rsidP="009515D2">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Keywords: ARIMA, gross regional product, economic growth, hysteresis, time lag, medium-term forecast.</w:t>
      </w:r>
    </w:p>
    <w:p w14:paraId="65096DF9" w14:textId="35CCE863" w:rsidR="00F358F1" w:rsidRPr="00816488" w:rsidRDefault="00F358F1" w:rsidP="009515D2">
      <w:pPr>
        <w:spacing w:after="0" w:line="240" w:lineRule="auto"/>
        <w:ind w:firstLine="709"/>
        <w:jc w:val="both"/>
        <w:rPr>
          <w:rFonts w:ascii="Times New Roman" w:hAnsi="Times New Roman" w:cs="Times New Roman"/>
          <w:sz w:val="24"/>
          <w:szCs w:val="24"/>
          <w:lang w:val="en-US"/>
        </w:rPr>
      </w:pPr>
    </w:p>
    <w:p w14:paraId="1807304B" w14:textId="77777777" w:rsidR="00F358F1" w:rsidRPr="00816488" w:rsidRDefault="00F358F1" w:rsidP="002A5AC5">
      <w:pPr>
        <w:spacing w:after="0" w:line="240" w:lineRule="auto"/>
        <w:ind w:firstLine="709"/>
        <w:jc w:val="center"/>
        <w:rPr>
          <w:rFonts w:ascii="Times New Roman" w:hAnsi="Times New Roman" w:cs="Times New Roman"/>
          <w:sz w:val="24"/>
          <w:szCs w:val="24"/>
          <w:lang w:val="en-US"/>
        </w:rPr>
      </w:pPr>
      <w:r w:rsidRPr="00816488">
        <w:rPr>
          <w:rFonts w:ascii="Times New Roman" w:hAnsi="Times New Roman" w:cs="Times New Roman"/>
          <w:sz w:val="24"/>
          <w:szCs w:val="24"/>
          <w:lang w:val="en-US"/>
        </w:rPr>
        <w:t>About the author</w:t>
      </w:r>
    </w:p>
    <w:p w14:paraId="10FBEC45" w14:textId="20FF29D1" w:rsidR="00F358F1" w:rsidRPr="00816488" w:rsidRDefault="00F358F1" w:rsidP="00F358F1">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 xml:space="preserve">Gichiev Nabiyula </w:t>
      </w:r>
      <w:proofErr w:type="spellStart"/>
      <w:r w:rsidRPr="00816488">
        <w:rPr>
          <w:rFonts w:ascii="Times New Roman" w:hAnsi="Times New Roman" w:cs="Times New Roman"/>
          <w:sz w:val="24"/>
          <w:szCs w:val="24"/>
          <w:lang w:val="en-US"/>
        </w:rPr>
        <w:t>Sapiyulaevich</w:t>
      </w:r>
      <w:proofErr w:type="spellEnd"/>
      <w:r w:rsidRPr="00816488">
        <w:rPr>
          <w:rFonts w:ascii="Times New Roman" w:hAnsi="Times New Roman" w:cs="Times New Roman"/>
          <w:sz w:val="24"/>
          <w:szCs w:val="24"/>
          <w:lang w:val="en-US"/>
        </w:rPr>
        <w:t xml:space="preserve"> (Russia, Makhachkala) – PhD in Economics, leading researcher, Institute of Socio-Economic Research of the Dagestan Federal Research Center of the Russian Academy of Sciences, </w:t>
      </w:r>
      <w:hyperlink r:id="rId9" w:history="1">
        <w:r w:rsidR="0002193B" w:rsidRPr="00816488">
          <w:rPr>
            <w:rStyle w:val="a3"/>
            <w:rFonts w:ascii="Times New Roman" w:hAnsi="Times New Roman" w:cs="Times New Roman"/>
            <w:sz w:val="24"/>
            <w:szCs w:val="24"/>
            <w:lang w:val="en-US"/>
          </w:rPr>
          <w:t>nabi-05@mail.ru</w:t>
        </w:r>
      </w:hyperlink>
    </w:p>
    <w:p w14:paraId="3348581F" w14:textId="77777777" w:rsidR="0002193B" w:rsidRPr="00816488" w:rsidRDefault="0002193B" w:rsidP="0002193B">
      <w:pPr>
        <w:spacing w:after="0" w:line="240" w:lineRule="auto"/>
        <w:ind w:firstLine="709"/>
        <w:jc w:val="center"/>
        <w:rPr>
          <w:rFonts w:ascii="Times New Roman" w:hAnsi="Times New Roman" w:cs="Times New Roman"/>
          <w:sz w:val="24"/>
          <w:szCs w:val="24"/>
          <w:lang w:val="en-US"/>
        </w:rPr>
      </w:pPr>
      <w:r w:rsidRPr="00816488">
        <w:rPr>
          <w:rFonts w:ascii="Times New Roman" w:hAnsi="Times New Roman" w:cs="Times New Roman"/>
          <w:sz w:val="24"/>
          <w:szCs w:val="24"/>
          <w:lang w:val="en-US"/>
        </w:rPr>
        <w:t>Bibliography</w:t>
      </w:r>
    </w:p>
    <w:p w14:paraId="79696A5C" w14:textId="77777777" w:rsidR="0002193B" w:rsidRPr="00816488" w:rsidRDefault="0002193B" w:rsidP="0002193B">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1. Carnot, N., Koen, V. and Tissot, B. (2005), Economic Forecasting, New York, Palgrave Macmillan.</w:t>
      </w:r>
    </w:p>
    <w:p w14:paraId="5C22539A" w14:textId="77777777" w:rsidR="0002193B" w:rsidRPr="00816488" w:rsidRDefault="0002193B" w:rsidP="0002193B">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lastRenderedPageBreak/>
        <w:t xml:space="preserve">2. Colander, D., </w:t>
      </w:r>
      <w:proofErr w:type="spellStart"/>
      <w:r w:rsidRPr="00816488">
        <w:rPr>
          <w:rFonts w:ascii="Times New Roman" w:hAnsi="Times New Roman" w:cs="Times New Roman"/>
          <w:sz w:val="24"/>
          <w:szCs w:val="24"/>
          <w:lang w:val="en-US"/>
        </w:rPr>
        <w:t>Föllmer</w:t>
      </w:r>
      <w:proofErr w:type="spellEnd"/>
      <w:r w:rsidRPr="00816488">
        <w:rPr>
          <w:rFonts w:ascii="Times New Roman" w:hAnsi="Times New Roman" w:cs="Times New Roman"/>
          <w:sz w:val="24"/>
          <w:szCs w:val="24"/>
          <w:lang w:val="en-US"/>
        </w:rPr>
        <w:t xml:space="preserve">, H., Haas, A., Goldberg, M., </w:t>
      </w:r>
      <w:proofErr w:type="spellStart"/>
      <w:r w:rsidRPr="00816488">
        <w:rPr>
          <w:rFonts w:ascii="Times New Roman" w:hAnsi="Times New Roman" w:cs="Times New Roman"/>
          <w:sz w:val="24"/>
          <w:szCs w:val="24"/>
          <w:lang w:val="en-US"/>
        </w:rPr>
        <w:t>Juselius</w:t>
      </w:r>
      <w:proofErr w:type="spellEnd"/>
      <w:r w:rsidRPr="00816488">
        <w:rPr>
          <w:rFonts w:ascii="Times New Roman" w:hAnsi="Times New Roman" w:cs="Times New Roman"/>
          <w:sz w:val="24"/>
          <w:szCs w:val="24"/>
          <w:lang w:val="en-US"/>
        </w:rPr>
        <w:t>, K., Kirman, A., Lux, T., Sloth, B. (2009), “The Financial Crisis and the Systemic Failure of Academic Economics”, Kiel Working Papers No. 1489, Kiel Institute for the World Economy.</w:t>
      </w:r>
    </w:p>
    <w:p w14:paraId="2BEE2D10" w14:textId="77777777" w:rsidR="0002193B" w:rsidRPr="00816488" w:rsidRDefault="0002193B" w:rsidP="0002193B">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3. De Livera, A.M., Hyndman J.R., Snyder R. Forecasting time series with complex seasonal patterns using exponential smoothing, 2010</w:t>
      </w:r>
    </w:p>
    <w:p w14:paraId="6B438ACA" w14:textId="77777777" w:rsidR="0002193B" w:rsidRPr="00816488" w:rsidRDefault="0002193B" w:rsidP="0002193B">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4. Diebold, F. X. and Rudebusch, G. D. (“Measuring Business Cycles: A Modern Perspective,” The Review of Economics and Statistics, Vol. 78, No. 1 (Feb., 1996), pp. 175-192.</w:t>
      </w:r>
    </w:p>
    <w:p w14:paraId="19304845" w14:textId="77777777" w:rsidR="0002193B" w:rsidRPr="00816488" w:rsidRDefault="0002193B" w:rsidP="0002193B">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 xml:space="preserve">5. Doran </w:t>
      </w:r>
      <w:proofErr w:type="spellStart"/>
      <w:r w:rsidRPr="00816488">
        <w:rPr>
          <w:rFonts w:ascii="Times New Roman" w:hAnsi="Times New Roman" w:cs="Times New Roman"/>
          <w:sz w:val="24"/>
          <w:szCs w:val="24"/>
          <w:lang w:val="en-US"/>
        </w:rPr>
        <w:t>Doran</w:t>
      </w:r>
      <w:proofErr w:type="spellEnd"/>
      <w:r w:rsidRPr="00816488">
        <w:rPr>
          <w:rFonts w:ascii="Times New Roman" w:hAnsi="Times New Roman" w:cs="Times New Roman"/>
          <w:sz w:val="24"/>
          <w:szCs w:val="24"/>
          <w:lang w:val="en-US"/>
        </w:rPr>
        <w:t>, C. F. (1999), “Why Forecasts Fail: The Limits and Potential of Forecasting in International Relations and Economics”, International Studies Review, Vol. 1, No. 2, (Summer, 1999), pp. 11-41.</w:t>
      </w:r>
    </w:p>
    <w:p w14:paraId="6C512D4B" w14:textId="77777777" w:rsidR="0002193B" w:rsidRPr="00816488" w:rsidRDefault="0002193B" w:rsidP="0002193B">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6. Granger, C. (1996), “Can We Improve the Perceived Quality of Economic Forecasts? ", Journal of Applied Econometrics, Vol. 11, No. 5, Special Issue: Econometric Forecasting (Sep. - Oct., 1996), pp. 455-473.</w:t>
      </w:r>
    </w:p>
    <w:p w14:paraId="0143993A" w14:textId="77777777" w:rsidR="0002193B" w:rsidRPr="00816488" w:rsidRDefault="0002193B" w:rsidP="0002193B">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7. Hendry, D. F. (1997), "The Econometrics of Macroeconomic Forecasting», The Economic Journal, Vol. 107, No. 444 (Sep., 1997), pp. 1330-1357.</w:t>
      </w:r>
    </w:p>
    <w:p w14:paraId="34AAD583" w14:textId="1959E6AB" w:rsidR="0002193B" w:rsidRPr="009515D2" w:rsidRDefault="0002193B" w:rsidP="0002193B">
      <w:pPr>
        <w:spacing w:after="0" w:line="240" w:lineRule="auto"/>
        <w:ind w:firstLine="709"/>
        <w:jc w:val="both"/>
        <w:rPr>
          <w:rFonts w:ascii="Times New Roman" w:hAnsi="Times New Roman" w:cs="Times New Roman"/>
          <w:sz w:val="24"/>
          <w:szCs w:val="24"/>
          <w:lang w:val="en-US"/>
        </w:rPr>
      </w:pPr>
      <w:r w:rsidRPr="00816488">
        <w:rPr>
          <w:rFonts w:ascii="Times New Roman" w:hAnsi="Times New Roman" w:cs="Times New Roman"/>
          <w:sz w:val="24"/>
          <w:szCs w:val="24"/>
          <w:lang w:val="en-US"/>
        </w:rPr>
        <w:t>8. Gichiev, N. S. Methods for forecasting indicators of lagging socio-economic development of regions: TBATS, ETS, LASSO, Random Forest, ARIMA / N. S. Gichiev // Regional problems of economic transformation. - 2024. - No. 11 (169). - P. 104-112. - DOI 10.26726/rppe2024v11mofio. - EDN HUPFKQ</w:t>
      </w:r>
    </w:p>
    <w:sectPr w:rsidR="0002193B" w:rsidRPr="009515D2" w:rsidSect="002C6A9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151F56" w14:textId="77777777" w:rsidR="00393B8C" w:rsidRDefault="00393B8C" w:rsidP="008F3487">
      <w:pPr>
        <w:spacing w:after="0" w:line="240" w:lineRule="auto"/>
      </w:pPr>
      <w:r>
        <w:separator/>
      </w:r>
    </w:p>
  </w:endnote>
  <w:endnote w:type="continuationSeparator" w:id="0">
    <w:p w14:paraId="3D0C5EFD" w14:textId="77777777" w:rsidR="00393B8C" w:rsidRDefault="00393B8C" w:rsidP="008F34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A2CA4F" w14:textId="77777777" w:rsidR="00393B8C" w:rsidRDefault="00393B8C" w:rsidP="008F3487">
      <w:pPr>
        <w:spacing w:after="0" w:line="240" w:lineRule="auto"/>
      </w:pPr>
      <w:r>
        <w:separator/>
      </w:r>
    </w:p>
  </w:footnote>
  <w:footnote w:type="continuationSeparator" w:id="0">
    <w:p w14:paraId="775B0CCB" w14:textId="77777777" w:rsidR="00393B8C" w:rsidRDefault="00393B8C" w:rsidP="008F3487">
      <w:pPr>
        <w:spacing w:after="0" w:line="240" w:lineRule="auto"/>
      </w:pPr>
      <w:r>
        <w:continuationSeparator/>
      </w:r>
    </w:p>
  </w:footnote>
  <w:footnote w:id="1">
    <w:p w14:paraId="56E0F22F" w14:textId="77777777" w:rsidR="008F3487" w:rsidRPr="007F3584" w:rsidRDefault="008F3487" w:rsidP="008F3487">
      <w:pPr>
        <w:pStyle w:val="a7"/>
        <w:tabs>
          <w:tab w:val="left" w:pos="1134"/>
        </w:tabs>
        <w:spacing w:after="0" w:line="240" w:lineRule="auto"/>
        <w:ind w:left="0"/>
        <w:contextualSpacing w:val="0"/>
        <w:rPr>
          <w:rFonts w:ascii="Times New Roman" w:hAnsi="Times New Roman" w:cs="Times New Roman"/>
          <w:sz w:val="16"/>
          <w:szCs w:val="16"/>
        </w:rPr>
      </w:pPr>
      <w:r w:rsidRPr="007F3584">
        <w:rPr>
          <w:rStyle w:val="a9"/>
        </w:rPr>
        <w:footnoteRef/>
      </w:r>
      <w:r w:rsidRPr="007F3584">
        <w:t xml:space="preserve"> </w:t>
      </w:r>
      <w:r w:rsidRPr="007F3584">
        <w:rPr>
          <w:rFonts w:ascii="Times New Roman" w:hAnsi="Times New Roman" w:cs="Times New Roman"/>
          <w:sz w:val="16"/>
          <w:szCs w:val="16"/>
        </w:rPr>
        <w:t>Регионы России. Социально-экономические показатели. 2023: Р32 Стат. Сб. / Росстат. М., 2023. 1126 с</w:t>
      </w:r>
    </w:p>
    <w:p w14:paraId="0EB7C7CC" w14:textId="77777777" w:rsidR="008F3487" w:rsidRPr="007F3584" w:rsidRDefault="008F3487" w:rsidP="008F3487">
      <w:pPr>
        <w:pStyle w:val="a5"/>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CB47E8"/>
    <w:multiLevelType w:val="hybridMultilevel"/>
    <w:tmpl w:val="A9EC64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C6C"/>
    <w:rsid w:val="0002193B"/>
    <w:rsid w:val="0003167A"/>
    <w:rsid w:val="0004060E"/>
    <w:rsid w:val="00051D74"/>
    <w:rsid w:val="00152D55"/>
    <w:rsid w:val="001978D6"/>
    <w:rsid w:val="00197A26"/>
    <w:rsid w:val="001C4B43"/>
    <w:rsid w:val="0029682E"/>
    <w:rsid w:val="002A5AC5"/>
    <w:rsid w:val="002C6A93"/>
    <w:rsid w:val="00393B8C"/>
    <w:rsid w:val="003D07CD"/>
    <w:rsid w:val="003D26D6"/>
    <w:rsid w:val="00401ABF"/>
    <w:rsid w:val="00550F72"/>
    <w:rsid w:val="005631EA"/>
    <w:rsid w:val="00571177"/>
    <w:rsid w:val="00612D3D"/>
    <w:rsid w:val="006A7BF6"/>
    <w:rsid w:val="006B06BD"/>
    <w:rsid w:val="006C7CFA"/>
    <w:rsid w:val="006D4716"/>
    <w:rsid w:val="006F7E97"/>
    <w:rsid w:val="00724A8A"/>
    <w:rsid w:val="007533D2"/>
    <w:rsid w:val="0076175B"/>
    <w:rsid w:val="00767D78"/>
    <w:rsid w:val="007732F1"/>
    <w:rsid w:val="007C015E"/>
    <w:rsid w:val="007E27F5"/>
    <w:rsid w:val="00816488"/>
    <w:rsid w:val="008358AC"/>
    <w:rsid w:val="0087412D"/>
    <w:rsid w:val="008A1947"/>
    <w:rsid w:val="008C2B1F"/>
    <w:rsid w:val="008F3487"/>
    <w:rsid w:val="00902F81"/>
    <w:rsid w:val="0090604C"/>
    <w:rsid w:val="009515D2"/>
    <w:rsid w:val="009608B1"/>
    <w:rsid w:val="009A1A37"/>
    <w:rsid w:val="00A3143E"/>
    <w:rsid w:val="00A7698B"/>
    <w:rsid w:val="00AE1E3C"/>
    <w:rsid w:val="00AF6097"/>
    <w:rsid w:val="00B0645D"/>
    <w:rsid w:val="00B279B4"/>
    <w:rsid w:val="00BB682A"/>
    <w:rsid w:val="00BC7762"/>
    <w:rsid w:val="00C14B1B"/>
    <w:rsid w:val="00C66884"/>
    <w:rsid w:val="00C7522A"/>
    <w:rsid w:val="00D24186"/>
    <w:rsid w:val="00DE31B5"/>
    <w:rsid w:val="00DF4E25"/>
    <w:rsid w:val="00E30B56"/>
    <w:rsid w:val="00E51C6C"/>
    <w:rsid w:val="00EC0A90"/>
    <w:rsid w:val="00EE7925"/>
    <w:rsid w:val="00F358F1"/>
    <w:rsid w:val="00F865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27261"/>
  <w15:chartTrackingRefBased/>
  <w15:docId w15:val="{A4411FE6-8030-4979-BB19-DB2850B979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51D74"/>
    <w:rPr>
      <w:color w:val="0563C1" w:themeColor="hyperlink"/>
      <w:u w:val="single"/>
    </w:rPr>
  </w:style>
  <w:style w:type="character" w:styleId="a4">
    <w:name w:val="Unresolved Mention"/>
    <w:basedOn w:val="a0"/>
    <w:uiPriority w:val="99"/>
    <w:semiHidden/>
    <w:unhideWhenUsed/>
    <w:rsid w:val="00051D74"/>
    <w:rPr>
      <w:color w:val="605E5C"/>
      <w:shd w:val="clear" w:color="auto" w:fill="E1DFDD"/>
    </w:rPr>
  </w:style>
  <w:style w:type="paragraph" w:styleId="a5">
    <w:name w:val="footnote text"/>
    <w:basedOn w:val="a"/>
    <w:link w:val="a6"/>
    <w:uiPriority w:val="99"/>
    <w:semiHidden/>
    <w:unhideWhenUsed/>
    <w:rsid w:val="008F3487"/>
    <w:pPr>
      <w:spacing w:after="0" w:line="240" w:lineRule="auto"/>
    </w:pPr>
    <w:rPr>
      <w:sz w:val="20"/>
      <w:szCs w:val="20"/>
    </w:rPr>
  </w:style>
  <w:style w:type="character" w:customStyle="1" w:styleId="a6">
    <w:name w:val="Текст сноски Знак"/>
    <w:basedOn w:val="a0"/>
    <w:link w:val="a5"/>
    <w:uiPriority w:val="99"/>
    <w:semiHidden/>
    <w:rsid w:val="008F3487"/>
    <w:rPr>
      <w:sz w:val="20"/>
      <w:szCs w:val="20"/>
    </w:rPr>
  </w:style>
  <w:style w:type="paragraph" w:styleId="a7">
    <w:name w:val="List Paragraph"/>
    <w:basedOn w:val="a"/>
    <w:uiPriority w:val="34"/>
    <w:qFormat/>
    <w:rsid w:val="008F3487"/>
    <w:pPr>
      <w:ind w:left="720"/>
      <w:contextualSpacing/>
    </w:pPr>
  </w:style>
  <w:style w:type="table" w:styleId="a8">
    <w:name w:val="Table Grid"/>
    <w:basedOn w:val="a1"/>
    <w:uiPriority w:val="39"/>
    <w:rsid w:val="008F34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footnote reference"/>
    <w:basedOn w:val="a0"/>
    <w:unhideWhenUsed/>
    <w:rsid w:val="008F348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bi-05@mail.ru" TargetMode="Externa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nabi-05@mail.ru"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v>Темп роста ВРП СКФО %</c:v>
          </c:tx>
          <c:spPr>
            <a:ln w="28575" cap="rnd">
              <a:solidFill>
                <a:schemeClr val="accent1"/>
              </a:solidFill>
              <a:round/>
            </a:ln>
            <a:effectLst/>
          </c:spPr>
          <c:marker>
            <c:symbol val="none"/>
          </c:marker>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downArrowCallou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Лист1!$D$4:$D$30</c:f>
              <c:numCache>
                <c:formatCode>General</c:formatCode>
                <c:ptCount val="2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pt idx="25">
                  <c:v>2025</c:v>
                </c:pt>
                <c:pt idx="26">
                  <c:v>2026</c:v>
                </c:pt>
              </c:numCache>
            </c:numRef>
          </c:cat>
          <c:val>
            <c:numRef>
              <c:f>Лист1!$E$4:$E$30</c:f>
              <c:numCache>
                <c:formatCode>#\ ##0.0</c:formatCode>
                <c:ptCount val="27"/>
                <c:pt idx="0">
                  <c:v>110.9</c:v>
                </c:pt>
                <c:pt idx="1">
                  <c:v>112.9</c:v>
                </c:pt>
                <c:pt idx="2">
                  <c:v>107.3</c:v>
                </c:pt>
                <c:pt idx="3">
                  <c:v>106.9</c:v>
                </c:pt>
                <c:pt idx="4">
                  <c:v>112</c:v>
                </c:pt>
                <c:pt idx="5">
                  <c:v>108.6</c:v>
                </c:pt>
                <c:pt idx="6">
                  <c:v>110.3</c:v>
                </c:pt>
                <c:pt idx="7">
                  <c:v>110.1</c:v>
                </c:pt>
                <c:pt idx="8">
                  <c:v>108.4</c:v>
                </c:pt>
                <c:pt idx="9">
                  <c:v>101.2</c:v>
                </c:pt>
                <c:pt idx="10">
                  <c:v>103.5</c:v>
                </c:pt>
                <c:pt idx="11">
                  <c:v>106.5</c:v>
                </c:pt>
                <c:pt idx="12">
                  <c:v>103.6</c:v>
                </c:pt>
                <c:pt idx="13">
                  <c:v>104.6</c:v>
                </c:pt>
                <c:pt idx="14">
                  <c:v>99.8</c:v>
                </c:pt>
                <c:pt idx="15">
                  <c:v>100.9</c:v>
                </c:pt>
                <c:pt idx="16">
                  <c:v>101.1</c:v>
                </c:pt>
                <c:pt idx="17">
                  <c:v>100.4</c:v>
                </c:pt>
                <c:pt idx="18">
                  <c:v>100.8</c:v>
                </c:pt>
                <c:pt idx="19">
                  <c:v>101.7</c:v>
                </c:pt>
                <c:pt idx="20">
                  <c:v>99.8</c:v>
                </c:pt>
                <c:pt idx="21">
                  <c:v>104.9</c:v>
                </c:pt>
                <c:pt idx="22">
                  <c:v>105.4</c:v>
                </c:pt>
                <c:pt idx="23" formatCode="0.0000">
                  <c:v>100.68484287782999</c:v>
                </c:pt>
                <c:pt idx="24" formatCode="0.0000">
                  <c:v>108.72586665522334</c:v>
                </c:pt>
                <c:pt idx="25" formatCode="0.0000">
                  <c:v>109.14190379371168</c:v>
                </c:pt>
                <c:pt idx="26" formatCode="0.0000">
                  <c:v>103.27748153211921</c:v>
                </c:pt>
              </c:numCache>
            </c:numRef>
          </c:val>
          <c:smooth val="0"/>
          <c:extLst>
            <c:ext xmlns:c16="http://schemas.microsoft.com/office/drawing/2014/chart" uri="{C3380CC4-5D6E-409C-BE32-E72D297353CC}">
              <c16:uniqueId val="{00000000-8F21-421F-B430-A3967C428658}"/>
            </c:ext>
          </c:extLst>
        </c:ser>
        <c:ser>
          <c:idx val="1"/>
          <c:order val="1"/>
          <c:tx>
            <c:v>Целевой ориентир </c:v>
          </c:tx>
          <c:spPr>
            <a:ln w="28575" cap="rnd">
              <a:solidFill>
                <a:schemeClr val="accent2"/>
              </a:solidFill>
              <a:round/>
            </a:ln>
            <a:effectLst/>
          </c:spPr>
          <c:marker>
            <c:symbol val="none"/>
          </c:marker>
          <c:cat>
            <c:numRef>
              <c:f>Лист1!$D$4:$D$30</c:f>
              <c:numCache>
                <c:formatCode>General</c:formatCode>
                <c:ptCount val="2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pt idx="25">
                  <c:v>2025</c:v>
                </c:pt>
                <c:pt idx="26">
                  <c:v>2026</c:v>
                </c:pt>
              </c:numCache>
            </c:numRef>
          </c:cat>
          <c:val>
            <c:numRef>
              <c:f>Лист1!$F$4:$F$30</c:f>
              <c:numCache>
                <c:formatCode>General</c:formatCode>
                <c:ptCount val="27"/>
                <c:pt idx="0">
                  <c:v>104</c:v>
                </c:pt>
                <c:pt idx="1">
                  <c:v>104</c:v>
                </c:pt>
                <c:pt idx="2">
                  <c:v>104</c:v>
                </c:pt>
                <c:pt idx="3">
                  <c:v>104</c:v>
                </c:pt>
                <c:pt idx="4">
                  <c:v>104</c:v>
                </c:pt>
                <c:pt idx="5">
                  <c:v>104</c:v>
                </c:pt>
                <c:pt idx="6">
                  <c:v>104</c:v>
                </c:pt>
                <c:pt idx="7">
                  <c:v>104</c:v>
                </c:pt>
                <c:pt idx="8">
                  <c:v>104</c:v>
                </c:pt>
                <c:pt idx="9">
                  <c:v>104</c:v>
                </c:pt>
                <c:pt idx="10">
                  <c:v>104</c:v>
                </c:pt>
                <c:pt idx="11">
                  <c:v>104</c:v>
                </c:pt>
                <c:pt idx="12">
                  <c:v>104</c:v>
                </c:pt>
                <c:pt idx="13">
                  <c:v>104</c:v>
                </c:pt>
                <c:pt idx="14">
                  <c:v>104</c:v>
                </c:pt>
                <c:pt idx="15">
                  <c:v>104</c:v>
                </c:pt>
                <c:pt idx="16">
                  <c:v>104</c:v>
                </c:pt>
                <c:pt idx="17">
                  <c:v>104</c:v>
                </c:pt>
                <c:pt idx="18">
                  <c:v>104</c:v>
                </c:pt>
                <c:pt idx="19">
                  <c:v>104</c:v>
                </c:pt>
                <c:pt idx="20">
                  <c:v>104</c:v>
                </c:pt>
                <c:pt idx="21">
                  <c:v>104</c:v>
                </c:pt>
                <c:pt idx="22">
                  <c:v>104</c:v>
                </c:pt>
                <c:pt idx="23">
                  <c:v>104</c:v>
                </c:pt>
                <c:pt idx="24">
                  <c:v>104</c:v>
                </c:pt>
                <c:pt idx="25">
                  <c:v>104</c:v>
                </c:pt>
                <c:pt idx="26">
                  <c:v>104</c:v>
                </c:pt>
              </c:numCache>
            </c:numRef>
          </c:val>
          <c:smooth val="0"/>
          <c:extLst>
            <c:ext xmlns:c16="http://schemas.microsoft.com/office/drawing/2014/chart" uri="{C3380CC4-5D6E-409C-BE32-E72D297353CC}">
              <c16:uniqueId val="{00000001-8F21-421F-B430-A3967C428658}"/>
            </c:ext>
          </c:extLst>
        </c:ser>
        <c:dLbls>
          <c:showLegendKey val="0"/>
          <c:showVal val="0"/>
          <c:showCatName val="0"/>
          <c:showSerName val="0"/>
          <c:showPercent val="0"/>
          <c:showBubbleSize val="0"/>
        </c:dLbls>
        <c:smooth val="0"/>
        <c:axId val="409218960"/>
        <c:axId val="409219520"/>
      </c:lineChart>
      <c:catAx>
        <c:axId val="409218960"/>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crossAx val="409219520"/>
        <c:crosses val="autoZero"/>
        <c:auto val="1"/>
        <c:lblAlgn val="ctr"/>
        <c:lblOffset val="100"/>
        <c:noMultiLvlLbl val="0"/>
      </c:catAx>
      <c:valAx>
        <c:axId val="40921952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9218960"/>
        <c:crosses val="autoZero"/>
        <c:crossBetween val="between"/>
      </c:valAx>
      <c:spPr>
        <a:noFill/>
        <a:ln>
          <a:noFill/>
        </a:ln>
        <a:effectLst/>
      </c:spPr>
    </c:plotArea>
    <c:legend>
      <c:legendPos val="b"/>
      <c:legendEntry>
        <c:idx val="1"/>
        <c:txPr>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Entry>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249</TotalTime>
  <Pages>6</Pages>
  <Words>2390</Words>
  <Characters>13624</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NabiYula Gichiev</dc:creator>
  <cp:keywords/>
  <dc:description/>
  <cp:lastModifiedBy>NabiYula Gichiev</cp:lastModifiedBy>
  <cp:revision>49</cp:revision>
  <dcterms:created xsi:type="dcterms:W3CDTF">2025-05-14T20:47:00Z</dcterms:created>
  <dcterms:modified xsi:type="dcterms:W3CDTF">2025-05-15T19:34:00Z</dcterms:modified>
</cp:coreProperties>
</file>