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5B9B0E" w14:textId="275F7A28" w:rsidR="0057629D" w:rsidRPr="00AB69BC" w:rsidRDefault="00495298" w:rsidP="0081523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95298">
        <w:rPr>
          <w:rFonts w:ascii="Times New Roman" w:hAnsi="Times New Roman" w:cs="Times New Roman"/>
          <w:b/>
          <w:sz w:val="24"/>
          <w:szCs w:val="24"/>
        </w:rPr>
        <w:t>УДК: 332.122</w:t>
      </w:r>
      <w:r w:rsidR="003945D7" w:rsidRPr="003945D7">
        <w:rPr>
          <w:rFonts w:ascii="Times New Roman" w:hAnsi="Times New Roman" w:cs="Times New Roman"/>
          <w:b/>
          <w:sz w:val="24"/>
          <w:szCs w:val="24"/>
        </w:rPr>
        <w:tab/>
      </w:r>
      <w:r w:rsidR="003945D7" w:rsidRPr="003945D7">
        <w:rPr>
          <w:rFonts w:ascii="Times New Roman" w:hAnsi="Times New Roman" w:cs="Times New Roman"/>
          <w:b/>
          <w:sz w:val="24"/>
          <w:szCs w:val="24"/>
        </w:rPr>
        <w:tab/>
      </w:r>
      <w:r w:rsidR="003945D7" w:rsidRPr="003945D7">
        <w:rPr>
          <w:rFonts w:ascii="Times New Roman" w:hAnsi="Times New Roman" w:cs="Times New Roman"/>
          <w:b/>
          <w:sz w:val="24"/>
          <w:szCs w:val="24"/>
        </w:rPr>
        <w:tab/>
      </w:r>
      <w:r w:rsidR="003945D7" w:rsidRPr="003945D7">
        <w:rPr>
          <w:rFonts w:ascii="Times New Roman" w:hAnsi="Times New Roman" w:cs="Times New Roman"/>
          <w:b/>
          <w:sz w:val="24"/>
          <w:szCs w:val="24"/>
        </w:rPr>
        <w:tab/>
      </w:r>
      <w:r w:rsidR="003945D7" w:rsidRPr="003945D7">
        <w:rPr>
          <w:rFonts w:ascii="Times New Roman" w:hAnsi="Times New Roman" w:cs="Times New Roman"/>
          <w:b/>
          <w:sz w:val="24"/>
          <w:szCs w:val="24"/>
        </w:rPr>
        <w:tab/>
      </w:r>
      <w:r w:rsidR="003945D7" w:rsidRPr="003945D7">
        <w:rPr>
          <w:rFonts w:ascii="Times New Roman" w:hAnsi="Times New Roman" w:cs="Times New Roman"/>
          <w:b/>
          <w:sz w:val="24"/>
          <w:szCs w:val="24"/>
        </w:rPr>
        <w:tab/>
      </w:r>
      <w:r w:rsidR="003945D7" w:rsidRPr="003945D7">
        <w:rPr>
          <w:rFonts w:ascii="Times New Roman" w:hAnsi="Times New Roman" w:cs="Times New Roman"/>
          <w:b/>
          <w:sz w:val="24"/>
          <w:szCs w:val="24"/>
        </w:rPr>
        <w:tab/>
      </w:r>
      <w:r w:rsidR="003945D7" w:rsidRPr="003945D7">
        <w:rPr>
          <w:rFonts w:ascii="Times New Roman" w:hAnsi="Times New Roman" w:cs="Times New Roman"/>
          <w:b/>
          <w:sz w:val="24"/>
          <w:szCs w:val="24"/>
        </w:rPr>
        <w:tab/>
      </w:r>
      <w:r w:rsidR="003945D7" w:rsidRPr="003945D7">
        <w:rPr>
          <w:rFonts w:ascii="Times New Roman" w:hAnsi="Times New Roman" w:cs="Times New Roman"/>
          <w:b/>
          <w:sz w:val="24"/>
          <w:szCs w:val="24"/>
        </w:rPr>
        <w:tab/>
      </w:r>
      <w:r w:rsidR="003945D7" w:rsidRPr="003945D7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3945D7" w:rsidRPr="00AB69BC">
        <w:rPr>
          <w:rFonts w:ascii="Times New Roman" w:hAnsi="Times New Roman" w:cs="Times New Roman"/>
          <w:b/>
          <w:sz w:val="24"/>
          <w:szCs w:val="24"/>
        </w:rPr>
        <w:t>Аний</w:t>
      </w:r>
      <w:proofErr w:type="spellEnd"/>
      <w:r w:rsidR="003945D7" w:rsidRPr="00AB69BC">
        <w:rPr>
          <w:rFonts w:ascii="Times New Roman" w:hAnsi="Times New Roman" w:cs="Times New Roman"/>
          <w:b/>
          <w:sz w:val="24"/>
          <w:szCs w:val="24"/>
        </w:rPr>
        <w:t xml:space="preserve"> Л.Л.</w:t>
      </w:r>
    </w:p>
    <w:p w14:paraId="4D774D73" w14:textId="7D3B190A" w:rsidR="005A734F" w:rsidRPr="00AB69BC" w:rsidRDefault="00A6228D" w:rsidP="00A6228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69BC">
        <w:rPr>
          <w:rFonts w:ascii="Times New Roman" w:hAnsi="Times New Roman" w:cs="Times New Roman"/>
          <w:b/>
          <w:sz w:val="24"/>
          <w:szCs w:val="24"/>
        </w:rPr>
        <w:t xml:space="preserve">ОЦЕНКА ВЗАИМОСВЯЗИ ВНУТРЕННИХ ЗАТРАТ НА ИКТ И ПОКАЗАТЕЛЕЙ </w:t>
      </w:r>
      <w:r w:rsidR="00AC651B" w:rsidRPr="00AB69BC">
        <w:rPr>
          <w:rFonts w:ascii="Times New Roman" w:hAnsi="Times New Roman" w:cs="Times New Roman"/>
          <w:b/>
          <w:sz w:val="24"/>
          <w:szCs w:val="24"/>
        </w:rPr>
        <w:t xml:space="preserve">РАЗВИТИЯ </w:t>
      </w:r>
      <w:r w:rsidR="00AC651B">
        <w:rPr>
          <w:rFonts w:ascii="Times New Roman" w:hAnsi="Times New Roman" w:cs="Times New Roman"/>
          <w:b/>
          <w:sz w:val="24"/>
          <w:szCs w:val="24"/>
        </w:rPr>
        <w:t>НАУКИ</w:t>
      </w:r>
      <w:r w:rsidRPr="00AB69BC">
        <w:rPr>
          <w:rFonts w:ascii="Times New Roman" w:hAnsi="Times New Roman" w:cs="Times New Roman"/>
          <w:b/>
          <w:sz w:val="24"/>
          <w:szCs w:val="24"/>
        </w:rPr>
        <w:t xml:space="preserve"> И ОБРАЗОВАНИЯ В РЕГИОНАХ </w:t>
      </w:r>
      <w:r>
        <w:rPr>
          <w:rFonts w:ascii="Times New Roman" w:hAnsi="Times New Roman" w:cs="Times New Roman"/>
          <w:b/>
          <w:sz w:val="24"/>
          <w:szCs w:val="24"/>
        </w:rPr>
        <w:t>Р</w:t>
      </w:r>
      <w:r w:rsidRPr="00AB69BC">
        <w:rPr>
          <w:rFonts w:ascii="Times New Roman" w:hAnsi="Times New Roman" w:cs="Times New Roman"/>
          <w:b/>
          <w:sz w:val="24"/>
          <w:szCs w:val="24"/>
        </w:rPr>
        <w:t>ОССИИ</w:t>
      </w:r>
    </w:p>
    <w:p w14:paraId="6222BE8B" w14:textId="69F4D2C1" w:rsidR="003945D7" w:rsidRPr="00AC651B" w:rsidRDefault="003945D7" w:rsidP="0081523D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70462468" w14:textId="6B67CF7D" w:rsidR="003945D7" w:rsidRPr="00AB69BC" w:rsidRDefault="005A734F" w:rsidP="005A734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69BC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Pr="00AB69BC">
        <w:t xml:space="preserve"> </w:t>
      </w:r>
      <w:r w:rsidRPr="00AB69BC">
        <w:rPr>
          <w:rFonts w:ascii="Times New Roman" w:hAnsi="Times New Roman" w:cs="Times New Roman"/>
          <w:sz w:val="24"/>
          <w:szCs w:val="24"/>
        </w:rPr>
        <w:t xml:space="preserve">В исследовании </w:t>
      </w:r>
      <w:r w:rsidR="00FB126A" w:rsidRPr="00AB69BC">
        <w:rPr>
          <w:rFonts w:ascii="Times New Roman" w:hAnsi="Times New Roman" w:cs="Times New Roman"/>
          <w:sz w:val="24"/>
          <w:szCs w:val="24"/>
        </w:rPr>
        <w:t>представлена</w:t>
      </w:r>
      <w:r w:rsidRPr="00AB69BC">
        <w:rPr>
          <w:rFonts w:ascii="Times New Roman" w:hAnsi="Times New Roman" w:cs="Times New Roman"/>
          <w:sz w:val="24"/>
          <w:szCs w:val="24"/>
        </w:rPr>
        <w:t xml:space="preserve"> оценка </w:t>
      </w:r>
      <w:r w:rsidR="00FB126A" w:rsidRPr="00AB69BC">
        <w:rPr>
          <w:rFonts w:ascii="Times New Roman" w:hAnsi="Times New Roman" w:cs="Times New Roman"/>
          <w:sz w:val="24"/>
          <w:szCs w:val="24"/>
        </w:rPr>
        <w:t>взаимосвязи</w:t>
      </w:r>
      <w:r w:rsidR="00FB126A" w:rsidRPr="00AB69BC">
        <w:t xml:space="preserve"> </w:t>
      </w:r>
      <w:r w:rsidR="00FB126A" w:rsidRPr="00AB69BC">
        <w:rPr>
          <w:rFonts w:ascii="Times New Roman" w:hAnsi="Times New Roman" w:cs="Times New Roman"/>
          <w:sz w:val="24"/>
          <w:szCs w:val="24"/>
        </w:rPr>
        <w:t>внутренних затрат на ИКТ в регионах России и показателей развития</w:t>
      </w:r>
      <w:r w:rsidRPr="00AB69BC">
        <w:rPr>
          <w:rFonts w:ascii="Times New Roman" w:hAnsi="Times New Roman" w:cs="Times New Roman"/>
          <w:sz w:val="24"/>
          <w:szCs w:val="24"/>
        </w:rPr>
        <w:t xml:space="preserve"> наук</w:t>
      </w:r>
      <w:r w:rsidR="00FB126A" w:rsidRPr="00AB69BC">
        <w:rPr>
          <w:rFonts w:ascii="Times New Roman" w:hAnsi="Times New Roman" w:cs="Times New Roman"/>
          <w:sz w:val="24"/>
          <w:szCs w:val="24"/>
        </w:rPr>
        <w:t>и</w:t>
      </w:r>
      <w:r w:rsidRPr="00AB69BC">
        <w:rPr>
          <w:rFonts w:ascii="Times New Roman" w:hAnsi="Times New Roman" w:cs="Times New Roman"/>
          <w:sz w:val="24"/>
          <w:szCs w:val="24"/>
        </w:rPr>
        <w:t xml:space="preserve"> и образовани</w:t>
      </w:r>
      <w:r w:rsidR="00FB126A" w:rsidRPr="00AB69BC">
        <w:rPr>
          <w:rFonts w:ascii="Times New Roman" w:hAnsi="Times New Roman" w:cs="Times New Roman"/>
          <w:sz w:val="24"/>
          <w:szCs w:val="24"/>
        </w:rPr>
        <w:t>я</w:t>
      </w:r>
      <w:r w:rsidRPr="00AB69BC">
        <w:rPr>
          <w:rFonts w:ascii="Times New Roman" w:hAnsi="Times New Roman" w:cs="Times New Roman"/>
          <w:sz w:val="24"/>
          <w:szCs w:val="24"/>
        </w:rPr>
        <w:t>.</w:t>
      </w:r>
      <w:r w:rsidRPr="00AB69BC">
        <w:t xml:space="preserve"> </w:t>
      </w:r>
      <w:r w:rsidRPr="00AB69BC">
        <w:rPr>
          <w:rFonts w:ascii="Times New Roman" w:hAnsi="Times New Roman" w:cs="Times New Roman"/>
          <w:sz w:val="24"/>
          <w:szCs w:val="24"/>
        </w:rPr>
        <w:t xml:space="preserve">Установлено, что наиболее тесная взаимосвязь внутренних затрат на ИКТ наблюдается со следующими показателями: численность персонала, занятого научными исследованиями, используемые передовые производственные технологии и </w:t>
      </w:r>
      <w:r w:rsidR="00FB126A" w:rsidRPr="00AB69BC">
        <w:rPr>
          <w:rFonts w:ascii="Times New Roman" w:hAnsi="Times New Roman" w:cs="Times New Roman"/>
          <w:sz w:val="24"/>
          <w:szCs w:val="24"/>
        </w:rPr>
        <w:t>количество</w:t>
      </w:r>
      <w:r w:rsidRPr="00AB69BC">
        <w:rPr>
          <w:rFonts w:ascii="Times New Roman" w:hAnsi="Times New Roman" w:cs="Times New Roman"/>
          <w:sz w:val="24"/>
          <w:szCs w:val="24"/>
        </w:rPr>
        <w:t xml:space="preserve"> персональных компьютеров в профессиональных образовательных организациях.</w:t>
      </w:r>
    </w:p>
    <w:p w14:paraId="1CBD8CCB" w14:textId="44D57A4B" w:rsidR="0081523D" w:rsidRPr="00AB69BC" w:rsidRDefault="0081523D" w:rsidP="0081523D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5A734F" w:rsidRPr="00AB69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734F" w:rsidRPr="00AB69BC">
        <w:rPr>
          <w:rFonts w:ascii="Times New Roman" w:hAnsi="Times New Roman" w:cs="Times New Roman"/>
          <w:sz w:val="24"/>
          <w:szCs w:val="24"/>
        </w:rPr>
        <w:t>информационно-коммуникационные технологии, персональные компьютеры, затраты, регион</w:t>
      </w:r>
      <w:r w:rsidR="00A573C4" w:rsidRPr="00AB69BC">
        <w:rPr>
          <w:rFonts w:ascii="Times New Roman" w:hAnsi="Times New Roman" w:cs="Times New Roman"/>
          <w:sz w:val="24"/>
          <w:szCs w:val="24"/>
        </w:rPr>
        <w:t xml:space="preserve">, регрессия, </w:t>
      </w:r>
      <w:r w:rsidR="003558B2" w:rsidRPr="00AB69BC">
        <w:rPr>
          <w:rFonts w:ascii="Times New Roman" w:hAnsi="Times New Roman" w:cs="Times New Roman"/>
          <w:sz w:val="24"/>
          <w:szCs w:val="24"/>
        </w:rPr>
        <w:t xml:space="preserve">модель, </w:t>
      </w:r>
      <w:r w:rsidR="00A573C4" w:rsidRPr="00AB69BC">
        <w:rPr>
          <w:rFonts w:ascii="Times New Roman" w:hAnsi="Times New Roman" w:cs="Times New Roman"/>
          <w:sz w:val="24"/>
          <w:szCs w:val="24"/>
        </w:rPr>
        <w:t>цифровизация.</w:t>
      </w:r>
    </w:p>
    <w:p w14:paraId="394CB2C7" w14:textId="3DE04BF2" w:rsidR="0081523D" w:rsidRPr="00AC651B" w:rsidRDefault="00AC651B" w:rsidP="00AC651B">
      <w:pPr>
        <w:tabs>
          <w:tab w:val="left" w:pos="5676"/>
        </w:tabs>
        <w:spacing w:after="0" w:line="240" w:lineRule="auto"/>
        <w:ind w:firstLine="709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B64F264" w14:textId="221BF883" w:rsidR="00DF6342" w:rsidRPr="00AB69BC" w:rsidRDefault="0081523D" w:rsidP="006769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>Одной из важнейших задач, стоящих перед Российской Федерацией в современных условиях, является достижение страной технологического суверенитета, что означает создание высокотехнологичной продукции с использованием критических технологий, разработанных на основе собственных исследований</w:t>
      </w:r>
      <w:r w:rsidR="007454EA" w:rsidRPr="00AB69BC">
        <w:rPr>
          <w:rFonts w:ascii="Times New Roman" w:hAnsi="Times New Roman" w:cs="Times New Roman"/>
          <w:sz w:val="24"/>
          <w:szCs w:val="24"/>
        </w:rPr>
        <w:t xml:space="preserve"> [</w:t>
      </w:r>
      <w:r w:rsidR="00D06AC0" w:rsidRPr="00AB69BC">
        <w:rPr>
          <w:rFonts w:ascii="Times New Roman" w:hAnsi="Times New Roman" w:cs="Times New Roman"/>
          <w:sz w:val="24"/>
          <w:szCs w:val="24"/>
        </w:rPr>
        <w:t>7</w:t>
      </w:r>
      <w:r w:rsidR="007454EA" w:rsidRPr="00AB69BC">
        <w:rPr>
          <w:rFonts w:ascii="Times New Roman" w:hAnsi="Times New Roman" w:cs="Times New Roman"/>
          <w:sz w:val="24"/>
          <w:szCs w:val="24"/>
        </w:rPr>
        <w:t>]</w:t>
      </w:r>
      <w:r w:rsidR="006769A3" w:rsidRPr="00AB69BC">
        <w:rPr>
          <w:rFonts w:ascii="Times New Roman" w:hAnsi="Times New Roman" w:cs="Times New Roman"/>
          <w:sz w:val="24"/>
          <w:szCs w:val="24"/>
        </w:rPr>
        <w:t>.</w:t>
      </w:r>
      <w:r w:rsidR="00FB477D" w:rsidRPr="00AB69BC">
        <w:rPr>
          <w:rFonts w:ascii="Times New Roman" w:hAnsi="Times New Roman" w:cs="Times New Roman"/>
          <w:sz w:val="24"/>
          <w:szCs w:val="24"/>
        </w:rPr>
        <w:t xml:space="preserve"> </w:t>
      </w:r>
      <w:r w:rsidR="00CD2648" w:rsidRPr="00AB69BC">
        <w:rPr>
          <w:rFonts w:ascii="Times New Roman" w:hAnsi="Times New Roman" w:cs="Times New Roman"/>
          <w:sz w:val="24"/>
          <w:szCs w:val="24"/>
        </w:rPr>
        <w:t>Множество государственных программ направлено на поддержку цифровизации с целью распространения и развития соответствующей позиции. В современных реалиях информационно-коммуникационные технологии напрямую связаны с обще</w:t>
      </w:r>
      <w:r w:rsidR="00AD3758" w:rsidRPr="00AB69BC">
        <w:rPr>
          <w:rFonts w:ascii="Times New Roman" w:hAnsi="Times New Roman" w:cs="Times New Roman"/>
          <w:sz w:val="24"/>
          <w:szCs w:val="24"/>
        </w:rPr>
        <w:t xml:space="preserve">ством, проникая во все аспекты </w:t>
      </w:r>
      <w:r w:rsidR="00CD2648" w:rsidRPr="00AB69BC">
        <w:rPr>
          <w:rFonts w:ascii="Times New Roman" w:hAnsi="Times New Roman" w:cs="Times New Roman"/>
          <w:sz w:val="24"/>
          <w:szCs w:val="24"/>
        </w:rPr>
        <w:t xml:space="preserve">жизни. </w:t>
      </w:r>
      <w:r w:rsidR="00AD3758" w:rsidRPr="00AB69BC">
        <w:rPr>
          <w:rFonts w:ascii="Times New Roman" w:hAnsi="Times New Roman" w:cs="Times New Roman"/>
          <w:sz w:val="24"/>
          <w:szCs w:val="24"/>
        </w:rPr>
        <w:t>С развитием информационно-коммуникационных технологий изменение претерпевает и научная сфера</w:t>
      </w:r>
      <w:r w:rsidR="00FB477D" w:rsidRPr="00AB69BC">
        <w:rPr>
          <w:rFonts w:ascii="Times New Roman" w:hAnsi="Times New Roman" w:cs="Times New Roman"/>
          <w:sz w:val="24"/>
          <w:szCs w:val="24"/>
        </w:rPr>
        <w:t>, и сфера образования.</w:t>
      </w:r>
      <w:r w:rsidR="00AD3758" w:rsidRPr="00AB69BC">
        <w:rPr>
          <w:rFonts w:ascii="Times New Roman" w:hAnsi="Times New Roman" w:cs="Times New Roman"/>
          <w:sz w:val="24"/>
          <w:szCs w:val="24"/>
        </w:rPr>
        <w:t xml:space="preserve"> </w:t>
      </w:r>
      <w:r w:rsidR="00FB477D" w:rsidRPr="00AB69BC">
        <w:rPr>
          <w:rFonts w:ascii="Times New Roman" w:hAnsi="Times New Roman" w:cs="Times New Roman"/>
          <w:sz w:val="24"/>
          <w:szCs w:val="24"/>
        </w:rPr>
        <w:t>Н</w:t>
      </w:r>
      <w:r w:rsidR="00AD3758" w:rsidRPr="00AB69BC">
        <w:rPr>
          <w:rFonts w:ascii="Times New Roman" w:hAnsi="Times New Roman" w:cs="Times New Roman"/>
          <w:sz w:val="24"/>
          <w:szCs w:val="24"/>
        </w:rPr>
        <w:t>овые технологии не только ускоряют процесс научного исследования, но и значительно расширяют его горизонты</w:t>
      </w:r>
      <w:r w:rsidR="00FB477D" w:rsidRPr="00AB69BC">
        <w:rPr>
          <w:rFonts w:ascii="Times New Roman" w:hAnsi="Times New Roman" w:cs="Times New Roman"/>
          <w:sz w:val="24"/>
          <w:szCs w:val="24"/>
        </w:rPr>
        <w:t>,</w:t>
      </w:r>
      <w:r w:rsidR="00AD3758" w:rsidRPr="00AB69BC">
        <w:rPr>
          <w:rFonts w:ascii="Times New Roman" w:hAnsi="Times New Roman" w:cs="Times New Roman"/>
          <w:sz w:val="24"/>
          <w:szCs w:val="24"/>
        </w:rPr>
        <w:t xml:space="preserve"> </w:t>
      </w:r>
      <w:r w:rsidR="00FB477D" w:rsidRPr="00AB69BC">
        <w:rPr>
          <w:rFonts w:ascii="Times New Roman" w:hAnsi="Times New Roman" w:cs="Times New Roman"/>
          <w:sz w:val="24"/>
          <w:szCs w:val="24"/>
        </w:rPr>
        <w:t xml:space="preserve">возможности ученых получать актуальную научную информацию и являются неотъемлемой частью образовательного процесса и исследовательской деятельности. </w:t>
      </w:r>
      <w:r w:rsidR="000F63CA" w:rsidRPr="00AB69BC">
        <w:rPr>
          <w:rFonts w:ascii="Times New Roman" w:hAnsi="Times New Roman" w:cs="Times New Roman"/>
          <w:sz w:val="24"/>
          <w:szCs w:val="24"/>
        </w:rPr>
        <w:t>В</w:t>
      </w:r>
      <w:r w:rsidR="00A75B86" w:rsidRPr="00AB69BC">
        <w:rPr>
          <w:rFonts w:ascii="Times New Roman" w:hAnsi="Times New Roman" w:cs="Times New Roman"/>
          <w:sz w:val="24"/>
          <w:szCs w:val="24"/>
        </w:rPr>
        <w:t xml:space="preserve">месте с этим возрастает острая необходимость в квалифицированных специалистах, способных эффективно использовать полученную информацию для реализации потенциальных выгод </w:t>
      </w:r>
      <w:r w:rsidR="007454EA" w:rsidRPr="00AB69BC">
        <w:rPr>
          <w:rFonts w:ascii="Times New Roman" w:hAnsi="Times New Roman" w:cs="Times New Roman"/>
          <w:sz w:val="24"/>
          <w:szCs w:val="24"/>
        </w:rPr>
        <w:t>[</w:t>
      </w:r>
      <w:r w:rsidR="00D06AC0" w:rsidRPr="00AB69BC">
        <w:rPr>
          <w:rFonts w:ascii="Times New Roman" w:hAnsi="Times New Roman" w:cs="Times New Roman"/>
          <w:sz w:val="24"/>
          <w:szCs w:val="24"/>
        </w:rPr>
        <w:t>2, с. 324</w:t>
      </w:r>
      <w:r w:rsidR="007454EA" w:rsidRPr="00AB69BC">
        <w:rPr>
          <w:rFonts w:ascii="Times New Roman" w:hAnsi="Times New Roman" w:cs="Times New Roman"/>
          <w:sz w:val="24"/>
          <w:szCs w:val="24"/>
        </w:rPr>
        <w:t>]</w:t>
      </w:r>
      <w:r w:rsidR="006769A3" w:rsidRPr="00AB69BC">
        <w:rPr>
          <w:rFonts w:ascii="Times New Roman" w:hAnsi="Times New Roman" w:cs="Times New Roman"/>
          <w:sz w:val="24"/>
          <w:szCs w:val="24"/>
        </w:rPr>
        <w:t>.</w:t>
      </w:r>
    </w:p>
    <w:p w14:paraId="21FF29AE" w14:textId="42701170" w:rsidR="00D70EBD" w:rsidRPr="00AB69BC" w:rsidRDefault="00B33E37" w:rsidP="00D70E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В субъектах Российской Федерации осуществляется системное внедрение современных информационных и коммуникационных технологий, использование которых требует определенных затрат. </w:t>
      </w:r>
      <w:r w:rsidR="00CD2648" w:rsidRPr="00AB69BC">
        <w:rPr>
          <w:rFonts w:ascii="Times New Roman" w:hAnsi="Times New Roman" w:cs="Times New Roman"/>
          <w:sz w:val="24"/>
          <w:szCs w:val="24"/>
        </w:rPr>
        <w:t xml:space="preserve">Многие предприятия и организации активно внедряют цифровые технологии, выделяют значительную часть своего бюджета. </w:t>
      </w:r>
      <w:r w:rsidR="003944C1" w:rsidRPr="00AB69BC">
        <w:rPr>
          <w:rFonts w:ascii="Times New Roman" w:hAnsi="Times New Roman" w:cs="Times New Roman"/>
          <w:sz w:val="24"/>
          <w:szCs w:val="24"/>
        </w:rPr>
        <w:t>В структуре затрат на ИКТ наблюдаются определенные изменения и все больше предприятий предпочитают использовать собственные средства.</w:t>
      </w:r>
      <w:r w:rsidR="00D70EBD" w:rsidRPr="00AB69BC">
        <w:rPr>
          <w:rFonts w:ascii="Times New Roman" w:hAnsi="Times New Roman" w:cs="Times New Roman"/>
          <w:sz w:val="24"/>
          <w:szCs w:val="24"/>
        </w:rPr>
        <w:t xml:space="preserve"> </w:t>
      </w:r>
      <w:r w:rsidR="00916ABC" w:rsidRPr="00AB69BC">
        <w:rPr>
          <w:rFonts w:ascii="Times New Roman" w:hAnsi="Times New Roman" w:cs="Times New Roman"/>
          <w:sz w:val="24"/>
          <w:szCs w:val="24"/>
        </w:rPr>
        <w:t>Для анализа состава затрат на ИКТ в работе использованы данные за 2019 и 2023 годы, поскольку в 2018 г. была сформирована национальная программа по поддержке и развитию цифровой экономики в стране</w:t>
      </w:r>
      <w:r w:rsidR="00131142" w:rsidRPr="00AB69BC">
        <w:rPr>
          <w:rStyle w:val="aa"/>
          <w:rFonts w:ascii="Times New Roman" w:hAnsi="Times New Roman" w:cs="Times New Roman"/>
          <w:sz w:val="24"/>
          <w:szCs w:val="24"/>
        </w:rPr>
        <w:footnoteReference w:id="1"/>
      </w:r>
      <w:r w:rsidR="006769A3" w:rsidRPr="00AB69BC">
        <w:rPr>
          <w:rFonts w:ascii="Times New Roman" w:hAnsi="Times New Roman" w:cs="Times New Roman"/>
          <w:sz w:val="24"/>
          <w:szCs w:val="24"/>
        </w:rPr>
        <w:t xml:space="preserve">, </w:t>
      </w:r>
      <w:r w:rsidR="00916ABC" w:rsidRPr="00AB69BC">
        <w:rPr>
          <w:rFonts w:ascii="Times New Roman" w:hAnsi="Times New Roman" w:cs="Times New Roman"/>
          <w:sz w:val="24"/>
          <w:szCs w:val="24"/>
        </w:rPr>
        <w:t xml:space="preserve">а к 2023 г. после пандемии многие предприятия адаптировались к новым условиям. </w:t>
      </w:r>
    </w:p>
    <w:p w14:paraId="7DF4F545" w14:textId="50B6F9EA" w:rsidR="00267858" w:rsidRPr="00AB69BC" w:rsidRDefault="00916ABC" w:rsidP="00D70EB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В структуре внутренних затрат организаций на ИКТ значительную долю составляют затраты на приобретение оборудования (33,6%), программных продуктов (18,3%) и оплату услуг электросвязи (9,2%) </w:t>
      </w:r>
      <w:r w:rsidR="00AD3758" w:rsidRPr="00AB69BC">
        <w:rPr>
          <w:rFonts w:ascii="Times New Roman" w:hAnsi="Times New Roman" w:cs="Times New Roman"/>
          <w:sz w:val="24"/>
          <w:szCs w:val="24"/>
        </w:rPr>
        <w:t xml:space="preserve">(рис. </w:t>
      </w:r>
      <w:r w:rsidRPr="00AB69BC">
        <w:rPr>
          <w:rFonts w:ascii="Times New Roman" w:hAnsi="Times New Roman" w:cs="Times New Roman"/>
          <w:sz w:val="24"/>
          <w:szCs w:val="24"/>
        </w:rPr>
        <w:t xml:space="preserve">1). </w:t>
      </w:r>
      <w:r w:rsidR="004A795A" w:rsidRPr="00AB69BC">
        <w:rPr>
          <w:rFonts w:ascii="Times New Roman" w:hAnsi="Times New Roman" w:cs="Times New Roman"/>
          <w:sz w:val="24"/>
          <w:szCs w:val="24"/>
        </w:rPr>
        <w:t>Необходимо отметить</w:t>
      </w:r>
      <w:r w:rsidRPr="00AB69BC">
        <w:rPr>
          <w:rFonts w:ascii="Times New Roman" w:hAnsi="Times New Roman" w:cs="Times New Roman"/>
          <w:sz w:val="24"/>
          <w:szCs w:val="24"/>
        </w:rPr>
        <w:t xml:space="preserve"> увелич</w:t>
      </w:r>
      <w:r w:rsidR="004A795A" w:rsidRPr="00AB69BC">
        <w:rPr>
          <w:rFonts w:ascii="Times New Roman" w:hAnsi="Times New Roman" w:cs="Times New Roman"/>
          <w:sz w:val="24"/>
          <w:szCs w:val="24"/>
        </w:rPr>
        <w:t>ение</w:t>
      </w:r>
      <w:r w:rsidRPr="00AB69BC">
        <w:rPr>
          <w:rFonts w:ascii="Times New Roman" w:hAnsi="Times New Roman" w:cs="Times New Roman"/>
          <w:sz w:val="24"/>
          <w:szCs w:val="24"/>
        </w:rPr>
        <w:t xml:space="preserve"> дол</w:t>
      </w:r>
      <w:r w:rsidR="004A795A" w:rsidRPr="00AB69BC">
        <w:rPr>
          <w:rFonts w:ascii="Times New Roman" w:hAnsi="Times New Roman" w:cs="Times New Roman"/>
          <w:sz w:val="24"/>
          <w:szCs w:val="24"/>
        </w:rPr>
        <w:t>и</w:t>
      </w:r>
      <w:r w:rsidRPr="00AB69BC">
        <w:rPr>
          <w:rFonts w:ascii="Times New Roman" w:hAnsi="Times New Roman" w:cs="Times New Roman"/>
          <w:sz w:val="24"/>
          <w:szCs w:val="24"/>
        </w:rPr>
        <w:t xml:space="preserve"> затрат на исследования и разработки, а также на приобретение программного обеспечения и обучение сотрудников, хотя ранее в этих областях наблюдалось незначительное, но сокращение затрат. Также следует отметить, что в 2023 г. увеличился удельный вес прочих внутренних затрат на внедрение и использование цифровых технологий, что составило 35%</w:t>
      </w:r>
      <w:r w:rsidR="00131142" w:rsidRPr="00AB69BC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Ref197924780"/>
      <w:r w:rsidR="00131142" w:rsidRPr="00AB69BC">
        <w:rPr>
          <w:rStyle w:val="aa"/>
          <w:rFonts w:ascii="Times New Roman" w:hAnsi="Times New Roman" w:cs="Times New Roman"/>
          <w:sz w:val="24"/>
          <w:szCs w:val="24"/>
        </w:rPr>
        <w:footnoteReference w:id="2"/>
      </w:r>
      <w:bookmarkStart w:id="1" w:name="_Ref197924782"/>
      <w:bookmarkEnd w:id="0"/>
      <w:r w:rsidR="00131142" w:rsidRPr="00AB69BC">
        <w:rPr>
          <w:rStyle w:val="aa"/>
          <w:rFonts w:ascii="Times New Roman" w:hAnsi="Times New Roman" w:cs="Times New Roman"/>
          <w:sz w:val="24"/>
          <w:szCs w:val="24"/>
        </w:rPr>
        <w:footnoteReference w:id="3"/>
      </w:r>
      <w:bookmarkEnd w:id="1"/>
      <w:r w:rsidR="006769A3" w:rsidRPr="00AB69BC">
        <w:rPr>
          <w:rFonts w:ascii="Times New Roman" w:hAnsi="Times New Roman" w:cs="Times New Roman"/>
          <w:sz w:val="24"/>
          <w:szCs w:val="24"/>
        </w:rPr>
        <w:t>.</w:t>
      </w:r>
    </w:p>
    <w:p w14:paraId="6943DED2" w14:textId="5AF41337" w:rsidR="004D632B" w:rsidRPr="00AB69BC" w:rsidRDefault="004D632B" w:rsidP="000A5A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noProof/>
          <w:lang w:val="en-US"/>
        </w:rPr>
        <w:lastRenderedPageBreak/>
        <w:drawing>
          <wp:inline distT="0" distB="0" distL="0" distR="0" wp14:anchorId="60921419" wp14:editId="22BBA49D">
            <wp:extent cx="5524500" cy="2186940"/>
            <wp:effectExtent l="0" t="0" r="0" b="381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B5CAAF33-FC01-4CFB-9B02-EB5760C3B75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4ECE6273" w14:textId="77777777" w:rsidR="000A5AB5" w:rsidRPr="00AC651B" w:rsidRDefault="000A5AB5" w:rsidP="000A5AB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18"/>
          <w:szCs w:val="18"/>
        </w:rPr>
      </w:pPr>
    </w:p>
    <w:p w14:paraId="2599D4B1" w14:textId="77777777" w:rsidR="00D70EBD" w:rsidRPr="00AB69BC" w:rsidRDefault="000A5AB5" w:rsidP="000A5AB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>Рисунок</w:t>
      </w:r>
      <w:r w:rsidR="000E51D3" w:rsidRPr="00AB69BC">
        <w:rPr>
          <w:rFonts w:ascii="Times New Roman" w:hAnsi="Times New Roman" w:cs="Times New Roman"/>
          <w:sz w:val="24"/>
          <w:szCs w:val="24"/>
        </w:rPr>
        <w:t xml:space="preserve"> </w:t>
      </w:r>
      <w:r w:rsidRPr="00AB69BC">
        <w:rPr>
          <w:rFonts w:ascii="Times New Roman" w:hAnsi="Times New Roman" w:cs="Times New Roman"/>
          <w:sz w:val="24"/>
          <w:szCs w:val="24"/>
        </w:rPr>
        <w:t xml:space="preserve">1. Структура внутренних затрат организаций на создание, распространение и использование цифровых технологий и связанных </w:t>
      </w:r>
    </w:p>
    <w:p w14:paraId="600A8371" w14:textId="19816292" w:rsidR="000A5AB5" w:rsidRPr="00AB69BC" w:rsidRDefault="000A5AB5" w:rsidP="000A5AB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>с ними продуктов и услуг в 2019 г. и 2023 г. в России, %</w:t>
      </w:r>
    </w:p>
    <w:p w14:paraId="626EE5D7" w14:textId="5E62C457" w:rsidR="000A5AB5" w:rsidRPr="00AB69BC" w:rsidRDefault="000A5AB5" w:rsidP="000A5AB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0"/>
          <w:szCs w:val="20"/>
        </w:rPr>
      </w:pPr>
      <w:r w:rsidRPr="00AB69BC">
        <w:rPr>
          <w:rFonts w:ascii="Times New Roman" w:hAnsi="Times New Roman" w:cs="Times New Roman"/>
          <w:sz w:val="20"/>
          <w:szCs w:val="20"/>
        </w:rPr>
        <w:t>Источник: составлено автором по данным</w:t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begin"/>
      </w:r>
      <w:r w:rsidR="00D06AC0" w:rsidRPr="00AB69BC">
        <w:rPr>
          <w:rFonts w:ascii="Times New Roman" w:hAnsi="Times New Roman" w:cs="Times New Roman"/>
          <w:sz w:val="20"/>
          <w:szCs w:val="20"/>
        </w:rPr>
        <w:instrText xml:space="preserve"> NOTEREF _Ref197924780 \f \h </w:instrText>
      </w:r>
      <w:r w:rsidR="00AB69BC">
        <w:rPr>
          <w:rFonts w:ascii="Times New Roman" w:hAnsi="Times New Roman" w:cs="Times New Roman"/>
          <w:sz w:val="20"/>
          <w:szCs w:val="20"/>
        </w:rPr>
        <w:instrText xml:space="preserve"> \* MERGEFORMAT </w:instrText>
      </w:r>
      <w:r w:rsidR="00D06AC0" w:rsidRPr="00AB69BC">
        <w:rPr>
          <w:rFonts w:ascii="Times New Roman" w:hAnsi="Times New Roman" w:cs="Times New Roman"/>
          <w:sz w:val="20"/>
          <w:szCs w:val="20"/>
        </w:rPr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separate"/>
      </w:r>
      <w:r w:rsidR="00D06AC0" w:rsidRPr="00AB69BC">
        <w:rPr>
          <w:rStyle w:val="aa"/>
        </w:rPr>
        <w:t>2</w:t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end"/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begin"/>
      </w:r>
      <w:r w:rsidR="00D06AC0" w:rsidRPr="00AB69BC">
        <w:rPr>
          <w:rFonts w:ascii="Times New Roman" w:hAnsi="Times New Roman" w:cs="Times New Roman"/>
          <w:sz w:val="20"/>
          <w:szCs w:val="20"/>
        </w:rPr>
        <w:instrText xml:space="preserve"> NOTEREF _Ref197924782 \f \h </w:instrText>
      </w:r>
      <w:r w:rsidR="00AB69BC">
        <w:rPr>
          <w:rFonts w:ascii="Times New Roman" w:hAnsi="Times New Roman" w:cs="Times New Roman"/>
          <w:sz w:val="20"/>
          <w:szCs w:val="20"/>
        </w:rPr>
        <w:instrText xml:space="preserve"> \* MERGEFORMAT </w:instrText>
      </w:r>
      <w:r w:rsidR="00D06AC0" w:rsidRPr="00AB69BC">
        <w:rPr>
          <w:rFonts w:ascii="Times New Roman" w:hAnsi="Times New Roman" w:cs="Times New Roman"/>
          <w:sz w:val="20"/>
          <w:szCs w:val="20"/>
        </w:rPr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separate"/>
      </w:r>
      <w:r w:rsidR="00D06AC0" w:rsidRPr="00AB69BC">
        <w:rPr>
          <w:rStyle w:val="aa"/>
        </w:rPr>
        <w:t>3</w:t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end"/>
      </w:r>
    </w:p>
    <w:p w14:paraId="6D2649C4" w14:textId="37C138B2" w:rsidR="000A5AB5" w:rsidRPr="00AC651B" w:rsidRDefault="000A5AB5" w:rsidP="00154081">
      <w:pPr>
        <w:spacing w:after="0" w:line="240" w:lineRule="auto"/>
        <w:ind w:firstLine="709"/>
        <w:rPr>
          <w:rFonts w:ascii="Times New Roman" w:hAnsi="Times New Roman" w:cs="Times New Roman"/>
          <w:sz w:val="18"/>
          <w:szCs w:val="18"/>
        </w:rPr>
      </w:pPr>
    </w:p>
    <w:p w14:paraId="0AA8E074" w14:textId="6499E096" w:rsidR="004466F9" w:rsidRPr="00AB69BC" w:rsidRDefault="004466F9" w:rsidP="006769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>Несмотря на поддержку со стороны государства и возможность привлечения средств из других внешних источников, большая часть затрат осуществляется за счет собственных средств предприятий, причем предприятия сокращают объем использования внешних средств, все больше рассчитывая на свои собственные средства</w:t>
      </w:r>
      <w:r w:rsidR="00680E3A" w:rsidRPr="00AB69BC">
        <w:rPr>
          <w:rFonts w:ascii="Times New Roman" w:hAnsi="Times New Roman" w:cs="Times New Roman"/>
          <w:sz w:val="24"/>
          <w:szCs w:val="24"/>
        </w:rPr>
        <w:t xml:space="preserve"> [</w:t>
      </w:r>
      <w:r w:rsidR="00D06AC0" w:rsidRPr="00AB69BC">
        <w:rPr>
          <w:rFonts w:ascii="Times New Roman" w:hAnsi="Times New Roman" w:cs="Times New Roman"/>
          <w:sz w:val="24"/>
          <w:szCs w:val="24"/>
        </w:rPr>
        <w:t>1, с. 88</w:t>
      </w:r>
      <w:r w:rsidR="00680E3A" w:rsidRPr="00AB69BC">
        <w:rPr>
          <w:rFonts w:ascii="Times New Roman" w:hAnsi="Times New Roman" w:cs="Times New Roman"/>
          <w:sz w:val="24"/>
          <w:szCs w:val="24"/>
        </w:rPr>
        <w:t>]</w:t>
      </w:r>
      <w:r w:rsidRPr="00AB69BC">
        <w:rPr>
          <w:rFonts w:ascii="Times New Roman" w:hAnsi="Times New Roman" w:cs="Times New Roman"/>
          <w:sz w:val="24"/>
          <w:szCs w:val="24"/>
        </w:rPr>
        <w:t>. Например, в 202</w:t>
      </w:r>
      <w:r w:rsidR="000E51D3" w:rsidRPr="00AB69BC">
        <w:rPr>
          <w:rFonts w:ascii="Times New Roman" w:hAnsi="Times New Roman" w:cs="Times New Roman"/>
          <w:sz w:val="24"/>
          <w:szCs w:val="24"/>
        </w:rPr>
        <w:t>3</w:t>
      </w:r>
      <w:r w:rsidRPr="00AB69BC">
        <w:rPr>
          <w:rFonts w:ascii="Times New Roman" w:hAnsi="Times New Roman" w:cs="Times New Roman"/>
          <w:sz w:val="24"/>
          <w:szCs w:val="24"/>
        </w:rPr>
        <w:t xml:space="preserve"> г. доля собственных средств организаций на использование и создание цифровых технологий составила 8</w:t>
      </w:r>
      <w:r w:rsidR="000E51D3" w:rsidRPr="00AB69BC">
        <w:rPr>
          <w:rFonts w:ascii="Times New Roman" w:hAnsi="Times New Roman" w:cs="Times New Roman"/>
          <w:sz w:val="24"/>
          <w:szCs w:val="24"/>
        </w:rPr>
        <w:t>3,2</w:t>
      </w:r>
      <w:r w:rsidRPr="00AB69BC">
        <w:rPr>
          <w:rFonts w:ascii="Times New Roman" w:hAnsi="Times New Roman" w:cs="Times New Roman"/>
          <w:sz w:val="24"/>
          <w:szCs w:val="24"/>
        </w:rPr>
        <w:t>% всех источников финансирования, что на 1</w:t>
      </w:r>
      <w:r w:rsidR="000E51D3" w:rsidRPr="00AB69BC">
        <w:rPr>
          <w:rFonts w:ascii="Times New Roman" w:hAnsi="Times New Roman" w:cs="Times New Roman"/>
          <w:sz w:val="24"/>
          <w:szCs w:val="24"/>
        </w:rPr>
        <w:t>5</w:t>
      </w:r>
      <w:r w:rsidRPr="00AB69BC">
        <w:rPr>
          <w:rFonts w:ascii="Times New Roman" w:hAnsi="Times New Roman" w:cs="Times New Roman"/>
          <w:sz w:val="24"/>
          <w:szCs w:val="24"/>
        </w:rPr>
        <w:t>,</w:t>
      </w:r>
      <w:r w:rsidR="000E51D3" w:rsidRPr="00AB69BC">
        <w:rPr>
          <w:rFonts w:ascii="Times New Roman" w:hAnsi="Times New Roman" w:cs="Times New Roman"/>
          <w:sz w:val="24"/>
          <w:szCs w:val="24"/>
        </w:rPr>
        <w:t>2</w:t>
      </w:r>
      <w:r w:rsidRPr="00AB69BC">
        <w:rPr>
          <w:rFonts w:ascii="Times New Roman" w:hAnsi="Times New Roman" w:cs="Times New Roman"/>
          <w:sz w:val="24"/>
          <w:szCs w:val="24"/>
        </w:rPr>
        <w:t>% больше, чем в 2019 г.</w:t>
      </w:r>
    </w:p>
    <w:p w14:paraId="6B981BF2" w14:textId="1312D560" w:rsidR="000A5AB5" w:rsidRPr="00AB69BC" w:rsidRDefault="000E51D3" w:rsidP="000E51D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noProof/>
          <w:lang w:val="en-US"/>
        </w:rPr>
        <w:drawing>
          <wp:inline distT="0" distB="0" distL="0" distR="0" wp14:anchorId="54908CA1" wp14:editId="22CEE918">
            <wp:extent cx="4884420" cy="1805940"/>
            <wp:effectExtent l="0" t="0" r="11430" b="3810"/>
            <wp:docPr id="4" name="Диаграмма 4">
              <a:extLst xmlns:a="http://schemas.openxmlformats.org/drawingml/2006/main">
                <a:ext uri="{FF2B5EF4-FFF2-40B4-BE49-F238E27FC236}">
                  <a16:creationId xmlns:a16="http://schemas.microsoft.com/office/drawing/2014/main" id="{B2DF5D1C-FE8D-4EC9-BAC4-821D70668C7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28446C45" w14:textId="531283A4" w:rsidR="000E51D3" w:rsidRPr="00AB69BC" w:rsidRDefault="000E51D3" w:rsidP="00FB477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>Рисунок 2. Структура внутренних затрат организаций на внедрение</w:t>
      </w:r>
    </w:p>
    <w:p w14:paraId="63FA5FA4" w14:textId="77777777" w:rsidR="000E51D3" w:rsidRPr="00AB69BC" w:rsidRDefault="000E51D3" w:rsidP="00FB477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 и использование цифровых технологий и связанных с ними продуктов и услуг</w:t>
      </w:r>
    </w:p>
    <w:p w14:paraId="173408D9" w14:textId="77777777" w:rsidR="000E51D3" w:rsidRPr="00AB69BC" w:rsidRDefault="000E51D3" w:rsidP="00FB477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 по источникам финансирования в России, %</w:t>
      </w:r>
    </w:p>
    <w:p w14:paraId="253F37DA" w14:textId="0D6EA27A" w:rsidR="000E51D3" w:rsidRPr="00AB69BC" w:rsidRDefault="000E51D3" w:rsidP="00FB477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AB69BC">
        <w:rPr>
          <w:rFonts w:ascii="Times New Roman" w:hAnsi="Times New Roman" w:cs="Times New Roman"/>
          <w:sz w:val="20"/>
          <w:szCs w:val="20"/>
        </w:rPr>
        <w:t>Источник: составлено автором по данным</w:t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begin"/>
      </w:r>
      <w:r w:rsidR="00D06AC0" w:rsidRPr="00AB69BC">
        <w:rPr>
          <w:rFonts w:ascii="Times New Roman" w:hAnsi="Times New Roman" w:cs="Times New Roman"/>
          <w:sz w:val="20"/>
          <w:szCs w:val="20"/>
        </w:rPr>
        <w:instrText xml:space="preserve"> NOTEREF _Ref197924780 \f \h </w:instrText>
      </w:r>
      <w:r w:rsidR="00AB69BC">
        <w:rPr>
          <w:rFonts w:ascii="Times New Roman" w:hAnsi="Times New Roman" w:cs="Times New Roman"/>
          <w:sz w:val="20"/>
          <w:szCs w:val="20"/>
        </w:rPr>
        <w:instrText xml:space="preserve"> \* MERGEFORMAT </w:instrText>
      </w:r>
      <w:r w:rsidR="00D06AC0" w:rsidRPr="00AB69BC">
        <w:rPr>
          <w:rFonts w:ascii="Times New Roman" w:hAnsi="Times New Roman" w:cs="Times New Roman"/>
          <w:sz w:val="20"/>
          <w:szCs w:val="20"/>
        </w:rPr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separate"/>
      </w:r>
      <w:r w:rsidR="00D06AC0" w:rsidRPr="00AB69BC">
        <w:rPr>
          <w:rStyle w:val="aa"/>
        </w:rPr>
        <w:t>2</w:t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end"/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begin"/>
      </w:r>
      <w:r w:rsidR="00D06AC0" w:rsidRPr="00AB69BC">
        <w:rPr>
          <w:rFonts w:ascii="Times New Roman" w:hAnsi="Times New Roman" w:cs="Times New Roman"/>
          <w:sz w:val="20"/>
          <w:szCs w:val="20"/>
        </w:rPr>
        <w:instrText xml:space="preserve"> NOTEREF _Ref197924782 \f \h </w:instrText>
      </w:r>
      <w:r w:rsidR="00AB69BC">
        <w:rPr>
          <w:rFonts w:ascii="Times New Roman" w:hAnsi="Times New Roman" w:cs="Times New Roman"/>
          <w:sz w:val="20"/>
          <w:szCs w:val="20"/>
        </w:rPr>
        <w:instrText xml:space="preserve"> \* MERGEFORMAT </w:instrText>
      </w:r>
      <w:r w:rsidR="00D06AC0" w:rsidRPr="00AB69BC">
        <w:rPr>
          <w:rFonts w:ascii="Times New Roman" w:hAnsi="Times New Roman" w:cs="Times New Roman"/>
          <w:sz w:val="20"/>
          <w:szCs w:val="20"/>
        </w:rPr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separate"/>
      </w:r>
      <w:r w:rsidR="00D06AC0" w:rsidRPr="00AB69BC">
        <w:rPr>
          <w:rStyle w:val="aa"/>
        </w:rPr>
        <w:t>3</w:t>
      </w:r>
      <w:r w:rsidR="00D06AC0" w:rsidRPr="00AB69BC">
        <w:rPr>
          <w:rFonts w:ascii="Times New Roman" w:hAnsi="Times New Roman" w:cs="Times New Roman"/>
          <w:sz w:val="20"/>
          <w:szCs w:val="20"/>
        </w:rPr>
        <w:fldChar w:fldCharType="end"/>
      </w:r>
    </w:p>
    <w:p w14:paraId="1BA816D0" w14:textId="77777777" w:rsidR="000E51D3" w:rsidRPr="00AC651B" w:rsidRDefault="000E51D3" w:rsidP="000E51D3">
      <w:pPr>
        <w:spacing w:after="0" w:line="240" w:lineRule="auto"/>
        <w:jc w:val="center"/>
        <w:rPr>
          <w:rFonts w:ascii="Times New Roman" w:hAnsi="Times New Roman" w:cs="Times New Roman"/>
          <w:sz w:val="18"/>
          <w:szCs w:val="20"/>
        </w:rPr>
      </w:pPr>
    </w:p>
    <w:p w14:paraId="1447F457" w14:textId="421EA6B1" w:rsidR="003558B2" w:rsidRPr="00AB69BC" w:rsidRDefault="000E51D3" w:rsidP="002375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>Следует отметить, что важнейшими потребителями и производителями ИКТ-продукции являются высокотехнологические компании, которые постепенно меняют свою финансовую политику, что приводит к формированию и перераспределению затрат.</w:t>
      </w:r>
      <w:r w:rsidR="003558B2" w:rsidRPr="00AB69B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E9FBA5" w14:textId="42036F8B" w:rsidR="00436E22" w:rsidRPr="00AB69BC" w:rsidRDefault="00EC47F7" w:rsidP="006769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Однако в </w:t>
      </w:r>
      <w:r w:rsidR="006C0A0F" w:rsidRPr="00AB69BC">
        <w:rPr>
          <w:rFonts w:ascii="Times New Roman" w:hAnsi="Times New Roman" w:cs="Times New Roman"/>
          <w:sz w:val="24"/>
          <w:szCs w:val="24"/>
        </w:rPr>
        <w:t>РФ сохраняется значительная региональная дифференциация как по уровню распространения, так и осуществляемым затратам на внедрение ИКТ. В 2019 г. вариационный размах по затратам составлял 1489675,2 млн. рублей</w:t>
      </w:r>
      <w:r w:rsidR="006C43ED" w:rsidRPr="00AB69BC">
        <w:rPr>
          <w:rFonts w:ascii="Times New Roman" w:hAnsi="Times New Roman" w:cs="Times New Roman"/>
          <w:sz w:val="24"/>
          <w:szCs w:val="24"/>
        </w:rPr>
        <w:t xml:space="preserve"> [</w:t>
      </w:r>
      <w:r w:rsidR="00D06AC0" w:rsidRPr="00AB69BC">
        <w:rPr>
          <w:rFonts w:ascii="Times New Roman" w:hAnsi="Times New Roman" w:cs="Times New Roman"/>
          <w:sz w:val="24"/>
          <w:szCs w:val="24"/>
        </w:rPr>
        <w:t>6, с. 78</w:t>
      </w:r>
      <w:r w:rsidR="006C43ED" w:rsidRPr="00AB69BC">
        <w:rPr>
          <w:rFonts w:ascii="Times New Roman" w:hAnsi="Times New Roman" w:cs="Times New Roman"/>
          <w:sz w:val="24"/>
          <w:szCs w:val="24"/>
        </w:rPr>
        <w:t>]</w:t>
      </w:r>
      <w:r w:rsidR="006769A3" w:rsidRPr="00AB69BC">
        <w:rPr>
          <w:rFonts w:ascii="Times New Roman" w:hAnsi="Times New Roman" w:cs="Times New Roman"/>
          <w:sz w:val="24"/>
          <w:szCs w:val="24"/>
        </w:rPr>
        <w:t>,</w:t>
      </w:r>
      <w:r w:rsidR="006C0A0F" w:rsidRPr="00AB69BC">
        <w:rPr>
          <w:rFonts w:ascii="Times New Roman" w:hAnsi="Times New Roman" w:cs="Times New Roman"/>
          <w:sz w:val="24"/>
          <w:szCs w:val="24"/>
        </w:rPr>
        <w:t xml:space="preserve"> к 202</w:t>
      </w:r>
      <w:r w:rsidR="00CC68BC" w:rsidRPr="00AB69BC">
        <w:rPr>
          <w:rFonts w:ascii="Times New Roman" w:hAnsi="Times New Roman" w:cs="Times New Roman"/>
          <w:sz w:val="24"/>
          <w:szCs w:val="24"/>
        </w:rPr>
        <w:t>3</w:t>
      </w:r>
      <w:r w:rsidR="006C0A0F" w:rsidRPr="00AB69BC">
        <w:rPr>
          <w:rFonts w:ascii="Times New Roman" w:hAnsi="Times New Roman" w:cs="Times New Roman"/>
          <w:sz w:val="24"/>
          <w:szCs w:val="24"/>
        </w:rPr>
        <w:t xml:space="preserve"> г. он увеличился до 2</w:t>
      </w:r>
      <w:r w:rsidR="00CC68BC" w:rsidRPr="00AB69BC">
        <w:rPr>
          <w:rFonts w:ascii="Times New Roman" w:hAnsi="Times New Roman" w:cs="Times New Roman"/>
          <w:sz w:val="24"/>
          <w:szCs w:val="24"/>
        </w:rPr>
        <w:t>535799</w:t>
      </w:r>
      <w:r w:rsidR="006C0A0F" w:rsidRPr="00AB69BC">
        <w:rPr>
          <w:rFonts w:ascii="Times New Roman" w:hAnsi="Times New Roman" w:cs="Times New Roman"/>
          <w:sz w:val="24"/>
          <w:szCs w:val="24"/>
        </w:rPr>
        <w:t>,</w:t>
      </w:r>
      <w:r w:rsidR="00CC68BC" w:rsidRPr="00AB69BC">
        <w:rPr>
          <w:rFonts w:ascii="Times New Roman" w:hAnsi="Times New Roman" w:cs="Times New Roman"/>
          <w:sz w:val="24"/>
          <w:szCs w:val="24"/>
        </w:rPr>
        <w:t>1</w:t>
      </w:r>
      <w:r w:rsidR="006C0A0F" w:rsidRPr="00AB69BC">
        <w:rPr>
          <w:rFonts w:ascii="Times New Roman" w:hAnsi="Times New Roman" w:cs="Times New Roman"/>
          <w:sz w:val="24"/>
          <w:szCs w:val="24"/>
        </w:rPr>
        <w:t xml:space="preserve"> млн. рублей. Лидирующую позицию занимает Центральный федеральный округ, где эти затраты в основном формируются за счет Москвы и Московской области.</w:t>
      </w:r>
      <w:r w:rsidR="00CC68BC" w:rsidRPr="00AB69BC">
        <w:rPr>
          <w:rFonts w:ascii="Times New Roman" w:hAnsi="Times New Roman" w:cs="Times New Roman"/>
          <w:sz w:val="24"/>
          <w:szCs w:val="24"/>
        </w:rPr>
        <w:t xml:space="preserve"> </w:t>
      </w:r>
      <w:r w:rsidR="00154081" w:rsidRPr="00AB69BC">
        <w:rPr>
          <w:rFonts w:ascii="Times New Roman" w:hAnsi="Times New Roman" w:cs="Times New Roman"/>
          <w:sz w:val="24"/>
          <w:szCs w:val="24"/>
        </w:rPr>
        <w:t xml:space="preserve">По некоторым показателям происходит постепенное сокращение отношения между максимальным и минимальным значениями (например, по уровню распространения ИКТ в организациях), по другим этот разрыв продолжает увеличиваться или существенно не меняется (например, по доступности основных информационно-коммуникационных услуг для населения). </w:t>
      </w:r>
      <w:r w:rsidR="00CC68BC" w:rsidRPr="00AB69BC">
        <w:rPr>
          <w:rFonts w:ascii="Times New Roman" w:hAnsi="Times New Roman" w:cs="Times New Roman"/>
          <w:sz w:val="24"/>
          <w:szCs w:val="24"/>
        </w:rPr>
        <w:t xml:space="preserve">Такая дифференциация ухудшает социально-экономические условия жизни </w:t>
      </w:r>
      <w:r w:rsidR="00CC68BC" w:rsidRPr="00AB69BC">
        <w:rPr>
          <w:rFonts w:ascii="Times New Roman" w:hAnsi="Times New Roman" w:cs="Times New Roman"/>
          <w:sz w:val="24"/>
          <w:szCs w:val="24"/>
        </w:rPr>
        <w:lastRenderedPageBreak/>
        <w:t>людей, затрудняет поиск работы, получение дистанционного образования, ведение бизнеса и продвижение товаров и услуг для жителей некоторых регионов</w:t>
      </w:r>
      <w:r w:rsidR="006769A3" w:rsidRPr="00AB69BC">
        <w:rPr>
          <w:rFonts w:ascii="Times New Roman" w:hAnsi="Times New Roman" w:cs="Times New Roman"/>
          <w:sz w:val="24"/>
          <w:szCs w:val="24"/>
        </w:rPr>
        <w:t xml:space="preserve"> [</w:t>
      </w:r>
      <w:r w:rsidR="00D06AC0" w:rsidRPr="00AB69BC">
        <w:rPr>
          <w:rFonts w:ascii="Times New Roman" w:hAnsi="Times New Roman" w:cs="Times New Roman"/>
          <w:sz w:val="24"/>
          <w:szCs w:val="24"/>
        </w:rPr>
        <w:t>4, с. 330</w:t>
      </w:r>
      <w:r w:rsidR="006769A3" w:rsidRPr="00AB69BC">
        <w:rPr>
          <w:rFonts w:ascii="Times New Roman" w:hAnsi="Times New Roman" w:cs="Times New Roman"/>
          <w:sz w:val="24"/>
          <w:szCs w:val="24"/>
        </w:rPr>
        <w:t>]</w:t>
      </w:r>
      <w:r w:rsidR="00154081" w:rsidRPr="00AB69B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2DC2C38" w14:textId="1C4E3A71" w:rsidR="00436E22" w:rsidRPr="00AB69BC" w:rsidRDefault="00436E22" w:rsidP="006769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>Как отмечалось в работе</w:t>
      </w:r>
      <w:r w:rsidR="006C43ED" w:rsidRPr="00AB69BC">
        <w:rPr>
          <w:rFonts w:ascii="Times New Roman" w:hAnsi="Times New Roman" w:cs="Times New Roman"/>
          <w:sz w:val="24"/>
          <w:szCs w:val="24"/>
        </w:rPr>
        <w:t xml:space="preserve"> [</w:t>
      </w:r>
      <w:r w:rsidR="00D06AC0" w:rsidRPr="00AB69BC">
        <w:rPr>
          <w:rFonts w:ascii="Times New Roman" w:hAnsi="Times New Roman" w:cs="Times New Roman"/>
          <w:sz w:val="24"/>
          <w:szCs w:val="24"/>
        </w:rPr>
        <w:t>3, с.368</w:t>
      </w:r>
      <w:r w:rsidR="006C43ED" w:rsidRPr="00AB69BC">
        <w:rPr>
          <w:rFonts w:ascii="Times New Roman" w:hAnsi="Times New Roman" w:cs="Times New Roman"/>
          <w:sz w:val="24"/>
          <w:szCs w:val="24"/>
        </w:rPr>
        <w:t>]</w:t>
      </w:r>
      <w:r w:rsidRPr="00AB69BC">
        <w:rPr>
          <w:rFonts w:ascii="Times New Roman" w:hAnsi="Times New Roman" w:cs="Times New Roman"/>
          <w:sz w:val="24"/>
          <w:szCs w:val="24"/>
        </w:rPr>
        <w:t>, развитие ИКТ по регионам России происходит неравномерно. Если в Москве в 2023 г. широкополосный доступ в интернет имели 96% домохозяйств, то в Кировской области – только 75%, для получения госуслуг пользовались интернетом в Республике Татарстан 98,4% населения, а в Еврейской автономной области – 57,2%</w:t>
      </w:r>
      <w:r w:rsidR="006C43ED" w:rsidRPr="00AB69BC">
        <w:rPr>
          <w:rFonts w:ascii="Times New Roman" w:hAnsi="Times New Roman" w:cs="Times New Roman"/>
          <w:sz w:val="24"/>
          <w:szCs w:val="24"/>
        </w:rPr>
        <w:t xml:space="preserve"> [</w:t>
      </w:r>
      <w:r w:rsidR="00D06AC0" w:rsidRPr="00AB69BC">
        <w:rPr>
          <w:rFonts w:ascii="Times New Roman" w:hAnsi="Times New Roman" w:cs="Times New Roman"/>
          <w:sz w:val="24"/>
          <w:szCs w:val="24"/>
        </w:rPr>
        <w:t>5</w:t>
      </w:r>
      <w:r w:rsidR="006C43ED" w:rsidRPr="00AB69BC">
        <w:rPr>
          <w:rFonts w:ascii="Times New Roman" w:hAnsi="Times New Roman" w:cs="Times New Roman"/>
          <w:sz w:val="24"/>
          <w:szCs w:val="24"/>
        </w:rPr>
        <w:t>]</w:t>
      </w:r>
      <w:r w:rsidR="006769A3" w:rsidRPr="00AB69BC">
        <w:rPr>
          <w:rFonts w:ascii="Times New Roman" w:hAnsi="Times New Roman" w:cs="Times New Roman"/>
          <w:sz w:val="24"/>
          <w:szCs w:val="24"/>
        </w:rPr>
        <w:t>.</w:t>
      </w:r>
    </w:p>
    <w:p w14:paraId="58E77489" w14:textId="2CA31907" w:rsidR="00FB477D" w:rsidRPr="00AB69BC" w:rsidRDefault="00FB477D" w:rsidP="00AC651B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>Как видно на рисунке 3, за рассматриваемый период количество ПК, используемых в профессиональных образовательных организациях, продолжает увеличиваться в отличие от организаций высшего образования и общеобразовательных учреждений, где значения преимущественно держатся на одном уровне. Однако по данному показателю также сохраняется региональная дифференциация. В 2023 г</w:t>
      </w:r>
      <w:r w:rsidR="00723370" w:rsidRPr="00AB69BC">
        <w:rPr>
          <w:rFonts w:ascii="Times New Roman" w:hAnsi="Times New Roman" w:cs="Times New Roman"/>
          <w:sz w:val="24"/>
          <w:szCs w:val="24"/>
        </w:rPr>
        <w:t>.</w:t>
      </w:r>
      <w:r w:rsidRPr="00AB69BC">
        <w:rPr>
          <w:rFonts w:ascii="Times New Roman" w:hAnsi="Times New Roman" w:cs="Times New Roman"/>
          <w:sz w:val="24"/>
          <w:szCs w:val="24"/>
        </w:rPr>
        <w:t xml:space="preserve"> вариационный размах составлял 661 шт. (максимальное значение отмечено в Чукотском автономном округе (766), а минимальное - в Республике Ингушетия (105)), что говорит о необходимости более детального анализа </w:t>
      </w:r>
      <w:r w:rsidR="00723370" w:rsidRPr="00AB69BC">
        <w:rPr>
          <w:rFonts w:ascii="Times New Roman" w:hAnsi="Times New Roman" w:cs="Times New Roman"/>
          <w:sz w:val="24"/>
          <w:szCs w:val="24"/>
        </w:rPr>
        <w:t>динамики значения этого показателя</w:t>
      </w:r>
      <w:r w:rsidRPr="00AB69BC">
        <w:rPr>
          <w:rFonts w:ascii="Times New Roman" w:hAnsi="Times New Roman" w:cs="Times New Roman"/>
          <w:sz w:val="24"/>
          <w:szCs w:val="24"/>
        </w:rPr>
        <w:t xml:space="preserve"> </w:t>
      </w:r>
      <w:r w:rsidR="00723370" w:rsidRPr="00AB69BC">
        <w:rPr>
          <w:rFonts w:ascii="Times New Roman" w:hAnsi="Times New Roman" w:cs="Times New Roman"/>
          <w:sz w:val="24"/>
          <w:szCs w:val="24"/>
        </w:rPr>
        <w:t>и его взаимосвязи с затратами на ИКТ в регионах России.</w:t>
      </w:r>
    </w:p>
    <w:p w14:paraId="24F46440" w14:textId="77777777" w:rsidR="00FB477D" w:rsidRPr="00AB69BC" w:rsidRDefault="00FB477D" w:rsidP="00FB477D">
      <w:pPr>
        <w:tabs>
          <w:tab w:val="left" w:pos="6216"/>
        </w:tabs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noProof/>
          <w:lang w:val="en-US"/>
        </w:rPr>
        <w:drawing>
          <wp:inline distT="0" distB="0" distL="0" distR="0" wp14:anchorId="51A79366" wp14:editId="288487C5">
            <wp:extent cx="5219700" cy="1844040"/>
            <wp:effectExtent l="0" t="0" r="0" b="381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EB6BB1F" w14:textId="77777777" w:rsidR="00FB477D" w:rsidRPr="00AB69BC" w:rsidRDefault="00FB477D" w:rsidP="00FB477D">
      <w:pPr>
        <w:tabs>
          <w:tab w:val="left" w:pos="6216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Рисунок 3. Количество персональных компьютеров, используемых в учебных целях </w:t>
      </w:r>
    </w:p>
    <w:p w14:paraId="5335863A" w14:textId="77777777" w:rsidR="00FB477D" w:rsidRPr="00AB69BC" w:rsidRDefault="00FB477D" w:rsidP="00FB477D">
      <w:pPr>
        <w:tabs>
          <w:tab w:val="left" w:pos="6216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в государственных и муниципальных организациях, осуществляющих образовательную деятельность по образовательным программам </w:t>
      </w:r>
    </w:p>
    <w:p w14:paraId="476B4379" w14:textId="77777777" w:rsidR="00FB477D" w:rsidRPr="00AB69BC" w:rsidRDefault="00FB477D" w:rsidP="00FB477D">
      <w:pPr>
        <w:tabs>
          <w:tab w:val="left" w:pos="6216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>на 1 000 обучающихся (студентов)</w:t>
      </w:r>
    </w:p>
    <w:p w14:paraId="79086214" w14:textId="0A7DC32E" w:rsidR="00FB477D" w:rsidRPr="00AB69BC" w:rsidRDefault="00FB477D" w:rsidP="00FB477D">
      <w:pPr>
        <w:tabs>
          <w:tab w:val="left" w:pos="6216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0"/>
          <w:szCs w:val="24"/>
        </w:rPr>
        <w:t>Источник: составлено автором по данным</w:t>
      </w:r>
      <w:bookmarkStart w:id="2" w:name="_Ref198132291"/>
      <w:r w:rsidR="00D06AC0" w:rsidRPr="00AB69BC">
        <w:rPr>
          <w:rStyle w:val="aa"/>
          <w:rFonts w:ascii="Times New Roman" w:hAnsi="Times New Roman" w:cs="Times New Roman"/>
          <w:sz w:val="20"/>
          <w:szCs w:val="24"/>
        </w:rPr>
        <w:footnoteReference w:id="4"/>
      </w:r>
      <w:bookmarkEnd w:id="2"/>
    </w:p>
    <w:p w14:paraId="08072B50" w14:textId="77777777" w:rsidR="00FB477D" w:rsidRPr="00AC651B" w:rsidRDefault="00FB477D" w:rsidP="006769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18"/>
          <w:szCs w:val="24"/>
        </w:rPr>
      </w:pPr>
    </w:p>
    <w:p w14:paraId="4EC99693" w14:textId="7B8383E3" w:rsidR="00154081" w:rsidRPr="00AB69BC" w:rsidRDefault="00831930" w:rsidP="006769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В связи с этим сохраняется актуальность анализа региональных аспектов развития цифровой экономики, количественной оценки процессов и закономерностей развития ИКТ. Поэтому целью работы является анализ и эконометрическая оценка взаимосвязи затрат на ИКТ и показателей развития </w:t>
      </w:r>
      <w:r w:rsidR="003558B2" w:rsidRPr="00AB69BC">
        <w:rPr>
          <w:rFonts w:ascii="Times New Roman" w:hAnsi="Times New Roman" w:cs="Times New Roman"/>
          <w:sz w:val="24"/>
          <w:szCs w:val="24"/>
        </w:rPr>
        <w:t xml:space="preserve">науки и образования в </w:t>
      </w:r>
      <w:r w:rsidRPr="00AB69BC">
        <w:rPr>
          <w:rFonts w:ascii="Times New Roman" w:hAnsi="Times New Roman" w:cs="Times New Roman"/>
          <w:sz w:val="24"/>
          <w:szCs w:val="24"/>
        </w:rPr>
        <w:t>регион</w:t>
      </w:r>
      <w:r w:rsidR="003558B2" w:rsidRPr="00AB69BC">
        <w:rPr>
          <w:rFonts w:ascii="Times New Roman" w:hAnsi="Times New Roman" w:cs="Times New Roman"/>
          <w:sz w:val="24"/>
          <w:szCs w:val="24"/>
        </w:rPr>
        <w:t>ах России</w:t>
      </w:r>
      <w:r w:rsidRPr="00AB69BC">
        <w:rPr>
          <w:rFonts w:ascii="Times New Roman" w:hAnsi="Times New Roman" w:cs="Times New Roman"/>
          <w:sz w:val="24"/>
          <w:szCs w:val="24"/>
        </w:rPr>
        <w:t>.</w:t>
      </w:r>
    </w:p>
    <w:p w14:paraId="3CDF3452" w14:textId="1B4C8B95" w:rsidR="00D45C17" w:rsidRPr="00AB69BC" w:rsidRDefault="00E623F4" w:rsidP="006769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Оценка влияния различных показателей на внутренние затраты в сфере ИКТ в субъектах Российской Федерации произведена на основе множественного регрессионного анализа </w:t>
      </w:r>
      <w:r w:rsidR="00D45C17" w:rsidRPr="00AB69BC">
        <w:rPr>
          <w:rFonts w:ascii="Times New Roman" w:hAnsi="Times New Roman" w:cs="Times New Roman"/>
          <w:sz w:val="24"/>
          <w:szCs w:val="24"/>
        </w:rPr>
        <w:t>по данным за 2023 год. Из рассмотрения исключены г. Москва, Московская область и г. Санкт-Петербург, поскольку объем затрат на ИКТ в этих регионах значительно выше, чем во всех остальных субъектах РФ.</w:t>
      </w:r>
    </w:p>
    <w:p w14:paraId="3F66CB35" w14:textId="1E690026" w:rsidR="00D45C17" w:rsidRPr="00AB69BC" w:rsidRDefault="00D45C17" w:rsidP="006769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>В модель были включены следующие показатели:</w:t>
      </w:r>
    </w:p>
    <w:p w14:paraId="3D3762CF" w14:textId="08B3FE23" w:rsidR="00E12943" w:rsidRPr="00AB69BC" w:rsidRDefault="00E12943" w:rsidP="006769A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>y – внутренние затраты на ИКТ;</w:t>
      </w:r>
    </w:p>
    <w:p w14:paraId="7F8434A3" w14:textId="66B7EACB" w:rsidR="00E12943" w:rsidRPr="00AB69BC" w:rsidRDefault="00FB477D" w:rsidP="00D8548E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B69BC">
        <w:rPr>
          <w:rFonts w:ascii="Times New Roman" w:eastAsiaTheme="minorEastAsia" w:hAnsi="Times New Roman" w:cs="Times New Roman"/>
          <w:sz w:val="24"/>
          <w:szCs w:val="24"/>
        </w:rPr>
        <w:t xml:space="preserve">Количество </w:t>
      </w:r>
      <w:r w:rsidR="00E12943" w:rsidRPr="00AB69BC">
        <w:rPr>
          <w:rFonts w:ascii="Times New Roman" w:eastAsiaTheme="minorEastAsia" w:hAnsi="Times New Roman" w:cs="Times New Roman"/>
          <w:sz w:val="24"/>
          <w:szCs w:val="24"/>
        </w:rPr>
        <w:t xml:space="preserve">персональных компьютеров, используемых в учебных целях, в государственных и муниципальных организациях, осуществляющих образовательную деятельность по образовательным программам начального, основного и среднего общего образования, по программам подготовки квалифицированных рабочих, служащих, по программам подготовки специалистов среднего звена и по программам высшего образования </w:t>
      </w:r>
      <w:r w:rsidR="00E12943" w:rsidRPr="00AB69BC">
        <w:rPr>
          <w:rFonts w:ascii="Times New Roman" w:eastAsiaTheme="minorEastAsia" w:hAnsi="Times New Roman" w:cs="Times New Roman"/>
          <w:sz w:val="24"/>
          <w:szCs w:val="24"/>
        </w:rPr>
        <w:lastRenderedPageBreak/>
        <w:t>на 1</w:t>
      </w:r>
      <w:r w:rsidR="00E12943" w:rsidRPr="00AB69BC">
        <w:rPr>
          <w:rFonts w:ascii="Times New Roman" w:eastAsiaTheme="minorEastAsia" w:hAnsi="Times New Roman" w:cs="Times New Roman"/>
          <w:sz w:val="24"/>
          <w:szCs w:val="24"/>
          <w:lang w:val="en-US"/>
        </w:rPr>
        <w:t> </w:t>
      </w:r>
      <w:r w:rsidR="00E12943" w:rsidRPr="00AB69BC">
        <w:rPr>
          <w:rFonts w:ascii="Times New Roman" w:eastAsiaTheme="minorEastAsia" w:hAnsi="Times New Roman" w:cs="Times New Roman"/>
          <w:sz w:val="24"/>
          <w:szCs w:val="24"/>
        </w:rPr>
        <w:t>000 обучающихся (студентов):</w:t>
      </w:r>
      <w:r w:rsidR="00D8548E"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</m:oMath>
      <w:r w:rsidR="00E12943"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– общеобразовательные орга</w:t>
      </w:r>
      <w:r w:rsidR="00D8548E" w:rsidRPr="00AB69BC">
        <w:rPr>
          <w:rFonts w:ascii="Times New Roman" w:eastAsiaTheme="minorEastAsia" w:hAnsi="Times New Roman" w:cs="Times New Roman"/>
          <w:sz w:val="24"/>
          <w:szCs w:val="24"/>
        </w:rPr>
        <w:t xml:space="preserve">низации,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</m:oMath>
      <w:r w:rsidR="00E12943"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– профессиональ</w:t>
      </w:r>
      <w:r w:rsidR="00D8548E" w:rsidRPr="00AB69BC">
        <w:rPr>
          <w:rFonts w:ascii="Times New Roman" w:eastAsiaTheme="minorEastAsia" w:hAnsi="Times New Roman" w:cs="Times New Roman"/>
          <w:sz w:val="24"/>
          <w:szCs w:val="24"/>
        </w:rPr>
        <w:t xml:space="preserve">ные образовательные организации,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b>
        </m:sSub>
      </m:oMath>
      <w:r w:rsidR="00E12943"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– организации высшего образования;</w:t>
      </w:r>
    </w:p>
    <w:p w14:paraId="673E8DE4" w14:textId="0A8430B2" w:rsidR="00E12943" w:rsidRPr="00AB69BC" w:rsidRDefault="00AC12E4" w:rsidP="006769A3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sub>
        </m:sSub>
      </m:oMath>
      <w:r w:rsidR="00AA773A"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– используемые передовые производственные технологии;</w:t>
      </w:r>
    </w:p>
    <w:p w14:paraId="0C4CC474" w14:textId="27D1B94F" w:rsidR="00AA773A" w:rsidRPr="00AB69BC" w:rsidRDefault="00AC12E4" w:rsidP="006769A3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sub>
        </m:sSub>
      </m:oMath>
      <w:r w:rsidR="00AA773A"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– численность персонала, занятого научными исследованиями и разработками.</w:t>
      </w:r>
    </w:p>
    <w:p w14:paraId="29949052" w14:textId="09514002" w:rsidR="00ED79EB" w:rsidRPr="00AB69BC" w:rsidRDefault="00ED79EB" w:rsidP="00BA7C69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B69BC">
        <w:rPr>
          <w:rFonts w:ascii="Times New Roman" w:eastAsiaTheme="minorEastAsia" w:hAnsi="Times New Roman" w:cs="Times New Roman"/>
          <w:sz w:val="24"/>
          <w:szCs w:val="24"/>
        </w:rPr>
        <w:t xml:space="preserve">При построении итоговой модели были получены следующие результаты. Корреляционная матрица взаимосвязи показателей показала отсутствие </w:t>
      </w:r>
      <w:proofErr w:type="spellStart"/>
      <w:r w:rsidRPr="00AB69BC">
        <w:rPr>
          <w:rFonts w:ascii="Times New Roman" w:eastAsiaTheme="minorEastAsia" w:hAnsi="Times New Roman" w:cs="Times New Roman"/>
          <w:sz w:val="24"/>
          <w:szCs w:val="24"/>
        </w:rPr>
        <w:t>мультиколлинеарности</w:t>
      </w:r>
      <w:proofErr w:type="spellEnd"/>
      <w:r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566050" w:rsidRPr="00AB69BC">
        <w:rPr>
          <w:rFonts w:ascii="Times New Roman" w:eastAsiaTheme="minorEastAsia" w:hAnsi="Times New Roman" w:cs="Times New Roman"/>
          <w:sz w:val="24"/>
          <w:szCs w:val="24"/>
        </w:rPr>
        <w:t>между факторами,</w:t>
      </w:r>
      <w:r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представленными в таблице 2, а также тесную </w:t>
      </w:r>
      <w:r w:rsidR="00566050" w:rsidRPr="00AB69BC">
        <w:rPr>
          <w:rFonts w:ascii="Times New Roman" w:eastAsiaTheme="minorEastAsia" w:hAnsi="Times New Roman" w:cs="Times New Roman"/>
          <w:sz w:val="24"/>
          <w:szCs w:val="24"/>
        </w:rPr>
        <w:t>взаимосвязь с внутренними затратами на ИКТ.</w:t>
      </w:r>
      <w:r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14:paraId="33BEDFFF" w14:textId="0D8E5D0E" w:rsidR="00AA773A" w:rsidRPr="00AB69BC" w:rsidRDefault="0036347E" w:rsidP="0036347E">
      <w:pPr>
        <w:spacing w:after="0" w:line="240" w:lineRule="auto"/>
        <w:ind w:firstLine="709"/>
        <w:jc w:val="right"/>
        <w:rPr>
          <w:rFonts w:ascii="Times New Roman" w:eastAsiaTheme="minorEastAsia" w:hAnsi="Times New Roman" w:cs="Times New Roman"/>
          <w:sz w:val="24"/>
          <w:szCs w:val="24"/>
        </w:rPr>
      </w:pPr>
      <w:r w:rsidRPr="00AB69BC">
        <w:rPr>
          <w:rFonts w:ascii="Times New Roman" w:eastAsiaTheme="minorEastAsia" w:hAnsi="Times New Roman" w:cs="Times New Roman"/>
          <w:sz w:val="24"/>
          <w:szCs w:val="24"/>
        </w:rPr>
        <w:t>Таблица 1</w:t>
      </w:r>
    </w:p>
    <w:p w14:paraId="41620126" w14:textId="67D2F8AD" w:rsidR="0036347E" w:rsidRPr="00AB69BC" w:rsidRDefault="0036347E" w:rsidP="00AC651B">
      <w:pPr>
        <w:spacing w:after="0" w:line="240" w:lineRule="auto"/>
        <w:ind w:firstLine="709"/>
        <w:jc w:val="center"/>
        <w:rPr>
          <w:rFonts w:ascii="Times New Roman" w:eastAsiaTheme="minorEastAsia" w:hAnsi="Times New Roman" w:cs="Times New Roman"/>
          <w:sz w:val="24"/>
          <w:szCs w:val="24"/>
        </w:rPr>
      </w:pPr>
      <w:r w:rsidRPr="00AB69BC">
        <w:rPr>
          <w:rFonts w:ascii="Times New Roman" w:eastAsiaTheme="minorEastAsia" w:hAnsi="Times New Roman" w:cs="Times New Roman"/>
          <w:sz w:val="24"/>
          <w:szCs w:val="24"/>
        </w:rPr>
        <w:t>Корреляционная матрица взаимосвязи показателей</w:t>
      </w:r>
    </w:p>
    <w:tbl>
      <w:tblPr>
        <w:tblW w:w="5522" w:type="dxa"/>
        <w:tblInd w:w="2610" w:type="dxa"/>
        <w:tblLook w:val="04A0" w:firstRow="1" w:lastRow="0" w:firstColumn="1" w:lastColumn="0" w:noHBand="0" w:noVBand="1"/>
      </w:tblPr>
      <w:tblGrid>
        <w:gridCol w:w="791"/>
        <w:gridCol w:w="1182"/>
        <w:gridCol w:w="1183"/>
        <w:gridCol w:w="1183"/>
        <w:gridCol w:w="1183"/>
      </w:tblGrid>
      <w:tr w:rsidR="00ED79EB" w:rsidRPr="00AB69BC" w14:paraId="428F08BB" w14:textId="77777777" w:rsidTr="00BA7C69">
        <w:trPr>
          <w:trHeight w:val="254"/>
        </w:trPr>
        <w:tc>
          <w:tcPr>
            <w:tcW w:w="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BC443" w14:textId="77777777" w:rsidR="00ED79EB" w:rsidRPr="00AB69BC" w:rsidRDefault="00ED79EB" w:rsidP="00103F2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AB69B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1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740540DD" w14:textId="44D45838" w:rsidR="00ED79EB" w:rsidRPr="00AB69BC" w:rsidRDefault="00ED79EB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y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08964850" w14:textId="737E9CBF" w:rsidR="00ED79EB" w:rsidRPr="00AB69BC" w:rsidRDefault="00AC12E4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0860D971" w14:textId="63A0E08D" w:rsidR="00ED79EB" w:rsidRPr="00AB69BC" w:rsidRDefault="00AC12E4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06827642" w14:textId="673CA84F" w:rsidR="00ED79EB" w:rsidRPr="00AB69BC" w:rsidRDefault="00AC12E4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5</m:t>
                    </m:r>
                  </m:sub>
                </m:sSub>
              </m:oMath>
            </m:oMathPara>
          </w:p>
        </w:tc>
      </w:tr>
      <w:tr w:rsidR="00ED79EB" w:rsidRPr="00AB69BC" w14:paraId="483F4583" w14:textId="77777777" w:rsidTr="00BA7C69">
        <w:trPr>
          <w:trHeight w:val="254"/>
        </w:trPr>
        <w:tc>
          <w:tcPr>
            <w:tcW w:w="7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044EB5CB" w14:textId="49120F1D" w:rsidR="00ED79EB" w:rsidRPr="00AB69BC" w:rsidRDefault="00ED79EB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y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A0E7A3" w14:textId="77777777" w:rsidR="00ED79EB" w:rsidRPr="00AB69BC" w:rsidRDefault="00ED79EB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  <w:t>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E34F93" w14:textId="31943D7A" w:rsidR="00ED79EB" w:rsidRPr="00AB69BC" w:rsidRDefault="00ED79EB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70A1CD" w14:textId="0A7E7D29" w:rsidR="00ED79EB" w:rsidRPr="00AB69BC" w:rsidRDefault="00ED79EB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C28CA" w14:textId="6345DEBA" w:rsidR="00ED79EB" w:rsidRPr="00AB69BC" w:rsidRDefault="00ED79EB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ED79EB" w:rsidRPr="00AB69BC" w14:paraId="33EB4A45" w14:textId="77777777" w:rsidTr="00BA7C69">
        <w:trPr>
          <w:trHeight w:val="254"/>
        </w:trPr>
        <w:tc>
          <w:tcPr>
            <w:tcW w:w="7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3E5A8D1B" w14:textId="50FA7A2B" w:rsidR="00ED79EB" w:rsidRPr="00AB69BC" w:rsidRDefault="00AC12E4" w:rsidP="00ED79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2</m:t>
                    </m:r>
                  </m:sub>
                </m:sSub>
              </m:oMath>
            </m:oMathPara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E40878" w14:textId="5B08AC63" w:rsidR="00ED79EB" w:rsidRPr="00AB69BC" w:rsidRDefault="00ED79EB" w:rsidP="00ED79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0,41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25BE41" w14:textId="77777777" w:rsidR="00ED79EB" w:rsidRPr="00AB69BC" w:rsidRDefault="00ED79EB" w:rsidP="00ED79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  <w:t>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00BB93" w14:textId="4AF16FE9" w:rsidR="00ED79EB" w:rsidRPr="00AB69BC" w:rsidRDefault="00ED79EB" w:rsidP="00ED79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28C8E6" w14:textId="72128125" w:rsidR="00ED79EB" w:rsidRPr="00AB69BC" w:rsidRDefault="00ED79EB" w:rsidP="00ED79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ED79EB" w:rsidRPr="00AB69BC" w14:paraId="3058D424" w14:textId="77777777" w:rsidTr="00BA7C69">
        <w:trPr>
          <w:trHeight w:val="254"/>
        </w:trPr>
        <w:tc>
          <w:tcPr>
            <w:tcW w:w="7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648D08F1" w14:textId="0E7A11F6" w:rsidR="00ED79EB" w:rsidRPr="00AB69BC" w:rsidRDefault="00AC12E4" w:rsidP="00ED79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4</m:t>
                    </m:r>
                  </m:sub>
                </m:sSub>
              </m:oMath>
            </m:oMathPara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9CE829" w14:textId="348F8638" w:rsidR="00ED79EB" w:rsidRPr="00AB69BC" w:rsidRDefault="00ED79EB" w:rsidP="00ED79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0,73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8321DE" w14:textId="28CC9A11" w:rsidR="00ED79EB" w:rsidRPr="00AB69BC" w:rsidRDefault="00ED79EB" w:rsidP="00ED79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-0,14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B72B9A" w14:textId="77777777" w:rsidR="00ED79EB" w:rsidRPr="00AB69BC" w:rsidRDefault="00ED79EB" w:rsidP="00ED79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  <w:t>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106048" w14:textId="7C6AA6D1" w:rsidR="00ED79EB" w:rsidRPr="00AB69BC" w:rsidRDefault="00ED79EB" w:rsidP="00ED79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ED79EB" w:rsidRPr="00AB69BC" w14:paraId="571CCFF4" w14:textId="77777777" w:rsidTr="00BA7C69">
        <w:trPr>
          <w:trHeight w:val="254"/>
        </w:trPr>
        <w:tc>
          <w:tcPr>
            <w:tcW w:w="7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5ACF273B" w14:textId="5926778F" w:rsidR="00ED79EB" w:rsidRPr="00AB69BC" w:rsidRDefault="00AC12E4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5</m:t>
                    </m:r>
                  </m:sub>
                </m:sSub>
              </m:oMath>
            </m:oMathPara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20E2D4" w14:textId="619C8545" w:rsidR="00ED79EB" w:rsidRPr="00AB69BC" w:rsidRDefault="00ED79EB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0,73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AABFD4" w14:textId="57442A6E" w:rsidR="00ED79EB" w:rsidRPr="00AB69BC" w:rsidRDefault="00ED79EB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-0,13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DCF34" w14:textId="31C2A4B5" w:rsidR="00ED79EB" w:rsidRPr="00AB69BC" w:rsidRDefault="00ED79EB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0,65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52D7A8" w14:textId="77777777" w:rsidR="00ED79EB" w:rsidRPr="00AB69BC" w:rsidRDefault="00ED79EB" w:rsidP="00103F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</w:pPr>
            <w:r w:rsidRPr="00AB69B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ru-RU"/>
              </w:rPr>
              <w:t>1</w:t>
            </w:r>
          </w:p>
        </w:tc>
      </w:tr>
    </w:tbl>
    <w:p w14:paraId="046BB122" w14:textId="685BE1B5" w:rsidR="00E12943" w:rsidRPr="00AB69BC" w:rsidRDefault="0036347E" w:rsidP="006769A3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0"/>
          <w:szCs w:val="20"/>
        </w:rPr>
        <w:t>Источник: расчеты автора по данным</w:t>
      </w:r>
      <w:r w:rsidR="00AB69BC" w:rsidRPr="00AB69BC">
        <w:rPr>
          <w:rFonts w:ascii="Times New Roman" w:hAnsi="Times New Roman" w:cs="Times New Roman"/>
          <w:sz w:val="24"/>
          <w:szCs w:val="24"/>
        </w:rPr>
        <w:fldChar w:fldCharType="begin"/>
      </w:r>
      <w:r w:rsidR="00AB69BC" w:rsidRPr="00AB69BC">
        <w:rPr>
          <w:rFonts w:ascii="Times New Roman" w:hAnsi="Times New Roman" w:cs="Times New Roman"/>
          <w:sz w:val="20"/>
          <w:szCs w:val="20"/>
        </w:rPr>
        <w:instrText xml:space="preserve"> NOTEREF _Ref198132291 \f \h </w:instrText>
      </w:r>
      <w:r w:rsidR="00AB69BC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AB69BC" w:rsidRPr="00AB69BC">
        <w:rPr>
          <w:rFonts w:ascii="Times New Roman" w:hAnsi="Times New Roman" w:cs="Times New Roman"/>
          <w:sz w:val="24"/>
          <w:szCs w:val="24"/>
        </w:rPr>
      </w:r>
      <w:r w:rsidR="00AB69BC" w:rsidRPr="00AB69BC">
        <w:rPr>
          <w:rFonts w:ascii="Times New Roman" w:hAnsi="Times New Roman" w:cs="Times New Roman"/>
          <w:sz w:val="24"/>
          <w:szCs w:val="24"/>
        </w:rPr>
        <w:fldChar w:fldCharType="separate"/>
      </w:r>
      <w:r w:rsidR="00AB69BC" w:rsidRPr="00AB69BC">
        <w:rPr>
          <w:rStyle w:val="aa"/>
        </w:rPr>
        <w:t>4</w:t>
      </w:r>
      <w:r w:rsidR="00AB69BC" w:rsidRPr="00AB69BC">
        <w:rPr>
          <w:rFonts w:ascii="Times New Roman" w:hAnsi="Times New Roman" w:cs="Times New Roman"/>
          <w:sz w:val="24"/>
          <w:szCs w:val="24"/>
        </w:rPr>
        <w:fldChar w:fldCharType="end"/>
      </w:r>
    </w:p>
    <w:p w14:paraId="7A0471B0" w14:textId="77777777" w:rsidR="00AD3758" w:rsidRPr="00AB69BC" w:rsidRDefault="00D83D6C" w:rsidP="00AD3758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B69BC">
        <w:rPr>
          <w:rFonts w:ascii="Times New Roman" w:eastAsiaTheme="minorEastAsia" w:hAnsi="Times New Roman" w:cs="Times New Roman"/>
          <w:sz w:val="24"/>
          <w:szCs w:val="24"/>
        </w:rPr>
        <w:t>Результаты моделирования показывают значимость затрат для таких показателей, как использование передовых производственных технологий, профессиональные образовательные организации</w:t>
      </w:r>
      <w:r w:rsidR="002244AF" w:rsidRPr="00AB69BC">
        <w:rPr>
          <w:rFonts w:ascii="Times New Roman" w:eastAsiaTheme="minorEastAsia" w:hAnsi="Times New Roman" w:cs="Times New Roman"/>
          <w:sz w:val="24"/>
          <w:szCs w:val="24"/>
        </w:rPr>
        <w:t xml:space="preserve">, а также </w:t>
      </w:r>
      <w:r w:rsidRPr="00AB69BC">
        <w:rPr>
          <w:rFonts w:ascii="Times New Roman" w:eastAsiaTheme="minorEastAsia" w:hAnsi="Times New Roman" w:cs="Times New Roman"/>
          <w:sz w:val="24"/>
          <w:szCs w:val="24"/>
        </w:rPr>
        <w:t xml:space="preserve">численность персонала, занятого научными исследованиями и разработками. </w:t>
      </w:r>
    </w:p>
    <w:p w14:paraId="36195DED" w14:textId="77777777" w:rsidR="00AD3758" w:rsidRPr="00AB69BC" w:rsidRDefault="00D83D6C" w:rsidP="00AD3758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Коэффициент детерминации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= 0,65. </w:t>
      </w:r>
    </w:p>
    <w:p w14:paraId="3E12A44F" w14:textId="178A778F" w:rsidR="00F37E35" w:rsidRPr="00AB69BC" w:rsidRDefault="00D83D6C" w:rsidP="00AD3758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 w:rsidRPr="00AB69BC">
        <w:rPr>
          <w:rFonts w:ascii="Times New Roman" w:eastAsiaTheme="minorEastAsia" w:hAnsi="Times New Roman" w:cs="Times New Roman"/>
          <w:sz w:val="24"/>
          <w:szCs w:val="24"/>
        </w:rPr>
        <w:t xml:space="preserve">Уравнение регрессии </w:t>
      </w:r>
      <w:r w:rsidR="001E1219" w:rsidRPr="00AB69BC">
        <w:rPr>
          <w:rFonts w:ascii="Times New Roman" w:eastAsiaTheme="minorEastAsia" w:hAnsi="Times New Roman" w:cs="Times New Roman"/>
          <w:sz w:val="24"/>
          <w:szCs w:val="24"/>
        </w:rPr>
        <w:t>имеет</w:t>
      </w:r>
      <w:r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следующий вид:</w:t>
      </w:r>
    </w:p>
    <w:p w14:paraId="3B21EC31" w14:textId="21C2D1B6" w:rsidR="00D83D6C" w:rsidRPr="00AB69BC" w:rsidRDefault="001E1219" w:rsidP="00495298">
      <w:pPr>
        <w:spacing w:after="0" w:line="240" w:lineRule="auto"/>
        <w:ind w:firstLine="709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y=73,63+10,78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+0, 36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+0,29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sub>
        </m:sSub>
      </m:oMath>
      <w:r w:rsidR="006769A3" w:rsidRPr="00AB69BC">
        <w:rPr>
          <w:rFonts w:ascii="Times New Roman" w:eastAsiaTheme="minorEastAsia" w:hAnsi="Times New Roman" w:cs="Times New Roman"/>
          <w:sz w:val="24"/>
          <w:szCs w:val="24"/>
        </w:rPr>
        <w:t xml:space="preserve">               (1)</w:t>
      </w:r>
    </w:p>
    <w:p w14:paraId="16B6C03F" w14:textId="052DD943" w:rsidR="001E1219" w:rsidRPr="00AB69BC" w:rsidRDefault="001E1219" w:rsidP="001E1219">
      <w:pPr>
        <w:tabs>
          <w:tab w:val="left" w:pos="6216"/>
        </w:tabs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                                (2,2)         (5,15)        (5,18)</w:t>
      </w:r>
    </w:p>
    <w:p w14:paraId="778D9CD1" w14:textId="300944F3" w:rsidR="002244AF" w:rsidRDefault="002244AF" w:rsidP="00AC651B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9BC">
        <w:rPr>
          <w:rFonts w:ascii="Times New Roman" w:hAnsi="Times New Roman" w:cs="Times New Roman"/>
          <w:sz w:val="24"/>
          <w:szCs w:val="24"/>
        </w:rPr>
        <w:t xml:space="preserve">Таким образом, в субъектах Российской Федерации наблюдается значительная дифференциация как по показателям цифровизации, так и по объему внутренних затрат на ИКТ. </w:t>
      </w:r>
      <w:r w:rsidR="008A171D" w:rsidRPr="00AB69BC">
        <w:rPr>
          <w:rFonts w:ascii="Times New Roman" w:hAnsi="Times New Roman" w:cs="Times New Roman"/>
          <w:sz w:val="24"/>
          <w:szCs w:val="24"/>
        </w:rPr>
        <w:t>Д</w:t>
      </w:r>
      <w:r w:rsidR="006131BD" w:rsidRPr="00AB69BC">
        <w:rPr>
          <w:rFonts w:ascii="Times New Roman" w:hAnsi="Times New Roman" w:cs="Times New Roman"/>
          <w:sz w:val="24"/>
          <w:szCs w:val="24"/>
        </w:rPr>
        <w:t>ля стимулирования роста сектора информационно-коммуникационных технологий в регионах необходимо внедрение комплексной системы государственной поддержки</w:t>
      </w:r>
      <w:r w:rsidR="00EC47F7" w:rsidRPr="00AB69BC">
        <w:rPr>
          <w:rFonts w:ascii="Times New Roman" w:hAnsi="Times New Roman" w:cs="Times New Roman"/>
          <w:sz w:val="24"/>
          <w:szCs w:val="24"/>
        </w:rPr>
        <w:t>,</w:t>
      </w:r>
      <w:r w:rsidR="008A171D" w:rsidRPr="00AB69BC">
        <w:rPr>
          <w:rFonts w:ascii="Times New Roman" w:hAnsi="Times New Roman" w:cs="Times New Roman"/>
          <w:sz w:val="24"/>
          <w:szCs w:val="24"/>
        </w:rPr>
        <w:t xml:space="preserve"> </w:t>
      </w:r>
      <w:r w:rsidR="006131BD" w:rsidRPr="00AB69BC">
        <w:rPr>
          <w:rFonts w:ascii="Times New Roman" w:hAnsi="Times New Roman" w:cs="Times New Roman"/>
          <w:sz w:val="24"/>
          <w:szCs w:val="24"/>
        </w:rPr>
        <w:t>направленные на расширение применения продуктов и услуг ИКТ в различных отраслях экономики.</w:t>
      </w:r>
      <w:r w:rsidR="00576327" w:rsidRPr="00AB69BC">
        <w:rPr>
          <w:rFonts w:ascii="Times New Roman" w:hAnsi="Times New Roman" w:cs="Times New Roman"/>
          <w:sz w:val="24"/>
          <w:szCs w:val="24"/>
        </w:rPr>
        <w:t xml:space="preserve"> </w:t>
      </w:r>
      <w:r w:rsidR="006131BD" w:rsidRPr="00AB69BC">
        <w:rPr>
          <w:rFonts w:ascii="Times New Roman" w:hAnsi="Times New Roman" w:cs="Times New Roman"/>
          <w:sz w:val="24"/>
          <w:szCs w:val="24"/>
        </w:rPr>
        <w:t>Ключевым аспектом является поддержка научно-исследовательских инициатив для разработки инновационных продуктов. Кроме того, следует уделять внимание образовательным учреждениям среднего профессионального, высшего и дополнительного образования, чтобы обеспечить региональную экономику квалифицированными специалистами с необходимыми ИТ-компетенциями</w:t>
      </w:r>
      <w:r w:rsidR="006769A3" w:rsidRPr="00AB69BC">
        <w:rPr>
          <w:rFonts w:ascii="Times New Roman" w:hAnsi="Times New Roman" w:cs="Times New Roman"/>
          <w:sz w:val="24"/>
          <w:szCs w:val="24"/>
        </w:rPr>
        <w:t xml:space="preserve"> [</w:t>
      </w:r>
      <w:r w:rsidR="00D06AC0" w:rsidRPr="00AB69BC">
        <w:rPr>
          <w:rFonts w:ascii="Times New Roman" w:hAnsi="Times New Roman" w:cs="Times New Roman"/>
          <w:sz w:val="24"/>
          <w:szCs w:val="24"/>
        </w:rPr>
        <w:t>6, с.78</w:t>
      </w:r>
      <w:r w:rsidR="006769A3" w:rsidRPr="00AB69BC">
        <w:rPr>
          <w:rFonts w:ascii="Times New Roman" w:hAnsi="Times New Roman" w:cs="Times New Roman"/>
          <w:sz w:val="24"/>
          <w:szCs w:val="24"/>
        </w:rPr>
        <w:t>]</w:t>
      </w:r>
      <w:r w:rsidR="006131BD" w:rsidRPr="00AB69BC">
        <w:rPr>
          <w:rFonts w:ascii="Times New Roman" w:hAnsi="Times New Roman" w:cs="Times New Roman"/>
          <w:sz w:val="24"/>
          <w:szCs w:val="24"/>
        </w:rPr>
        <w:t xml:space="preserve">. Об этом свидетельствуют и результаты исследования, в котором показана наиболее тесная взаимосвязь внутренних затрат на ИКТ с </w:t>
      </w:r>
      <w:r w:rsidR="002375F5" w:rsidRPr="00AB69BC">
        <w:rPr>
          <w:rFonts w:ascii="Times New Roman" w:hAnsi="Times New Roman" w:cs="Times New Roman"/>
          <w:sz w:val="24"/>
          <w:szCs w:val="24"/>
        </w:rPr>
        <w:t>количеством</w:t>
      </w:r>
      <w:r w:rsidR="006131BD" w:rsidRPr="00AB69BC">
        <w:rPr>
          <w:rFonts w:ascii="Times New Roman" w:hAnsi="Times New Roman" w:cs="Times New Roman"/>
          <w:sz w:val="24"/>
          <w:szCs w:val="24"/>
        </w:rPr>
        <w:t xml:space="preserve"> персональных компьютеров в профессиональных образовательных организациях и численностью персонала, занятого научными исследованиями и разработками. Это указывает на необходимость дальнейшего внимания и увеличения затрат на научные исследования, а также привлечения кадров в эту сферу деятельности.</w:t>
      </w:r>
    </w:p>
    <w:p w14:paraId="087DF228" w14:textId="77777777" w:rsidR="00AB69BC" w:rsidRDefault="00AB69BC" w:rsidP="00AB69BC">
      <w:pPr>
        <w:tabs>
          <w:tab w:val="left" w:pos="6216"/>
        </w:tabs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69BC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14:paraId="631A741B" w14:textId="77777777" w:rsidR="00AB69BC" w:rsidRDefault="00AB69BC" w:rsidP="00AB69BC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183105" w:rsidRPr="00AB69BC">
        <w:rPr>
          <w:rFonts w:ascii="Times New Roman" w:hAnsi="Times New Roman" w:cs="Times New Roman"/>
          <w:sz w:val="24"/>
          <w:szCs w:val="24"/>
        </w:rPr>
        <w:t xml:space="preserve">Аний Л.Л. Оценка взаимосвязи внутренних затрат на ИКТ и социально-экономических показателей развития регионов России / Цифровая экономика, №3(29) 2024. </w:t>
      </w:r>
      <w:r w:rsidR="00183105" w:rsidRPr="00AB69BC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="00183105" w:rsidRPr="00AB69BC">
        <w:rPr>
          <w:rFonts w:ascii="Times New Roman" w:hAnsi="Times New Roman" w:cs="Times New Roman"/>
          <w:sz w:val="24"/>
          <w:szCs w:val="24"/>
        </w:rPr>
        <w:t>: 10.34706/</w:t>
      </w:r>
      <w:r w:rsidR="00183105" w:rsidRPr="00AB69BC">
        <w:rPr>
          <w:rFonts w:ascii="Times New Roman" w:hAnsi="Times New Roman" w:cs="Times New Roman"/>
          <w:sz w:val="24"/>
          <w:szCs w:val="24"/>
          <w:lang w:val="en-US"/>
        </w:rPr>
        <w:t>DE</w:t>
      </w:r>
      <w:r w:rsidR="00183105" w:rsidRPr="00AB69BC">
        <w:rPr>
          <w:rFonts w:ascii="Times New Roman" w:hAnsi="Times New Roman" w:cs="Times New Roman"/>
          <w:sz w:val="24"/>
          <w:szCs w:val="24"/>
        </w:rPr>
        <w:t xml:space="preserve">-2024-03-10 </w:t>
      </w:r>
    </w:p>
    <w:p w14:paraId="133FE159" w14:textId="77777777" w:rsidR="00AB69BC" w:rsidRDefault="00AB69BC" w:rsidP="00AB69BC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183105" w:rsidRPr="00AB69BC">
        <w:rPr>
          <w:rFonts w:ascii="Times New Roman" w:hAnsi="Times New Roman" w:cs="Times New Roman"/>
          <w:sz w:val="24"/>
          <w:szCs w:val="24"/>
        </w:rPr>
        <w:t xml:space="preserve">Грин, Н. В. Возможности использования ИКТ в образовании и науке / Н. В. Грин // Вестник Ангарского государственного технического университета. – 2023. – № 17. – С. 324-327. </w:t>
      </w:r>
    </w:p>
    <w:p w14:paraId="2AC4CAFC" w14:textId="77777777" w:rsidR="00AB69BC" w:rsidRDefault="00AB69BC" w:rsidP="00AB69BC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183105" w:rsidRPr="00AB69BC">
        <w:rPr>
          <w:rFonts w:ascii="Times New Roman" w:hAnsi="Times New Roman" w:cs="Times New Roman"/>
          <w:sz w:val="24"/>
          <w:szCs w:val="24"/>
        </w:rPr>
        <w:t xml:space="preserve">Дубинина М. Г. Неравномерность развития цифровой экономики в федеральных округах России // Управление наукой и наукометрия. 2019. Т. 14, № 3. С. 368–399. </w:t>
      </w:r>
      <w:proofErr w:type="spellStart"/>
      <w:r w:rsidR="00183105" w:rsidRPr="00AB69BC">
        <w:rPr>
          <w:rFonts w:ascii="Times New Roman" w:hAnsi="Times New Roman" w:cs="Times New Roman"/>
          <w:sz w:val="24"/>
          <w:szCs w:val="24"/>
        </w:rPr>
        <w:t>doi</w:t>
      </w:r>
      <w:proofErr w:type="spellEnd"/>
      <w:r w:rsidR="00183105" w:rsidRPr="00AB69BC">
        <w:rPr>
          <w:rFonts w:ascii="Times New Roman" w:hAnsi="Times New Roman" w:cs="Times New Roman"/>
          <w:sz w:val="24"/>
          <w:szCs w:val="24"/>
        </w:rPr>
        <w:t xml:space="preserve">: 10.33873/2686-6706.2019.14-3.368-399. </w:t>
      </w:r>
      <w:bookmarkStart w:id="3" w:name="_Ref197924747"/>
      <w:bookmarkEnd w:id="3"/>
    </w:p>
    <w:p w14:paraId="3749B43B" w14:textId="77777777" w:rsidR="00AB69BC" w:rsidRDefault="00AB69BC" w:rsidP="00AB69BC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4.</w:t>
      </w:r>
      <w:r w:rsidR="00183105" w:rsidRPr="00AB69BC">
        <w:rPr>
          <w:rFonts w:ascii="Times New Roman" w:hAnsi="Times New Roman" w:cs="Times New Roman"/>
          <w:sz w:val="24"/>
          <w:szCs w:val="24"/>
        </w:rPr>
        <w:t xml:space="preserve">Дубинина, М. Г. Роль цифровых навыков в современном мире / М. Г. Дубинина // Мир педагогики и психологии. – 2025. – № 1(102). – С. 330-342. </w:t>
      </w:r>
    </w:p>
    <w:p w14:paraId="26688BEB" w14:textId="77777777" w:rsidR="00AB69BC" w:rsidRPr="00AB69BC" w:rsidRDefault="00AB69BC" w:rsidP="00AB69BC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83105" w:rsidRPr="00AB69BC">
        <w:rPr>
          <w:rFonts w:ascii="Times New Roman" w:hAnsi="Times New Roman" w:cs="Times New Roman"/>
          <w:sz w:val="24"/>
          <w:szCs w:val="24"/>
        </w:rPr>
        <w:t xml:space="preserve">Итоги федерального статистического наблюдения по вопросам использования населением информационных технологий и информационно-телекоммуникационных сетей. </w:t>
      </w:r>
      <w:r w:rsidR="00183105" w:rsidRPr="00AB69BC">
        <w:rPr>
          <w:rFonts w:ascii="Times New Roman" w:hAnsi="Times New Roman" w:cs="Times New Roman"/>
          <w:sz w:val="24"/>
          <w:szCs w:val="24"/>
          <w:lang w:val="en-US"/>
        </w:rPr>
        <w:t xml:space="preserve">URL: https://rosstat.gov.ru/free_doc/new_site/business/it/ikt23/index.html </w:t>
      </w:r>
    </w:p>
    <w:p w14:paraId="28A0D19A" w14:textId="77777777" w:rsidR="00AB69BC" w:rsidRDefault="00AB69BC" w:rsidP="00AB69BC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183105" w:rsidRPr="00AB69BC">
        <w:rPr>
          <w:rFonts w:ascii="Times New Roman" w:hAnsi="Times New Roman" w:cs="Times New Roman"/>
          <w:sz w:val="24"/>
          <w:szCs w:val="24"/>
        </w:rPr>
        <w:t xml:space="preserve">Нанавян А.М., </w:t>
      </w:r>
      <w:proofErr w:type="spellStart"/>
      <w:r w:rsidR="00183105" w:rsidRPr="00AB69BC">
        <w:rPr>
          <w:rFonts w:ascii="Times New Roman" w:hAnsi="Times New Roman" w:cs="Times New Roman"/>
          <w:sz w:val="24"/>
          <w:szCs w:val="24"/>
        </w:rPr>
        <w:t>Аний</w:t>
      </w:r>
      <w:proofErr w:type="spellEnd"/>
      <w:r w:rsidR="00183105" w:rsidRPr="00AB69BC">
        <w:rPr>
          <w:rFonts w:ascii="Times New Roman" w:hAnsi="Times New Roman" w:cs="Times New Roman"/>
          <w:sz w:val="24"/>
          <w:szCs w:val="24"/>
        </w:rPr>
        <w:t xml:space="preserve"> Л.Л. Оценка затрат на развитие информационно -коммуникационных технологий в регионах // Концепция. – 2022. - № 1 (41). – С. 78-84. </w:t>
      </w:r>
    </w:p>
    <w:p w14:paraId="39D9C686" w14:textId="791BA550" w:rsidR="00183105" w:rsidRPr="00AB69BC" w:rsidRDefault="00AB69BC" w:rsidP="00AB69BC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183105" w:rsidRPr="00AB69BC">
        <w:rPr>
          <w:rFonts w:ascii="Times New Roman" w:hAnsi="Times New Roman" w:cs="Times New Roman"/>
          <w:sz w:val="24"/>
          <w:szCs w:val="24"/>
        </w:rPr>
        <w:t xml:space="preserve">Статья 12. Общие положения о национальных проектах по обеспечению технологического лидерства Российской Федерации [Электронный ресурс]. – Режим </w:t>
      </w:r>
      <w:proofErr w:type="gramStart"/>
      <w:r w:rsidRPr="00AB69BC">
        <w:rPr>
          <w:rFonts w:ascii="Times New Roman" w:hAnsi="Times New Roman" w:cs="Times New Roman"/>
          <w:sz w:val="24"/>
          <w:szCs w:val="24"/>
        </w:rPr>
        <w:t>доступа: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AB69BC">
        <w:rPr>
          <w:rFonts w:ascii="Times New Roman" w:hAnsi="Times New Roman" w:cs="Times New Roman"/>
          <w:sz w:val="24"/>
          <w:szCs w:val="24"/>
        </w:rPr>
        <w:t>://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AB69BC">
        <w:rPr>
          <w:rFonts w:ascii="Times New Roman" w:hAnsi="Times New Roman" w:cs="Times New Roman"/>
          <w:sz w:val="24"/>
          <w:szCs w:val="24"/>
        </w:rPr>
        <w:t>.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consultant</w:t>
      </w:r>
      <w:r w:rsidRPr="00AB69B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AB69B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AB69BC">
        <w:rPr>
          <w:rFonts w:ascii="Times New Roman" w:hAnsi="Times New Roman" w:cs="Times New Roman"/>
          <w:sz w:val="24"/>
          <w:szCs w:val="24"/>
        </w:rPr>
        <w:t>/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document</w:t>
      </w:r>
      <w:r w:rsidRPr="00AB69BC">
        <w:rPr>
          <w:rFonts w:ascii="Times New Roman" w:hAnsi="Times New Roman" w:cs="Times New Roman"/>
          <w:sz w:val="24"/>
          <w:szCs w:val="24"/>
        </w:rPr>
        <w:t>/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cons</w:t>
      </w:r>
      <w:r w:rsidRPr="00AB69BC">
        <w:rPr>
          <w:rFonts w:ascii="Times New Roman" w:hAnsi="Times New Roman" w:cs="Times New Roman"/>
          <w:sz w:val="24"/>
          <w:szCs w:val="24"/>
        </w:rPr>
        <w:t>_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Pr="00AB69BC">
        <w:rPr>
          <w:rFonts w:ascii="Times New Roman" w:hAnsi="Times New Roman" w:cs="Times New Roman"/>
          <w:sz w:val="24"/>
          <w:szCs w:val="24"/>
        </w:rPr>
        <w:t>_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LAW</w:t>
      </w:r>
      <w:r w:rsidRPr="00AB69BC">
        <w:rPr>
          <w:rFonts w:ascii="Times New Roman" w:hAnsi="Times New Roman" w:cs="Times New Roman"/>
          <w:sz w:val="24"/>
          <w:szCs w:val="24"/>
        </w:rPr>
        <w:t>_494804/7</w:t>
      </w:r>
      <w:proofErr w:type="spellStart"/>
      <w:r w:rsidRPr="00AB69BC">
        <w:rPr>
          <w:rFonts w:ascii="Times New Roman" w:hAnsi="Times New Roman" w:cs="Times New Roman"/>
          <w:sz w:val="24"/>
          <w:szCs w:val="24"/>
          <w:lang w:val="en-US"/>
        </w:rPr>
        <w:t>cf</w:t>
      </w:r>
      <w:proofErr w:type="spellEnd"/>
      <w:r w:rsidRPr="00AB69BC">
        <w:rPr>
          <w:rFonts w:ascii="Times New Roman" w:hAnsi="Times New Roman" w:cs="Times New Roman"/>
          <w:sz w:val="24"/>
          <w:szCs w:val="24"/>
        </w:rPr>
        <w:t>2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de</w:t>
      </w:r>
      <w:r w:rsidRPr="00AB69BC">
        <w:rPr>
          <w:rFonts w:ascii="Times New Roman" w:hAnsi="Times New Roman" w:cs="Times New Roman"/>
          <w:sz w:val="24"/>
          <w:szCs w:val="24"/>
        </w:rPr>
        <w:t>90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AB69BC">
        <w:rPr>
          <w:rFonts w:ascii="Times New Roman" w:hAnsi="Times New Roman" w:cs="Times New Roman"/>
          <w:sz w:val="24"/>
          <w:szCs w:val="24"/>
        </w:rPr>
        <w:t>2700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baa</w:t>
      </w:r>
      <w:r w:rsidRPr="00AB69BC">
        <w:rPr>
          <w:rFonts w:ascii="Times New Roman" w:hAnsi="Times New Roman" w:cs="Times New Roman"/>
          <w:sz w:val="24"/>
          <w:szCs w:val="24"/>
        </w:rPr>
        <w:t>876</w:t>
      </w:r>
      <w:proofErr w:type="spellStart"/>
      <w:r w:rsidRPr="00AB69BC">
        <w:rPr>
          <w:rFonts w:ascii="Times New Roman" w:hAnsi="Times New Roman" w:cs="Times New Roman"/>
          <w:sz w:val="24"/>
          <w:szCs w:val="24"/>
          <w:lang w:val="en-US"/>
        </w:rPr>
        <w:t>ce</w:t>
      </w:r>
      <w:proofErr w:type="spellEnd"/>
      <w:r w:rsidRPr="00AB69BC">
        <w:rPr>
          <w:rFonts w:ascii="Times New Roman" w:hAnsi="Times New Roman" w:cs="Times New Roman"/>
          <w:sz w:val="24"/>
          <w:szCs w:val="24"/>
        </w:rPr>
        <w:t>7739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AB69BC">
        <w:rPr>
          <w:rFonts w:ascii="Times New Roman" w:hAnsi="Times New Roman" w:cs="Times New Roman"/>
          <w:sz w:val="24"/>
          <w:szCs w:val="24"/>
        </w:rPr>
        <w:t>04797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AB69BC">
        <w:rPr>
          <w:rFonts w:ascii="Times New Roman" w:hAnsi="Times New Roman" w:cs="Times New Roman"/>
          <w:sz w:val="24"/>
          <w:szCs w:val="24"/>
        </w:rPr>
        <w:t>51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AB69BC">
        <w:rPr>
          <w:rFonts w:ascii="Times New Roman" w:hAnsi="Times New Roman" w:cs="Times New Roman"/>
          <w:sz w:val="24"/>
          <w:szCs w:val="24"/>
        </w:rPr>
        <w:t>18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AB69BC">
        <w:rPr>
          <w:rFonts w:ascii="Times New Roman" w:hAnsi="Times New Roman" w:cs="Times New Roman"/>
          <w:sz w:val="24"/>
          <w:szCs w:val="24"/>
        </w:rPr>
        <w:t>0</w:t>
      </w:r>
      <w:r w:rsidRPr="00AB69BC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AB69BC">
        <w:rPr>
          <w:rFonts w:ascii="Times New Roman" w:hAnsi="Times New Roman" w:cs="Times New Roman"/>
          <w:sz w:val="24"/>
          <w:szCs w:val="24"/>
        </w:rPr>
        <w:t>/</w:t>
      </w:r>
      <w:proofErr w:type="gramEnd"/>
      <w:r w:rsidR="00183105" w:rsidRPr="00AB69B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18D8BE" w14:textId="73840232" w:rsidR="00BE2D70" w:rsidRPr="00AC651B" w:rsidRDefault="00AC651B" w:rsidP="00AC651B">
      <w:pPr>
        <w:tabs>
          <w:tab w:val="left" w:pos="1440"/>
        </w:tabs>
        <w:spacing w:after="0"/>
        <w:jc w:val="both"/>
        <w:rPr>
          <w:rFonts w:ascii="Times New Roman" w:hAnsi="Times New Roman" w:cs="Times New Roman"/>
          <w:sz w:val="18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2133A5FC" w14:textId="7E5135BA" w:rsidR="00BE2D70" w:rsidRDefault="00BE2D70" w:rsidP="00BE2D70">
      <w:pPr>
        <w:tabs>
          <w:tab w:val="left" w:pos="621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Аний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Людмила Леонидовна (Россия, г. Москва)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м.н.с</w:t>
      </w:r>
      <w:proofErr w:type="spellEnd"/>
      <w:r>
        <w:rPr>
          <w:rFonts w:ascii="Times New Roman" w:hAnsi="Times New Roman" w:cs="Times New Roman"/>
          <w:sz w:val="24"/>
          <w:szCs w:val="24"/>
        </w:rPr>
        <w:t>. ЦЭМИ РАН (</w:t>
      </w:r>
      <w:r w:rsidRPr="00BE2D70">
        <w:rPr>
          <w:rFonts w:ascii="Times New Roman" w:hAnsi="Times New Roman" w:cs="Times New Roman"/>
          <w:sz w:val="24"/>
          <w:szCs w:val="24"/>
        </w:rPr>
        <w:t>117418, Москва, Нахимовский пр</w:t>
      </w:r>
      <w:r w:rsidR="00AC651B">
        <w:rPr>
          <w:rFonts w:ascii="Times New Roman" w:hAnsi="Times New Roman" w:cs="Times New Roman"/>
          <w:sz w:val="24"/>
          <w:szCs w:val="24"/>
        </w:rPr>
        <w:t>оспект</w:t>
      </w:r>
      <w:r w:rsidRPr="00BE2D70">
        <w:rPr>
          <w:rFonts w:ascii="Times New Roman" w:hAnsi="Times New Roman" w:cs="Times New Roman"/>
          <w:sz w:val="24"/>
          <w:szCs w:val="24"/>
        </w:rPr>
        <w:t>, 4</w:t>
      </w:r>
      <w:r>
        <w:rPr>
          <w:rFonts w:ascii="Times New Roman" w:hAnsi="Times New Roman" w:cs="Times New Roman"/>
          <w:sz w:val="24"/>
          <w:szCs w:val="24"/>
        </w:rPr>
        <w:t>7</w:t>
      </w:r>
      <w:r w:rsidR="00E9059D">
        <w:rPr>
          <w:rFonts w:ascii="Times New Roman" w:hAnsi="Times New Roman" w:cs="Times New Roman"/>
          <w:sz w:val="24"/>
          <w:szCs w:val="24"/>
        </w:rPr>
        <w:t xml:space="preserve">, </w:t>
      </w:r>
      <w:r w:rsidR="00B87B57" w:rsidRPr="00B87B57">
        <w:rPr>
          <w:rFonts w:ascii="Times New Roman" w:hAnsi="Times New Roman" w:cs="Times New Roman"/>
          <w:sz w:val="24"/>
          <w:szCs w:val="24"/>
        </w:rPr>
        <w:t>office@cemi.rssi.ru</w:t>
      </w:r>
      <w:r>
        <w:rPr>
          <w:rFonts w:ascii="Times New Roman" w:hAnsi="Times New Roman" w:cs="Times New Roman"/>
          <w:sz w:val="24"/>
          <w:szCs w:val="24"/>
        </w:rPr>
        <w:t>).</w:t>
      </w:r>
    </w:p>
    <w:p w14:paraId="110EF7B9" w14:textId="06423579" w:rsidR="00BE2D70" w:rsidRPr="00AC651B" w:rsidRDefault="00BE2D70" w:rsidP="00BE2D70">
      <w:pPr>
        <w:tabs>
          <w:tab w:val="left" w:pos="6216"/>
        </w:tabs>
        <w:spacing w:after="0"/>
        <w:jc w:val="both"/>
        <w:rPr>
          <w:rFonts w:ascii="Times New Roman" w:hAnsi="Times New Roman" w:cs="Times New Roman"/>
          <w:sz w:val="16"/>
          <w:szCs w:val="24"/>
        </w:rPr>
      </w:pPr>
    </w:p>
    <w:p w14:paraId="350A1E73" w14:textId="1191D3AE" w:rsidR="00BE2D70" w:rsidRPr="002B21E8" w:rsidRDefault="00BE2D70" w:rsidP="00BE2D70">
      <w:pPr>
        <w:tabs>
          <w:tab w:val="left" w:pos="6216"/>
        </w:tabs>
        <w:spacing w:after="0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2B21E8">
        <w:rPr>
          <w:rFonts w:ascii="Times New Roman" w:hAnsi="Times New Roman" w:cs="Times New Roman"/>
          <w:b/>
          <w:sz w:val="24"/>
          <w:szCs w:val="24"/>
          <w:lang w:val="en-US"/>
        </w:rPr>
        <w:t>Anii</w:t>
      </w:r>
      <w:proofErr w:type="spellEnd"/>
      <w:r w:rsidRPr="002B21E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L.</w:t>
      </w:r>
    </w:p>
    <w:p w14:paraId="03AAD2A3" w14:textId="0C03A9D1" w:rsidR="002B21E8" w:rsidRPr="002B21E8" w:rsidRDefault="00E9059D" w:rsidP="002B21E8">
      <w:pPr>
        <w:tabs>
          <w:tab w:val="left" w:pos="621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B21E8">
        <w:rPr>
          <w:rFonts w:ascii="Times New Roman" w:hAnsi="Times New Roman" w:cs="Times New Roman"/>
          <w:b/>
          <w:sz w:val="24"/>
          <w:szCs w:val="24"/>
          <w:lang w:val="en-US"/>
        </w:rPr>
        <w:t xml:space="preserve">Assessment of the correlation between internal costs of ICT and indicators of scientific and educational development in the regions of the </w:t>
      </w:r>
      <w:r w:rsidRPr="002B21E8">
        <w:rPr>
          <w:rFonts w:ascii="Times New Roman" w:hAnsi="Times New Roman" w:cs="Times New Roman"/>
          <w:b/>
          <w:sz w:val="24"/>
          <w:szCs w:val="24"/>
          <w:lang w:val="en-US"/>
        </w:rPr>
        <w:t>R</w:t>
      </w:r>
      <w:r w:rsidRPr="002B21E8">
        <w:rPr>
          <w:rFonts w:ascii="Times New Roman" w:hAnsi="Times New Roman" w:cs="Times New Roman"/>
          <w:b/>
          <w:sz w:val="24"/>
          <w:szCs w:val="24"/>
          <w:lang w:val="en-US"/>
        </w:rPr>
        <w:t>ussia</w:t>
      </w:r>
    </w:p>
    <w:p w14:paraId="746A988B" w14:textId="5E18295F" w:rsidR="00BE2D70" w:rsidRDefault="00716890" w:rsidP="00495298">
      <w:pPr>
        <w:tabs>
          <w:tab w:val="left" w:pos="621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16890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C651B" w:rsidRPr="00AC651B">
        <w:rPr>
          <w:rFonts w:ascii="Times New Roman" w:hAnsi="Times New Roman" w:cs="Times New Roman"/>
          <w:sz w:val="24"/>
          <w:szCs w:val="24"/>
          <w:lang w:val="en-US"/>
        </w:rPr>
        <w:t>The study presents an assessment</w:t>
      </w:r>
      <w:bookmarkStart w:id="4" w:name="_GoBack"/>
      <w:bookmarkEnd w:id="4"/>
      <w:r w:rsidR="00AC651B" w:rsidRPr="00AC651B">
        <w:rPr>
          <w:rFonts w:ascii="Times New Roman" w:hAnsi="Times New Roman" w:cs="Times New Roman"/>
          <w:sz w:val="24"/>
          <w:szCs w:val="24"/>
          <w:lang w:val="en-US"/>
        </w:rPr>
        <w:t xml:space="preserve"> of the relationship between internal costs for ICT in the regions of Russia and indicators of the development of science and education.</w:t>
      </w:r>
      <w:r w:rsidR="00AC651B" w:rsidRPr="00AC651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B279C" w:rsidRPr="006B279C">
        <w:rPr>
          <w:rFonts w:ascii="Times New Roman" w:hAnsi="Times New Roman" w:cs="Times New Roman"/>
          <w:sz w:val="24"/>
          <w:szCs w:val="24"/>
          <w:lang w:val="en-US"/>
        </w:rPr>
        <w:t>It was found that there is a close correlation between internal ICT expenditures and the following indicators: number of personnel involved in scientific research, advanced production technologies employed, and number of personal computers in professional educational institutions.</w:t>
      </w:r>
    </w:p>
    <w:p w14:paraId="716688D2" w14:textId="0EC71444" w:rsidR="00716890" w:rsidRPr="002B21E8" w:rsidRDefault="00716890" w:rsidP="00495298">
      <w:pPr>
        <w:tabs>
          <w:tab w:val="left" w:pos="621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16890">
        <w:rPr>
          <w:rFonts w:ascii="Times New Roman" w:hAnsi="Times New Roman" w:cs="Times New Roman"/>
          <w:b/>
          <w:sz w:val="24"/>
          <w:szCs w:val="24"/>
          <w:lang w:val="en-US"/>
        </w:rPr>
        <w:t>Keywords.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B21E8" w:rsidRPr="002B21E8">
        <w:rPr>
          <w:rFonts w:ascii="Times New Roman" w:hAnsi="Times New Roman" w:cs="Times New Roman"/>
          <w:sz w:val="24"/>
          <w:szCs w:val="24"/>
          <w:lang w:val="en-US"/>
        </w:rPr>
        <w:t>information and communication technologies, personal computers, costs, region, regression, model, digitalization.</w:t>
      </w:r>
    </w:p>
    <w:p w14:paraId="3211F62E" w14:textId="77777777" w:rsidR="009D05D9" w:rsidRPr="00AC651B" w:rsidRDefault="009D05D9" w:rsidP="00495298">
      <w:pPr>
        <w:tabs>
          <w:tab w:val="left" w:pos="6216"/>
        </w:tabs>
        <w:spacing w:after="0"/>
        <w:jc w:val="both"/>
        <w:rPr>
          <w:rFonts w:ascii="Times New Roman" w:hAnsi="Times New Roman" w:cs="Times New Roman"/>
          <w:sz w:val="16"/>
          <w:szCs w:val="24"/>
          <w:lang w:val="en-US"/>
        </w:rPr>
      </w:pPr>
    </w:p>
    <w:p w14:paraId="29B6B5A3" w14:textId="5642B945" w:rsidR="00BE2D70" w:rsidRPr="00413D1A" w:rsidRDefault="009D05D9" w:rsidP="00AC651B">
      <w:pPr>
        <w:tabs>
          <w:tab w:val="left" w:pos="621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9D05D9">
        <w:rPr>
          <w:rFonts w:ascii="Times New Roman" w:hAnsi="Times New Roman" w:cs="Times New Roman"/>
          <w:sz w:val="24"/>
          <w:szCs w:val="24"/>
          <w:lang w:val="en-US"/>
        </w:rPr>
        <w:t>Liudmila</w:t>
      </w:r>
      <w:proofErr w:type="spellEnd"/>
      <w:r w:rsidRPr="009D05D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D05D9">
        <w:rPr>
          <w:rFonts w:ascii="Times New Roman" w:hAnsi="Times New Roman" w:cs="Times New Roman"/>
          <w:sz w:val="24"/>
          <w:szCs w:val="24"/>
          <w:lang w:val="en-US"/>
        </w:rPr>
        <w:t>Anii</w:t>
      </w:r>
      <w:proofErr w:type="spellEnd"/>
      <w:r w:rsidRPr="009D05D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13D1A" w:rsidRPr="00413D1A">
        <w:rPr>
          <w:rFonts w:ascii="Times New Roman" w:hAnsi="Times New Roman" w:cs="Times New Roman"/>
          <w:sz w:val="24"/>
          <w:szCs w:val="24"/>
          <w:lang w:val="en-US"/>
        </w:rPr>
        <w:t xml:space="preserve">(Moscow, Russia) </w:t>
      </w:r>
      <w:r w:rsidR="00413D1A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r w:rsidR="00A6228D" w:rsidRPr="00A6228D">
        <w:rPr>
          <w:rFonts w:ascii="Times New Roman" w:hAnsi="Times New Roman" w:cs="Times New Roman"/>
          <w:sz w:val="24"/>
          <w:szCs w:val="24"/>
          <w:lang w:val="en-US"/>
        </w:rPr>
        <w:t>junior researcher</w:t>
      </w:r>
      <w:r w:rsidR="00A6228D"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D05D9">
        <w:rPr>
          <w:rFonts w:ascii="Times New Roman" w:hAnsi="Times New Roman" w:cs="Times New Roman"/>
          <w:sz w:val="24"/>
          <w:szCs w:val="24"/>
          <w:lang w:val="en-US"/>
        </w:rPr>
        <w:t>CEMI RAS</w:t>
      </w:r>
      <w:r w:rsidR="00413D1A" w:rsidRPr="00413D1A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A6228D"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117418, Moscow, </w:t>
      </w:r>
      <w:proofErr w:type="spellStart"/>
      <w:r w:rsidR="00A6228D" w:rsidRPr="00A6228D">
        <w:rPr>
          <w:rFonts w:ascii="Times New Roman" w:hAnsi="Times New Roman" w:cs="Times New Roman"/>
          <w:sz w:val="24"/>
          <w:szCs w:val="24"/>
          <w:lang w:val="en-US"/>
        </w:rPr>
        <w:t>Nakhimovsky</w:t>
      </w:r>
      <w:proofErr w:type="spellEnd"/>
      <w:r w:rsidR="00A6228D"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 Avenue, 47, office@cemi.rssi.ru</w:t>
      </w:r>
      <w:r w:rsidR="00413D1A" w:rsidRPr="00413D1A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509160B7" w14:textId="77777777" w:rsidR="00A6228D" w:rsidRPr="00A6228D" w:rsidRDefault="00A6228D" w:rsidP="00A6228D">
      <w:pPr>
        <w:tabs>
          <w:tab w:val="left" w:pos="621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6228D">
        <w:rPr>
          <w:rFonts w:ascii="Times New Roman" w:hAnsi="Times New Roman" w:cs="Times New Roman"/>
          <w:b/>
          <w:sz w:val="24"/>
          <w:szCs w:val="24"/>
          <w:lang w:val="en-US"/>
        </w:rPr>
        <w:t>Bibliographic list</w:t>
      </w:r>
    </w:p>
    <w:p w14:paraId="61A519DD" w14:textId="77777777" w:rsidR="00A6228D" w:rsidRDefault="00A6228D" w:rsidP="00A6228D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6228D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Pr="00A6228D">
        <w:rPr>
          <w:rFonts w:ascii="Times New Roman" w:hAnsi="Times New Roman" w:cs="Times New Roman"/>
          <w:sz w:val="24"/>
          <w:szCs w:val="24"/>
          <w:lang w:val="en-US"/>
        </w:rPr>
        <w:t>Ani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, L.L. Assessment of the Relationship Between Internal Costs for ICT and Socio-Economic Development Indicators of Regions in Russia / Digital Economy, No. 3(29) 2024. DOI: 10.34706/DE-2024-03-10 </w:t>
      </w:r>
    </w:p>
    <w:p w14:paraId="58FCCB2F" w14:textId="77777777" w:rsidR="00A6228D" w:rsidRDefault="00A6228D" w:rsidP="00A6228D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6228D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A6228D">
        <w:rPr>
          <w:rFonts w:ascii="Times New Roman" w:hAnsi="Times New Roman" w:cs="Times New Roman"/>
          <w:sz w:val="24"/>
          <w:szCs w:val="24"/>
          <w:lang w:val="en-US"/>
        </w:rPr>
        <w:t>. Grin, N.V. Opportunities for Using ICT in Education and Science / N.V. Grin // Bulletin of Angarsk State Technical University. – 2023. – No. 17. – Pp. 324-327.</w:t>
      </w:r>
    </w:p>
    <w:p w14:paraId="38B11D94" w14:textId="77777777" w:rsidR="00A6228D" w:rsidRDefault="00A6228D" w:rsidP="00A6228D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A6228D">
        <w:rPr>
          <w:rFonts w:ascii="Times New Roman" w:hAnsi="Times New Roman" w:cs="Times New Roman"/>
          <w:sz w:val="24"/>
          <w:szCs w:val="24"/>
          <w:lang w:val="en-US"/>
        </w:rPr>
        <w:t>Dubinina</w:t>
      </w:r>
      <w:proofErr w:type="spellEnd"/>
      <w:r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, M.G. Uneven Development of the Digital Economy in the Federal Districts of Russia // Science Management and </w:t>
      </w:r>
      <w:proofErr w:type="spellStart"/>
      <w:r w:rsidRPr="00A6228D">
        <w:rPr>
          <w:rFonts w:ascii="Times New Roman" w:hAnsi="Times New Roman" w:cs="Times New Roman"/>
          <w:sz w:val="24"/>
          <w:szCs w:val="24"/>
          <w:lang w:val="en-US"/>
        </w:rPr>
        <w:t>Scientometrics</w:t>
      </w:r>
      <w:proofErr w:type="spellEnd"/>
      <w:r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. 2019. Vol. 14, No. 3. Pp. 368–399. </w:t>
      </w:r>
      <w:proofErr w:type="spellStart"/>
      <w:r w:rsidRPr="00A6228D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A6228D">
        <w:rPr>
          <w:rFonts w:ascii="Times New Roman" w:hAnsi="Times New Roman" w:cs="Times New Roman"/>
          <w:sz w:val="24"/>
          <w:szCs w:val="24"/>
          <w:lang w:val="en-US"/>
        </w:rPr>
        <w:t>: 10.33873/2686-6706.2019.14-3.368-399.</w:t>
      </w:r>
    </w:p>
    <w:p w14:paraId="6088C351" w14:textId="77777777" w:rsidR="00A6228D" w:rsidRDefault="00A6228D" w:rsidP="00A6228D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A6228D">
        <w:rPr>
          <w:rFonts w:ascii="Times New Roman" w:hAnsi="Times New Roman" w:cs="Times New Roman"/>
          <w:sz w:val="24"/>
          <w:szCs w:val="24"/>
          <w:lang w:val="en-US"/>
        </w:rPr>
        <w:t>Dubinina</w:t>
      </w:r>
      <w:proofErr w:type="spellEnd"/>
      <w:r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, M.G. The Role of Digital Skills in the Modern World / M.G. </w:t>
      </w:r>
      <w:proofErr w:type="spellStart"/>
      <w:r w:rsidRPr="00A6228D">
        <w:rPr>
          <w:rFonts w:ascii="Times New Roman" w:hAnsi="Times New Roman" w:cs="Times New Roman"/>
          <w:sz w:val="24"/>
          <w:szCs w:val="24"/>
          <w:lang w:val="en-US"/>
        </w:rPr>
        <w:t>Dubinina</w:t>
      </w:r>
      <w:proofErr w:type="spellEnd"/>
      <w:r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 // World of Pedagogy and Psychology. – 2025. – No. 1(102). – Pp. 330-342.</w:t>
      </w:r>
    </w:p>
    <w:p w14:paraId="1B14C180" w14:textId="77777777" w:rsidR="00A6228D" w:rsidRDefault="00A6228D" w:rsidP="00A6228D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5. Results of Federal Statistical Observation on the Use of Information Technologies and Information and Telecommunications Networks by the Population. URL: https://rosstat.gov.ru/freedoc/newsite/business/it/ikt23/index.html </w:t>
      </w:r>
    </w:p>
    <w:p w14:paraId="5B2FC680" w14:textId="77777777" w:rsidR="00A6228D" w:rsidRDefault="00A6228D" w:rsidP="00A6228D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6228D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A6228D">
        <w:rPr>
          <w:rFonts w:ascii="Times New Roman" w:hAnsi="Times New Roman" w:cs="Times New Roman"/>
          <w:sz w:val="24"/>
          <w:szCs w:val="24"/>
          <w:lang w:val="en-US"/>
        </w:rPr>
        <w:t>Nanavyan</w:t>
      </w:r>
      <w:proofErr w:type="spellEnd"/>
      <w:r w:rsidRPr="00A6228D">
        <w:rPr>
          <w:rFonts w:ascii="Times New Roman" w:hAnsi="Times New Roman" w:cs="Times New Roman"/>
          <w:sz w:val="24"/>
          <w:szCs w:val="24"/>
          <w:lang w:val="en-US"/>
        </w:rPr>
        <w:t>, A.M., Ani, L.L. Assessment of Costs for the Development of Information and Communication Technologies in Regions // Concept. – 2022. - No. 1 (41). – Pp. 78-84.</w:t>
      </w:r>
    </w:p>
    <w:p w14:paraId="10C8C207" w14:textId="1D623248" w:rsidR="00A6228D" w:rsidRPr="00BE2D70" w:rsidRDefault="00A6228D" w:rsidP="00A6228D">
      <w:pPr>
        <w:tabs>
          <w:tab w:val="left" w:pos="6216"/>
        </w:tabs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6228D">
        <w:rPr>
          <w:rFonts w:ascii="Times New Roman" w:hAnsi="Times New Roman" w:cs="Times New Roman"/>
          <w:sz w:val="24"/>
          <w:szCs w:val="24"/>
          <w:lang w:val="en-US"/>
        </w:rPr>
        <w:t>7. Article 12. General Provisions on National Projects for Ensuring Technological Leadership of the Russian Federation [Electronic Resource]. – Access Mode: https://www.consultant.ru/document/consdocLAW_494804/7cf2de90f2700baa876ce7739a04797b51e18e0b/</w:t>
      </w:r>
    </w:p>
    <w:sectPr w:rsidR="00A6228D" w:rsidRPr="00BE2D70" w:rsidSect="00BA7C6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954313" w14:textId="77777777" w:rsidR="00AC12E4" w:rsidRDefault="00AC12E4" w:rsidP="00131142">
      <w:pPr>
        <w:spacing w:after="0" w:line="240" w:lineRule="auto"/>
      </w:pPr>
      <w:r>
        <w:separator/>
      </w:r>
    </w:p>
  </w:endnote>
  <w:endnote w:type="continuationSeparator" w:id="0">
    <w:p w14:paraId="294E0E17" w14:textId="77777777" w:rsidR="00AC12E4" w:rsidRDefault="00AC12E4" w:rsidP="001311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73F193" w14:textId="77777777" w:rsidR="00AC12E4" w:rsidRDefault="00AC12E4" w:rsidP="00131142">
      <w:pPr>
        <w:spacing w:after="0" w:line="240" w:lineRule="auto"/>
      </w:pPr>
      <w:r>
        <w:separator/>
      </w:r>
    </w:p>
  </w:footnote>
  <w:footnote w:type="continuationSeparator" w:id="0">
    <w:p w14:paraId="371EED28" w14:textId="77777777" w:rsidR="00AC12E4" w:rsidRDefault="00AC12E4" w:rsidP="00131142">
      <w:pPr>
        <w:spacing w:after="0" w:line="240" w:lineRule="auto"/>
      </w:pPr>
      <w:r>
        <w:continuationSeparator/>
      </w:r>
    </w:p>
  </w:footnote>
  <w:footnote w:id="1">
    <w:p w14:paraId="202F062D" w14:textId="1B5616D7" w:rsidR="00131142" w:rsidRPr="00AC651B" w:rsidRDefault="00131142" w:rsidP="003944C1">
      <w:pPr>
        <w:pStyle w:val="a8"/>
        <w:jc w:val="both"/>
        <w:rPr>
          <w:rFonts w:ascii="Times New Roman" w:hAnsi="Times New Roman" w:cs="Times New Roman"/>
          <w:sz w:val="18"/>
        </w:rPr>
      </w:pPr>
      <w:r>
        <w:rPr>
          <w:rStyle w:val="aa"/>
        </w:rPr>
        <w:footnoteRef/>
      </w:r>
      <w:r>
        <w:t xml:space="preserve"> </w:t>
      </w:r>
      <w:r w:rsidRPr="00AC651B">
        <w:rPr>
          <w:rFonts w:ascii="Times New Roman" w:hAnsi="Times New Roman" w:cs="Times New Roman"/>
          <w:sz w:val="18"/>
        </w:rPr>
        <w:t>Паспорт национального проекта «Национальная программа «Цифровая экономика Российской Федерации», утв. президиумом Совета при Президенте РФ по стратегическому развитию и национальным проектам, протокол от 04.06.2019 №7</w:t>
      </w:r>
      <w:r w:rsidR="00723370" w:rsidRPr="00AC651B">
        <w:rPr>
          <w:rFonts w:ascii="Times New Roman" w:hAnsi="Times New Roman" w:cs="Times New Roman"/>
          <w:sz w:val="18"/>
        </w:rPr>
        <w:t xml:space="preserve"> </w:t>
      </w:r>
    </w:p>
  </w:footnote>
  <w:footnote w:id="2">
    <w:p w14:paraId="5B7802E6" w14:textId="69C645FE" w:rsidR="00131142" w:rsidRPr="00AC651B" w:rsidRDefault="00131142" w:rsidP="00AB69BC">
      <w:pPr>
        <w:pStyle w:val="a8"/>
        <w:rPr>
          <w:rFonts w:ascii="Times New Roman" w:hAnsi="Times New Roman" w:cs="Times New Roman"/>
          <w:sz w:val="18"/>
          <w:lang w:val="en-US"/>
        </w:rPr>
      </w:pPr>
      <w:r w:rsidRPr="00AC651B">
        <w:rPr>
          <w:rStyle w:val="aa"/>
          <w:rFonts w:ascii="Times New Roman" w:hAnsi="Times New Roman" w:cs="Times New Roman"/>
          <w:sz w:val="18"/>
        </w:rPr>
        <w:footnoteRef/>
      </w:r>
      <w:r w:rsidRPr="00AC651B">
        <w:rPr>
          <w:rFonts w:ascii="Times New Roman" w:hAnsi="Times New Roman" w:cs="Times New Roman"/>
          <w:sz w:val="18"/>
          <w:lang w:val="en-US"/>
        </w:rPr>
        <w:t xml:space="preserve"> </w:t>
      </w:r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Digital Economy Indicators in the Russian Federation: </w:t>
      </w:r>
      <w:proofErr w:type="gramStart"/>
      <w:r w:rsidR="00AB69BC" w:rsidRPr="00AC651B">
        <w:rPr>
          <w:rFonts w:ascii="Times New Roman" w:hAnsi="Times New Roman" w:cs="Times New Roman"/>
          <w:sz w:val="18"/>
          <w:lang w:val="en-US"/>
        </w:rPr>
        <w:t>2021 :</w:t>
      </w:r>
      <w:proofErr w:type="gramEnd"/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 Data Book / G. </w:t>
      </w:r>
      <w:proofErr w:type="spellStart"/>
      <w:r w:rsidR="00AB69BC" w:rsidRPr="00AC651B">
        <w:rPr>
          <w:rFonts w:ascii="Times New Roman" w:hAnsi="Times New Roman" w:cs="Times New Roman"/>
          <w:sz w:val="18"/>
          <w:lang w:val="en-US"/>
        </w:rPr>
        <w:t>Abdrakhmanova</w:t>
      </w:r>
      <w:proofErr w:type="spellEnd"/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, K. </w:t>
      </w:r>
      <w:proofErr w:type="spellStart"/>
      <w:r w:rsidR="00AB69BC" w:rsidRPr="00AC651B">
        <w:rPr>
          <w:rFonts w:ascii="Times New Roman" w:hAnsi="Times New Roman" w:cs="Times New Roman"/>
          <w:sz w:val="18"/>
          <w:lang w:val="en-US"/>
        </w:rPr>
        <w:t>Vishnevskiy</w:t>
      </w:r>
      <w:proofErr w:type="spellEnd"/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, L. </w:t>
      </w:r>
      <w:proofErr w:type="spellStart"/>
      <w:r w:rsidR="00AB69BC" w:rsidRPr="00AC651B">
        <w:rPr>
          <w:rFonts w:ascii="Times New Roman" w:hAnsi="Times New Roman" w:cs="Times New Roman"/>
          <w:sz w:val="18"/>
          <w:lang w:val="en-US"/>
        </w:rPr>
        <w:t>Gokhberg</w:t>
      </w:r>
      <w:proofErr w:type="spellEnd"/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 et al.; National Research University Higher School of Economics. – Moscow: HSE, 2021.</w:t>
      </w:r>
    </w:p>
  </w:footnote>
  <w:footnote w:id="3">
    <w:p w14:paraId="08DC43FD" w14:textId="0439CC99" w:rsidR="00131142" w:rsidRPr="00AB69BC" w:rsidRDefault="00131142" w:rsidP="00AB69BC">
      <w:pPr>
        <w:pStyle w:val="a8"/>
        <w:rPr>
          <w:rFonts w:ascii="Times New Roman" w:hAnsi="Times New Roman" w:cs="Times New Roman"/>
          <w:lang w:val="en-US"/>
        </w:rPr>
      </w:pPr>
      <w:r w:rsidRPr="00AC651B">
        <w:rPr>
          <w:rStyle w:val="aa"/>
          <w:rFonts w:ascii="Times New Roman" w:hAnsi="Times New Roman" w:cs="Times New Roman"/>
          <w:sz w:val="18"/>
        </w:rPr>
        <w:footnoteRef/>
      </w:r>
      <w:r w:rsidRPr="00AC651B">
        <w:rPr>
          <w:rFonts w:ascii="Times New Roman" w:hAnsi="Times New Roman" w:cs="Times New Roman"/>
          <w:sz w:val="18"/>
          <w:lang w:val="en-US"/>
        </w:rPr>
        <w:t xml:space="preserve"> </w:t>
      </w:r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Digital Economy Indicators in the Russian Federation: </w:t>
      </w:r>
      <w:proofErr w:type="gramStart"/>
      <w:r w:rsidR="00AB69BC" w:rsidRPr="00AC651B">
        <w:rPr>
          <w:rFonts w:ascii="Times New Roman" w:hAnsi="Times New Roman" w:cs="Times New Roman"/>
          <w:sz w:val="18"/>
          <w:lang w:val="en-US"/>
        </w:rPr>
        <w:t>2025 :</w:t>
      </w:r>
      <w:proofErr w:type="gramEnd"/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 Data Book / V. </w:t>
      </w:r>
      <w:proofErr w:type="spellStart"/>
      <w:r w:rsidR="00AB69BC" w:rsidRPr="00AC651B">
        <w:rPr>
          <w:rFonts w:ascii="Times New Roman" w:hAnsi="Times New Roman" w:cs="Times New Roman"/>
          <w:sz w:val="18"/>
          <w:lang w:val="en-US"/>
        </w:rPr>
        <w:t>Abashkin</w:t>
      </w:r>
      <w:proofErr w:type="spellEnd"/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, G. </w:t>
      </w:r>
      <w:proofErr w:type="spellStart"/>
      <w:r w:rsidR="00AB69BC" w:rsidRPr="00AC651B">
        <w:rPr>
          <w:rFonts w:ascii="Times New Roman" w:hAnsi="Times New Roman" w:cs="Times New Roman"/>
          <w:sz w:val="18"/>
          <w:lang w:val="en-US"/>
        </w:rPr>
        <w:t>Abdrakhmanova</w:t>
      </w:r>
      <w:proofErr w:type="spellEnd"/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, K. </w:t>
      </w:r>
      <w:proofErr w:type="spellStart"/>
      <w:r w:rsidR="00AB69BC" w:rsidRPr="00AC651B">
        <w:rPr>
          <w:rFonts w:ascii="Times New Roman" w:hAnsi="Times New Roman" w:cs="Times New Roman"/>
          <w:sz w:val="18"/>
          <w:lang w:val="en-US"/>
        </w:rPr>
        <w:t>Vishnevskiy</w:t>
      </w:r>
      <w:proofErr w:type="spellEnd"/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, L. </w:t>
      </w:r>
      <w:proofErr w:type="spellStart"/>
      <w:r w:rsidR="00AB69BC" w:rsidRPr="00AC651B">
        <w:rPr>
          <w:rFonts w:ascii="Times New Roman" w:hAnsi="Times New Roman" w:cs="Times New Roman"/>
          <w:sz w:val="18"/>
          <w:lang w:val="en-US"/>
        </w:rPr>
        <w:t>Gokhberg</w:t>
      </w:r>
      <w:proofErr w:type="spellEnd"/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 et al.; HSE University. – </w:t>
      </w:r>
      <w:proofErr w:type="gramStart"/>
      <w:r w:rsidR="00AB69BC" w:rsidRPr="00AC651B">
        <w:rPr>
          <w:rFonts w:ascii="Times New Roman" w:hAnsi="Times New Roman" w:cs="Times New Roman"/>
          <w:sz w:val="18"/>
          <w:lang w:val="en-US"/>
        </w:rPr>
        <w:t>Moscow :</w:t>
      </w:r>
      <w:proofErr w:type="gramEnd"/>
      <w:r w:rsidR="00AB69BC" w:rsidRPr="00AC651B">
        <w:rPr>
          <w:rFonts w:ascii="Times New Roman" w:hAnsi="Times New Roman" w:cs="Times New Roman"/>
          <w:sz w:val="18"/>
          <w:lang w:val="en-US"/>
        </w:rPr>
        <w:t xml:space="preserve"> HSE ISSEK, 2025.</w:t>
      </w:r>
    </w:p>
  </w:footnote>
  <w:footnote w:id="4">
    <w:p w14:paraId="15B56B5E" w14:textId="50AD0820" w:rsidR="00D06AC0" w:rsidRDefault="00D06AC0" w:rsidP="00AC651B">
      <w:pPr>
        <w:pStyle w:val="a8"/>
        <w:jc w:val="both"/>
      </w:pPr>
      <w:r>
        <w:rPr>
          <w:rStyle w:val="aa"/>
        </w:rPr>
        <w:footnoteRef/>
      </w:r>
      <w:r>
        <w:t xml:space="preserve"> </w:t>
      </w:r>
      <w:r w:rsidR="00AB69BC" w:rsidRPr="00AC651B">
        <w:rPr>
          <w:rFonts w:ascii="Times New Roman" w:hAnsi="Times New Roman" w:cs="Times New Roman"/>
          <w:sz w:val="18"/>
        </w:rPr>
        <w:t>Официальный сайт Федеральной службы государственной статистики РФ [Электронный ресурс]. – URL:</w:t>
      </w:r>
      <w:r w:rsidR="00AC651B">
        <w:rPr>
          <w:rFonts w:ascii="Times New Roman" w:hAnsi="Times New Roman" w:cs="Times New Roman"/>
          <w:sz w:val="18"/>
        </w:rPr>
        <w:t xml:space="preserve"> </w:t>
      </w:r>
      <w:r w:rsidR="00AB69BC" w:rsidRPr="00AC651B">
        <w:rPr>
          <w:rFonts w:ascii="Times New Roman" w:hAnsi="Times New Roman" w:cs="Times New Roman"/>
          <w:sz w:val="18"/>
        </w:rPr>
        <w:t>https://rosstat.gov.ru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E4308A5"/>
    <w:multiLevelType w:val="hybridMultilevel"/>
    <w:tmpl w:val="23D89C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7629D"/>
    <w:rsid w:val="0006593F"/>
    <w:rsid w:val="000A5AB5"/>
    <w:rsid w:val="000E51D3"/>
    <w:rsid w:val="000F63CA"/>
    <w:rsid w:val="00131142"/>
    <w:rsid w:val="00154081"/>
    <w:rsid w:val="00183105"/>
    <w:rsid w:val="001E1219"/>
    <w:rsid w:val="0020134E"/>
    <w:rsid w:val="00207099"/>
    <w:rsid w:val="002244AF"/>
    <w:rsid w:val="002375F5"/>
    <w:rsid w:val="00265DED"/>
    <w:rsid w:val="00267858"/>
    <w:rsid w:val="002B21E8"/>
    <w:rsid w:val="002E161F"/>
    <w:rsid w:val="003558B2"/>
    <w:rsid w:val="0036347E"/>
    <w:rsid w:val="003944C1"/>
    <w:rsid w:val="003945D7"/>
    <w:rsid w:val="00413D1A"/>
    <w:rsid w:val="00436E22"/>
    <w:rsid w:val="004466F9"/>
    <w:rsid w:val="00495298"/>
    <w:rsid w:val="004A795A"/>
    <w:rsid w:val="004D632B"/>
    <w:rsid w:val="004F440F"/>
    <w:rsid w:val="005217D1"/>
    <w:rsid w:val="00566050"/>
    <w:rsid w:val="0057629D"/>
    <w:rsid w:val="00576327"/>
    <w:rsid w:val="00582402"/>
    <w:rsid w:val="005A734F"/>
    <w:rsid w:val="006131BD"/>
    <w:rsid w:val="006769A3"/>
    <w:rsid w:val="00680E3A"/>
    <w:rsid w:val="006B279C"/>
    <w:rsid w:val="006C0A0F"/>
    <w:rsid w:val="006C43ED"/>
    <w:rsid w:val="00716890"/>
    <w:rsid w:val="00716932"/>
    <w:rsid w:val="00723370"/>
    <w:rsid w:val="00733F38"/>
    <w:rsid w:val="007454EA"/>
    <w:rsid w:val="00762264"/>
    <w:rsid w:val="007D5ACF"/>
    <w:rsid w:val="00807E9F"/>
    <w:rsid w:val="0081523D"/>
    <w:rsid w:val="00831930"/>
    <w:rsid w:val="00843388"/>
    <w:rsid w:val="008A171D"/>
    <w:rsid w:val="008D6CDF"/>
    <w:rsid w:val="00916ABC"/>
    <w:rsid w:val="009D05D9"/>
    <w:rsid w:val="00A53299"/>
    <w:rsid w:val="00A573C4"/>
    <w:rsid w:val="00A6228D"/>
    <w:rsid w:val="00A74DA8"/>
    <w:rsid w:val="00A75B86"/>
    <w:rsid w:val="00AA773A"/>
    <w:rsid w:val="00AB69BC"/>
    <w:rsid w:val="00AC12E4"/>
    <w:rsid w:val="00AC651B"/>
    <w:rsid w:val="00AD3758"/>
    <w:rsid w:val="00B33E37"/>
    <w:rsid w:val="00B76418"/>
    <w:rsid w:val="00B87B57"/>
    <w:rsid w:val="00BA7C69"/>
    <w:rsid w:val="00BB2809"/>
    <w:rsid w:val="00BE2D70"/>
    <w:rsid w:val="00C544F8"/>
    <w:rsid w:val="00CC38F9"/>
    <w:rsid w:val="00CC68BC"/>
    <w:rsid w:val="00CD2648"/>
    <w:rsid w:val="00D06AC0"/>
    <w:rsid w:val="00D45C17"/>
    <w:rsid w:val="00D60B2E"/>
    <w:rsid w:val="00D70EBD"/>
    <w:rsid w:val="00D74520"/>
    <w:rsid w:val="00D83D6C"/>
    <w:rsid w:val="00D8548E"/>
    <w:rsid w:val="00DC41C2"/>
    <w:rsid w:val="00DF6342"/>
    <w:rsid w:val="00E12943"/>
    <w:rsid w:val="00E55563"/>
    <w:rsid w:val="00E623F4"/>
    <w:rsid w:val="00E640D0"/>
    <w:rsid w:val="00E9059D"/>
    <w:rsid w:val="00EC47F7"/>
    <w:rsid w:val="00ED79EB"/>
    <w:rsid w:val="00EF2ECA"/>
    <w:rsid w:val="00F22A3F"/>
    <w:rsid w:val="00F37E35"/>
    <w:rsid w:val="00F47E1B"/>
    <w:rsid w:val="00F60537"/>
    <w:rsid w:val="00F92D3A"/>
    <w:rsid w:val="00FA5553"/>
    <w:rsid w:val="00FA7A4E"/>
    <w:rsid w:val="00FB126A"/>
    <w:rsid w:val="00FB4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7147B"/>
  <w15:docId w15:val="{8AE159BB-2348-4746-AD20-BF59FBB8E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12943"/>
    <w:rPr>
      <w:color w:val="808080"/>
    </w:rPr>
  </w:style>
  <w:style w:type="paragraph" w:styleId="a4">
    <w:name w:val="List Paragraph"/>
    <w:basedOn w:val="a"/>
    <w:uiPriority w:val="34"/>
    <w:qFormat/>
    <w:rsid w:val="007454EA"/>
    <w:pPr>
      <w:ind w:left="720"/>
      <w:contextualSpacing/>
    </w:pPr>
  </w:style>
  <w:style w:type="paragraph" w:styleId="a5">
    <w:name w:val="endnote text"/>
    <w:basedOn w:val="a"/>
    <w:link w:val="a6"/>
    <w:uiPriority w:val="99"/>
    <w:semiHidden/>
    <w:unhideWhenUsed/>
    <w:rsid w:val="00131142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131142"/>
    <w:rPr>
      <w:sz w:val="20"/>
      <w:szCs w:val="20"/>
    </w:rPr>
  </w:style>
  <w:style w:type="character" w:styleId="a7">
    <w:name w:val="endnote reference"/>
    <w:basedOn w:val="a0"/>
    <w:uiPriority w:val="99"/>
    <w:semiHidden/>
    <w:unhideWhenUsed/>
    <w:rsid w:val="00131142"/>
    <w:rPr>
      <w:vertAlign w:val="superscript"/>
    </w:rPr>
  </w:style>
  <w:style w:type="paragraph" w:styleId="a8">
    <w:name w:val="footnote text"/>
    <w:basedOn w:val="a"/>
    <w:link w:val="a9"/>
    <w:uiPriority w:val="99"/>
    <w:semiHidden/>
    <w:unhideWhenUsed/>
    <w:rsid w:val="00131142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131142"/>
    <w:rPr>
      <w:sz w:val="20"/>
      <w:szCs w:val="20"/>
    </w:rPr>
  </w:style>
  <w:style w:type="character" w:styleId="aa">
    <w:name w:val="footnote reference"/>
    <w:basedOn w:val="a0"/>
    <w:uiPriority w:val="99"/>
    <w:unhideWhenUsed/>
    <w:rsid w:val="00131142"/>
    <w:rPr>
      <w:vertAlign w:val="superscript"/>
    </w:rPr>
  </w:style>
  <w:style w:type="character" w:styleId="ab">
    <w:name w:val="Hyperlink"/>
    <w:basedOn w:val="a0"/>
    <w:uiPriority w:val="99"/>
    <w:unhideWhenUsed/>
    <w:rsid w:val="00BE2D70"/>
    <w:rPr>
      <w:color w:val="0563C1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sid w:val="00F47E1B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F47E1B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F47E1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F47E1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F47E1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F47E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2">
    <w:name w:val="Текст выноски Знак"/>
    <w:basedOn w:val="a0"/>
    <w:link w:val="af1"/>
    <w:uiPriority w:val="99"/>
    <w:semiHidden/>
    <w:rsid w:val="00F47E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40;&#1076;&#1084;&#1080;&#1085;\YandexDisk-liudmilaanii\&#1050;&#1086;&#1085;&#1092;&#1077;&#1088;&#1077;&#1085;&#1094;&#1080;&#1103;%20&#1042;&#1086;&#1083;&#1086;&#1075;&#1076;&#1072;\&#1055;&#1086;&#1082;&#1072;&#1079;&#1072;&#1090;&#1077;&#1083;&#1080;%20&#1080;%20&#1088;&#1072;&#1089;&#1095;&#1077;&#1090;&#1099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40;&#1076;&#1084;&#1080;&#1085;\YandexDisk-liudmilaanii\&#1050;&#1086;&#1085;&#1092;&#1077;&#1088;&#1077;&#1085;&#1094;&#1080;&#1103;%20&#1042;&#1086;&#1083;&#1086;&#1075;&#1076;&#1072;\&#1055;&#1086;&#1082;&#1072;&#1079;&#1072;&#1090;&#1077;&#1083;&#1080;%20&#1080;%20&#1088;&#1072;&#1089;&#1095;&#1077;&#1090;&#1099;.xlsx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1.bin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'\Users\Админ\YandexDisk-liudmilaanii\38.06.01\[для графиков(АвтоматическиВосстановлено).xlsx]Лист1'!$B$1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8.0176316758219426E-3"/>
                  <c:y val="0.1619828916734245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5CAD-422B-98A7-85DFBF347927}"/>
                </c:ext>
              </c:extLst>
            </c:dLbl>
            <c:dLbl>
              <c:idx val="1"/>
              <c:layout>
                <c:manualLayout>
                  <c:x val="-1.6035353535353535E-2"/>
                  <c:y val="0.17389329055756705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5CAD-422B-98A7-85DFBF347927}"/>
                </c:ext>
              </c:extLst>
            </c:dLbl>
            <c:dLbl>
              <c:idx val="2"/>
              <c:layout>
                <c:manualLayout>
                  <c:x val="-1.0690235690235691E-2"/>
                  <c:y val="0.1656746070197955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5CAD-422B-98A7-85DFBF347927}"/>
                </c:ext>
              </c:extLst>
            </c:dLbl>
            <c:dLbl>
              <c:idx val="3"/>
              <c:layout>
                <c:manualLayout>
                  <c:x val="-8.0176767676767673E-3"/>
                  <c:y val="0.13359693511708426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5CAD-422B-98A7-85DFBF347927}"/>
                </c:ext>
              </c:extLst>
            </c:dLbl>
            <c:dLbl>
              <c:idx val="4"/>
              <c:layout>
                <c:manualLayout>
                  <c:x val="-1.3362794612794613E-2"/>
                  <c:y val="7.9395594812201722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5CAD-422B-98A7-85DFBF347927}"/>
                </c:ext>
              </c:extLst>
            </c:dLbl>
            <c:dLbl>
              <c:idx val="5"/>
              <c:layout>
                <c:manualLayout>
                  <c:x val="-8.0176767676766701E-3"/>
                  <c:y val="1.0548131873243017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0" i="0" u="none" strike="noStrike" kern="1200" baseline="0">
                      <a:ln>
                        <a:noFill/>
                      </a:ln>
                      <a:solidFill>
                        <a:schemeClr val="tx1"/>
                      </a:solidFill>
                      <a:latin typeface="Bahnschrift SemiBold" panose="020B0502040204020203" pitchFamily="34" charset="0"/>
                      <a:ea typeface="+mn-ea"/>
                      <a:cs typeface="+mn-cs"/>
                    </a:defRPr>
                  </a:pPr>
                  <a:endParaRPr lang="ru-RU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5CAD-422B-98A7-85DFBF347927}"/>
                </c:ext>
              </c:extLst>
            </c:dLbl>
            <c:dLbl>
              <c:idx val="6"/>
              <c:layout>
                <c:manualLayout>
                  <c:x val="-1.6035353535353535E-2"/>
                  <c:y val="0.14093826878854837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5CAD-422B-98A7-85DFBF34792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bg1"/>
                    </a:solidFill>
                    <a:latin typeface="Bahnschrift SemiBold" panose="020B0502040204020203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'\Users\Админ\YandexDisk-liudmilaanii\38.06.01\[для графиков(АвтоматическиВосстановлено).xlsx]Лист1'!$A$2:$A$8</c:f>
              <c:strCache>
                <c:ptCount val="7"/>
                <c:pt idx="0">
                  <c:v>Приобретение машин и оборудования, связанных с цифровыми технологиями</c:v>
                </c:pt>
                <c:pt idx="1">
                  <c:v>Оплата услуг электросвязи</c:v>
                </c:pt>
                <c:pt idx="2">
                  <c:v>Приобретение программного обеспечения, его адаптация и доработка</c:v>
                </c:pt>
                <c:pt idx="3">
                  <c:v>Приобретение цифрового контента</c:v>
                </c:pt>
                <c:pt idx="4">
                  <c:v>Исследования и разработки</c:v>
                </c:pt>
                <c:pt idx="5">
                  <c:v>Обучение сотрудников, связанное с внедрением и использованием цифровых технологий</c:v>
                </c:pt>
                <c:pt idx="6">
                  <c:v>Прочие внутренние затраты на внедрение и использование цифровых технологий</c:v>
                </c:pt>
              </c:strCache>
            </c:strRef>
          </c:cat>
          <c:val>
            <c:numRef>
              <c:f>'\Users\Админ\YandexDisk-liudmilaanii\38.06.01\[для графиков(АвтоматическиВосстановлено).xlsx]Лист1'!$B$2:$B$8</c:f>
              <c:numCache>
                <c:formatCode>General</c:formatCode>
                <c:ptCount val="7"/>
                <c:pt idx="0">
                  <c:v>38.299999999999997</c:v>
                </c:pt>
                <c:pt idx="1">
                  <c:v>35.200000000000003</c:v>
                </c:pt>
                <c:pt idx="2">
                  <c:v>14.7</c:v>
                </c:pt>
                <c:pt idx="3">
                  <c:v>4.8</c:v>
                </c:pt>
                <c:pt idx="4">
                  <c:v>0.5</c:v>
                </c:pt>
                <c:pt idx="5">
                  <c:v>0.1</c:v>
                </c:pt>
                <c:pt idx="6">
                  <c:v>6.4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5CAD-422B-98A7-85DFBF347927}"/>
            </c:ext>
          </c:extLst>
        </c:ser>
        <c:ser>
          <c:idx val="1"/>
          <c:order val="1"/>
          <c:tx>
            <c:strRef>
              <c:f>'\Users\Админ\YandexDisk-liudmilaanii\38.06.01\[для графиков(АвтоматическиВосстановлено).xlsx]Лист1'!$C$1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5"/>
              <c:layout>
                <c:manualLayout>
                  <c:x val="0"/>
                  <c:y val="6.6618512552830633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5CAD-422B-98A7-85DFBF34792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bg1"/>
                    </a:solidFill>
                    <a:latin typeface="Bahnschrift SemiBold" panose="020B0502040204020203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'\Users\Админ\YandexDisk-liudmilaanii\38.06.01\[для графиков(АвтоматическиВосстановлено).xlsx]Лист1'!$A$2:$A$8</c:f>
              <c:strCache>
                <c:ptCount val="7"/>
                <c:pt idx="0">
                  <c:v>Приобретение машин и оборудования, связанных с цифровыми технологиями</c:v>
                </c:pt>
                <c:pt idx="1">
                  <c:v>Оплата услуг электросвязи</c:v>
                </c:pt>
                <c:pt idx="2">
                  <c:v>Приобретение программного обеспечения, его адаптация и доработка</c:v>
                </c:pt>
                <c:pt idx="3">
                  <c:v>Приобретение цифрового контента</c:v>
                </c:pt>
                <c:pt idx="4">
                  <c:v>Исследования и разработки</c:v>
                </c:pt>
                <c:pt idx="5">
                  <c:v>Обучение сотрудников, связанное с внедрением и использованием цифровых технологий</c:v>
                </c:pt>
                <c:pt idx="6">
                  <c:v>Прочие внутренние затраты на внедрение и использование цифровых технологий</c:v>
                </c:pt>
              </c:strCache>
            </c:strRef>
          </c:cat>
          <c:val>
            <c:numRef>
              <c:f>'\Users\Админ\YandexDisk-liudmilaanii\38.06.01\[для графиков(АвтоматическиВосстановлено).xlsx]Лист1'!$C$2:$C$8</c:f>
              <c:numCache>
                <c:formatCode>General</c:formatCode>
                <c:ptCount val="7"/>
                <c:pt idx="0">
                  <c:v>33.6</c:v>
                </c:pt>
                <c:pt idx="1">
                  <c:v>9.1999999999999993</c:v>
                </c:pt>
                <c:pt idx="2">
                  <c:v>18.3</c:v>
                </c:pt>
                <c:pt idx="3">
                  <c:v>1.6</c:v>
                </c:pt>
                <c:pt idx="4">
                  <c:v>2</c:v>
                </c:pt>
                <c:pt idx="5">
                  <c:v>0.3</c:v>
                </c:pt>
                <c:pt idx="6">
                  <c:v>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5CAD-422B-98A7-85DFBF34792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5"/>
        <c:overlap val="40"/>
        <c:axId val="424219008"/>
        <c:axId val="424220544"/>
      </c:barChart>
      <c:catAx>
        <c:axId val="42421900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5400000" spcFirstLastPara="1" vertOverflow="ellipsis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424220544"/>
        <c:crossesAt val="0"/>
        <c:auto val="1"/>
        <c:lblAlgn val="ctr"/>
        <c:lblOffset val="200"/>
        <c:noMultiLvlLbl val="0"/>
      </c:catAx>
      <c:valAx>
        <c:axId val="424220544"/>
        <c:scaling>
          <c:logBase val="10"/>
          <c:orientation val="minMax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242190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1.4257575757575761E-2"/>
          <c:y val="1.3396127479018638E-2"/>
          <c:w val="0.15904178823140669"/>
          <c:h val="7.170089563546824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noFill/>
              </a:ln>
              <a:solidFill>
                <a:schemeClr val="tx1">
                  <a:lumMod val="65000"/>
                  <a:lumOff val="35000"/>
                </a:schemeClr>
              </a:solidFill>
              <a:latin typeface="Bahnschrift SemiBold" panose="020B0502040204020203" pitchFamily="34" charset="0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accent1">
          <a:alpha val="92000"/>
        </a:schemeClr>
      </a:solidFill>
      <a:round/>
    </a:ln>
    <a:effectLst/>
  </c:spPr>
  <c:txPr>
    <a:bodyPr/>
    <a:lstStyle/>
    <a:p>
      <a:pPr>
        <a:defRPr>
          <a:ln>
            <a:noFill/>
          </a:ln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352537182852144"/>
          <c:y val="0.11511738116068827"/>
          <c:w val="0.84591907261592303"/>
          <c:h val="0.7095045931758531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Лист5!$B$11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1.1111111111111136E-2"/>
                  <c:y val="0.3300311881205845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FC19-4AA0-9893-7F14043DF677}"/>
                </c:ext>
              </c:extLst>
            </c:dLbl>
            <c:dLbl>
              <c:idx val="1"/>
              <c:layout>
                <c:manualLayout>
                  <c:x val="-1.6666666666666718E-2"/>
                  <c:y val="0.13315823584807698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C19-4AA0-9893-7F14043DF677}"/>
                </c:ext>
              </c:extLst>
            </c:dLbl>
            <c:dLbl>
              <c:idx val="2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ysClr val="windowText" lastClr="000000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0-8602-44EE-80A3-5A7D2E626333}"/>
                </c:ext>
              </c:extLst>
            </c:dLbl>
            <c:dLbl>
              <c:idx val="3"/>
              <c:layout>
                <c:manualLayout>
                  <c:x val="-2.2222222222222223E-2"/>
                  <c:y val="3.8698162729658689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C19-4AA0-9893-7F14043DF67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Лист5!$A$12:$A$15</c:f>
              <c:strCache>
                <c:ptCount val="4"/>
                <c:pt idx="0">
                  <c:v>Собственные средства организаций</c:v>
                </c:pt>
                <c:pt idx="1">
                  <c:v>Средства бюджетов всех уровней</c:v>
                </c:pt>
                <c:pt idx="2">
                  <c:v>Средства иностранных источников</c:v>
                </c:pt>
                <c:pt idx="3">
                  <c:v>Прочие привлеченные средства</c:v>
                </c:pt>
              </c:strCache>
            </c:strRef>
          </c:cat>
          <c:val>
            <c:numRef>
              <c:f>Лист5!$B$12:$B$15</c:f>
              <c:numCache>
                <c:formatCode>General</c:formatCode>
                <c:ptCount val="4"/>
                <c:pt idx="0">
                  <c:v>72.2</c:v>
                </c:pt>
                <c:pt idx="1">
                  <c:v>21.1</c:v>
                </c:pt>
                <c:pt idx="2">
                  <c:v>0.02</c:v>
                </c:pt>
                <c:pt idx="3">
                  <c:v>6.2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FC19-4AA0-9893-7F14043DF677}"/>
            </c:ext>
          </c:extLst>
        </c:ser>
        <c:ser>
          <c:idx val="1"/>
          <c:order val="1"/>
          <c:tx>
            <c:strRef>
              <c:f>Лист5!$C$11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bg1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1-8602-44EE-80A3-5A7D2E626333}"/>
                </c:ext>
              </c:extLst>
            </c:dLbl>
            <c:dLbl>
              <c:idx val="1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bg1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2-8602-44EE-80A3-5A7D2E626333}"/>
                </c:ext>
              </c:extLst>
            </c:dLbl>
            <c:dLbl>
              <c:idx val="3"/>
              <c:layout>
                <c:manualLayout>
                  <c:x val="1.9444444444444445E-2"/>
                  <c:y val="3.0015074855070129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FC19-4AA0-9893-7F14043DF67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Лист5!$A$12:$A$15</c:f>
              <c:strCache>
                <c:ptCount val="4"/>
                <c:pt idx="0">
                  <c:v>Собственные средства организаций</c:v>
                </c:pt>
                <c:pt idx="1">
                  <c:v>Средства бюджетов всех уровней</c:v>
                </c:pt>
                <c:pt idx="2">
                  <c:v>Средства иностранных источников</c:v>
                </c:pt>
                <c:pt idx="3">
                  <c:v>Прочие привлеченные средства</c:v>
                </c:pt>
              </c:strCache>
            </c:strRef>
          </c:cat>
          <c:val>
            <c:numRef>
              <c:f>Лист5!$C$12:$C$15</c:f>
              <c:numCache>
                <c:formatCode>General</c:formatCode>
                <c:ptCount val="4"/>
                <c:pt idx="0">
                  <c:v>83.2</c:v>
                </c:pt>
                <c:pt idx="1">
                  <c:v>15.3</c:v>
                </c:pt>
                <c:pt idx="2">
                  <c:v>0</c:v>
                </c:pt>
                <c:pt idx="3">
                  <c:v>1.5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FC19-4AA0-9893-7F14043DF67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68"/>
        <c:overlap val="39"/>
        <c:axId val="429342080"/>
        <c:axId val="429372544"/>
      </c:barChart>
      <c:catAx>
        <c:axId val="42934208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429372544"/>
        <c:crosses val="autoZero"/>
        <c:auto val="1"/>
        <c:lblAlgn val="ctr"/>
        <c:lblOffset val="100"/>
        <c:noMultiLvlLbl val="0"/>
      </c:catAx>
      <c:valAx>
        <c:axId val="429372544"/>
        <c:scaling>
          <c:orientation val="minMax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%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293420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3.1244969378827626E-2"/>
          <c:y val="2.7777777777777776E-2"/>
          <c:w val="0.19978302712160981"/>
          <c:h val="7.714494419439044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'[Показатели и расчеты.xlsx]Лист6'!$H$2</c:f>
              <c:strCache>
                <c:ptCount val="1"/>
                <c:pt idx="0">
                  <c:v>Профессиональные организации</c:v>
                </c:pt>
              </c:strCache>
            </c:strRef>
          </c:tx>
          <c:spPr>
            <a:solidFill>
              <a:schemeClr val="accent2">
                <a:tint val="6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2.4829298572315332E-3"/>
                  <c:y val="0.18605011791637346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EF0-4609-997A-2CC9BCD559EF}"/>
                </c:ext>
              </c:extLst>
            </c:dLbl>
            <c:dLbl>
              <c:idx val="1"/>
              <c:layout>
                <c:manualLayout>
                  <c:x val="-7.4487895716945996E-3"/>
                  <c:y val="0.23449746501800284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EF0-4609-997A-2CC9BCD559EF}"/>
                </c:ext>
              </c:extLst>
            </c:dLbl>
            <c:dLbl>
              <c:idx val="2"/>
              <c:layout>
                <c:manualLayout>
                  <c:x val="-7.4487895716945996E-3"/>
                  <c:y val="0.24071620732996846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EEF0-4609-997A-2CC9BCD559EF}"/>
                </c:ext>
              </c:extLst>
            </c:dLbl>
            <c:dLbl>
              <c:idx val="3"/>
              <c:layout>
                <c:manualLayout>
                  <c:x val="-7.4487895716945996E-3"/>
                  <c:y val="0.2542308025983093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EF0-4609-997A-2CC9BCD559EF}"/>
                </c:ext>
              </c:extLst>
            </c:dLbl>
            <c:dLbl>
              <c:idx val="4"/>
              <c:layout>
                <c:manualLayout>
                  <c:x val="-4.9658597144629753E-3"/>
                  <c:y val="0.2560757212974111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EEF0-4609-997A-2CC9BCD559E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'[Показатели и расчеты.xlsx]Лист6'!$I$1:$M$1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'[Показатели и расчеты.xlsx]Лист6'!$I$2:$M$2</c:f>
              <c:numCache>
                <c:formatCode>General</c:formatCode>
                <c:ptCount val="5"/>
                <c:pt idx="0">
                  <c:v>170</c:v>
                </c:pt>
                <c:pt idx="1">
                  <c:v>176</c:v>
                </c:pt>
                <c:pt idx="2">
                  <c:v>187</c:v>
                </c:pt>
                <c:pt idx="3">
                  <c:v>195</c:v>
                </c:pt>
                <c:pt idx="4">
                  <c:v>202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EEF0-4609-997A-2CC9BCD559EF}"/>
            </c:ext>
          </c:extLst>
        </c:ser>
        <c:ser>
          <c:idx val="1"/>
          <c:order val="1"/>
          <c:tx>
            <c:strRef>
              <c:f>'[Показатели и расчеты.xlsx]Лист6'!$H$3</c:f>
              <c:strCache>
                <c:ptCount val="1"/>
                <c:pt idx="0">
                  <c:v>Организации высшего образования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'[Показатели и расчеты.xlsx]Лист6'!$I$1:$M$1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'[Показатели и расчеты.xlsx]Лист6'!$I$3:$M$3</c:f>
              <c:numCache>
                <c:formatCode>General</c:formatCode>
                <c:ptCount val="5"/>
                <c:pt idx="0">
                  <c:v>262</c:v>
                </c:pt>
                <c:pt idx="1">
                  <c:v>267</c:v>
                </c:pt>
                <c:pt idx="2">
                  <c:v>261</c:v>
                </c:pt>
                <c:pt idx="3">
                  <c:v>261</c:v>
                </c:pt>
                <c:pt idx="4">
                  <c:v>254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EEF0-4609-997A-2CC9BCD559EF}"/>
            </c:ext>
          </c:extLst>
        </c:ser>
        <c:ser>
          <c:idx val="2"/>
          <c:order val="2"/>
          <c:tx>
            <c:strRef>
              <c:f>'[Показатели и расчеты.xlsx]Лист6'!$H$4</c:f>
              <c:strCache>
                <c:ptCount val="1"/>
                <c:pt idx="0">
                  <c:v>Общеобразовательные организации</c:v>
                </c:pt>
              </c:strCache>
            </c:strRef>
          </c:tx>
          <c:spPr>
            <a:solidFill>
              <a:schemeClr val="accent2">
                <a:shade val="65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'[Показатели и расчеты.xlsx]Лист6'!$I$1:$M$1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'[Показатели и расчеты.xlsx]Лист6'!$I$4:$M$4</c:f>
              <c:numCache>
                <c:formatCode>General</c:formatCode>
                <c:ptCount val="5"/>
                <c:pt idx="0">
                  <c:v>145</c:v>
                </c:pt>
                <c:pt idx="1">
                  <c:v>158</c:v>
                </c:pt>
                <c:pt idx="2">
                  <c:v>166</c:v>
                </c:pt>
                <c:pt idx="3">
                  <c:v>147</c:v>
                </c:pt>
                <c:pt idx="4">
                  <c:v>181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EEF0-4609-997A-2CC9BCD559EF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100"/>
        <c:overlap val="30"/>
        <c:axId val="436296704"/>
        <c:axId val="436323072"/>
      </c:barChart>
      <c:catAx>
        <c:axId val="4362967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436323072"/>
        <c:crosses val="autoZero"/>
        <c:auto val="1"/>
        <c:lblAlgn val="ctr"/>
        <c:lblOffset val="100"/>
        <c:noMultiLvlLbl val="0"/>
      </c:catAx>
      <c:valAx>
        <c:axId val="436323072"/>
        <c:scaling>
          <c:orientation val="minMax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in"/>
        <c:minorTickMark val="none"/>
        <c:tickLblPos val="nextTo"/>
        <c:spPr>
          <a:noFill/>
          <a:ln>
            <a:solidFill>
              <a:schemeClr val="bg2">
                <a:lumMod val="10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4362967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3.3977037786477858E-3"/>
          <c:y val="2.1290747368099001E-2"/>
          <c:w val="0.43594539509376973"/>
          <c:h val="0.2461096288583761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Другая 3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9D150B"/>
    </a:accent1>
    <a:accent2>
      <a:srgbClr val="262626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Yu Gothic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Yu Gothic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A0BD60-C0C3-4E8F-8752-AB405D255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5</Pages>
  <Words>2114</Words>
  <Characters>12056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Админ</cp:lastModifiedBy>
  <cp:revision>14</cp:revision>
  <dcterms:created xsi:type="dcterms:W3CDTF">2025-05-13T16:23:00Z</dcterms:created>
  <dcterms:modified xsi:type="dcterms:W3CDTF">2025-05-15T13:19:00Z</dcterms:modified>
</cp:coreProperties>
</file>