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9A6AF9" w14:textId="3252F02F" w:rsidR="002E1784" w:rsidRPr="002E1784" w:rsidRDefault="00091589" w:rsidP="002E1784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091589">
        <w:rPr>
          <w:rFonts w:ascii="Times New Roman" w:eastAsia="Times New Roman" w:hAnsi="Times New Roman" w:cs="Times New Roman"/>
          <w:b/>
          <w:sz w:val="24"/>
          <w:lang w:eastAsia="ru-RU"/>
        </w:rPr>
        <w:t>УДК 658.51</w:t>
      </w:r>
      <w:r w:rsidR="002E1784"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/ББК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091589">
        <w:rPr>
          <w:rFonts w:ascii="Times New Roman" w:eastAsia="Times New Roman" w:hAnsi="Times New Roman" w:cs="Times New Roman"/>
          <w:b/>
          <w:sz w:val="24"/>
          <w:lang w:eastAsia="ru-RU"/>
        </w:rPr>
        <w:t>60.82</w:t>
      </w:r>
    </w:p>
    <w:p w14:paraId="6606ABEB" w14:textId="505C32E4" w:rsidR="002E1784" w:rsidRPr="002E1784" w:rsidRDefault="00593290" w:rsidP="002E1784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Захарова В.В</w:t>
      </w:r>
      <w:r w:rsidR="002E1784"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</w:p>
    <w:p w14:paraId="28FE51EE" w14:textId="4278CD05" w:rsidR="002E1784" w:rsidRPr="002E1784" w:rsidRDefault="00091589" w:rsidP="00576553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ГОСЗАДАНИЕ</w:t>
      </w:r>
      <w:r w:rsidR="00576553" w:rsidRPr="00091589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2.0 КАК ПРИМЕР ИНСТРУМЕНТОВ ПРОЕКТНОГО УПРАВЛЕНИЯ В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576553" w:rsidRPr="00091589">
        <w:rPr>
          <w:rFonts w:ascii="Times New Roman" w:eastAsia="Times New Roman" w:hAnsi="Times New Roman" w:cs="Times New Roman"/>
          <w:b/>
          <w:sz w:val="24"/>
          <w:lang w:eastAsia="ru-RU"/>
        </w:rPr>
        <w:t>СИСТЕМЕ «АКАДЕМИЧЕСКОЙ» НАУКИ</w:t>
      </w:r>
    </w:p>
    <w:p w14:paraId="2F5E1E0C" w14:textId="77777777" w:rsidR="00091589" w:rsidRDefault="00091589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497557E6" w14:textId="1C49E78C" w:rsidR="002E1784" w:rsidRPr="002E1784" w:rsidRDefault="00A82021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Аннотация: </w:t>
      </w:r>
      <w:r w:rsidR="005522B4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В статье рассмотрено </w:t>
      </w:r>
      <w:r w:rsidRPr="00A82021">
        <w:rPr>
          <w:rFonts w:ascii="Times New Roman" w:eastAsia="Times New Roman" w:hAnsi="Times New Roman" w:cs="Times New Roman"/>
          <w:iCs/>
          <w:sz w:val="24"/>
          <w:lang w:eastAsia="ru-RU"/>
        </w:rPr>
        <w:t>«Госзадание 2.0» как инструмент проектного управления в российской науке. Анализируются его цели, механизмы взаимодейст</w:t>
      </w:r>
      <w:r>
        <w:rPr>
          <w:rFonts w:ascii="Times New Roman" w:eastAsia="Times New Roman" w:hAnsi="Times New Roman" w:cs="Times New Roman"/>
          <w:iCs/>
          <w:sz w:val="24"/>
          <w:lang w:eastAsia="ru-RU"/>
        </w:rPr>
        <w:t>вия науки и бизнеса, а также кл</w:t>
      </w:r>
      <w:r w:rsidRPr="00A82021">
        <w:rPr>
          <w:rFonts w:ascii="Times New Roman" w:eastAsia="Times New Roman" w:hAnsi="Times New Roman" w:cs="Times New Roman"/>
          <w:iCs/>
          <w:sz w:val="24"/>
          <w:lang w:eastAsia="ru-RU"/>
        </w:rPr>
        <w:t>ючевые проблемы. Приводятся данные о финансировании НИОКР в России и за рубежом</w:t>
      </w:r>
      <w:r w:rsidR="002E1784" w:rsidRPr="002E1784">
        <w:rPr>
          <w:rFonts w:ascii="Times New Roman" w:eastAsia="Times New Roman" w:hAnsi="Times New Roman" w:cs="Times New Roman"/>
          <w:iCs/>
          <w:sz w:val="24"/>
          <w:lang w:eastAsia="ru-RU"/>
        </w:rPr>
        <w:t>.</w:t>
      </w:r>
    </w:p>
    <w:p w14:paraId="35B9F8D5" w14:textId="5D338CDE" w:rsidR="002E1784" w:rsidRPr="00A82021" w:rsidRDefault="00A82021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Ключевые слова: </w:t>
      </w:r>
      <w:bookmarkStart w:id="0" w:name="_GoBack"/>
      <w:r w:rsidRPr="00A82021">
        <w:rPr>
          <w:rFonts w:ascii="Times New Roman" w:eastAsia="Times New Roman" w:hAnsi="Times New Roman" w:cs="Times New Roman"/>
          <w:sz w:val="24"/>
          <w:lang w:eastAsia="ru-RU"/>
        </w:rPr>
        <w:t>Госзадание 2.0, проектное управление, финансирование науки, технологический суверенитет</w:t>
      </w:r>
      <w:bookmarkEnd w:id="0"/>
      <w:r w:rsidR="002E1784" w:rsidRPr="00A82021">
        <w:rPr>
          <w:rFonts w:ascii="Times New Roman" w:eastAsia="Times New Roman" w:hAnsi="Times New Roman" w:cs="Times New Roman"/>
          <w:iCs/>
          <w:sz w:val="24"/>
          <w:lang w:eastAsia="ru-RU"/>
        </w:rPr>
        <w:t>.</w:t>
      </w:r>
    </w:p>
    <w:p w14:paraId="3A8BDAE5" w14:textId="32D50BC6" w:rsidR="002E1784" w:rsidRPr="002E1784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3A035429" w14:textId="7DB9B0A1" w:rsidR="00895953" w:rsidRPr="00895953" w:rsidRDefault="00091589" w:rsidP="0089595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091589">
        <w:rPr>
          <w:rFonts w:ascii="Times New Roman" w:eastAsia="Times New Roman" w:hAnsi="Times New Roman" w:cs="Times New Roman"/>
          <w:sz w:val="24"/>
          <w:lang w:eastAsia="ru-RU"/>
        </w:rPr>
        <w:t>За последние несколько лет глобальная конкуренция в технологической отрасли не только усилилась, но и стала занимать все более значимую роль в общей конкуренции между государствами [</w:t>
      </w:r>
      <w:r w:rsidR="005F24FD" w:rsidRPr="005F24FD">
        <w:rPr>
          <w:rFonts w:ascii="Times New Roman" w:eastAsia="Times New Roman" w:hAnsi="Times New Roman" w:cs="Times New Roman"/>
          <w:sz w:val="24"/>
          <w:lang w:eastAsia="ru-RU"/>
        </w:rPr>
        <w:t>1</w:t>
      </w:r>
      <w:r w:rsidRPr="00091589">
        <w:rPr>
          <w:rFonts w:ascii="Times New Roman" w:eastAsia="Times New Roman" w:hAnsi="Times New Roman" w:cs="Times New Roman"/>
          <w:sz w:val="24"/>
          <w:lang w:eastAsia="ru-RU"/>
        </w:rPr>
        <w:t>] – смещаются акценты с общего макроэкономического блага на защиту национальных интересов и, как следствие, на формирование технологического суверенитета.</w:t>
      </w:r>
      <w:r w:rsidR="003A027B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3A027B" w:rsidRPr="003A027B">
        <w:rPr>
          <w:rFonts w:ascii="Times New Roman" w:eastAsia="Times New Roman" w:hAnsi="Times New Roman" w:cs="Times New Roman"/>
          <w:sz w:val="24"/>
          <w:lang w:eastAsia="ru-RU"/>
        </w:rPr>
        <w:t>Потребность в «технологическом суверенитете»</w:t>
      </w:r>
      <w:r w:rsidR="005522B4">
        <w:rPr>
          <w:rFonts w:ascii="Times New Roman" w:eastAsia="Times New Roman" w:hAnsi="Times New Roman" w:cs="Times New Roman"/>
          <w:sz w:val="24"/>
          <w:lang w:eastAsia="ru-RU"/>
        </w:rPr>
        <w:t xml:space="preserve"> для Российской Федерации</w:t>
      </w:r>
      <w:r w:rsidR="003A027B" w:rsidRPr="003A027B">
        <w:rPr>
          <w:rFonts w:ascii="Times New Roman" w:eastAsia="Times New Roman" w:hAnsi="Times New Roman" w:cs="Times New Roman"/>
          <w:sz w:val="24"/>
          <w:lang w:eastAsia="ru-RU"/>
        </w:rPr>
        <w:t xml:space="preserve"> привела к росту в 2025 году планируемых бюджетных расходов на науку. Как проанализировали эксперты Института статистических исследований и экономики знаний (ИСИЭЗ) НИУ ВШЭ, в 2025 году ассигнования на гражданскую науку номинально вырастут на 158,2 млрд руб. по сравнению с 2023 годом, до 850 млрд руб., в постоянных ценах — на 5,4%. Расходы на прикладные исследования увеличатся предварительно на 3,2%, до 538,6 млрд руб., на фундаментальные — на 9,3%, до 311,4 млрд руб</w:t>
      </w:r>
      <w:r w:rsidR="003A027B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3A027B" w:rsidRPr="003A027B">
        <w:rPr>
          <w:rFonts w:ascii="Times New Roman" w:eastAsia="Times New Roman" w:hAnsi="Times New Roman" w:cs="Times New Roman"/>
          <w:sz w:val="24"/>
          <w:lang w:eastAsia="ru-RU"/>
        </w:rPr>
        <w:t>[</w:t>
      </w:r>
      <w:r w:rsidR="005F24FD">
        <w:rPr>
          <w:rFonts w:ascii="Times New Roman" w:eastAsia="Times New Roman" w:hAnsi="Times New Roman" w:cs="Times New Roman"/>
          <w:sz w:val="24"/>
          <w:lang w:eastAsia="ru-RU"/>
        </w:rPr>
        <w:t>2</w:t>
      </w:r>
      <w:r w:rsidR="003A027B" w:rsidRPr="003A027B">
        <w:rPr>
          <w:rFonts w:ascii="Times New Roman" w:eastAsia="Times New Roman" w:hAnsi="Times New Roman" w:cs="Times New Roman"/>
          <w:sz w:val="24"/>
          <w:lang w:eastAsia="ru-RU"/>
        </w:rPr>
        <w:t xml:space="preserve">]. </w:t>
      </w:r>
      <w:r w:rsidR="003A027B" w:rsidRPr="00895953">
        <w:rPr>
          <w:rFonts w:ascii="Times New Roman" w:eastAsia="Times New Roman" w:hAnsi="Times New Roman" w:cs="Times New Roman"/>
          <w:sz w:val="24"/>
          <w:lang w:eastAsia="ru-RU"/>
        </w:rPr>
        <w:t>Несмотря на рост всех показателей финансирования, свидетельствующий о поддержке науки в стране как со стороны государства, так и бизнеса, по информации, опубликованной в сентябре 2024 года, Российская Федерация расходует на науку лишь около 1% ВВП. Лидируют в данном рейтинге Израиль (6%), Южная Корея (5,2%), США (3,6%)</w:t>
      </w:r>
      <w:r w:rsidR="00895953" w:rsidRPr="00895953">
        <w:rPr>
          <w:rFonts w:ascii="Times New Roman" w:eastAsia="Times New Roman" w:hAnsi="Times New Roman" w:cs="Times New Roman"/>
          <w:sz w:val="24"/>
          <w:lang w:eastAsia="ru-RU"/>
        </w:rPr>
        <w:t xml:space="preserve"> [</w:t>
      </w:r>
      <w:r w:rsidR="005F24FD">
        <w:rPr>
          <w:rFonts w:ascii="Times New Roman" w:eastAsia="Times New Roman" w:hAnsi="Times New Roman" w:cs="Times New Roman"/>
          <w:sz w:val="24"/>
          <w:lang w:eastAsia="ru-RU"/>
        </w:rPr>
        <w:t>3</w:t>
      </w:r>
      <w:r w:rsidR="00895953" w:rsidRPr="00895953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="003A027B" w:rsidRPr="00895953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r w:rsidR="00895953" w:rsidRPr="00895953">
        <w:rPr>
          <w:rFonts w:ascii="Times New Roman" w:eastAsia="Times New Roman" w:hAnsi="Times New Roman" w:cs="Times New Roman"/>
          <w:sz w:val="24"/>
          <w:lang w:eastAsia="ru-RU"/>
        </w:rPr>
        <w:t>Рассмотрим глобальный инновационный индекс (Global Innovation Index, GII) – это ежегодный рейтинг стран по их способности к инновациям, публикуемый Всемирной организацией интеллектуальной собственности (ВОИС)</w:t>
      </w:r>
      <w:r w:rsidR="005F24FD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5F24FD" w:rsidRPr="005F24FD">
        <w:rPr>
          <w:rFonts w:ascii="Times New Roman" w:eastAsia="Times New Roman" w:hAnsi="Times New Roman" w:cs="Times New Roman"/>
          <w:sz w:val="24"/>
          <w:lang w:eastAsia="ru-RU"/>
        </w:rPr>
        <w:t>[4]</w:t>
      </w:r>
      <w:r w:rsidR="00895953" w:rsidRPr="00895953">
        <w:rPr>
          <w:rFonts w:ascii="Times New Roman" w:eastAsia="Times New Roman" w:hAnsi="Times New Roman" w:cs="Times New Roman"/>
          <w:sz w:val="24"/>
          <w:lang w:eastAsia="ru-RU"/>
        </w:rPr>
        <w:t xml:space="preserve">. В 2024 году Российская Федерация заняла в данном рейтинге 59 место </w:t>
      </w:r>
      <w:r w:rsidR="00895953">
        <w:rPr>
          <w:rFonts w:ascii="Times New Roman" w:eastAsia="Times New Roman" w:hAnsi="Times New Roman" w:cs="Times New Roman"/>
          <w:sz w:val="24"/>
          <w:lang w:eastAsia="ru-RU"/>
        </w:rPr>
        <w:t xml:space="preserve">(табл. 1), лидером </w:t>
      </w:r>
      <w:r w:rsidR="005522B4">
        <w:rPr>
          <w:rFonts w:ascii="Times New Roman" w:eastAsia="Times New Roman" w:hAnsi="Times New Roman" w:cs="Times New Roman"/>
          <w:sz w:val="24"/>
          <w:lang w:eastAsia="ru-RU"/>
        </w:rPr>
        <w:t>по такому показателю как о</w:t>
      </w:r>
      <w:r w:rsidR="005522B4" w:rsidRPr="005522B4">
        <w:rPr>
          <w:rFonts w:ascii="Times New Roman" w:eastAsia="Times New Roman" w:hAnsi="Times New Roman" w:cs="Times New Roman"/>
          <w:sz w:val="24"/>
          <w:lang w:eastAsia="ru-RU"/>
        </w:rPr>
        <w:t xml:space="preserve">бщие внутренние расходы на НИОКР </w:t>
      </w:r>
      <w:r w:rsidR="005522B4">
        <w:rPr>
          <w:rFonts w:ascii="Times New Roman" w:eastAsia="Times New Roman" w:hAnsi="Times New Roman" w:cs="Times New Roman"/>
          <w:sz w:val="24"/>
          <w:lang w:eastAsia="ru-RU"/>
        </w:rPr>
        <w:t xml:space="preserve">в процентах от ВВП </w:t>
      </w:r>
      <w:r w:rsidR="00895953">
        <w:rPr>
          <w:rFonts w:ascii="Times New Roman" w:eastAsia="Times New Roman" w:hAnsi="Times New Roman" w:cs="Times New Roman"/>
          <w:sz w:val="24"/>
          <w:lang w:eastAsia="ru-RU"/>
        </w:rPr>
        <w:t>является Израиль</w:t>
      </w:r>
      <w:r w:rsidR="005522B4">
        <w:rPr>
          <w:rFonts w:ascii="Times New Roman" w:eastAsia="Times New Roman" w:hAnsi="Times New Roman" w:cs="Times New Roman"/>
          <w:sz w:val="24"/>
          <w:lang w:eastAsia="ru-RU"/>
        </w:rPr>
        <w:t xml:space="preserve"> (рис. 1), однако в рейтинге инновационного развития Израиль занимает лишь 15 место</w:t>
      </w:r>
      <w:r w:rsidR="00895953">
        <w:rPr>
          <w:rFonts w:ascii="Times New Roman" w:eastAsia="Times New Roman" w:hAnsi="Times New Roman" w:cs="Times New Roman"/>
          <w:sz w:val="24"/>
          <w:lang w:eastAsia="ru-RU"/>
        </w:rPr>
        <w:t>.</w:t>
      </w:r>
      <w:r w:rsidR="005522B4">
        <w:rPr>
          <w:rFonts w:ascii="Times New Roman" w:eastAsia="Times New Roman" w:hAnsi="Times New Roman" w:cs="Times New Roman"/>
          <w:sz w:val="24"/>
          <w:lang w:eastAsia="ru-RU"/>
        </w:rPr>
        <w:t xml:space="preserve"> Страны-лидеры в данном рейтинге расходуют на НИОКР от 2,2 до 5,2 процентов от ВВП.</w:t>
      </w:r>
    </w:p>
    <w:p w14:paraId="2CC06F07" w14:textId="77777777" w:rsidR="00895953" w:rsidRPr="00895953" w:rsidRDefault="00895953" w:rsidP="0089595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4"/>
          <w:lang w:eastAsia="ru-RU"/>
        </w:rPr>
      </w:pPr>
      <w:r w:rsidRPr="00895953">
        <w:rPr>
          <w:rFonts w:ascii="Times New Roman" w:eastAsia="Times New Roman" w:hAnsi="Times New Roman" w:cs="Times New Roman"/>
          <w:sz w:val="24"/>
          <w:lang w:eastAsia="ru-RU"/>
        </w:rPr>
        <w:t>Таблица 1</w:t>
      </w:r>
    </w:p>
    <w:p w14:paraId="6D7039FB" w14:textId="77777777" w:rsidR="00895953" w:rsidRPr="00895953" w:rsidRDefault="00895953" w:rsidP="00895953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 w:rsidRPr="00895953">
        <w:rPr>
          <w:rFonts w:ascii="Times New Roman" w:eastAsia="Times New Roman" w:hAnsi="Times New Roman" w:cs="Times New Roman"/>
          <w:sz w:val="24"/>
          <w:lang w:eastAsia="ru-RU"/>
        </w:rPr>
        <w:t>Общие внутренние расходы на НИОКР стран-лидеров и России за 2022 год в процентах от ВВП (независимо от источника финансирования)</w:t>
      </w:r>
    </w:p>
    <w:tbl>
      <w:tblPr>
        <w:tblStyle w:val="a7"/>
        <w:tblW w:w="5000" w:type="pct"/>
        <w:tblLook w:val="04A0" w:firstRow="1" w:lastRow="0" w:firstColumn="1" w:lastColumn="0" w:noHBand="0" w:noVBand="1"/>
      </w:tblPr>
      <w:tblGrid>
        <w:gridCol w:w="1455"/>
        <w:gridCol w:w="3505"/>
        <w:gridCol w:w="4668"/>
      </w:tblGrid>
      <w:tr w:rsidR="00895953" w:rsidRPr="00895953" w14:paraId="3EDD2470" w14:textId="77777777" w:rsidTr="004479C5">
        <w:tc>
          <w:tcPr>
            <w:tcW w:w="756" w:type="pct"/>
            <w:hideMark/>
          </w:tcPr>
          <w:p w14:paraId="056D353E" w14:textId="77777777" w:rsidR="00895953" w:rsidRPr="00895953" w:rsidRDefault="00895953" w:rsidP="004479C5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Место страны в GII</w:t>
            </w:r>
          </w:p>
        </w:tc>
        <w:tc>
          <w:tcPr>
            <w:tcW w:w="1820" w:type="pct"/>
            <w:hideMark/>
          </w:tcPr>
          <w:p w14:paraId="49A04418" w14:textId="77777777" w:rsidR="00895953" w:rsidRPr="00895953" w:rsidRDefault="00895953" w:rsidP="004479C5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Страна</w:t>
            </w:r>
          </w:p>
        </w:tc>
        <w:tc>
          <w:tcPr>
            <w:tcW w:w="2424" w:type="pct"/>
          </w:tcPr>
          <w:p w14:paraId="24612BE1" w14:textId="77777777" w:rsidR="00895953" w:rsidRPr="00895953" w:rsidRDefault="00895953" w:rsidP="004479C5">
            <w:pPr>
              <w:shd w:val="clear" w:color="auto" w:fill="F8F9FA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Общие внутренние расходы на НИОКР за 2022 год в процентах от ВВП (независимо от источника финансирования)</w:t>
            </w:r>
          </w:p>
        </w:tc>
      </w:tr>
      <w:tr w:rsidR="00895953" w:rsidRPr="00895953" w14:paraId="7C2C39BF" w14:textId="77777777" w:rsidTr="004479C5">
        <w:tc>
          <w:tcPr>
            <w:tcW w:w="756" w:type="pct"/>
            <w:hideMark/>
          </w:tcPr>
          <w:p w14:paraId="44CBC463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1820" w:type="pct"/>
            <w:hideMark/>
          </w:tcPr>
          <w:p w14:paraId="5839F2CA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Швейцария</w:t>
            </w:r>
          </w:p>
        </w:tc>
        <w:tc>
          <w:tcPr>
            <w:tcW w:w="2424" w:type="pct"/>
          </w:tcPr>
          <w:p w14:paraId="42240DA5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3.3</w:t>
            </w:r>
          </w:p>
        </w:tc>
      </w:tr>
      <w:tr w:rsidR="00895953" w:rsidRPr="00895953" w14:paraId="7CCDC640" w14:textId="77777777" w:rsidTr="004479C5">
        <w:tc>
          <w:tcPr>
            <w:tcW w:w="756" w:type="pct"/>
          </w:tcPr>
          <w:p w14:paraId="47B0472D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1820" w:type="pct"/>
            <w:hideMark/>
          </w:tcPr>
          <w:p w14:paraId="50A76DAD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Швеция</w:t>
            </w:r>
          </w:p>
        </w:tc>
        <w:tc>
          <w:tcPr>
            <w:tcW w:w="2424" w:type="pct"/>
          </w:tcPr>
          <w:p w14:paraId="42276801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3.4</w:t>
            </w:r>
          </w:p>
        </w:tc>
      </w:tr>
      <w:tr w:rsidR="00895953" w:rsidRPr="00895953" w14:paraId="240EAD81" w14:textId="77777777" w:rsidTr="004479C5">
        <w:tc>
          <w:tcPr>
            <w:tcW w:w="756" w:type="pct"/>
            <w:hideMark/>
          </w:tcPr>
          <w:p w14:paraId="7D3B87EC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1820" w:type="pct"/>
            <w:hideMark/>
          </w:tcPr>
          <w:p w14:paraId="6FDA608B" w14:textId="708383D7" w:rsidR="00895953" w:rsidRPr="00895953" w:rsidRDefault="005522B4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США</w:t>
            </w:r>
          </w:p>
        </w:tc>
        <w:tc>
          <w:tcPr>
            <w:tcW w:w="2424" w:type="pct"/>
          </w:tcPr>
          <w:p w14:paraId="27B69F6C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3.6</w:t>
            </w:r>
          </w:p>
        </w:tc>
      </w:tr>
      <w:tr w:rsidR="00895953" w:rsidRPr="00895953" w14:paraId="480D50A9" w14:textId="77777777" w:rsidTr="004479C5">
        <w:tc>
          <w:tcPr>
            <w:tcW w:w="756" w:type="pct"/>
            <w:hideMark/>
          </w:tcPr>
          <w:p w14:paraId="6222FB56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820" w:type="pct"/>
            <w:hideMark/>
          </w:tcPr>
          <w:p w14:paraId="73110B66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Сингапур</w:t>
            </w:r>
          </w:p>
        </w:tc>
        <w:tc>
          <w:tcPr>
            <w:tcW w:w="2424" w:type="pct"/>
          </w:tcPr>
          <w:p w14:paraId="6FEF3D3D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2.2</w:t>
            </w:r>
          </w:p>
        </w:tc>
      </w:tr>
      <w:tr w:rsidR="00895953" w:rsidRPr="00895953" w14:paraId="06623711" w14:textId="77777777" w:rsidTr="004479C5">
        <w:tc>
          <w:tcPr>
            <w:tcW w:w="756" w:type="pct"/>
            <w:hideMark/>
          </w:tcPr>
          <w:p w14:paraId="41DC34D8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1820" w:type="pct"/>
            <w:hideMark/>
          </w:tcPr>
          <w:p w14:paraId="37E406F4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Великобритания</w:t>
            </w:r>
          </w:p>
        </w:tc>
        <w:tc>
          <w:tcPr>
            <w:tcW w:w="2424" w:type="pct"/>
          </w:tcPr>
          <w:p w14:paraId="41EB993B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2.9</w:t>
            </w:r>
          </w:p>
        </w:tc>
      </w:tr>
      <w:tr w:rsidR="00895953" w:rsidRPr="00895953" w14:paraId="1B0B1B68" w14:textId="77777777" w:rsidTr="004479C5">
        <w:tc>
          <w:tcPr>
            <w:tcW w:w="756" w:type="pct"/>
            <w:hideMark/>
          </w:tcPr>
          <w:p w14:paraId="00E7375C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1820" w:type="pct"/>
            <w:hideMark/>
          </w:tcPr>
          <w:p w14:paraId="41437008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Южная Корея</w:t>
            </w:r>
          </w:p>
        </w:tc>
        <w:tc>
          <w:tcPr>
            <w:tcW w:w="2424" w:type="pct"/>
          </w:tcPr>
          <w:p w14:paraId="532DB1CE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5.2</w:t>
            </w:r>
          </w:p>
        </w:tc>
      </w:tr>
      <w:tr w:rsidR="00895953" w:rsidRPr="00895953" w14:paraId="69F084F1" w14:textId="77777777" w:rsidTr="004479C5">
        <w:tc>
          <w:tcPr>
            <w:tcW w:w="756" w:type="pct"/>
            <w:hideMark/>
          </w:tcPr>
          <w:p w14:paraId="14272A05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  <w:tc>
          <w:tcPr>
            <w:tcW w:w="1820" w:type="pct"/>
            <w:hideMark/>
          </w:tcPr>
          <w:p w14:paraId="3D83AF00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Финляндия</w:t>
            </w:r>
          </w:p>
        </w:tc>
        <w:tc>
          <w:tcPr>
            <w:tcW w:w="2424" w:type="pct"/>
          </w:tcPr>
          <w:p w14:paraId="7FDD5AC7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3.0</w:t>
            </w:r>
          </w:p>
        </w:tc>
      </w:tr>
      <w:tr w:rsidR="00895953" w:rsidRPr="00895953" w14:paraId="4570EFCD" w14:textId="77777777" w:rsidTr="004479C5">
        <w:tc>
          <w:tcPr>
            <w:tcW w:w="756" w:type="pct"/>
            <w:hideMark/>
          </w:tcPr>
          <w:p w14:paraId="4B290D1B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</w:p>
        </w:tc>
        <w:tc>
          <w:tcPr>
            <w:tcW w:w="1820" w:type="pct"/>
            <w:hideMark/>
          </w:tcPr>
          <w:p w14:paraId="00E8B2CF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Нидерланды</w:t>
            </w:r>
          </w:p>
        </w:tc>
        <w:tc>
          <w:tcPr>
            <w:tcW w:w="2424" w:type="pct"/>
          </w:tcPr>
          <w:p w14:paraId="7A20552F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2.3</w:t>
            </w:r>
          </w:p>
        </w:tc>
      </w:tr>
      <w:tr w:rsidR="00895953" w:rsidRPr="00895953" w14:paraId="48658F3B" w14:textId="77777777" w:rsidTr="004479C5">
        <w:tc>
          <w:tcPr>
            <w:tcW w:w="756" w:type="pct"/>
            <w:hideMark/>
          </w:tcPr>
          <w:p w14:paraId="18AC56EE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9</w:t>
            </w:r>
          </w:p>
        </w:tc>
        <w:tc>
          <w:tcPr>
            <w:tcW w:w="1820" w:type="pct"/>
            <w:hideMark/>
          </w:tcPr>
          <w:p w14:paraId="268F9891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Германия</w:t>
            </w:r>
          </w:p>
        </w:tc>
        <w:tc>
          <w:tcPr>
            <w:tcW w:w="2424" w:type="pct"/>
          </w:tcPr>
          <w:p w14:paraId="6DDCBDAD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3.1</w:t>
            </w:r>
          </w:p>
        </w:tc>
      </w:tr>
      <w:tr w:rsidR="00895953" w:rsidRPr="00895953" w14:paraId="3F9C3B79" w14:textId="77777777" w:rsidTr="004479C5">
        <w:tc>
          <w:tcPr>
            <w:tcW w:w="756" w:type="pct"/>
            <w:hideMark/>
          </w:tcPr>
          <w:p w14:paraId="7B34AE29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10</w:t>
            </w:r>
          </w:p>
        </w:tc>
        <w:tc>
          <w:tcPr>
            <w:tcW w:w="1820" w:type="pct"/>
            <w:hideMark/>
          </w:tcPr>
          <w:p w14:paraId="2F0A5208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Дания</w:t>
            </w:r>
          </w:p>
        </w:tc>
        <w:tc>
          <w:tcPr>
            <w:tcW w:w="2424" w:type="pct"/>
          </w:tcPr>
          <w:p w14:paraId="39F9CF8E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2.9</w:t>
            </w:r>
          </w:p>
        </w:tc>
      </w:tr>
      <w:tr w:rsidR="00895953" w:rsidRPr="00895953" w14:paraId="51D4F0CF" w14:textId="77777777" w:rsidTr="004479C5">
        <w:tc>
          <w:tcPr>
            <w:tcW w:w="756" w:type="pct"/>
            <w:hideMark/>
          </w:tcPr>
          <w:p w14:paraId="67A27655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11</w:t>
            </w:r>
          </w:p>
        </w:tc>
        <w:tc>
          <w:tcPr>
            <w:tcW w:w="1820" w:type="pct"/>
            <w:hideMark/>
          </w:tcPr>
          <w:p w14:paraId="5EA291DD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Китай</w:t>
            </w:r>
          </w:p>
        </w:tc>
        <w:tc>
          <w:tcPr>
            <w:tcW w:w="2424" w:type="pct"/>
          </w:tcPr>
          <w:p w14:paraId="1DC2B636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2.4</w:t>
            </w:r>
          </w:p>
        </w:tc>
      </w:tr>
      <w:tr w:rsidR="00895953" w:rsidRPr="00895953" w14:paraId="32A5EA4D" w14:textId="77777777" w:rsidTr="004479C5">
        <w:tc>
          <w:tcPr>
            <w:tcW w:w="756" w:type="pct"/>
            <w:hideMark/>
          </w:tcPr>
          <w:p w14:paraId="71272211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</w:p>
        </w:tc>
        <w:tc>
          <w:tcPr>
            <w:tcW w:w="1820" w:type="pct"/>
            <w:hideMark/>
          </w:tcPr>
          <w:p w14:paraId="0552E376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Франция</w:t>
            </w:r>
          </w:p>
        </w:tc>
        <w:tc>
          <w:tcPr>
            <w:tcW w:w="2424" w:type="pct"/>
          </w:tcPr>
          <w:p w14:paraId="57ECCDF4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2.2</w:t>
            </w:r>
          </w:p>
        </w:tc>
      </w:tr>
      <w:tr w:rsidR="00895953" w:rsidRPr="00895953" w14:paraId="485611B2" w14:textId="77777777" w:rsidTr="004479C5">
        <w:tc>
          <w:tcPr>
            <w:tcW w:w="756" w:type="pct"/>
            <w:hideMark/>
          </w:tcPr>
          <w:p w14:paraId="221A4B97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13</w:t>
            </w:r>
          </w:p>
        </w:tc>
        <w:tc>
          <w:tcPr>
            <w:tcW w:w="1820" w:type="pct"/>
            <w:hideMark/>
          </w:tcPr>
          <w:p w14:paraId="65D29B7F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Япония</w:t>
            </w:r>
          </w:p>
        </w:tc>
        <w:tc>
          <w:tcPr>
            <w:tcW w:w="2424" w:type="pct"/>
          </w:tcPr>
          <w:p w14:paraId="5BA44774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3.4</w:t>
            </w:r>
          </w:p>
        </w:tc>
      </w:tr>
      <w:tr w:rsidR="00895953" w:rsidRPr="00895953" w14:paraId="64174C61" w14:textId="77777777" w:rsidTr="004479C5">
        <w:tc>
          <w:tcPr>
            <w:tcW w:w="756" w:type="pct"/>
            <w:hideMark/>
          </w:tcPr>
          <w:p w14:paraId="28F1AA5D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14</w:t>
            </w:r>
          </w:p>
        </w:tc>
        <w:tc>
          <w:tcPr>
            <w:tcW w:w="1820" w:type="pct"/>
            <w:hideMark/>
          </w:tcPr>
          <w:p w14:paraId="5A217D50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Канада</w:t>
            </w:r>
          </w:p>
        </w:tc>
        <w:tc>
          <w:tcPr>
            <w:tcW w:w="2424" w:type="pct"/>
          </w:tcPr>
          <w:p w14:paraId="51D1437F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1.7</w:t>
            </w:r>
          </w:p>
        </w:tc>
      </w:tr>
      <w:tr w:rsidR="00895953" w:rsidRPr="00895953" w14:paraId="70304D5E" w14:textId="77777777" w:rsidTr="004479C5">
        <w:tc>
          <w:tcPr>
            <w:tcW w:w="756" w:type="pct"/>
            <w:hideMark/>
          </w:tcPr>
          <w:p w14:paraId="6CDA1EFF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15</w:t>
            </w:r>
          </w:p>
        </w:tc>
        <w:tc>
          <w:tcPr>
            <w:tcW w:w="1820" w:type="pct"/>
            <w:hideMark/>
          </w:tcPr>
          <w:p w14:paraId="06E3FCD9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Израиль</w:t>
            </w:r>
          </w:p>
        </w:tc>
        <w:tc>
          <w:tcPr>
            <w:tcW w:w="2424" w:type="pct"/>
          </w:tcPr>
          <w:p w14:paraId="7367CCFF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6.0</w:t>
            </w:r>
          </w:p>
        </w:tc>
      </w:tr>
      <w:tr w:rsidR="00895953" w:rsidRPr="00895953" w14:paraId="287E1196" w14:textId="77777777" w:rsidTr="004479C5">
        <w:tc>
          <w:tcPr>
            <w:tcW w:w="756" w:type="pct"/>
            <w:hideMark/>
          </w:tcPr>
          <w:p w14:paraId="0814FD5F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16</w:t>
            </w:r>
          </w:p>
        </w:tc>
        <w:tc>
          <w:tcPr>
            <w:tcW w:w="1820" w:type="pct"/>
            <w:hideMark/>
          </w:tcPr>
          <w:p w14:paraId="2848E07B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Эстония</w:t>
            </w:r>
          </w:p>
        </w:tc>
        <w:tc>
          <w:tcPr>
            <w:tcW w:w="2424" w:type="pct"/>
          </w:tcPr>
          <w:p w14:paraId="0ED8A6A7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1.8</w:t>
            </w:r>
          </w:p>
        </w:tc>
      </w:tr>
      <w:tr w:rsidR="00895953" w:rsidRPr="00895953" w14:paraId="36C9D866" w14:textId="77777777" w:rsidTr="004479C5">
        <w:tc>
          <w:tcPr>
            <w:tcW w:w="756" w:type="pct"/>
            <w:hideMark/>
          </w:tcPr>
          <w:p w14:paraId="077574D2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17</w:t>
            </w:r>
          </w:p>
        </w:tc>
        <w:tc>
          <w:tcPr>
            <w:tcW w:w="1820" w:type="pct"/>
            <w:hideMark/>
          </w:tcPr>
          <w:p w14:paraId="400F6126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Австрия</w:t>
            </w:r>
          </w:p>
        </w:tc>
        <w:tc>
          <w:tcPr>
            <w:tcW w:w="2424" w:type="pct"/>
          </w:tcPr>
          <w:p w14:paraId="290EC5E0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3.2</w:t>
            </w:r>
          </w:p>
        </w:tc>
      </w:tr>
      <w:tr w:rsidR="00895953" w:rsidRPr="00895953" w14:paraId="09C61618" w14:textId="77777777" w:rsidTr="004479C5">
        <w:tc>
          <w:tcPr>
            <w:tcW w:w="756" w:type="pct"/>
            <w:hideMark/>
          </w:tcPr>
          <w:p w14:paraId="787F9978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18</w:t>
            </w:r>
          </w:p>
        </w:tc>
        <w:tc>
          <w:tcPr>
            <w:tcW w:w="1820" w:type="pct"/>
            <w:hideMark/>
          </w:tcPr>
          <w:p w14:paraId="522F7752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Гонконг</w:t>
            </w:r>
          </w:p>
        </w:tc>
        <w:tc>
          <w:tcPr>
            <w:tcW w:w="2424" w:type="pct"/>
          </w:tcPr>
          <w:p w14:paraId="02015FD5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1.1</w:t>
            </w:r>
          </w:p>
        </w:tc>
      </w:tr>
      <w:tr w:rsidR="00895953" w:rsidRPr="00895953" w14:paraId="239985BE" w14:textId="77777777" w:rsidTr="004479C5">
        <w:tc>
          <w:tcPr>
            <w:tcW w:w="756" w:type="pct"/>
            <w:hideMark/>
          </w:tcPr>
          <w:p w14:paraId="0F4A548A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19</w:t>
            </w:r>
          </w:p>
        </w:tc>
        <w:tc>
          <w:tcPr>
            <w:tcW w:w="1820" w:type="pct"/>
            <w:hideMark/>
          </w:tcPr>
          <w:p w14:paraId="3199F6FC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Ирландия</w:t>
            </w:r>
          </w:p>
        </w:tc>
        <w:tc>
          <w:tcPr>
            <w:tcW w:w="2424" w:type="pct"/>
          </w:tcPr>
          <w:p w14:paraId="7AA4E95D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1.0</w:t>
            </w:r>
          </w:p>
        </w:tc>
      </w:tr>
      <w:tr w:rsidR="00895953" w:rsidRPr="00895953" w14:paraId="4E93B0C2" w14:textId="77777777" w:rsidTr="004479C5">
        <w:tc>
          <w:tcPr>
            <w:tcW w:w="756" w:type="pct"/>
            <w:hideMark/>
          </w:tcPr>
          <w:p w14:paraId="53AC89F0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20</w:t>
            </w:r>
          </w:p>
        </w:tc>
        <w:tc>
          <w:tcPr>
            <w:tcW w:w="1820" w:type="pct"/>
            <w:hideMark/>
          </w:tcPr>
          <w:p w14:paraId="1D3493B5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Люксембург</w:t>
            </w:r>
          </w:p>
        </w:tc>
        <w:tc>
          <w:tcPr>
            <w:tcW w:w="2424" w:type="pct"/>
          </w:tcPr>
          <w:p w14:paraId="0513403A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1.0</w:t>
            </w:r>
          </w:p>
        </w:tc>
      </w:tr>
      <w:tr w:rsidR="00895953" w:rsidRPr="00895953" w14:paraId="3F8586F9" w14:textId="77777777" w:rsidTr="004479C5">
        <w:tc>
          <w:tcPr>
            <w:tcW w:w="5000" w:type="pct"/>
            <w:gridSpan w:val="3"/>
          </w:tcPr>
          <w:p w14:paraId="12F0EB74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…</w:t>
            </w:r>
          </w:p>
        </w:tc>
      </w:tr>
      <w:tr w:rsidR="00895953" w:rsidRPr="00895953" w14:paraId="38E23E8F" w14:textId="77777777" w:rsidTr="004479C5">
        <w:tc>
          <w:tcPr>
            <w:tcW w:w="756" w:type="pct"/>
            <w:hideMark/>
          </w:tcPr>
          <w:p w14:paraId="0097E364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59</w:t>
            </w:r>
          </w:p>
        </w:tc>
        <w:tc>
          <w:tcPr>
            <w:tcW w:w="1820" w:type="pct"/>
            <w:hideMark/>
          </w:tcPr>
          <w:p w14:paraId="5DFB1A24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Россия</w:t>
            </w:r>
          </w:p>
        </w:tc>
        <w:tc>
          <w:tcPr>
            <w:tcW w:w="2424" w:type="pct"/>
          </w:tcPr>
          <w:p w14:paraId="0526B45E" w14:textId="77777777" w:rsidR="00895953" w:rsidRPr="00895953" w:rsidRDefault="00895953" w:rsidP="004479C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eastAsia="Times New Roman" w:hAnsi="Times New Roman" w:cs="Times New Roman"/>
                <w:lang w:eastAsia="ru-RU"/>
              </w:rPr>
              <w:t>0.9</w:t>
            </w:r>
          </w:p>
        </w:tc>
      </w:tr>
      <w:tr w:rsidR="00895953" w:rsidRPr="00895953" w14:paraId="4EB7E66E" w14:textId="77777777" w:rsidTr="00A02D08">
        <w:tc>
          <w:tcPr>
            <w:tcW w:w="1" w:type="pct"/>
            <w:gridSpan w:val="3"/>
          </w:tcPr>
          <w:p w14:paraId="38CA94B6" w14:textId="63B8F704" w:rsidR="00895953" w:rsidRPr="00895953" w:rsidRDefault="00895953" w:rsidP="00895953">
            <w:pPr>
              <w:ind w:firstLine="567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895953">
              <w:rPr>
                <w:rFonts w:ascii="Times New Roman" w:hAnsi="Times New Roman" w:cs="Times New Roman"/>
                <w:color w:val="000000" w:themeColor="text1"/>
              </w:rPr>
              <w:t>Источник</w:t>
            </w:r>
            <w:r w:rsidRPr="00895953">
              <w:rPr>
                <w:rFonts w:ascii="Times New Roman" w:hAnsi="Times New Roman" w:cs="Times New Roman"/>
                <w:color w:val="000000" w:themeColor="text1"/>
                <w:lang w:val="en-US"/>
              </w:rPr>
              <w:t>: World Intellectual Property Organization (WIPO) (2024). Global Innovation Index 2024: Unlocking the Promise of Social Entrepreneurship. Geneva: WIPO. DOI 10.34667/tind.50062</w:t>
            </w:r>
          </w:p>
        </w:tc>
      </w:tr>
    </w:tbl>
    <w:p w14:paraId="2B137271" w14:textId="77777777" w:rsidR="003A027B" w:rsidRDefault="003A027B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5BEB837E" w14:textId="6EA84A99" w:rsidR="00895953" w:rsidRDefault="00895953" w:rsidP="00895953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4942B7E2" wp14:editId="1F952CF3">
            <wp:extent cx="4524375" cy="26860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24375" cy="2686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7FB054" w14:textId="363C2258" w:rsidR="00895953" w:rsidRPr="002E1784" w:rsidRDefault="00895953" w:rsidP="00895953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sz w:val="24"/>
          <w:lang w:eastAsia="ru-RU"/>
        </w:rPr>
        <w:t xml:space="preserve">Рисунок 1. </w:t>
      </w:r>
      <w:r w:rsidRPr="00895953">
        <w:rPr>
          <w:rFonts w:ascii="Times New Roman" w:eastAsia="Times New Roman" w:hAnsi="Times New Roman" w:cs="Times New Roman"/>
          <w:sz w:val="24"/>
          <w:lang w:eastAsia="ru-RU"/>
        </w:rPr>
        <w:t>Общие внутренние расходы на НИОКР за 2022 год в процентах от ВВП (независимо от источника финансирования)</w:t>
      </w:r>
      <w:r w:rsidRPr="002E1784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</w:p>
    <w:p w14:paraId="3278D225" w14:textId="77777777" w:rsidR="00895953" w:rsidRPr="00895953" w:rsidRDefault="00895953" w:rsidP="00895953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 w:rsidRPr="00895953">
        <w:rPr>
          <w:rFonts w:ascii="Times New Roman" w:eastAsia="Times New Roman" w:hAnsi="Times New Roman" w:cs="Times New Roman"/>
          <w:sz w:val="24"/>
          <w:lang w:eastAsia="ru-RU"/>
        </w:rPr>
        <w:t xml:space="preserve">Источник: составлено автором на основании информации из World Intellectual Property Organization (WIPO) (2024). </w:t>
      </w:r>
      <w:r w:rsidRPr="00A82021">
        <w:rPr>
          <w:rFonts w:ascii="Times New Roman" w:eastAsia="Times New Roman" w:hAnsi="Times New Roman" w:cs="Times New Roman"/>
          <w:sz w:val="24"/>
          <w:lang w:val="en-US" w:eastAsia="ru-RU"/>
        </w:rPr>
        <w:t xml:space="preserve">Global Innovation Index 2024: Unlocking the Promise of Social Entrepreneurship. Geneva: WIPO. </w:t>
      </w:r>
      <w:r w:rsidRPr="00895953">
        <w:rPr>
          <w:rFonts w:ascii="Times New Roman" w:eastAsia="Times New Roman" w:hAnsi="Times New Roman" w:cs="Times New Roman"/>
          <w:sz w:val="24"/>
          <w:lang w:eastAsia="ru-RU"/>
        </w:rPr>
        <w:t>DOI 10.34667/tind.50062</w:t>
      </w:r>
    </w:p>
    <w:p w14:paraId="38EA2392" w14:textId="77777777" w:rsidR="00895953" w:rsidRDefault="00895953" w:rsidP="00895953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</w:p>
    <w:p w14:paraId="48CD292A" w14:textId="4B00956E" w:rsidR="00895953" w:rsidRPr="00895953" w:rsidRDefault="00895953" w:rsidP="0089595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95953">
        <w:rPr>
          <w:rFonts w:ascii="Times New Roman" w:eastAsia="Times New Roman" w:hAnsi="Times New Roman" w:cs="Times New Roman"/>
          <w:sz w:val="24"/>
          <w:lang w:eastAsia="ru-RU"/>
        </w:rPr>
        <w:t>Однако, положительная динамика 2023 г. позволила России подняться на 9-е место в рейтинге стран по абсолютным масштабам затрат на науку (61,8 млрд долл. США в расчете по паритету покупательной способности национальных валют). В пятерке лидеров — США (923,2 млрд долл.), Китай (811,9), Япония (200,8), Германия (174,9) и Республика Корея (139 млрд долл.); Россию также опережают Великобритания (102,6), Франция (85,2) и Тайвань (64 млрд долл. США) [</w:t>
      </w:r>
      <w:r w:rsidR="005F24FD">
        <w:rPr>
          <w:rFonts w:ascii="Times New Roman" w:hAnsi="Times New Roman" w:cs="Times New Roman"/>
          <w:sz w:val="24"/>
          <w:szCs w:val="24"/>
        </w:rPr>
        <w:t>3</w:t>
      </w:r>
      <w:r w:rsidRPr="00895953">
        <w:rPr>
          <w:rFonts w:ascii="Times New Roman" w:eastAsia="Times New Roman" w:hAnsi="Times New Roman" w:cs="Times New Roman"/>
          <w:sz w:val="24"/>
          <w:lang w:eastAsia="ru-RU"/>
        </w:rPr>
        <w:t>]. Тем не менее, находясь в группе лидеров по масштабам расходов на науку, Российская Федерация отстает от ведущих государств по уровню наукоемкости экономики.</w:t>
      </w:r>
    </w:p>
    <w:p w14:paraId="01B1138B" w14:textId="449E6D7F" w:rsidR="00895953" w:rsidRPr="00895953" w:rsidRDefault="00895953" w:rsidP="0089595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95953">
        <w:rPr>
          <w:rFonts w:ascii="Times New Roman" w:eastAsia="Times New Roman" w:hAnsi="Times New Roman" w:cs="Times New Roman"/>
          <w:sz w:val="24"/>
          <w:lang w:eastAsia="ru-RU"/>
        </w:rPr>
        <w:t>Согласно Указу Президента Росс</w:t>
      </w:r>
      <w:r w:rsidR="00DB1996">
        <w:rPr>
          <w:rFonts w:ascii="Times New Roman" w:eastAsia="Times New Roman" w:hAnsi="Times New Roman" w:cs="Times New Roman"/>
          <w:sz w:val="24"/>
          <w:lang w:eastAsia="ru-RU"/>
        </w:rPr>
        <w:t>ийской Федерации от 07.05.2024 № </w:t>
      </w:r>
      <w:r w:rsidRPr="00895953">
        <w:rPr>
          <w:rFonts w:ascii="Times New Roman" w:eastAsia="Times New Roman" w:hAnsi="Times New Roman" w:cs="Times New Roman"/>
          <w:sz w:val="24"/>
          <w:lang w:eastAsia="ru-RU"/>
        </w:rPr>
        <w:t>309 «О национальных целях развития Российской Федерации на период до 2030 года и на перспективу до 2036 года», к 2030 году установлена цель – увеличение к 2030 году внутренних затрат на исследования и разработки не менее чем до 2 процентов валового внутреннего продукта, в том числе за счет увеличения инвестиций со стороны частного бизнеса на эти цели не менее чем в два раза. Это позволит достичь еще одной цели – обеспечить к 2030 году вхождения Российской Федерации в число 10 ведущих стран мира по объему научных исследований и разработок.</w:t>
      </w:r>
    </w:p>
    <w:p w14:paraId="7453B83C" w14:textId="5A20C4F7" w:rsidR="00895953" w:rsidRPr="00895953" w:rsidRDefault="00895953" w:rsidP="0089595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95953">
        <w:rPr>
          <w:rFonts w:ascii="Times New Roman" w:eastAsia="Times New Roman" w:hAnsi="Times New Roman" w:cs="Times New Roman"/>
          <w:sz w:val="24"/>
          <w:lang w:eastAsia="ru-RU"/>
        </w:rPr>
        <w:t xml:space="preserve">В соответствии со Стратегией научно-технологического развития Российской Федерации, утвержденной Указом Президента Российской Федерации от 28.02.2024 № 145, «финансовое обеспечение реализации настоящей Стратегии осуществляется за счет средств бюджетов бюджетной системы Российской Федерации и внебюджетных источников посредством поэтапного увеличения общих затрат на научные исследования и разработки и доведения их до уровня не менее 2 процентов валового внутреннего продукта, включая пропорциональный рост частных инвестиций, уровень которых к 2035 году должен быть не ниже государственных. Условиями для </w:t>
      </w:r>
      <w:r w:rsidRPr="00895953">
        <w:rPr>
          <w:rFonts w:ascii="Times New Roman" w:eastAsia="Times New Roman" w:hAnsi="Times New Roman" w:cs="Times New Roman"/>
          <w:sz w:val="24"/>
          <w:lang w:eastAsia="ru-RU"/>
        </w:rPr>
        <w:lastRenderedPageBreak/>
        <w:t>поэтапного увеличения указанных затрат являются результативность российских организаций, проводящих научные исследования и разработки, а также обеспечение финансирования в связи с достижением конечных результатов научных исследований и разра</w:t>
      </w:r>
      <w:r w:rsidR="00DB1996">
        <w:rPr>
          <w:rFonts w:ascii="Times New Roman" w:eastAsia="Times New Roman" w:hAnsi="Times New Roman" w:cs="Times New Roman"/>
          <w:sz w:val="24"/>
          <w:lang w:eastAsia="ru-RU"/>
        </w:rPr>
        <w:t>боток</w:t>
      </w:r>
      <w:r w:rsidRPr="00895953">
        <w:rPr>
          <w:rFonts w:ascii="Times New Roman" w:eastAsia="Times New Roman" w:hAnsi="Times New Roman" w:cs="Times New Roman"/>
          <w:sz w:val="24"/>
          <w:lang w:eastAsia="ru-RU"/>
        </w:rPr>
        <w:t>».</w:t>
      </w:r>
    </w:p>
    <w:p w14:paraId="4ACFD2B4" w14:textId="68D84B85" w:rsidR="00895953" w:rsidRPr="00895953" w:rsidRDefault="00895953" w:rsidP="0089595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95953">
        <w:rPr>
          <w:rFonts w:ascii="Times New Roman" w:eastAsia="Times New Roman" w:hAnsi="Times New Roman" w:cs="Times New Roman"/>
          <w:sz w:val="24"/>
          <w:lang w:eastAsia="ru-RU"/>
        </w:rPr>
        <w:t>В ряде стран, таких как США, Великобритания и Германия, доля финансирования науки предпринимательским сектором превышает долю финансирования со стороны государственного сектора [</w:t>
      </w:r>
      <w:r w:rsidR="005F24FD">
        <w:rPr>
          <w:rFonts w:ascii="Times New Roman" w:eastAsia="Times New Roman" w:hAnsi="Times New Roman" w:cs="Times New Roman"/>
          <w:sz w:val="24"/>
          <w:lang w:eastAsia="ru-RU"/>
        </w:rPr>
        <w:t>5</w:t>
      </w:r>
      <w:r w:rsidRPr="00895953">
        <w:rPr>
          <w:rFonts w:ascii="Times New Roman" w:eastAsia="Times New Roman" w:hAnsi="Times New Roman" w:cs="Times New Roman"/>
          <w:sz w:val="24"/>
          <w:lang w:eastAsia="ru-RU"/>
        </w:rPr>
        <w:t xml:space="preserve">]: </w:t>
      </w:r>
    </w:p>
    <w:p w14:paraId="21D31570" w14:textId="77777777" w:rsidR="00895953" w:rsidRPr="00895953" w:rsidRDefault="00895953" w:rsidP="0089595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95953">
        <w:rPr>
          <w:rFonts w:ascii="Times New Roman" w:eastAsia="Times New Roman" w:hAnsi="Times New Roman" w:cs="Times New Roman"/>
          <w:sz w:val="24"/>
          <w:lang w:eastAsia="ru-RU"/>
        </w:rPr>
        <w:t>– в Великобритании скромная доля государственного финансирования исследований и разработок бизнес-сектора компенсируется инструментами стимулирования исследований и разработок данного сектора;</w:t>
      </w:r>
    </w:p>
    <w:p w14:paraId="39EA3F8E" w14:textId="77777777" w:rsidR="00895953" w:rsidRPr="00895953" w:rsidRDefault="00895953" w:rsidP="0089595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95953">
        <w:rPr>
          <w:rFonts w:ascii="Times New Roman" w:eastAsia="Times New Roman" w:hAnsi="Times New Roman" w:cs="Times New Roman"/>
          <w:sz w:val="24"/>
          <w:lang w:eastAsia="ru-RU"/>
        </w:rPr>
        <w:t>– финансирование исследований и разработок в США осуществляется следующими основными участниками этого сектора: федеральными органами государственной власти, частными промышленными предприятиями, университетами и благотворительными фондами;</w:t>
      </w:r>
    </w:p>
    <w:p w14:paraId="6A950A91" w14:textId="77777777" w:rsidR="00895953" w:rsidRPr="00895953" w:rsidRDefault="00895953" w:rsidP="0089595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95953">
        <w:rPr>
          <w:rFonts w:ascii="Times New Roman" w:eastAsia="Times New Roman" w:hAnsi="Times New Roman" w:cs="Times New Roman"/>
          <w:sz w:val="24"/>
          <w:lang w:eastAsia="ru-RU"/>
        </w:rPr>
        <w:t>– финансирование организаций, осуществляющих научные исследования, в Германии основано на трех столпах: базовом финансировании за счет средств государственного бюджета, финансировании за счет коммерческих заказов и государственном проектном финансировании.</w:t>
      </w:r>
    </w:p>
    <w:p w14:paraId="408BE3C2" w14:textId="215A25EA" w:rsidR="00895953" w:rsidRDefault="00895953" w:rsidP="0089595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95953">
        <w:rPr>
          <w:rFonts w:ascii="Times New Roman" w:eastAsia="Times New Roman" w:hAnsi="Times New Roman" w:cs="Times New Roman"/>
          <w:sz w:val="24"/>
          <w:lang w:eastAsia="ru-RU"/>
        </w:rPr>
        <w:t xml:space="preserve">По данным Института статистических исследований и экономики знаний НИУ ВШЭ, в 2023 году структура финансирования науки в России была следующей: </w:t>
      </w:r>
      <w:r w:rsidR="00DB1996">
        <w:rPr>
          <w:rFonts w:ascii="Times New Roman" w:eastAsia="Times New Roman" w:hAnsi="Times New Roman" w:cs="Times New Roman"/>
          <w:sz w:val="24"/>
          <w:lang w:eastAsia="ru-RU"/>
        </w:rPr>
        <w:t>средства</w:t>
      </w:r>
      <w:r w:rsidRPr="00895953">
        <w:rPr>
          <w:rFonts w:ascii="Times New Roman" w:eastAsia="Times New Roman" w:hAnsi="Times New Roman" w:cs="Times New Roman"/>
          <w:sz w:val="24"/>
          <w:lang w:eastAsia="ru-RU"/>
        </w:rPr>
        <w:t xml:space="preserve"> государства — 66,6% внутренних затрат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на исследования и разработки; б</w:t>
      </w:r>
      <w:r w:rsidRPr="00895953">
        <w:rPr>
          <w:rFonts w:ascii="Times New Roman" w:eastAsia="Times New Roman" w:hAnsi="Times New Roman" w:cs="Times New Roman"/>
          <w:sz w:val="24"/>
          <w:lang w:eastAsia="ru-RU"/>
        </w:rPr>
        <w:t>из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нес — 30,6% расходов на науку; иностранные источники — 1,1% и </w:t>
      </w:r>
      <w:r w:rsidRPr="00895953">
        <w:rPr>
          <w:rFonts w:ascii="Times New Roman" w:eastAsia="Times New Roman" w:hAnsi="Times New Roman" w:cs="Times New Roman"/>
          <w:sz w:val="24"/>
          <w:lang w:eastAsia="ru-RU"/>
        </w:rPr>
        <w:t>«Прочие средства» — 1,6% трат.  </w:t>
      </w:r>
    </w:p>
    <w:p w14:paraId="7644E386" w14:textId="40EDDA07" w:rsidR="00895953" w:rsidRPr="00895953" w:rsidRDefault="00895953" w:rsidP="00895953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95953">
        <w:rPr>
          <w:rFonts w:ascii="Times New Roman" w:eastAsia="Times New Roman" w:hAnsi="Times New Roman" w:cs="Times New Roman"/>
          <w:sz w:val="24"/>
          <w:lang w:eastAsia="ru-RU"/>
        </w:rPr>
        <w:t>Следует отметить одну существенную проблему: фундаментальные и прикладные научные исследования чаще всего проводятся на базе научных организаций и вузов, а в коммерциализации реального результата от интеллектуальной деятельности заинтересованы прежде всего предприятия предпринимательского сектора. В силу этого возникает дисбаланс между спросом и предложением на ожидаемые результаты научных исследований, проводимых в научных и образовательных организациях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895953">
        <w:rPr>
          <w:rFonts w:ascii="Times New Roman" w:eastAsia="Times New Roman" w:hAnsi="Times New Roman" w:cs="Times New Roman"/>
          <w:sz w:val="24"/>
          <w:lang w:eastAsia="ru-RU"/>
        </w:rPr>
        <w:t>[</w:t>
      </w:r>
      <w:r w:rsidR="001C503E">
        <w:rPr>
          <w:rFonts w:ascii="Times New Roman" w:eastAsia="Times New Roman" w:hAnsi="Times New Roman" w:cs="Times New Roman"/>
          <w:sz w:val="24"/>
          <w:lang w:eastAsia="ru-RU"/>
        </w:rPr>
        <w:t>6</w:t>
      </w:r>
      <w:r w:rsidRPr="00895953">
        <w:rPr>
          <w:rFonts w:ascii="Times New Roman" w:eastAsia="Times New Roman" w:hAnsi="Times New Roman" w:cs="Times New Roman"/>
          <w:sz w:val="24"/>
          <w:lang w:eastAsia="ru-RU"/>
        </w:rPr>
        <w:t>].</w:t>
      </w:r>
      <w:r w:rsidR="00423BBA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</w:p>
    <w:p w14:paraId="04A6B5B8" w14:textId="0A95FC29" w:rsidR="00DB1996" w:rsidRDefault="00423BBA" w:rsidP="00DB1996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423BBA">
        <w:rPr>
          <w:rFonts w:ascii="Times New Roman" w:eastAsia="Times New Roman" w:hAnsi="Times New Roman" w:cs="Times New Roman"/>
          <w:sz w:val="24"/>
          <w:lang w:eastAsia="ru-RU"/>
        </w:rPr>
        <w:t>Одной из причин слабой интеграции с рынком является то, что в СССР наука работала на госзаказ</w:t>
      </w:r>
      <w:r w:rsidR="00DB1996">
        <w:rPr>
          <w:rFonts w:ascii="Times New Roman" w:eastAsia="Times New Roman" w:hAnsi="Times New Roman" w:cs="Times New Roman"/>
          <w:sz w:val="24"/>
          <w:lang w:eastAsia="ru-RU"/>
        </w:rPr>
        <w:t xml:space="preserve">, выполняя крупные космический и ядерный проекты, </w:t>
      </w:r>
      <w:r w:rsidRPr="00423BBA">
        <w:rPr>
          <w:rFonts w:ascii="Times New Roman" w:eastAsia="Times New Roman" w:hAnsi="Times New Roman" w:cs="Times New Roman"/>
          <w:sz w:val="24"/>
          <w:lang w:eastAsia="ru-RU"/>
        </w:rPr>
        <w:t xml:space="preserve">а не на коммерческий рынок. После 1991 года система академической науки сохранила замкнутость, ориентируясь на бюджетное финансирование. Также в некоторых научных организациях до сих пор отсутствует культура коммерциализации. </w:t>
      </w:r>
      <w:r w:rsidR="00895953" w:rsidRPr="00895953">
        <w:rPr>
          <w:rFonts w:ascii="Times New Roman" w:eastAsia="Times New Roman" w:hAnsi="Times New Roman" w:cs="Times New Roman"/>
          <w:sz w:val="24"/>
          <w:lang w:eastAsia="ru-RU"/>
        </w:rPr>
        <w:t>В связи с тем, что научные приоритеты Российской Федерации на ближайшие несколько лет — это задачи импортозамещения и прорывные технологии будущего</w:t>
      </w:r>
      <w:r>
        <w:rPr>
          <w:rFonts w:ascii="Times New Roman" w:eastAsia="Times New Roman" w:hAnsi="Times New Roman" w:cs="Times New Roman"/>
          <w:sz w:val="24"/>
          <w:lang w:eastAsia="ru-RU"/>
        </w:rPr>
        <w:t>, М</w:t>
      </w:r>
      <w:r w:rsidR="00895953" w:rsidRPr="00895953">
        <w:rPr>
          <w:rFonts w:ascii="Times New Roman" w:eastAsia="Times New Roman" w:hAnsi="Times New Roman" w:cs="Times New Roman"/>
          <w:sz w:val="24"/>
          <w:lang w:eastAsia="ru-RU"/>
        </w:rPr>
        <w:t>инобрнауки России и Российская академия наук запустили с 2025 года «пилотный» проект под названием «Госзадание 2.0». Он предполагает, что гос</w:t>
      </w:r>
      <w:r w:rsidR="00DB1996">
        <w:rPr>
          <w:rFonts w:ascii="Times New Roman" w:eastAsia="Times New Roman" w:hAnsi="Times New Roman" w:cs="Times New Roman"/>
          <w:sz w:val="24"/>
          <w:lang w:eastAsia="ru-RU"/>
        </w:rPr>
        <w:t xml:space="preserve">ударственное </w:t>
      </w:r>
      <w:r w:rsidR="00895953" w:rsidRPr="00895953">
        <w:rPr>
          <w:rFonts w:ascii="Times New Roman" w:eastAsia="Times New Roman" w:hAnsi="Times New Roman" w:cs="Times New Roman"/>
          <w:sz w:val="24"/>
          <w:lang w:eastAsia="ru-RU"/>
        </w:rPr>
        <w:t xml:space="preserve">задание на проведение фундаментальных и поисковых исследований формируется с учетом модели квалифицированного заказчика (им может выступать организация, действующая в реальном секторе экономики, федеральный </w:t>
      </w:r>
      <w:r w:rsidR="00DB1996">
        <w:rPr>
          <w:rFonts w:ascii="Times New Roman" w:eastAsia="Times New Roman" w:hAnsi="Times New Roman" w:cs="Times New Roman"/>
          <w:sz w:val="24"/>
          <w:lang w:eastAsia="ru-RU"/>
        </w:rPr>
        <w:t>или региональный орган власти).</w:t>
      </w:r>
      <w:r w:rsidR="00DB1996" w:rsidRPr="00DB1996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DB1996" w:rsidRPr="00423BBA">
        <w:rPr>
          <w:rFonts w:ascii="Times New Roman" w:eastAsia="Times New Roman" w:hAnsi="Times New Roman" w:cs="Times New Roman"/>
          <w:sz w:val="24"/>
          <w:lang w:eastAsia="ru-RU"/>
        </w:rPr>
        <w:t>Квалифицированный заказчик – инициатор реализации научного, научно-технического проекта, в том числе организации реального сектора экономики, органы власти Российской Федерации, РАН, обеспечивающий формирование научно-технического задания или размещение заказа на проведение научно-исследовательских, опытно-конструкторских и технологических работ и принимающий непосредственное участие в определении и согласовании требований к исполнителям такого проекта, мониторинге реализации этого проекта, приемке его результатов и их внедрении в экономику страны. К квалифицированному заказчику выдвигаются следующие требования: заинтересованность во внедрении научных результатов, наличие ресурсов для внедрения (производственная база, финансирование) и подтверждённые затраты на НИОКР.</w:t>
      </w:r>
    </w:p>
    <w:p w14:paraId="17543624" w14:textId="7C02A4C5" w:rsidR="00423BBA" w:rsidRPr="00423BBA" w:rsidRDefault="00895953" w:rsidP="00423BBA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95953">
        <w:rPr>
          <w:rFonts w:ascii="Times New Roman" w:eastAsia="Times New Roman" w:hAnsi="Times New Roman" w:cs="Times New Roman"/>
          <w:sz w:val="24"/>
          <w:lang w:eastAsia="ru-RU"/>
        </w:rPr>
        <w:t xml:space="preserve">Под запросы квалифицированного заказчика будут подбирать наиболее эффективные и квалифицированные коллективы в научных организациях и предлагать им скорректировать госзадание. </w:t>
      </w:r>
      <w:r w:rsidR="00423BBA" w:rsidRPr="00423BBA">
        <w:rPr>
          <w:rFonts w:ascii="Times New Roman" w:eastAsia="Times New Roman" w:hAnsi="Times New Roman" w:cs="Times New Roman"/>
          <w:sz w:val="24"/>
          <w:lang w:eastAsia="ru-RU"/>
        </w:rPr>
        <w:t>Госзадание 2.0 — это пример современного подхода к проектному управлению в государственном секторе, направленный на повышение эффективности исполнения бюджетных средств и достижение измеримых результатов.</w:t>
      </w:r>
      <w:r w:rsidR="00DB1996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423BBA" w:rsidRPr="00423BBA">
        <w:rPr>
          <w:rFonts w:ascii="Times New Roman" w:eastAsia="Times New Roman" w:hAnsi="Times New Roman" w:cs="Times New Roman"/>
          <w:sz w:val="24"/>
          <w:lang w:eastAsia="ru-RU"/>
        </w:rPr>
        <w:t>Ключевы</w:t>
      </w:r>
      <w:r w:rsidR="00423BBA">
        <w:rPr>
          <w:rFonts w:ascii="Times New Roman" w:eastAsia="Times New Roman" w:hAnsi="Times New Roman" w:cs="Times New Roman"/>
          <w:sz w:val="24"/>
          <w:lang w:eastAsia="ru-RU"/>
        </w:rPr>
        <w:t>ми</w:t>
      </w:r>
      <w:r w:rsidR="00423BBA" w:rsidRPr="00423BBA">
        <w:rPr>
          <w:rFonts w:ascii="Times New Roman" w:eastAsia="Times New Roman" w:hAnsi="Times New Roman" w:cs="Times New Roman"/>
          <w:sz w:val="24"/>
          <w:lang w:eastAsia="ru-RU"/>
        </w:rPr>
        <w:t xml:space="preserve"> особенности Госзадания 2.0 в контексте проектного управления</w:t>
      </w:r>
      <w:r w:rsidR="00423BBA">
        <w:rPr>
          <w:rFonts w:ascii="Times New Roman" w:eastAsia="Times New Roman" w:hAnsi="Times New Roman" w:cs="Times New Roman"/>
          <w:sz w:val="24"/>
          <w:lang w:eastAsia="ru-RU"/>
        </w:rPr>
        <w:t xml:space="preserve"> являются: о</w:t>
      </w:r>
      <w:r w:rsidR="00423BBA" w:rsidRPr="00423BBA">
        <w:rPr>
          <w:rFonts w:ascii="Times New Roman" w:eastAsia="Times New Roman" w:hAnsi="Times New Roman" w:cs="Times New Roman"/>
          <w:sz w:val="24"/>
          <w:lang w:eastAsia="ru-RU"/>
        </w:rPr>
        <w:t>риентация на результат (</w:t>
      </w:r>
      <w:r w:rsidR="00423BBA">
        <w:rPr>
          <w:rFonts w:ascii="Times New Roman" w:eastAsia="Times New Roman" w:hAnsi="Times New Roman" w:cs="Times New Roman"/>
          <w:sz w:val="24"/>
          <w:lang w:eastAsia="ru-RU"/>
        </w:rPr>
        <w:t>фокусировка</w:t>
      </w:r>
      <w:r w:rsidR="00423BBA" w:rsidRPr="00423BBA">
        <w:rPr>
          <w:rFonts w:ascii="Times New Roman" w:eastAsia="Times New Roman" w:hAnsi="Times New Roman" w:cs="Times New Roman"/>
          <w:sz w:val="24"/>
          <w:lang w:eastAsia="ru-RU"/>
        </w:rPr>
        <w:t xml:space="preserve"> на достижен</w:t>
      </w:r>
      <w:r w:rsidR="00423BBA">
        <w:rPr>
          <w:rFonts w:ascii="Times New Roman" w:eastAsia="Times New Roman" w:hAnsi="Times New Roman" w:cs="Times New Roman"/>
          <w:sz w:val="24"/>
          <w:lang w:eastAsia="ru-RU"/>
        </w:rPr>
        <w:t>ии конкретных показателей), в</w:t>
      </w:r>
      <w:r w:rsidR="00423BBA" w:rsidRPr="00423BBA">
        <w:rPr>
          <w:rFonts w:ascii="Times New Roman" w:eastAsia="Times New Roman" w:hAnsi="Times New Roman" w:cs="Times New Roman"/>
          <w:sz w:val="24"/>
          <w:lang w:eastAsia="ru-RU"/>
        </w:rPr>
        <w:t xml:space="preserve">озможность корректировки задач </w:t>
      </w:r>
      <w:r w:rsidR="00423BBA">
        <w:rPr>
          <w:rFonts w:ascii="Times New Roman" w:eastAsia="Times New Roman" w:hAnsi="Times New Roman" w:cs="Times New Roman"/>
          <w:sz w:val="24"/>
          <w:lang w:eastAsia="ru-RU"/>
        </w:rPr>
        <w:t xml:space="preserve">под запрос конкретного заказчика, ограничение время выполнения. </w:t>
      </w:r>
      <w:r w:rsidR="00423BBA" w:rsidRPr="00423BBA">
        <w:rPr>
          <w:rFonts w:ascii="Times New Roman" w:eastAsia="Times New Roman" w:hAnsi="Times New Roman" w:cs="Times New Roman"/>
          <w:sz w:val="24"/>
          <w:lang w:eastAsia="ru-RU"/>
        </w:rPr>
        <w:t xml:space="preserve">Данная программа предполагает формирование государственных </w:t>
      </w:r>
      <w:r w:rsidR="00423BBA" w:rsidRPr="00423BBA">
        <w:rPr>
          <w:rFonts w:ascii="Times New Roman" w:eastAsia="Times New Roman" w:hAnsi="Times New Roman" w:cs="Times New Roman"/>
          <w:sz w:val="24"/>
          <w:lang w:eastAsia="ru-RU"/>
        </w:rPr>
        <w:lastRenderedPageBreak/>
        <w:t>заданий на проведение фундаментальных и поисковых исследований с учётом потребностей реального сектора экономики</w:t>
      </w:r>
      <w:r w:rsidR="00423BBA">
        <w:rPr>
          <w:rFonts w:ascii="Times New Roman" w:eastAsia="Times New Roman" w:hAnsi="Times New Roman" w:cs="Times New Roman"/>
          <w:sz w:val="24"/>
          <w:lang w:eastAsia="ru-RU"/>
        </w:rPr>
        <w:t>, то есть это попытка</w:t>
      </w:r>
      <w:r w:rsidR="00423BBA" w:rsidRPr="00423BBA">
        <w:rPr>
          <w:rFonts w:ascii="Times New Roman" w:eastAsia="Times New Roman" w:hAnsi="Times New Roman" w:cs="Times New Roman"/>
          <w:sz w:val="24"/>
          <w:lang w:eastAsia="ru-RU"/>
        </w:rPr>
        <w:t xml:space="preserve"> в очередной раз сблизить науку и бизнес</w:t>
      </w:r>
      <w:r w:rsidR="00423BBA">
        <w:rPr>
          <w:rFonts w:ascii="Times New Roman" w:eastAsia="Times New Roman" w:hAnsi="Times New Roman" w:cs="Times New Roman"/>
          <w:sz w:val="24"/>
          <w:lang w:eastAsia="ru-RU"/>
        </w:rPr>
        <w:t>, но не в формате прямого хоздоговора</w:t>
      </w:r>
      <w:r w:rsidR="00423BBA" w:rsidRPr="00423BBA">
        <w:rPr>
          <w:rFonts w:ascii="Times New Roman" w:eastAsia="Times New Roman" w:hAnsi="Times New Roman" w:cs="Times New Roman"/>
          <w:sz w:val="24"/>
          <w:lang w:eastAsia="ru-RU"/>
        </w:rPr>
        <w:t xml:space="preserve">, а </w:t>
      </w:r>
      <w:r w:rsidR="00423BBA">
        <w:rPr>
          <w:rFonts w:ascii="Times New Roman" w:eastAsia="Times New Roman" w:hAnsi="Times New Roman" w:cs="Times New Roman"/>
          <w:sz w:val="24"/>
          <w:lang w:eastAsia="ru-RU"/>
        </w:rPr>
        <w:t>с помощью</w:t>
      </w:r>
      <w:r w:rsidR="00423BBA" w:rsidRPr="00423BBA">
        <w:rPr>
          <w:rFonts w:ascii="Times New Roman" w:eastAsia="Times New Roman" w:hAnsi="Times New Roman" w:cs="Times New Roman"/>
          <w:sz w:val="24"/>
          <w:lang w:eastAsia="ru-RU"/>
        </w:rPr>
        <w:t xml:space="preserve"> уточнения направлений научной работы от </w:t>
      </w:r>
      <w:r w:rsidR="00423BBA">
        <w:rPr>
          <w:rFonts w:ascii="Times New Roman" w:eastAsia="Times New Roman" w:hAnsi="Times New Roman" w:cs="Times New Roman"/>
          <w:sz w:val="24"/>
          <w:lang w:eastAsia="ru-RU"/>
        </w:rPr>
        <w:t>представителей реального сектора экономики</w:t>
      </w:r>
      <w:r w:rsidR="00423BBA" w:rsidRPr="00423BBA">
        <w:rPr>
          <w:rFonts w:ascii="Times New Roman" w:eastAsia="Times New Roman" w:hAnsi="Times New Roman" w:cs="Times New Roman"/>
          <w:sz w:val="24"/>
          <w:lang w:eastAsia="ru-RU"/>
        </w:rPr>
        <w:t xml:space="preserve">. Финансирование будет осуществляться в рамках бюджетных ассигнований Минобрнауки России. Для взаимодействия между заказчиками и исполнителями будет использоваться цифровая платформа ЕГИСУ НИОКТР. </w:t>
      </w:r>
    </w:p>
    <w:p w14:paraId="14ADBA87" w14:textId="77777777" w:rsidR="00423BBA" w:rsidRPr="00423BBA" w:rsidRDefault="00423BBA" w:rsidP="00423BBA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423BBA">
        <w:rPr>
          <w:rFonts w:ascii="Times New Roman" w:eastAsia="Times New Roman" w:hAnsi="Times New Roman" w:cs="Times New Roman"/>
          <w:sz w:val="24"/>
          <w:lang w:eastAsia="ru-RU"/>
        </w:rPr>
        <w:t>Работа будет состоять из следующих этапов:</w:t>
      </w:r>
    </w:p>
    <w:p w14:paraId="67D99067" w14:textId="77777777" w:rsidR="00423BBA" w:rsidRPr="00423BBA" w:rsidRDefault="00423BBA" w:rsidP="00423BBA">
      <w:pPr>
        <w:pStyle w:val="a8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423BBA">
        <w:rPr>
          <w:rFonts w:ascii="Times New Roman" w:eastAsia="Times New Roman" w:hAnsi="Times New Roman" w:cs="Times New Roman"/>
          <w:sz w:val="24"/>
          <w:lang w:eastAsia="ru-RU"/>
        </w:rPr>
        <w:t>размещение технологических запросов квалифицированными заказчиками;</w:t>
      </w:r>
    </w:p>
    <w:p w14:paraId="2085A493" w14:textId="77777777" w:rsidR="00423BBA" w:rsidRPr="00423BBA" w:rsidRDefault="00423BBA" w:rsidP="00423BBA">
      <w:pPr>
        <w:pStyle w:val="a8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423BBA">
        <w:rPr>
          <w:rFonts w:ascii="Times New Roman" w:eastAsia="Times New Roman" w:hAnsi="Times New Roman" w:cs="Times New Roman"/>
          <w:sz w:val="24"/>
          <w:lang w:eastAsia="ru-RU"/>
        </w:rPr>
        <w:t>формирование откликов научными организациями;</w:t>
      </w:r>
    </w:p>
    <w:p w14:paraId="4207571F" w14:textId="77777777" w:rsidR="00423BBA" w:rsidRPr="00423BBA" w:rsidRDefault="00423BBA" w:rsidP="00423BBA">
      <w:pPr>
        <w:pStyle w:val="a8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423BBA">
        <w:rPr>
          <w:rFonts w:ascii="Times New Roman" w:eastAsia="Times New Roman" w:hAnsi="Times New Roman" w:cs="Times New Roman"/>
          <w:sz w:val="24"/>
          <w:lang w:eastAsia="ru-RU"/>
        </w:rPr>
        <w:t>отбор исполнителей;</w:t>
      </w:r>
    </w:p>
    <w:p w14:paraId="2EA61130" w14:textId="77777777" w:rsidR="00423BBA" w:rsidRPr="00423BBA" w:rsidRDefault="00423BBA" w:rsidP="00423BBA">
      <w:pPr>
        <w:pStyle w:val="a8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423BBA">
        <w:rPr>
          <w:rFonts w:ascii="Times New Roman" w:eastAsia="Times New Roman" w:hAnsi="Times New Roman" w:cs="Times New Roman"/>
          <w:sz w:val="24"/>
          <w:lang w:eastAsia="ru-RU"/>
        </w:rPr>
        <w:t>реализация исследований и оценка результатов.</w:t>
      </w:r>
    </w:p>
    <w:p w14:paraId="0D56B939" w14:textId="34B0433E" w:rsidR="00423BBA" w:rsidRPr="00182718" w:rsidRDefault="00423BBA" w:rsidP="00423BBA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Однако, ряд моментов вызывает опасения со стороны научного сообщества: в настоящий момент процедура получения Госзадания 2.0 сложна (регламент предусматривает большое количество этапов согласования), </w:t>
      </w:r>
      <w:r w:rsidRPr="00423BBA">
        <w:rPr>
          <w:rFonts w:ascii="Times New Roman" w:eastAsia="Times New Roman" w:hAnsi="Times New Roman" w:cs="Times New Roman"/>
          <w:sz w:val="24"/>
          <w:lang w:eastAsia="ru-RU"/>
        </w:rPr>
        <w:t>исполнитель несет обязательства по созданию научно-технического задела, но регламент не предусматривает конкретных к внедрению результатов в производство или их ад</w:t>
      </w:r>
      <w:r w:rsidR="00F20F79">
        <w:rPr>
          <w:rFonts w:ascii="Times New Roman" w:eastAsia="Times New Roman" w:hAnsi="Times New Roman" w:cs="Times New Roman"/>
          <w:sz w:val="24"/>
          <w:lang w:eastAsia="ru-RU"/>
        </w:rPr>
        <w:t xml:space="preserve">аптации к нуждам промышленности, отсутствует </w:t>
      </w:r>
      <w:r w:rsidR="00F20F79" w:rsidRPr="00F20F79">
        <w:rPr>
          <w:rFonts w:ascii="Times New Roman" w:eastAsia="Times New Roman" w:hAnsi="Times New Roman" w:cs="Times New Roman"/>
          <w:sz w:val="24"/>
          <w:lang w:eastAsia="ru-RU"/>
        </w:rPr>
        <w:t>механизм оперативной обратной связи между исполнителем и квалифицированным заказчиком на этапах промежуточной отчетности [</w:t>
      </w:r>
      <w:r w:rsidR="001C503E">
        <w:rPr>
          <w:rFonts w:ascii="Times New Roman" w:eastAsia="Times New Roman" w:hAnsi="Times New Roman" w:cs="Times New Roman"/>
          <w:sz w:val="24"/>
          <w:lang w:eastAsia="ru-RU"/>
        </w:rPr>
        <w:t>7</w:t>
      </w:r>
      <w:r w:rsidR="00F20F79" w:rsidRPr="00F20F79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="00F20F79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r w:rsidR="00A82021" w:rsidRPr="00A82021">
        <w:rPr>
          <w:rFonts w:ascii="Times New Roman" w:eastAsia="Times New Roman" w:hAnsi="Times New Roman" w:cs="Times New Roman"/>
          <w:iCs/>
          <w:sz w:val="24"/>
          <w:lang w:eastAsia="ru-RU"/>
        </w:rPr>
        <w:t>Госзадание 2.0 — важный шаг к интеграции науки и реального сектора, однако для успеха</w:t>
      </w:r>
      <w:r w:rsidR="00A82021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внедрения данного инструмента</w:t>
      </w:r>
      <w:r w:rsidR="00A82021" w:rsidRPr="00A82021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необходимо упростить процедуру согласования </w:t>
      </w:r>
      <w:r w:rsidR="00A82021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и запуска работ по выполнению Госзданания 2.0 </w:t>
      </w:r>
      <w:r w:rsidR="00A82021" w:rsidRPr="00A82021">
        <w:rPr>
          <w:rFonts w:ascii="Times New Roman" w:eastAsia="Times New Roman" w:hAnsi="Times New Roman" w:cs="Times New Roman"/>
          <w:iCs/>
          <w:sz w:val="24"/>
          <w:lang w:eastAsia="ru-RU"/>
        </w:rPr>
        <w:t>и</w:t>
      </w:r>
      <w:r w:rsidR="00A82021">
        <w:rPr>
          <w:rFonts w:ascii="Times New Roman" w:eastAsia="Times New Roman" w:hAnsi="Times New Roman" w:cs="Times New Roman"/>
          <w:iCs/>
          <w:sz w:val="24"/>
          <w:lang w:eastAsia="ru-RU"/>
        </w:rPr>
        <w:t>, проанализировав лучшие практики,</w:t>
      </w:r>
      <w:r w:rsidR="00A82021" w:rsidRPr="00A82021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разработать механизмы внедрения результатов.</w:t>
      </w:r>
      <w:r w:rsidR="00182718" w:rsidRPr="00182718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</w:t>
      </w:r>
      <w:r w:rsidR="00182718">
        <w:rPr>
          <w:rFonts w:ascii="Times New Roman" w:eastAsia="Times New Roman" w:hAnsi="Times New Roman" w:cs="Times New Roman"/>
          <w:iCs/>
          <w:sz w:val="24"/>
          <w:lang w:eastAsia="ru-RU"/>
        </w:rPr>
        <w:t>Таким образом, Госзадание 2.0</w:t>
      </w:r>
      <w:r w:rsidR="00182718" w:rsidRPr="00182718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является примером внедрения проектного управления в государственную научную политику. Его ключевое отличие от классических форм финансирования — переход </w:t>
      </w:r>
      <w:r w:rsidR="00182718">
        <w:rPr>
          <w:rFonts w:ascii="Times New Roman" w:eastAsia="Times New Roman" w:hAnsi="Times New Roman" w:cs="Times New Roman"/>
          <w:iCs/>
          <w:sz w:val="24"/>
          <w:lang w:eastAsia="ru-RU"/>
        </w:rPr>
        <w:t>к «</w:t>
      </w:r>
      <w:r w:rsidR="00182718" w:rsidRPr="00182718">
        <w:rPr>
          <w:rFonts w:ascii="Times New Roman" w:eastAsia="Times New Roman" w:hAnsi="Times New Roman" w:cs="Times New Roman"/>
          <w:iCs/>
          <w:sz w:val="24"/>
          <w:lang w:eastAsia="ru-RU"/>
        </w:rPr>
        <w:t>результативной</w:t>
      </w:r>
      <w:r w:rsidR="00182718">
        <w:rPr>
          <w:rFonts w:ascii="Times New Roman" w:eastAsia="Times New Roman" w:hAnsi="Times New Roman" w:cs="Times New Roman"/>
          <w:iCs/>
          <w:sz w:val="24"/>
          <w:lang w:eastAsia="ru-RU"/>
        </w:rPr>
        <w:t>» модели</w:t>
      </w:r>
      <w:r w:rsidR="00182718" w:rsidRPr="00182718">
        <w:rPr>
          <w:rFonts w:ascii="Times New Roman" w:eastAsia="Times New Roman" w:hAnsi="Times New Roman" w:cs="Times New Roman"/>
          <w:iCs/>
          <w:sz w:val="24"/>
          <w:lang w:eastAsia="ru-RU"/>
        </w:rPr>
        <w:t>, где критерием эффективности становится не объём освоенных средств, а достижение технологических рубежей, определённых квалифицированным заказчиком. Однако успешность данной модели зависит от решения методологических противоречий между бюрократической регламентацией и требованиями инновационной экономики</w:t>
      </w:r>
      <w:r w:rsidR="00AD3BDC">
        <w:rPr>
          <w:rFonts w:ascii="Times New Roman" w:eastAsia="Times New Roman" w:hAnsi="Times New Roman" w:cs="Times New Roman"/>
          <w:iCs/>
          <w:sz w:val="24"/>
          <w:lang w:eastAsia="ru-RU"/>
        </w:rPr>
        <w:t>.</w:t>
      </w:r>
    </w:p>
    <w:p w14:paraId="692BE86A" w14:textId="77777777" w:rsidR="002E1784" w:rsidRPr="002E1784" w:rsidRDefault="002E1784" w:rsidP="00423BBA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54801F8B" w14:textId="77777777" w:rsidR="002E1784" w:rsidRPr="001C503E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C503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Библиографический список на русском языке</w:t>
      </w:r>
    </w:p>
    <w:p w14:paraId="23C72050" w14:textId="35F49643" w:rsidR="005F24FD" w:rsidRPr="001C503E" w:rsidRDefault="005F24FD" w:rsidP="002E1784">
      <w:pPr>
        <w:spacing w:after="0" w:line="240" w:lineRule="auto"/>
        <w:ind w:left="-540" w:firstLine="68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50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 Росконгресс. Фрагментация и слабый рост: глобальные экономические тренды 2024 // [Электронный ресурс]. – </w:t>
      </w:r>
      <w:r w:rsidRPr="001C50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URL</w:t>
      </w:r>
      <w:r w:rsidRPr="001C503E">
        <w:rPr>
          <w:rFonts w:ascii="Times New Roman" w:eastAsia="Times New Roman" w:hAnsi="Times New Roman" w:cs="Times New Roman"/>
          <w:sz w:val="24"/>
          <w:szCs w:val="24"/>
          <w:lang w:eastAsia="ru-RU"/>
        </w:rPr>
        <w:t>: https://roscongress.org/materials/fragmentatsiya-i-slabyy-rost-globalnye-ekonomicheskie-trendy-2024 (дата обращения 14.05.2025)</w:t>
      </w:r>
    </w:p>
    <w:p w14:paraId="03354EED" w14:textId="526BC574" w:rsidR="005F24FD" w:rsidRPr="001C503E" w:rsidRDefault="005F24FD" w:rsidP="002E1784">
      <w:pPr>
        <w:spacing w:after="0" w:line="240" w:lineRule="auto"/>
        <w:ind w:left="-540" w:firstLine="68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50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 Коммерсант. </w:t>
      </w:r>
      <w:r w:rsidRPr="001C50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Науку спросят о технологиях </w:t>
      </w:r>
      <w:r w:rsidRPr="001C50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[Электронный ресурс]. – </w:t>
      </w:r>
      <w:r w:rsidRPr="001C50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URL</w:t>
      </w:r>
      <w:r w:rsidRPr="001C50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Pr="001C50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https://www.kommersant.ru/doc/7477399 </w:t>
      </w:r>
      <w:r w:rsidRPr="001C503E">
        <w:rPr>
          <w:rFonts w:ascii="Times New Roman" w:eastAsia="Times New Roman" w:hAnsi="Times New Roman" w:cs="Times New Roman"/>
          <w:sz w:val="24"/>
          <w:szCs w:val="24"/>
          <w:lang w:eastAsia="ru-RU"/>
        </w:rPr>
        <w:t>(дата обращения 14.05.2025)</w:t>
      </w:r>
    </w:p>
    <w:p w14:paraId="0B82DF1E" w14:textId="2333BA5B" w:rsidR="005F24FD" w:rsidRPr="001C503E" w:rsidRDefault="005F24FD" w:rsidP="002E1784">
      <w:pPr>
        <w:spacing w:after="0" w:line="240" w:lineRule="auto"/>
        <w:ind w:left="-540" w:firstLine="68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50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 Расчеты ИСИЭЗ НИУ ВШЭ, [Электронный ресурс]. – </w:t>
      </w:r>
      <w:r w:rsidRPr="001C50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URL</w:t>
      </w:r>
      <w:r w:rsidRPr="001C503E">
        <w:rPr>
          <w:rFonts w:ascii="Times New Roman" w:eastAsia="Times New Roman" w:hAnsi="Times New Roman" w:cs="Times New Roman"/>
          <w:sz w:val="24"/>
          <w:szCs w:val="24"/>
          <w:lang w:eastAsia="ru-RU"/>
        </w:rPr>
        <w:t>: https://issek.hse.ru/news/963240693.htm</w:t>
      </w:r>
      <w:r w:rsidRPr="001C50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</w:t>
      </w:r>
      <w:r w:rsidRPr="001C50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(дата обращения 14.05.2025).</w:t>
      </w:r>
    </w:p>
    <w:p w14:paraId="12810383" w14:textId="01797F21" w:rsidR="005F24FD" w:rsidRPr="001C503E" w:rsidRDefault="005F24FD" w:rsidP="002E1784">
      <w:pPr>
        <w:spacing w:after="0" w:line="240" w:lineRule="auto"/>
        <w:ind w:left="-540" w:firstLine="68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50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4. </w:t>
      </w:r>
      <w:r w:rsidRPr="001C503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World Intellectual Property Organization (WIPO) (2024). Global Innovation Index 2024: Unlocking the Promise of Social Entrepreneurship. Geneva</w:t>
      </w:r>
      <w:r w:rsidRPr="001C503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1C503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WIPO</w:t>
      </w:r>
      <w:r w:rsidRPr="001C503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1C503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DOI</w:t>
      </w:r>
      <w:r w:rsidRPr="001C503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10.34667/</w:t>
      </w:r>
      <w:r w:rsidRPr="001C503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tind</w:t>
      </w:r>
      <w:r w:rsidRPr="001C503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.50062 </w:t>
      </w:r>
    </w:p>
    <w:p w14:paraId="2D0EC219" w14:textId="321D6B2D" w:rsidR="005F24FD" w:rsidRPr="001C503E" w:rsidRDefault="005F24FD" w:rsidP="002E1784">
      <w:pPr>
        <w:spacing w:after="0" w:line="240" w:lineRule="auto"/>
        <w:ind w:left="-540" w:firstLine="68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503E">
        <w:rPr>
          <w:rFonts w:ascii="Times New Roman" w:eastAsia="Times New Roman" w:hAnsi="Times New Roman" w:cs="Times New Roman"/>
          <w:sz w:val="24"/>
          <w:szCs w:val="24"/>
          <w:lang w:eastAsia="ru-RU"/>
        </w:rPr>
        <w:t>5. Корепанов К.В., Дашкова М.О., Майданник О.В., Куликов Д.М, Вьюнов С.С., Литвинчу А.А., Анисимова А.А. Основные подходы к финансированию научных исследований и разработок из бюджетных и внебюджетных источников в Российской Федерации и ряде зарубежных стран // Управление наукой и наукометрия. 2023. №4.</w:t>
      </w:r>
    </w:p>
    <w:p w14:paraId="1A90F612" w14:textId="7FD2280A" w:rsidR="001C503E" w:rsidRPr="001C503E" w:rsidRDefault="001C503E" w:rsidP="002E1784">
      <w:pPr>
        <w:spacing w:after="0" w:line="240" w:lineRule="auto"/>
        <w:ind w:left="-540" w:firstLine="682"/>
        <w:jc w:val="both"/>
        <w:rPr>
          <w:rFonts w:ascii="Times New Roman" w:hAnsi="Times New Roman" w:cs="Times New Roman"/>
          <w:sz w:val="24"/>
          <w:szCs w:val="24"/>
        </w:rPr>
      </w:pPr>
      <w:r w:rsidRPr="001C50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 </w:t>
      </w:r>
      <w:r w:rsidRPr="001C503E">
        <w:rPr>
          <w:rFonts w:ascii="Times New Roman" w:hAnsi="Times New Roman" w:cs="Times New Roman"/>
          <w:sz w:val="24"/>
          <w:szCs w:val="24"/>
        </w:rPr>
        <w:t>Мартынова Е. А. Современная система бюджетного финансирования российской науки: преимущества и недостатки // Наука. Инновации. Образование. 2018. № 3 (29). С. 23–44.</w:t>
      </w:r>
    </w:p>
    <w:p w14:paraId="3C56FE3F" w14:textId="70BFFBCA" w:rsidR="001C503E" w:rsidRPr="001C503E" w:rsidRDefault="001C503E" w:rsidP="002E1784">
      <w:pPr>
        <w:spacing w:after="0" w:line="240" w:lineRule="auto"/>
        <w:ind w:left="-540" w:firstLine="68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503E">
        <w:rPr>
          <w:rFonts w:ascii="Times New Roman" w:hAnsi="Times New Roman" w:cs="Times New Roman"/>
          <w:sz w:val="24"/>
          <w:szCs w:val="24"/>
        </w:rPr>
        <w:t xml:space="preserve">7. Потапцева Е.В. Институт «квалифицированного заказчика» как инструмент научно-производственной кооперации в целях обеспечения технологического суверенитета </w:t>
      </w:r>
      <w:r w:rsidRPr="001C50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[Электронный ресурс]. – </w:t>
      </w:r>
      <w:r w:rsidRPr="001C503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URL</w:t>
      </w:r>
      <w:r w:rsidRPr="001C50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https://www.researchgate.net/publication/390310405_Institut_kvalificirovannogo_zakazcika_kak_instrument_naucno-proizvodstvennoj_kooperacii_v_celah_obespecenia_tehnologiceskogo_suvereniteta </w:t>
      </w:r>
      <w:r w:rsidRPr="001C503E">
        <w:rPr>
          <w:rFonts w:ascii="Times New Roman" w:hAnsi="Times New Roman" w:cs="Times New Roman"/>
          <w:sz w:val="24"/>
          <w:szCs w:val="24"/>
        </w:rPr>
        <w:t xml:space="preserve">DOI </w:t>
      </w:r>
      <w:r w:rsidRPr="001C503E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10.13140/RG.2.2.34965.64487</w:t>
      </w:r>
      <w:r w:rsidRPr="001C503E">
        <w:rPr>
          <w:rStyle w:val="a4"/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</w:t>
      </w:r>
      <w:r w:rsidRPr="001C503E">
        <w:rPr>
          <w:rFonts w:ascii="Times New Roman" w:eastAsia="Times New Roman" w:hAnsi="Times New Roman" w:cs="Times New Roman"/>
          <w:sz w:val="24"/>
          <w:szCs w:val="24"/>
          <w:lang w:eastAsia="ru-RU"/>
        </w:rPr>
        <w:t>(дата обращения 14.05.2025).</w:t>
      </w:r>
    </w:p>
    <w:p w14:paraId="0ACCD211" w14:textId="084E6224" w:rsidR="002E1784" w:rsidRPr="002E1784" w:rsidRDefault="002E1784" w:rsidP="001C503E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6EA392F1" w14:textId="77777777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</w:rPr>
      </w:pPr>
      <w:r w:rsidRPr="002E1784">
        <w:rPr>
          <w:rFonts w:ascii="Times New Roman" w:eastAsia="Calibri" w:hAnsi="Times New Roman" w:cs="Times New Roman"/>
          <w:b/>
          <w:sz w:val="24"/>
        </w:rPr>
        <w:t>Информация об авторе (-ах) на русском языке</w:t>
      </w:r>
    </w:p>
    <w:p w14:paraId="14490D4E" w14:textId="5710B973" w:rsidR="002E1784" w:rsidRPr="002E1784" w:rsidRDefault="00593290" w:rsidP="002E1784">
      <w:pPr>
        <w:spacing w:after="0" w:line="240" w:lineRule="auto"/>
        <w:ind w:left="-540" w:firstLine="54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lastRenderedPageBreak/>
        <w:t xml:space="preserve">Захарова Виктория </w:t>
      </w:r>
      <w:r w:rsidR="00DD45C5">
        <w:rPr>
          <w:rFonts w:ascii="Times New Roman" w:eastAsia="Calibri" w:hAnsi="Times New Roman" w:cs="Times New Roman"/>
          <w:sz w:val="24"/>
        </w:rPr>
        <w:t>Владимировна</w:t>
      </w:r>
      <w:r w:rsidR="002E1784" w:rsidRPr="002E1784">
        <w:rPr>
          <w:rFonts w:ascii="Times New Roman" w:eastAsia="Calibri" w:hAnsi="Times New Roman" w:cs="Times New Roman"/>
          <w:sz w:val="24"/>
        </w:rPr>
        <w:t xml:space="preserve"> (</w:t>
      </w:r>
      <w:r>
        <w:rPr>
          <w:rFonts w:ascii="Times New Roman" w:eastAsia="Calibri" w:hAnsi="Times New Roman" w:cs="Times New Roman"/>
          <w:sz w:val="24"/>
        </w:rPr>
        <w:t>Россия</w:t>
      </w:r>
      <w:r w:rsidR="002E1784" w:rsidRPr="002E1784">
        <w:rPr>
          <w:rFonts w:ascii="Times New Roman" w:eastAsia="Calibri" w:hAnsi="Times New Roman" w:cs="Times New Roman"/>
          <w:sz w:val="24"/>
        </w:rPr>
        <w:t xml:space="preserve">, </w:t>
      </w:r>
      <w:r>
        <w:rPr>
          <w:rFonts w:ascii="Times New Roman" w:eastAsia="Calibri" w:hAnsi="Times New Roman" w:cs="Times New Roman"/>
          <w:sz w:val="24"/>
        </w:rPr>
        <w:t>Екатеринбург</w:t>
      </w:r>
      <w:r w:rsidR="002E1784" w:rsidRPr="002E1784">
        <w:rPr>
          <w:rFonts w:ascii="Times New Roman" w:eastAsia="Calibri" w:hAnsi="Times New Roman" w:cs="Times New Roman"/>
          <w:sz w:val="24"/>
        </w:rPr>
        <w:t>) –</w:t>
      </w:r>
      <w:r>
        <w:rPr>
          <w:rFonts w:ascii="Times New Roman" w:eastAsia="Calibri" w:hAnsi="Times New Roman" w:cs="Times New Roman"/>
          <w:sz w:val="24"/>
        </w:rPr>
        <w:t xml:space="preserve"> студент магистратуры</w:t>
      </w:r>
      <w:r w:rsidR="002E1784" w:rsidRPr="002E1784">
        <w:rPr>
          <w:rFonts w:ascii="Times New Roman" w:eastAsia="Calibri" w:hAnsi="Times New Roman" w:cs="Times New Roman"/>
          <w:sz w:val="24"/>
        </w:rPr>
        <w:t xml:space="preserve">, </w:t>
      </w:r>
      <w:r w:rsidR="00DD45C5" w:rsidRPr="00DD45C5">
        <w:rPr>
          <w:rFonts w:ascii="Times New Roman" w:eastAsia="Calibri" w:hAnsi="Times New Roman" w:cs="Times New Roman"/>
          <w:sz w:val="24"/>
        </w:rPr>
        <w:t xml:space="preserve">Федеральное государственное автономное образовательное учреждение высшего образования «Уральский федеральный университет имени первого </w:t>
      </w:r>
      <w:r w:rsidR="00DD45C5">
        <w:rPr>
          <w:rFonts w:ascii="Times New Roman" w:eastAsia="Calibri" w:hAnsi="Times New Roman" w:cs="Times New Roman"/>
          <w:sz w:val="24"/>
        </w:rPr>
        <w:t>Президента России Б.Н. Ельцина»</w:t>
      </w:r>
      <w:r w:rsidR="002E1784" w:rsidRPr="002E1784">
        <w:rPr>
          <w:rFonts w:ascii="Times New Roman" w:eastAsia="Calibri" w:hAnsi="Times New Roman" w:cs="Times New Roman"/>
          <w:sz w:val="24"/>
        </w:rPr>
        <w:t xml:space="preserve"> (</w:t>
      </w:r>
      <w:r w:rsidR="00DD45C5" w:rsidRPr="00DD45C5">
        <w:rPr>
          <w:rFonts w:ascii="Times New Roman" w:eastAsia="Calibri" w:hAnsi="Times New Roman" w:cs="Times New Roman"/>
          <w:sz w:val="24"/>
        </w:rPr>
        <w:t>620062, Свердловская область, г. Екатеринбург, ул. Мира, д. 19</w:t>
      </w:r>
      <w:r w:rsidR="00DD45C5">
        <w:rPr>
          <w:rFonts w:ascii="Times New Roman" w:eastAsia="Calibri" w:hAnsi="Times New Roman" w:cs="Times New Roman"/>
          <w:sz w:val="24"/>
        </w:rPr>
        <w:t xml:space="preserve">, </w:t>
      </w:r>
      <w:r w:rsidR="00DD45C5" w:rsidRPr="00DD45C5">
        <w:rPr>
          <w:rFonts w:ascii="Times New Roman" w:eastAsia="Calibri" w:hAnsi="Times New Roman" w:cs="Times New Roman"/>
          <w:sz w:val="24"/>
        </w:rPr>
        <w:t>VV.Zakharova@urfu.me</w:t>
      </w:r>
      <w:r w:rsidR="002E1784" w:rsidRPr="002E1784">
        <w:rPr>
          <w:rFonts w:ascii="Times New Roman" w:eastAsia="Calibri" w:hAnsi="Times New Roman" w:cs="Times New Roman"/>
          <w:sz w:val="24"/>
        </w:rPr>
        <w:t>).</w:t>
      </w:r>
    </w:p>
    <w:p w14:paraId="248AFCC0" w14:textId="4B79EEA2" w:rsidR="002E1784" w:rsidRPr="002E1784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727C1169" w14:textId="77777777" w:rsidR="002E1784" w:rsidRPr="002E1784" w:rsidRDefault="002E1784" w:rsidP="002E1784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</w:rPr>
      </w:pPr>
    </w:p>
    <w:p w14:paraId="1CB4EB73" w14:textId="23DA3E03" w:rsidR="002E1784" w:rsidRPr="00182718" w:rsidRDefault="00DD45C5" w:rsidP="002E1784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lang w:val="en-US"/>
        </w:rPr>
        <w:t>Zakharova</w:t>
      </w:r>
      <w:r w:rsidRPr="00182718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lang w:val="en-US"/>
        </w:rPr>
        <w:t>V</w:t>
      </w:r>
      <w:r w:rsidRPr="00182718">
        <w:rPr>
          <w:rFonts w:ascii="Times New Roman" w:eastAsia="Calibri" w:hAnsi="Times New Roman" w:cs="Times New Roman"/>
          <w:b/>
          <w:sz w:val="24"/>
          <w:lang w:val="en-US"/>
        </w:rPr>
        <w:t>.</w:t>
      </w:r>
      <w:r>
        <w:rPr>
          <w:rFonts w:ascii="Times New Roman" w:eastAsia="Calibri" w:hAnsi="Times New Roman" w:cs="Times New Roman"/>
          <w:b/>
          <w:sz w:val="24"/>
          <w:lang w:val="en-US"/>
        </w:rPr>
        <w:t>V</w:t>
      </w:r>
      <w:r w:rsidRPr="00182718">
        <w:rPr>
          <w:rFonts w:ascii="Times New Roman" w:eastAsia="Calibri" w:hAnsi="Times New Roman" w:cs="Times New Roman"/>
          <w:b/>
          <w:sz w:val="24"/>
          <w:lang w:val="en-US"/>
        </w:rPr>
        <w:t>.</w:t>
      </w:r>
      <w:r w:rsidR="002E1784" w:rsidRPr="00182718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</w:p>
    <w:p w14:paraId="63B96062" w14:textId="5DC6B289" w:rsidR="002E1784" w:rsidRPr="00A82021" w:rsidRDefault="00A82021" w:rsidP="002E1784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 w:rsidRPr="00A82021">
        <w:rPr>
          <w:rFonts w:ascii="Times New Roman" w:eastAsia="Calibri" w:hAnsi="Times New Roman" w:cs="Times New Roman"/>
          <w:b/>
          <w:sz w:val="24"/>
          <w:lang w:val="en-US"/>
        </w:rPr>
        <w:t xml:space="preserve">STATE </w:t>
      </w:r>
      <w:r w:rsidR="00E305B8">
        <w:rPr>
          <w:rFonts w:ascii="Times New Roman" w:eastAsia="Calibri" w:hAnsi="Times New Roman" w:cs="Times New Roman"/>
          <w:b/>
          <w:sz w:val="24"/>
          <w:lang w:val="en-US"/>
        </w:rPr>
        <w:t>T</w:t>
      </w:r>
      <w:r w:rsidR="00E305B8" w:rsidRPr="00E305B8">
        <w:rPr>
          <w:rFonts w:ascii="Times New Roman" w:eastAsia="Calibri" w:hAnsi="Times New Roman" w:cs="Times New Roman"/>
          <w:b/>
          <w:sz w:val="24"/>
          <w:lang w:val="en-US"/>
        </w:rPr>
        <w:t>ASK</w:t>
      </w:r>
      <w:r w:rsidRPr="00A82021">
        <w:rPr>
          <w:rFonts w:ascii="Times New Roman" w:eastAsia="Calibri" w:hAnsi="Times New Roman" w:cs="Times New Roman"/>
          <w:b/>
          <w:sz w:val="24"/>
          <w:lang w:val="en-US"/>
        </w:rPr>
        <w:t xml:space="preserve"> 2.0 AS AN EXAMPLE OF PROJECT MANAGEMENT TOOLS IN THE SYSTEM OF </w:t>
      </w:r>
      <w:r>
        <w:rPr>
          <w:rFonts w:ascii="Times New Roman" w:eastAsia="Calibri" w:hAnsi="Times New Roman" w:cs="Times New Roman"/>
          <w:b/>
          <w:sz w:val="24"/>
          <w:lang w:val="en-US"/>
        </w:rPr>
        <w:t>ACADEMIC</w:t>
      </w:r>
      <w:r w:rsidRPr="00A82021">
        <w:rPr>
          <w:rFonts w:ascii="Times New Roman" w:eastAsia="Calibri" w:hAnsi="Times New Roman" w:cs="Times New Roman"/>
          <w:b/>
          <w:sz w:val="24"/>
          <w:lang w:val="en-US"/>
        </w:rPr>
        <w:t xml:space="preserve"> SCIENCE</w:t>
      </w:r>
    </w:p>
    <w:p w14:paraId="57281473" w14:textId="738A9462" w:rsidR="002E1784" w:rsidRPr="00A82021" w:rsidRDefault="00A82021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4"/>
          <w:lang w:val="en-US" w:eastAsia="ru-RU"/>
        </w:rPr>
        <w:t>A</w:t>
      </w:r>
      <w:r w:rsidRPr="00A82021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bstract: </w:t>
      </w:r>
      <w:r w:rsidRPr="00A82021">
        <w:rPr>
          <w:rFonts w:ascii="Times New Roman" w:eastAsia="Times New Roman" w:hAnsi="Times New Roman" w:cs="Times New Roman"/>
          <w:iCs/>
          <w:sz w:val="24"/>
          <w:lang w:val="en-US" w:eastAsia="ru-RU"/>
        </w:rPr>
        <w:t>The article examines the instrument «State Task 2.0» as a project management instrument in Russian science. Its goals, mechanisms of interaction between science and business, as well as key problems are analyzed. Data on R&amp;D financing in Russia and abroad are provided.</w:t>
      </w:r>
    </w:p>
    <w:p w14:paraId="5DC4F00F" w14:textId="2E1966F2" w:rsidR="002E1784" w:rsidRDefault="00A82021" w:rsidP="00A82021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4"/>
          <w:lang w:val="en-US" w:eastAsia="ru-RU"/>
        </w:rPr>
        <w:t>Key words:</w:t>
      </w:r>
      <w:r w:rsidR="002E1784" w:rsidRPr="00A82021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A82021">
        <w:rPr>
          <w:rFonts w:ascii="Times New Roman" w:eastAsia="Times New Roman" w:hAnsi="Times New Roman" w:cs="Times New Roman"/>
          <w:iCs/>
          <w:sz w:val="24"/>
          <w:lang w:val="en-US" w:eastAsia="ru-RU"/>
        </w:rPr>
        <w:t>State Task 2.0, project management, science financing, technological sovereignty.</w:t>
      </w:r>
    </w:p>
    <w:p w14:paraId="23A02E63" w14:textId="77777777" w:rsidR="00A82021" w:rsidRPr="00A82021" w:rsidRDefault="00A82021" w:rsidP="00A82021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</w:p>
    <w:p w14:paraId="673A6289" w14:textId="53205372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Информация об авторе на английском языке</w:t>
      </w:r>
    </w:p>
    <w:p w14:paraId="60E62751" w14:textId="43D850E1" w:rsidR="00DD45C5" w:rsidRPr="00DD45C5" w:rsidRDefault="00DD45C5" w:rsidP="002E1784">
      <w:pPr>
        <w:spacing w:after="0" w:line="240" w:lineRule="auto"/>
        <w:ind w:left="-540" w:firstLine="540"/>
        <w:jc w:val="both"/>
        <w:rPr>
          <w:rFonts w:ascii="Times New Roman" w:eastAsia="Calibri" w:hAnsi="Times New Roman" w:cs="Times New Roman"/>
          <w:sz w:val="24"/>
          <w:lang w:val="en-US"/>
        </w:rPr>
      </w:pPr>
      <w:r w:rsidRPr="00DD45C5">
        <w:rPr>
          <w:rFonts w:ascii="Times New Roman" w:eastAsia="Calibri" w:hAnsi="Times New Roman" w:cs="Times New Roman"/>
          <w:sz w:val="24"/>
          <w:lang w:val="en-US"/>
        </w:rPr>
        <w:t>Zakharova Victoria Vladimirovna (Russia, Yekaterinburg) – master's student, Federal State Autonomous Educational Institution of Higher Education «Ural Fede</w:t>
      </w:r>
      <w:r>
        <w:rPr>
          <w:rFonts w:ascii="Times New Roman" w:eastAsia="Calibri" w:hAnsi="Times New Roman" w:cs="Times New Roman"/>
          <w:sz w:val="24"/>
          <w:lang w:val="en-US"/>
        </w:rPr>
        <w:t>ral University named after the F</w:t>
      </w:r>
      <w:r w:rsidRPr="00DD45C5">
        <w:rPr>
          <w:rFonts w:ascii="Times New Roman" w:eastAsia="Calibri" w:hAnsi="Times New Roman" w:cs="Times New Roman"/>
          <w:sz w:val="24"/>
          <w:lang w:val="en-US"/>
        </w:rPr>
        <w:t>irst President of Russia B.N.</w:t>
      </w:r>
      <w:r>
        <w:rPr>
          <w:rFonts w:ascii="Times New Roman" w:eastAsia="Calibri" w:hAnsi="Times New Roman" w:cs="Times New Roman"/>
          <w:sz w:val="24"/>
          <w:lang w:val="en-US"/>
        </w:rPr>
        <w:t> </w:t>
      </w:r>
      <w:r w:rsidRPr="00DD45C5">
        <w:rPr>
          <w:rFonts w:ascii="Times New Roman" w:eastAsia="Calibri" w:hAnsi="Times New Roman" w:cs="Times New Roman"/>
          <w:sz w:val="24"/>
          <w:lang w:val="en-US"/>
        </w:rPr>
        <w:t>Yeltsin» (620062, Sverdlovsk region, Yekaterinburg, Mira st., 19, VV.Zakharova@urfu.me)</w:t>
      </w:r>
    </w:p>
    <w:p w14:paraId="45E321F9" w14:textId="2E8444A6" w:rsidR="002E1784" w:rsidRPr="00DD45C5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</w:p>
    <w:p w14:paraId="359B1F21" w14:textId="77777777" w:rsidR="002E1784" w:rsidRPr="001C503E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1C503E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 на английском языке</w:t>
      </w:r>
    </w:p>
    <w:p w14:paraId="38842F67" w14:textId="77777777" w:rsidR="001C503E" w:rsidRPr="001C503E" w:rsidRDefault="001C503E" w:rsidP="001C503E">
      <w:pPr>
        <w:spacing w:after="0" w:line="240" w:lineRule="auto"/>
        <w:ind w:left="-540" w:firstLine="540"/>
        <w:jc w:val="both"/>
        <w:rPr>
          <w:rFonts w:ascii="Times New Roman" w:eastAsia="Calibri" w:hAnsi="Times New Roman" w:cs="Times New Roman"/>
          <w:sz w:val="24"/>
          <w:lang w:val="en-US"/>
        </w:rPr>
      </w:pPr>
      <w:r w:rsidRPr="00182718">
        <w:rPr>
          <w:rFonts w:ascii="Times New Roman" w:eastAsia="Calibri" w:hAnsi="Times New Roman" w:cs="Times New Roman"/>
          <w:sz w:val="24"/>
        </w:rPr>
        <w:t xml:space="preserve">1. </w:t>
      </w:r>
      <w:r w:rsidRPr="001C503E">
        <w:rPr>
          <w:rFonts w:ascii="Times New Roman" w:eastAsia="Calibri" w:hAnsi="Times New Roman" w:cs="Times New Roman"/>
          <w:sz w:val="24"/>
          <w:lang w:val="en-US"/>
        </w:rPr>
        <w:t>Roscongress</w:t>
      </w:r>
      <w:r w:rsidRPr="00182718">
        <w:rPr>
          <w:rFonts w:ascii="Times New Roman" w:eastAsia="Calibri" w:hAnsi="Times New Roman" w:cs="Times New Roman"/>
          <w:sz w:val="24"/>
        </w:rPr>
        <w:t xml:space="preserve">. </w:t>
      </w:r>
      <w:r w:rsidRPr="001C503E">
        <w:rPr>
          <w:rFonts w:ascii="Times New Roman" w:eastAsia="Calibri" w:hAnsi="Times New Roman" w:cs="Times New Roman"/>
          <w:sz w:val="24"/>
          <w:lang w:val="en-US"/>
        </w:rPr>
        <w:t>Fragmentation and Weak Growth: Global Economic Trends 2024 // [Electronic resource]. - URL: https://roscongress.org/materials/fragmentatsiya-i-slabyy-rost-globalnye-ekonomicheskie-trendy-2024 (date of access 14.05.2025)</w:t>
      </w:r>
    </w:p>
    <w:p w14:paraId="421B439B" w14:textId="77777777" w:rsidR="001C503E" w:rsidRPr="001C503E" w:rsidRDefault="001C503E" w:rsidP="001C503E">
      <w:pPr>
        <w:spacing w:after="0" w:line="240" w:lineRule="auto"/>
        <w:ind w:left="-540" w:firstLine="540"/>
        <w:jc w:val="both"/>
        <w:rPr>
          <w:rFonts w:ascii="Times New Roman" w:eastAsia="Calibri" w:hAnsi="Times New Roman" w:cs="Times New Roman"/>
          <w:sz w:val="24"/>
          <w:lang w:val="en-US"/>
        </w:rPr>
      </w:pPr>
      <w:r w:rsidRPr="001C503E">
        <w:rPr>
          <w:rFonts w:ascii="Times New Roman" w:eastAsia="Calibri" w:hAnsi="Times New Roman" w:cs="Times New Roman"/>
          <w:sz w:val="24"/>
          <w:lang w:val="en-US"/>
        </w:rPr>
        <w:t>2. Kommersant. Science will be asked about technologies [Electronic resource]. - URL: https://www.kommersant.ru/doc/7477399 (date of access 14.05.2025)</w:t>
      </w:r>
    </w:p>
    <w:p w14:paraId="2AFD6C33" w14:textId="77777777" w:rsidR="001C503E" w:rsidRPr="001C503E" w:rsidRDefault="001C503E" w:rsidP="001C503E">
      <w:pPr>
        <w:spacing w:after="0" w:line="240" w:lineRule="auto"/>
        <w:ind w:left="-540" w:firstLine="540"/>
        <w:jc w:val="both"/>
        <w:rPr>
          <w:rFonts w:ascii="Times New Roman" w:eastAsia="Calibri" w:hAnsi="Times New Roman" w:cs="Times New Roman"/>
          <w:sz w:val="24"/>
          <w:lang w:val="en-US"/>
        </w:rPr>
      </w:pPr>
      <w:r w:rsidRPr="001C503E">
        <w:rPr>
          <w:rFonts w:ascii="Times New Roman" w:eastAsia="Calibri" w:hAnsi="Times New Roman" w:cs="Times New Roman"/>
          <w:sz w:val="24"/>
          <w:lang w:val="en-US"/>
        </w:rPr>
        <w:t>3. Calculations of the ISSEK NRU HSE, [Electronic resource]. - URL: https://issek.hse.ru/news/963240693.html (date of access 14.05.2025).</w:t>
      </w:r>
    </w:p>
    <w:p w14:paraId="572CA0AA" w14:textId="77777777" w:rsidR="001C503E" w:rsidRPr="001C503E" w:rsidRDefault="001C503E" w:rsidP="001C503E">
      <w:pPr>
        <w:spacing w:after="0" w:line="240" w:lineRule="auto"/>
        <w:ind w:left="-540" w:firstLine="540"/>
        <w:jc w:val="both"/>
        <w:rPr>
          <w:rFonts w:ascii="Times New Roman" w:eastAsia="Calibri" w:hAnsi="Times New Roman" w:cs="Times New Roman"/>
          <w:sz w:val="24"/>
          <w:lang w:val="en-US"/>
        </w:rPr>
      </w:pPr>
      <w:r w:rsidRPr="001C503E">
        <w:rPr>
          <w:rFonts w:ascii="Times New Roman" w:eastAsia="Calibri" w:hAnsi="Times New Roman" w:cs="Times New Roman"/>
          <w:sz w:val="24"/>
          <w:lang w:val="en-US"/>
        </w:rPr>
        <w:t>4. World Intellectual Property Organization (WIPO) (2024). Global Innovation Index 2024: Unlocking the Promise of Social Entrepreneurship. Geneva: WIPO. DOI 10.34667/tind.50062</w:t>
      </w:r>
    </w:p>
    <w:p w14:paraId="661C862D" w14:textId="77777777" w:rsidR="001C503E" w:rsidRPr="001C503E" w:rsidRDefault="001C503E" w:rsidP="001C503E">
      <w:pPr>
        <w:spacing w:after="0" w:line="240" w:lineRule="auto"/>
        <w:ind w:left="-540" w:firstLine="540"/>
        <w:jc w:val="both"/>
        <w:rPr>
          <w:rFonts w:ascii="Times New Roman" w:eastAsia="Calibri" w:hAnsi="Times New Roman" w:cs="Times New Roman"/>
          <w:sz w:val="24"/>
          <w:lang w:val="en-US"/>
        </w:rPr>
      </w:pPr>
      <w:r w:rsidRPr="001C503E">
        <w:rPr>
          <w:rFonts w:ascii="Times New Roman" w:eastAsia="Calibri" w:hAnsi="Times New Roman" w:cs="Times New Roman"/>
          <w:sz w:val="24"/>
          <w:lang w:val="en-US"/>
        </w:rPr>
        <w:t>5. Korepanov K.V., Dashkova M.O., Maidannik O.V., Kulikov D.M., Vyunov S.S., Litvinchu A.A., Anisimova A.A. Main approaches to financing scientific research and development from budgetary and extra-budgetary sources in the Russian Federation and a number of foreign countries // Science Management and Scientometrics. 2023. No. 4.</w:t>
      </w:r>
    </w:p>
    <w:p w14:paraId="6F54662E" w14:textId="77777777" w:rsidR="001C503E" w:rsidRPr="001C503E" w:rsidRDefault="001C503E" w:rsidP="001C503E">
      <w:pPr>
        <w:spacing w:after="0" w:line="240" w:lineRule="auto"/>
        <w:ind w:left="-540" w:firstLine="540"/>
        <w:jc w:val="both"/>
        <w:rPr>
          <w:rFonts w:ascii="Times New Roman" w:eastAsia="Calibri" w:hAnsi="Times New Roman" w:cs="Times New Roman"/>
          <w:sz w:val="24"/>
          <w:lang w:val="en-US"/>
        </w:rPr>
      </w:pPr>
      <w:r w:rsidRPr="001C503E">
        <w:rPr>
          <w:rFonts w:ascii="Times New Roman" w:eastAsia="Calibri" w:hAnsi="Times New Roman" w:cs="Times New Roman"/>
          <w:sz w:val="24"/>
          <w:lang w:val="en-US"/>
        </w:rPr>
        <w:t>6. Martynova E.A. Modern system of budget financing of Russian science: advantages and disadvantages // Science. Innovations. Education. 2018. No. 3 (29). P. 23–44.</w:t>
      </w:r>
    </w:p>
    <w:p w14:paraId="77F0B45A" w14:textId="13E0D9E4" w:rsidR="00854770" w:rsidRPr="001C503E" w:rsidRDefault="001C503E" w:rsidP="001C503E">
      <w:pPr>
        <w:spacing w:after="0" w:line="240" w:lineRule="auto"/>
        <w:ind w:left="-540" w:firstLine="540"/>
        <w:jc w:val="both"/>
        <w:rPr>
          <w:rFonts w:ascii="Times New Roman" w:eastAsia="Calibri" w:hAnsi="Times New Roman" w:cs="Times New Roman"/>
          <w:sz w:val="24"/>
          <w:lang w:val="en-US"/>
        </w:rPr>
      </w:pPr>
      <w:r w:rsidRPr="001C503E">
        <w:rPr>
          <w:rFonts w:ascii="Times New Roman" w:eastAsia="Calibri" w:hAnsi="Times New Roman" w:cs="Times New Roman"/>
          <w:sz w:val="24"/>
          <w:lang w:val="en-US"/>
        </w:rPr>
        <w:t>7. Potaptseva E.V. Institute of "qualified customer" as a tool of scientific and industrial cooperation in order to ensure technological sovereignty [Electronic resource]. - URL: https://www.researchgate.net/publication/390310405_Institut_kvalificirovannogo_zakazcika_kak_instrument_naucno-proizvodstvennoj_kooperacii_v_celah_obespecenia_tehnologiceskogo_suvereniteta DOI 10.13140/RG.2.2.34965.64487 (date of access 05/14/2025).</w:t>
      </w:r>
    </w:p>
    <w:sectPr w:rsidR="00854770" w:rsidRPr="001C503E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67D797" w14:textId="77777777" w:rsidR="005B740C" w:rsidRDefault="005B740C" w:rsidP="00827E82">
      <w:pPr>
        <w:spacing w:after="0" w:line="240" w:lineRule="auto"/>
      </w:pPr>
      <w:r>
        <w:separator/>
      </w:r>
    </w:p>
  </w:endnote>
  <w:endnote w:type="continuationSeparator" w:id="0">
    <w:p w14:paraId="760891C5" w14:textId="77777777" w:rsidR="005B740C" w:rsidRDefault="005B740C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D183A2" w14:textId="77777777" w:rsidR="005B740C" w:rsidRDefault="005B740C" w:rsidP="00827E82">
      <w:pPr>
        <w:spacing w:after="0" w:line="240" w:lineRule="auto"/>
      </w:pPr>
      <w:r>
        <w:separator/>
      </w:r>
    </w:p>
  </w:footnote>
  <w:footnote w:type="continuationSeparator" w:id="0">
    <w:p w14:paraId="47B228F5" w14:textId="77777777" w:rsidR="005B740C" w:rsidRDefault="005B740C" w:rsidP="00827E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012707"/>
    <w:multiLevelType w:val="multilevel"/>
    <w:tmpl w:val="E5BAA8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F830BD0"/>
    <w:multiLevelType w:val="hybridMultilevel"/>
    <w:tmpl w:val="C11C03A8"/>
    <w:lvl w:ilvl="0" w:tplc="7E74C432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134984"/>
    <w:multiLevelType w:val="hybridMultilevel"/>
    <w:tmpl w:val="27DA407E"/>
    <w:lvl w:ilvl="0" w:tplc="7E74C432">
      <w:start w:val="1"/>
      <w:numFmt w:val="bullet"/>
      <w:lvlText w:val="–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7F4A1AC5"/>
    <w:multiLevelType w:val="hybridMultilevel"/>
    <w:tmpl w:val="51D832AC"/>
    <w:lvl w:ilvl="0" w:tplc="7E74C432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8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E82"/>
    <w:rsid w:val="00091589"/>
    <w:rsid w:val="00093BEC"/>
    <w:rsid w:val="000A35B4"/>
    <w:rsid w:val="00182718"/>
    <w:rsid w:val="001B5953"/>
    <w:rsid w:val="001C503E"/>
    <w:rsid w:val="00287F75"/>
    <w:rsid w:val="002E1784"/>
    <w:rsid w:val="002F326E"/>
    <w:rsid w:val="00353244"/>
    <w:rsid w:val="003A027B"/>
    <w:rsid w:val="00423BBA"/>
    <w:rsid w:val="0044325D"/>
    <w:rsid w:val="0046726B"/>
    <w:rsid w:val="005522B4"/>
    <w:rsid w:val="00576553"/>
    <w:rsid w:val="00590F6E"/>
    <w:rsid w:val="00593290"/>
    <w:rsid w:val="005B740C"/>
    <w:rsid w:val="005F24FD"/>
    <w:rsid w:val="005F5AF9"/>
    <w:rsid w:val="00787640"/>
    <w:rsid w:val="007C5690"/>
    <w:rsid w:val="007D79E0"/>
    <w:rsid w:val="00827E82"/>
    <w:rsid w:val="00854770"/>
    <w:rsid w:val="00895953"/>
    <w:rsid w:val="008C75C1"/>
    <w:rsid w:val="00916BF7"/>
    <w:rsid w:val="009E7454"/>
    <w:rsid w:val="00A82021"/>
    <w:rsid w:val="00AD3BDC"/>
    <w:rsid w:val="00BB53C1"/>
    <w:rsid w:val="00BC155A"/>
    <w:rsid w:val="00D71CF2"/>
    <w:rsid w:val="00DB1996"/>
    <w:rsid w:val="00DD45C5"/>
    <w:rsid w:val="00E305B8"/>
    <w:rsid w:val="00EA4672"/>
    <w:rsid w:val="00F20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9158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2E1784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E1784"/>
    <w:rPr>
      <w:color w:val="605E5C"/>
      <w:shd w:val="clear" w:color="auto" w:fill="E1DFDD"/>
    </w:rPr>
  </w:style>
  <w:style w:type="character" w:customStyle="1" w:styleId="30">
    <w:name w:val="Заголовок 3 Знак"/>
    <w:basedOn w:val="a0"/>
    <w:link w:val="3"/>
    <w:uiPriority w:val="9"/>
    <w:semiHidden/>
    <w:rsid w:val="0009158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a5">
    <w:name w:val="footnote text"/>
    <w:basedOn w:val="a"/>
    <w:link w:val="a6"/>
    <w:uiPriority w:val="99"/>
    <w:semiHidden/>
    <w:unhideWhenUsed/>
    <w:rsid w:val="003A027B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3A027B"/>
    <w:rPr>
      <w:sz w:val="20"/>
      <w:szCs w:val="20"/>
    </w:rPr>
  </w:style>
  <w:style w:type="table" w:styleId="a7">
    <w:name w:val="Table Grid"/>
    <w:basedOn w:val="a1"/>
    <w:uiPriority w:val="39"/>
    <w:rsid w:val="008959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895953"/>
    <w:pPr>
      <w:spacing w:after="200" w:line="276" w:lineRule="auto"/>
      <w:ind w:left="720"/>
      <w:contextualSpacing/>
    </w:pPr>
  </w:style>
  <w:style w:type="character" w:styleId="a9">
    <w:name w:val="Strong"/>
    <w:basedOn w:val="a0"/>
    <w:uiPriority w:val="22"/>
    <w:qFormat/>
    <w:rsid w:val="00423BBA"/>
    <w:rPr>
      <w:b/>
      <w:bCs/>
    </w:rPr>
  </w:style>
  <w:style w:type="paragraph" w:customStyle="1" w:styleId="ds-markdown-paragraph">
    <w:name w:val="ds-markdown-paragraph"/>
    <w:basedOn w:val="a"/>
    <w:rsid w:val="00423B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Emphasis"/>
    <w:basedOn w:val="a0"/>
    <w:uiPriority w:val="20"/>
    <w:qFormat/>
    <w:rsid w:val="00A8202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621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01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7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5</Pages>
  <Words>2405</Words>
  <Characters>13712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Victoria</cp:lastModifiedBy>
  <cp:revision>18</cp:revision>
  <dcterms:created xsi:type="dcterms:W3CDTF">2022-04-20T10:54:00Z</dcterms:created>
  <dcterms:modified xsi:type="dcterms:W3CDTF">2025-05-15T11:42:00Z</dcterms:modified>
</cp:coreProperties>
</file>