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harts/chart1.xml" ContentType="application/vnd.openxmlformats-officedocument.drawingml.chart+xml"/>
  <Override PartName="/word/charts/style1.xml" ContentType="application/vnd.ms-office.chartstyle+xml"/>
  <Override PartName="/word/charts/colors1.xml" ContentType="application/vnd.ms-office.chartcolorstyle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90B4489" w14:textId="77777777" w:rsidR="004172EA" w:rsidRPr="005313E6" w:rsidRDefault="00671A54" w:rsidP="005313E6">
      <w:pPr>
        <w:spacing w:after="120" w:line="240" w:lineRule="auto"/>
        <w:ind w:firstLine="709"/>
        <w:rPr>
          <w:rFonts w:ascii="Times New Roman" w:hAnsi="Times New Roman" w:cs="Times New Roman"/>
          <w:sz w:val="28"/>
          <w:szCs w:val="28"/>
        </w:rPr>
      </w:pPr>
      <w:r w:rsidRPr="00671A54">
        <w:rPr>
          <w:rFonts w:ascii="Times New Roman" w:hAnsi="Times New Roman" w:cs="Times New Roman"/>
          <w:b/>
          <w:sz w:val="24"/>
          <w:szCs w:val="24"/>
        </w:rPr>
        <w:t>УДК</w:t>
      </w:r>
      <w:r w:rsidR="005313E6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5313E6" w:rsidRPr="005313E6">
        <w:rPr>
          <w:rFonts w:ascii="Times New Roman" w:hAnsi="Times New Roman" w:cs="Times New Roman"/>
          <w:sz w:val="24"/>
          <w:szCs w:val="24"/>
        </w:rPr>
        <w:t>332.146.2</w:t>
      </w:r>
    </w:p>
    <w:p w14:paraId="1050EE80" w14:textId="77777777" w:rsidR="00671A54" w:rsidRPr="00671A54" w:rsidRDefault="00671A54" w:rsidP="00671A54">
      <w:pPr>
        <w:jc w:val="right"/>
        <w:rPr>
          <w:rFonts w:ascii="Times New Roman" w:hAnsi="Times New Roman" w:cs="Times New Roman"/>
          <w:b/>
          <w:sz w:val="24"/>
          <w:szCs w:val="24"/>
        </w:rPr>
      </w:pPr>
      <w:r w:rsidRPr="00671A54">
        <w:rPr>
          <w:rFonts w:ascii="Times New Roman" w:hAnsi="Times New Roman" w:cs="Times New Roman"/>
          <w:b/>
          <w:sz w:val="24"/>
          <w:szCs w:val="24"/>
        </w:rPr>
        <w:t xml:space="preserve">   Тимченко Ю. И.</w:t>
      </w:r>
    </w:p>
    <w:p w14:paraId="0BDA56DB" w14:textId="77777777" w:rsidR="00671A54" w:rsidRDefault="00F7013C" w:rsidP="00671A54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671A54">
        <w:rPr>
          <w:rFonts w:ascii="Times New Roman" w:hAnsi="Times New Roman" w:cs="Times New Roman"/>
          <w:b/>
          <w:sz w:val="24"/>
          <w:szCs w:val="24"/>
        </w:rPr>
        <w:t>ОСОБ</w:t>
      </w:r>
      <w:r>
        <w:rPr>
          <w:rFonts w:ascii="Times New Roman" w:hAnsi="Times New Roman" w:cs="Times New Roman"/>
          <w:b/>
          <w:sz w:val="24"/>
          <w:szCs w:val="24"/>
        </w:rPr>
        <w:t>АЯ</w:t>
      </w:r>
      <w:r w:rsidRPr="00671A54">
        <w:rPr>
          <w:rFonts w:ascii="Times New Roman" w:hAnsi="Times New Roman" w:cs="Times New Roman"/>
          <w:b/>
          <w:sz w:val="24"/>
          <w:szCs w:val="24"/>
        </w:rPr>
        <w:t xml:space="preserve"> ЭКОНОМИЧЕСК</w:t>
      </w:r>
      <w:r>
        <w:rPr>
          <w:rFonts w:ascii="Times New Roman" w:hAnsi="Times New Roman" w:cs="Times New Roman"/>
          <w:b/>
          <w:sz w:val="24"/>
          <w:szCs w:val="24"/>
        </w:rPr>
        <w:t>АЯ</w:t>
      </w:r>
      <w:r w:rsidRPr="00671A54">
        <w:rPr>
          <w:rFonts w:ascii="Times New Roman" w:hAnsi="Times New Roman" w:cs="Times New Roman"/>
          <w:b/>
          <w:sz w:val="24"/>
          <w:szCs w:val="24"/>
        </w:rPr>
        <w:t xml:space="preserve"> ЗОН</w:t>
      </w:r>
      <w:r>
        <w:rPr>
          <w:rFonts w:ascii="Times New Roman" w:hAnsi="Times New Roman" w:cs="Times New Roman"/>
          <w:b/>
          <w:sz w:val="24"/>
          <w:szCs w:val="24"/>
        </w:rPr>
        <w:t>А</w:t>
      </w:r>
      <w:r w:rsidRPr="00671A54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EC5644">
        <w:rPr>
          <w:rFonts w:ascii="Times New Roman" w:hAnsi="Times New Roman" w:cs="Times New Roman"/>
          <w:b/>
          <w:sz w:val="24"/>
          <w:szCs w:val="24"/>
        </w:rPr>
        <w:t xml:space="preserve">ИННОПОЛИС </w:t>
      </w:r>
      <w:r w:rsidRPr="00671A54">
        <w:rPr>
          <w:rFonts w:ascii="Times New Roman" w:hAnsi="Times New Roman" w:cs="Times New Roman"/>
          <w:b/>
          <w:sz w:val="24"/>
          <w:szCs w:val="24"/>
        </w:rPr>
        <w:t>КАК ИН</w:t>
      </w:r>
      <w:r>
        <w:rPr>
          <w:rFonts w:ascii="Times New Roman" w:hAnsi="Times New Roman" w:cs="Times New Roman"/>
          <w:b/>
          <w:sz w:val="24"/>
          <w:szCs w:val="24"/>
        </w:rPr>
        <w:t xml:space="preserve">СТРУМЕНТ </w:t>
      </w:r>
      <w:r w:rsidR="00EC5644">
        <w:rPr>
          <w:rFonts w:ascii="Times New Roman" w:hAnsi="Times New Roman" w:cs="Times New Roman"/>
          <w:b/>
          <w:sz w:val="24"/>
          <w:szCs w:val="24"/>
        </w:rPr>
        <w:t xml:space="preserve">ИНФРАСТРУКТУРНОГО </w:t>
      </w:r>
      <w:r w:rsidRPr="00671A54">
        <w:rPr>
          <w:rFonts w:ascii="Times New Roman" w:hAnsi="Times New Roman" w:cs="Times New Roman"/>
          <w:b/>
          <w:sz w:val="24"/>
          <w:szCs w:val="24"/>
        </w:rPr>
        <w:t>РАЗВИТИЯ РЕСПУБЛИКИ ТАТАРСТАН</w:t>
      </w:r>
    </w:p>
    <w:p w14:paraId="5242C56E" w14:textId="77777777" w:rsidR="00671A54" w:rsidRDefault="00671A54" w:rsidP="00671A54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669CFDCD" w14:textId="77777777" w:rsidR="00671A54" w:rsidRPr="00255448" w:rsidRDefault="00671A54" w:rsidP="00255448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  <w:r w:rsidRPr="00255448">
        <w:rPr>
          <w:rFonts w:ascii="Times New Roman" w:hAnsi="Times New Roman" w:cs="Times New Roman"/>
          <w:b/>
          <w:sz w:val="24"/>
          <w:szCs w:val="24"/>
        </w:rPr>
        <w:t>Аннотация</w:t>
      </w:r>
      <w:r w:rsidR="0065119F" w:rsidRPr="00255448">
        <w:rPr>
          <w:rFonts w:ascii="Times New Roman" w:hAnsi="Times New Roman" w:cs="Times New Roman"/>
          <w:b/>
          <w:sz w:val="24"/>
          <w:szCs w:val="24"/>
        </w:rPr>
        <w:t xml:space="preserve">: </w:t>
      </w:r>
      <w:r w:rsidR="00255448" w:rsidRPr="00255448">
        <w:rPr>
          <w:rFonts w:ascii="Times New Roman" w:hAnsi="Times New Roman" w:cs="Times New Roman"/>
          <w:sz w:val="24"/>
          <w:szCs w:val="24"/>
        </w:rPr>
        <w:t>Особые экономические зоны являются эффективным механизмом привлечения инвестиций, развития высокотехнологичных отраслей и создания</w:t>
      </w:r>
      <w:r w:rsidR="00255448">
        <w:rPr>
          <w:rFonts w:ascii="Times New Roman" w:hAnsi="Times New Roman" w:cs="Times New Roman"/>
          <w:sz w:val="24"/>
          <w:szCs w:val="24"/>
        </w:rPr>
        <w:t xml:space="preserve"> региональной </w:t>
      </w:r>
      <w:r w:rsidR="00255448" w:rsidRPr="00255448">
        <w:rPr>
          <w:rFonts w:ascii="Times New Roman" w:hAnsi="Times New Roman" w:cs="Times New Roman"/>
          <w:sz w:val="24"/>
          <w:szCs w:val="24"/>
        </w:rPr>
        <w:t>инфраструктуры. В Республике Татарстан ОЭЗ</w:t>
      </w:r>
      <w:r w:rsidR="001D7E0D">
        <w:rPr>
          <w:rFonts w:ascii="Times New Roman" w:hAnsi="Times New Roman" w:cs="Times New Roman"/>
          <w:sz w:val="24"/>
          <w:szCs w:val="24"/>
        </w:rPr>
        <w:t xml:space="preserve"> Иннополис</w:t>
      </w:r>
      <w:r w:rsidR="00255448" w:rsidRPr="00255448">
        <w:rPr>
          <w:rFonts w:ascii="Times New Roman" w:hAnsi="Times New Roman" w:cs="Times New Roman"/>
          <w:sz w:val="24"/>
          <w:szCs w:val="24"/>
        </w:rPr>
        <w:t xml:space="preserve"> способству</w:t>
      </w:r>
      <w:r w:rsidR="001D7E0D">
        <w:rPr>
          <w:rFonts w:ascii="Times New Roman" w:hAnsi="Times New Roman" w:cs="Times New Roman"/>
          <w:sz w:val="24"/>
          <w:szCs w:val="24"/>
        </w:rPr>
        <w:t>е</w:t>
      </w:r>
      <w:r w:rsidR="00255448" w:rsidRPr="00255448">
        <w:rPr>
          <w:rFonts w:ascii="Times New Roman" w:hAnsi="Times New Roman" w:cs="Times New Roman"/>
          <w:sz w:val="24"/>
          <w:szCs w:val="24"/>
        </w:rPr>
        <w:t>т устойчивому экономическому росту и модернизации региональной экономики.</w:t>
      </w:r>
    </w:p>
    <w:p w14:paraId="2FC19071" w14:textId="77777777" w:rsidR="00671A54" w:rsidRPr="00255448" w:rsidRDefault="00671A54" w:rsidP="0025544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55448">
        <w:rPr>
          <w:rFonts w:ascii="Times New Roman" w:hAnsi="Times New Roman" w:cs="Times New Roman"/>
          <w:b/>
          <w:sz w:val="24"/>
          <w:szCs w:val="24"/>
        </w:rPr>
        <w:t>Ключевые слова</w:t>
      </w:r>
      <w:r w:rsidR="0065119F" w:rsidRPr="00255448">
        <w:rPr>
          <w:rFonts w:ascii="Times New Roman" w:hAnsi="Times New Roman" w:cs="Times New Roman"/>
          <w:b/>
          <w:sz w:val="24"/>
          <w:szCs w:val="24"/>
        </w:rPr>
        <w:t xml:space="preserve">: </w:t>
      </w:r>
      <w:r w:rsidR="0065119F" w:rsidRPr="00255448">
        <w:rPr>
          <w:rFonts w:ascii="Times New Roman" w:hAnsi="Times New Roman" w:cs="Times New Roman"/>
          <w:sz w:val="24"/>
          <w:szCs w:val="24"/>
        </w:rPr>
        <w:t xml:space="preserve">особые экономические зоны, </w:t>
      </w:r>
      <w:r w:rsidR="0085749D" w:rsidRPr="00255448">
        <w:rPr>
          <w:rFonts w:ascii="Times New Roman" w:hAnsi="Times New Roman" w:cs="Times New Roman"/>
          <w:sz w:val="24"/>
          <w:szCs w:val="24"/>
        </w:rPr>
        <w:t xml:space="preserve">институты </w:t>
      </w:r>
      <w:r w:rsidR="0065119F" w:rsidRPr="00255448">
        <w:rPr>
          <w:rFonts w:ascii="Times New Roman" w:hAnsi="Times New Roman" w:cs="Times New Roman"/>
          <w:sz w:val="24"/>
          <w:szCs w:val="24"/>
        </w:rPr>
        <w:t>инфраструктурно</w:t>
      </w:r>
      <w:r w:rsidR="0085749D" w:rsidRPr="00255448">
        <w:rPr>
          <w:rFonts w:ascii="Times New Roman" w:hAnsi="Times New Roman" w:cs="Times New Roman"/>
          <w:sz w:val="24"/>
          <w:szCs w:val="24"/>
        </w:rPr>
        <w:t>го</w:t>
      </w:r>
      <w:r w:rsidR="0065119F" w:rsidRPr="00255448">
        <w:rPr>
          <w:rFonts w:ascii="Times New Roman" w:hAnsi="Times New Roman" w:cs="Times New Roman"/>
          <w:sz w:val="24"/>
          <w:szCs w:val="24"/>
        </w:rPr>
        <w:t xml:space="preserve"> развити</w:t>
      </w:r>
      <w:r w:rsidR="0085749D" w:rsidRPr="00255448">
        <w:rPr>
          <w:rFonts w:ascii="Times New Roman" w:hAnsi="Times New Roman" w:cs="Times New Roman"/>
          <w:sz w:val="24"/>
          <w:szCs w:val="24"/>
        </w:rPr>
        <w:t>я</w:t>
      </w:r>
      <w:r w:rsidR="0065119F" w:rsidRPr="00255448">
        <w:rPr>
          <w:rFonts w:ascii="Times New Roman" w:hAnsi="Times New Roman" w:cs="Times New Roman"/>
          <w:sz w:val="24"/>
          <w:szCs w:val="24"/>
        </w:rPr>
        <w:t>,</w:t>
      </w:r>
      <w:r w:rsidR="0085749D" w:rsidRPr="00255448">
        <w:rPr>
          <w:rFonts w:ascii="Times New Roman" w:hAnsi="Times New Roman" w:cs="Times New Roman"/>
          <w:sz w:val="24"/>
          <w:szCs w:val="24"/>
        </w:rPr>
        <w:t xml:space="preserve"> региональное развитие.</w:t>
      </w:r>
    </w:p>
    <w:p w14:paraId="2FCF1944" w14:textId="77777777" w:rsidR="00735384" w:rsidRDefault="00735384" w:rsidP="00671A54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370913DB" w14:textId="77777777" w:rsidR="00E10E24" w:rsidRPr="00665C12" w:rsidRDefault="004A71F7" w:rsidP="00665C1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665C12">
        <w:rPr>
          <w:rFonts w:ascii="Times New Roman" w:hAnsi="Times New Roman" w:cs="Times New Roman"/>
          <w:sz w:val="24"/>
          <w:szCs w:val="24"/>
        </w:rPr>
        <w:t>Особые экономические зоны наравне с территориями опережающего развития</w:t>
      </w:r>
      <w:r w:rsidR="00C73030" w:rsidRPr="00665C12">
        <w:rPr>
          <w:rFonts w:ascii="Times New Roman" w:hAnsi="Times New Roman" w:cs="Times New Roman"/>
          <w:sz w:val="24"/>
          <w:szCs w:val="24"/>
        </w:rPr>
        <w:t>,</w:t>
      </w:r>
      <w:r w:rsidRPr="00665C12">
        <w:rPr>
          <w:rFonts w:ascii="Times New Roman" w:hAnsi="Times New Roman" w:cs="Times New Roman"/>
          <w:sz w:val="24"/>
          <w:szCs w:val="24"/>
        </w:rPr>
        <w:t xml:space="preserve"> </w:t>
      </w:r>
      <w:r w:rsidR="00D332D1" w:rsidRPr="00665C12">
        <w:rPr>
          <w:rFonts w:ascii="Times New Roman" w:hAnsi="Times New Roman" w:cs="Times New Roman"/>
          <w:sz w:val="24"/>
          <w:szCs w:val="24"/>
        </w:rPr>
        <w:t>кластерами экономически значимых организаций</w:t>
      </w:r>
      <w:r w:rsidR="00C73030" w:rsidRPr="00665C12">
        <w:rPr>
          <w:rFonts w:ascii="Times New Roman" w:hAnsi="Times New Roman" w:cs="Times New Roman"/>
          <w:sz w:val="24"/>
          <w:szCs w:val="24"/>
        </w:rPr>
        <w:t xml:space="preserve"> и технопарками</w:t>
      </w:r>
      <w:r w:rsidR="00D332D1" w:rsidRPr="00665C12">
        <w:rPr>
          <w:rFonts w:ascii="Times New Roman" w:hAnsi="Times New Roman" w:cs="Times New Roman"/>
          <w:sz w:val="24"/>
          <w:szCs w:val="24"/>
        </w:rPr>
        <w:t xml:space="preserve"> </w:t>
      </w:r>
      <w:r w:rsidRPr="00665C12">
        <w:rPr>
          <w:rFonts w:ascii="Times New Roman" w:hAnsi="Times New Roman" w:cs="Times New Roman"/>
          <w:sz w:val="24"/>
          <w:szCs w:val="24"/>
        </w:rPr>
        <w:t>являются</w:t>
      </w:r>
      <w:r w:rsidR="00D332D1" w:rsidRPr="00665C12">
        <w:rPr>
          <w:rFonts w:ascii="Times New Roman" w:hAnsi="Times New Roman" w:cs="Times New Roman"/>
          <w:sz w:val="24"/>
          <w:szCs w:val="24"/>
        </w:rPr>
        <w:t xml:space="preserve"> </w:t>
      </w:r>
      <w:r w:rsidRPr="00665C12">
        <w:rPr>
          <w:rFonts w:ascii="Times New Roman" w:hAnsi="Times New Roman" w:cs="Times New Roman"/>
          <w:sz w:val="24"/>
          <w:szCs w:val="24"/>
        </w:rPr>
        <w:t>инструмент</w:t>
      </w:r>
      <w:r w:rsidR="00D332D1" w:rsidRPr="00665C12">
        <w:rPr>
          <w:rFonts w:ascii="Times New Roman" w:hAnsi="Times New Roman" w:cs="Times New Roman"/>
          <w:sz w:val="24"/>
          <w:szCs w:val="24"/>
        </w:rPr>
        <w:t xml:space="preserve">ами </w:t>
      </w:r>
      <w:r w:rsidRPr="00665C12">
        <w:rPr>
          <w:rFonts w:ascii="Times New Roman" w:hAnsi="Times New Roman" w:cs="Times New Roman"/>
          <w:sz w:val="24"/>
          <w:szCs w:val="24"/>
        </w:rPr>
        <w:t>инфраструктурного развития</w:t>
      </w:r>
      <w:r w:rsidR="00D332D1" w:rsidRPr="00665C12">
        <w:rPr>
          <w:rFonts w:ascii="Times New Roman" w:hAnsi="Times New Roman" w:cs="Times New Roman"/>
          <w:sz w:val="24"/>
          <w:szCs w:val="24"/>
        </w:rPr>
        <w:t xml:space="preserve"> региона</w:t>
      </w:r>
      <w:r w:rsidRPr="00665C12">
        <w:rPr>
          <w:rFonts w:ascii="Times New Roman" w:hAnsi="Times New Roman" w:cs="Times New Roman"/>
          <w:sz w:val="24"/>
          <w:szCs w:val="24"/>
        </w:rPr>
        <w:t>.</w:t>
      </w:r>
      <w:r w:rsidR="00D332D1" w:rsidRPr="00665C12">
        <w:rPr>
          <w:rFonts w:ascii="Times New Roman" w:hAnsi="Times New Roman" w:cs="Times New Roman"/>
          <w:sz w:val="24"/>
          <w:szCs w:val="24"/>
        </w:rPr>
        <w:t xml:space="preserve"> </w:t>
      </w:r>
      <w:r w:rsidR="00E10E24" w:rsidRPr="00665C12">
        <w:rPr>
          <w:rFonts w:ascii="Times New Roman" w:hAnsi="Times New Roman" w:cs="Times New Roman"/>
          <w:sz w:val="24"/>
          <w:szCs w:val="24"/>
        </w:rPr>
        <w:t xml:space="preserve">В Российской Федерации </w:t>
      </w:r>
      <w:r w:rsidR="00E321EF" w:rsidRPr="00665C12">
        <w:rPr>
          <w:rFonts w:ascii="Times New Roman" w:hAnsi="Times New Roman" w:cs="Times New Roman"/>
          <w:sz w:val="24"/>
          <w:szCs w:val="24"/>
        </w:rPr>
        <w:t xml:space="preserve">(РФ) </w:t>
      </w:r>
      <w:r w:rsidR="00E10E24" w:rsidRPr="00665C12">
        <w:rPr>
          <w:rFonts w:ascii="Times New Roman" w:hAnsi="Times New Roman" w:cs="Times New Roman"/>
          <w:sz w:val="24"/>
          <w:szCs w:val="24"/>
        </w:rPr>
        <w:t>решение о</w:t>
      </w:r>
      <w:r w:rsidR="00A8164A" w:rsidRPr="00665C12">
        <w:rPr>
          <w:rFonts w:ascii="Times New Roman" w:hAnsi="Times New Roman" w:cs="Times New Roman"/>
          <w:sz w:val="24"/>
          <w:szCs w:val="24"/>
        </w:rPr>
        <w:t>б их</w:t>
      </w:r>
      <w:r w:rsidR="00E10E24" w:rsidRPr="00665C12">
        <w:rPr>
          <w:rFonts w:ascii="Times New Roman" w:hAnsi="Times New Roman" w:cs="Times New Roman"/>
          <w:sz w:val="24"/>
          <w:szCs w:val="24"/>
        </w:rPr>
        <w:t xml:space="preserve"> создан</w:t>
      </w:r>
      <w:r w:rsidR="00A8164A" w:rsidRPr="00665C12">
        <w:rPr>
          <w:rFonts w:ascii="Times New Roman" w:hAnsi="Times New Roman" w:cs="Times New Roman"/>
          <w:sz w:val="24"/>
          <w:szCs w:val="24"/>
        </w:rPr>
        <w:t>ии</w:t>
      </w:r>
      <w:r w:rsidR="00E10E24" w:rsidRPr="00665C12">
        <w:rPr>
          <w:rFonts w:ascii="Times New Roman" w:hAnsi="Times New Roman" w:cs="Times New Roman"/>
          <w:sz w:val="24"/>
          <w:szCs w:val="24"/>
        </w:rPr>
        <w:t xml:space="preserve"> было принято </w:t>
      </w:r>
      <w:r w:rsidR="00E321EF" w:rsidRPr="00665C12">
        <w:rPr>
          <w:rFonts w:ascii="Times New Roman" w:hAnsi="Times New Roman" w:cs="Times New Roman"/>
          <w:sz w:val="24"/>
          <w:szCs w:val="24"/>
        </w:rPr>
        <w:t xml:space="preserve">в 2005 году в соответствии с </w:t>
      </w:r>
      <w:r w:rsidR="00E321EF" w:rsidRPr="00665C12">
        <w:rPr>
          <w:rStyle w:val="a3"/>
          <w:rFonts w:ascii="Times New Roman" w:hAnsi="Times New Roman" w:cs="Times New Roman"/>
          <w:b w:val="0"/>
          <w:color w:val="333333"/>
          <w:sz w:val="24"/>
          <w:szCs w:val="24"/>
          <w:shd w:val="clear" w:color="auto" w:fill="FFFFFF"/>
        </w:rPr>
        <w:t xml:space="preserve">Федеральным законом №116-ФЗ «Об особых экономических зонах в Российской Федерации». </w:t>
      </w:r>
      <w:r w:rsidR="00A8164A" w:rsidRPr="00665C12">
        <w:rPr>
          <w:rStyle w:val="a3"/>
          <w:rFonts w:ascii="Times New Roman" w:hAnsi="Times New Roman" w:cs="Times New Roman"/>
          <w:b w:val="0"/>
          <w:color w:val="333333"/>
          <w:sz w:val="24"/>
          <w:szCs w:val="24"/>
          <w:shd w:val="clear" w:color="auto" w:fill="FFFFFF"/>
        </w:rPr>
        <w:t xml:space="preserve">Для принятия решения о создании особой зоны территория должна иметь </w:t>
      </w:r>
      <w:r w:rsidR="00A8164A" w:rsidRPr="00665C1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экономико-географические конкурентные преимущества для реализации инвестиционных проектов, соответствующих</w:t>
      </w:r>
      <w:r w:rsidR="00817500" w:rsidRPr="00665C1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 </w:t>
      </w:r>
      <w:r w:rsidR="00A8164A" w:rsidRPr="00665C1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специализации</w:t>
      </w:r>
      <w:r w:rsidR="00817500" w:rsidRPr="00665C1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 </w:t>
      </w:r>
      <w:r w:rsidR="00A8164A" w:rsidRPr="00665C1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предполагаемой к созданию </w:t>
      </w:r>
      <w:r w:rsidR="00C73030" w:rsidRPr="00665C1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особой экономической зоны (ОЭЗ)</w:t>
      </w:r>
      <w:r w:rsidR="00817500" w:rsidRPr="00665C1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.</w:t>
      </w:r>
      <w:r w:rsidR="00F53D1C" w:rsidRPr="00665C1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 Также </w:t>
      </w:r>
      <w:r w:rsidR="00817500" w:rsidRPr="00665C1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услови</w:t>
      </w:r>
      <w:r w:rsidR="00F53D1C" w:rsidRPr="00665C1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я</w:t>
      </w:r>
      <w:r w:rsidR="00817500" w:rsidRPr="00665C1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м</w:t>
      </w:r>
      <w:r w:rsidR="00F53D1C" w:rsidRPr="00665C1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и</w:t>
      </w:r>
      <w:r w:rsidR="00817500" w:rsidRPr="00665C1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 является </w:t>
      </w:r>
      <w:r w:rsidR="00F53D1C" w:rsidRPr="00665C12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соответствие целей создания ОЭЗ документам стратегического планирования и прогнозная положительная динамика роста объемов дополнительных доходов, поступающих в бюджет.</w:t>
      </w:r>
    </w:p>
    <w:p w14:paraId="724B7D57" w14:textId="77777777" w:rsidR="005F1D8F" w:rsidRPr="00665C12" w:rsidRDefault="00F26F9E" w:rsidP="00665C12">
      <w:pPr>
        <w:shd w:val="clear" w:color="auto" w:fill="FFFFFF" w:themeFill="background1"/>
        <w:spacing w:after="0" w:line="240" w:lineRule="auto"/>
        <w:ind w:left="-20" w:right="-20" w:firstLine="740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665C12">
        <w:rPr>
          <w:rFonts w:ascii="Times New Roman" w:hAnsi="Times New Roman" w:cs="Times New Roman"/>
          <w:sz w:val="24"/>
          <w:szCs w:val="24"/>
        </w:rPr>
        <w:t>Особые экономические зоны занимают важное место в развитии приоритетных</w:t>
      </w:r>
      <w:r w:rsidR="004A71F7" w:rsidRPr="00665C12">
        <w:rPr>
          <w:rFonts w:ascii="Times New Roman" w:hAnsi="Times New Roman" w:cs="Times New Roman"/>
          <w:sz w:val="24"/>
          <w:szCs w:val="24"/>
        </w:rPr>
        <w:t xml:space="preserve"> видов экономической деятельности</w:t>
      </w:r>
      <w:r w:rsidRPr="00665C12">
        <w:rPr>
          <w:rFonts w:ascii="Times New Roman" w:hAnsi="Times New Roman" w:cs="Times New Roman"/>
          <w:sz w:val="24"/>
          <w:szCs w:val="24"/>
        </w:rPr>
        <w:t xml:space="preserve"> и </w:t>
      </w:r>
      <w:r w:rsidR="00E10E24" w:rsidRPr="00665C12">
        <w:rPr>
          <w:rFonts w:ascii="Times New Roman" w:hAnsi="Times New Roman" w:cs="Times New Roman"/>
          <w:sz w:val="24"/>
          <w:szCs w:val="24"/>
        </w:rPr>
        <w:t xml:space="preserve">в </w:t>
      </w:r>
      <w:r w:rsidRPr="00665C12">
        <w:rPr>
          <w:rFonts w:ascii="Times New Roman" w:hAnsi="Times New Roman" w:cs="Times New Roman"/>
          <w:sz w:val="24"/>
          <w:szCs w:val="24"/>
        </w:rPr>
        <w:t>повышени</w:t>
      </w:r>
      <w:r w:rsidR="00E10E24" w:rsidRPr="00665C12">
        <w:rPr>
          <w:rFonts w:ascii="Times New Roman" w:hAnsi="Times New Roman" w:cs="Times New Roman"/>
          <w:sz w:val="24"/>
          <w:szCs w:val="24"/>
        </w:rPr>
        <w:t>и</w:t>
      </w:r>
      <w:r w:rsidRPr="00665C12">
        <w:rPr>
          <w:rFonts w:ascii="Times New Roman" w:hAnsi="Times New Roman" w:cs="Times New Roman"/>
          <w:sz w:val="24"/>
          <w:szCs w:val="24"/>
        </w:rPr>
        <w:t xml:space="preserve"> инвестиционной привлекательности</w:t>
      </w:r>
      <w:r w:rsidR="004A71F7" w:rsidRPr="00665C12">
        <w:rPr>
          <w:rFonts w:ascii="Times New Roman" w:hAnsi="Times New Roman" w:cs="Times New Roman"/>
          <w:sz w:val="24"/>
          <w:szCs w:val="24"/>
        </w:rPr>
        <w:t xml:space="preserve"> регионов РФ</w:t>
      </w:r>
      <w:r w:rsidR="005F1D8F" w:rsidRPr="00665C12">
        <w:rPr>
          <w:rFonts w:ascii="Times New Roman" w:hAnsi="Times New Roman" w:cs="Times New Roman"/>
          <w:sz w:val="24"/>
          <w:szCs w:val="24"/>
        </w:rPr>
        <w:t xml:space="preserve">. Они </w:t>
      </w:r>
      <w:r w:rsidR="007F085F" w:rsidRPr="00665C1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способствуют активизации экономической деятельности на прилегающих территориях</w:t>
      </w:r>
      <w:r w:rsidR="007F085F" w:rsidRPr="00665C12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, развивают </w:t>
      </w:r>
      <w:r w:rsidR="005F1D8F" w:rsidRPr="00665C12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инфраструктуру в регионе, создают экспортную базу и новые рабочие места.</w:t>
      </w:r>
    </w:p>
    <w:p w14:paraId="55146911" w14:textId="77777777" w:rsidR="00735384" w:rsidRPr="00665C12" w:rsidRDefault="00E10E24" w:rsidP="00665C12">
      <w:pPr>
        <w:shd w:val="clear" w:color="auto" w:fill="FFFFFF" w:themeFill="background1"/>
        <w:spacing w:after="0" w:line="240" w:lineRule="auto"/>
        <w:ind w:left="-20" w:right="-20" w:firstLine="740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665C12">
        <w:rPr>
          <w:rFonts w:ascii="Times New Roman" w:hAnsi="Times New Roman" w:cs="Times New Roman"/>
          <w:sz w:val="24"/>
          <w:szCs w:val="24"/>
        </w:rPr>
        <w:t xml:space="preserve"> </w:t>
      </w:r>
      <w:r w:rsidR="00817500" w:rsidRPr="00665C12">
        <w:rPr>
          <w:rStyle w:val="a3"/>
          <w:rFonts w:ascii="Times New Roman" w:hAnsi="Times New Roman" w:cs="Times New Roman"/>
          <w:b w:val="0"/>
          <w:color w:val="333333"/>
          <w:sz w:val="24"/>
          <w:szCs w:val="24"/>
          <w:shd w:val="clear" w:color="auto" w:fill="FFFFFF"/>
        </w:rPr>
        <w:t xml:space="preserve">С каждым годом их число увеличивается, что говорит о росте интереса инвесторов к данному инструменту устойчивого развития. </w:t>
      </w:r>
      <w:r w:rsidR="00CD626D" w:rsidRPr="00665C12">
        <w:rPr>
          <w:rStyle w:val="a3"/>
          <w:rFonts w:ascii="Times New Roman" w:hAnsi="Times New Roman" w:cs="Times New Roman"/>
          <w:b w:val="0"/>
          <w:color w:val="333333"/>
          <w:sz w:val="24"/>
          <w:szCs w:val="24"/>
          <w:shd w:val="clear" w:color="auto" w:fill="FFFFFF"/>
        </w:rPr>
        <w:t>Так, в 2022 году на территории РФ функционировало 45 особых зон, а к 2025 году их количество увеличилось до 58.</w:t>
      </w:r>
      <w:r w:rsidR="00F53D1C" w:rsidRPr="00665C12">
        <w:rPr>
          <w:rFonts w:ascii="Times New Roman" w:hAnsi="Times New Roman" w:cs="Times New Roman"/>
          <w:sz w:val="24"/>
          <w:szCs w:val="24"/>
        </w:rPr>
        <w:t xml:space="preserve"> </w:t>
      </w:r>
      <w:r w:rsidRPr="00665C12">
        <w:rPr>
          <w:rFonts w:ascii="Times New Roman" w:hAnsi="Times New Roman" w:cs="Times New Roman"/>
          <w:sz w:val="24"/>
          <w:szCs w:val="24"/>
        </w:rPr>
        <w:t xml:space="preserve">С помощью создания особых экономических зон государство борется с оттоком денежных средств за границу, предоставляя налоговые льготы для резидентов. </w:t>
      </w:r>
      <w:r w:rsidR="00E410D8" w:rsidRPr="00665C12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Инвесторы могут вкладывать средства в зарегистрированные в особых экономических зонах компании на выгодных условиях благодаря</w:t>
      </w:r>
      <w:r w:rsidR="00E410D8" w:rsidRPr="00665C12">
        <w:rPr>
          <w:rFonts w:ascii="Times New Roman" w:eastAsia="Times New Roman" w:hAnsi="Times New Roman" w:cs="Times New Roman"/>
          <w:sz w:val="24"/>
          <w:szCs w:val="24"/>
        </w:rPr>
        <w:t xml:space="preserve"> минимизации затрат на таможенные пошлины.</w:t>
      </w:r>
      <w:r w:rsidR="00E410D8" w:rsidRPr="00665C12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Компания платит меньше налогов, что увеличивает доход инвестора.</w:t>
      </w:r>
      <w:r w:rsidR="005F1D8F" w:rsidRPr="00665C12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665C12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Также </w:t>
      </w:r>
      <w:r w:rsidR="005F1D8F" w:rsidRPr="00665C12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в </w:t>
      </w:r>
      <w:r w:rsidRPr="00665C12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зарегистрированные</w:t>
      </w:r>
      <w:r w:rsidR="005F1D8F" w:rsidRPr="00665C12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на территории </w:t>
      </w:r>
      <w:r w:rsidRPr="00665C12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ОЭЗ компании могут на выгодных условиях вкладывать денежные средства иностранные инвесторы, что способствует притоку капитала в Россию.</w:t>
      </w:r>
      <w:r w:rsidR="008B642F" w:rsidRPr="00665C12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Количество привлеченных иностранных инвестиций зависит от внешн</w:t>
      </w:r>
      <w:r w:rsidR="005F1D8F" w:rsidRPr="00665C12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их </w:t>
      </w:r>
      <w:r w:rsidR="008B642F" w:rsidRPr="00665C12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экономи</w:t>
      </w:r>
      <w:r w:rsidR="005F1D8F" w:rsidRPr="00665C12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ческих факторов</w:t>
      </w:r>
      <w:r w:rsidR="008B642F" w:rsidRPr="00665C12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. С</w:t>
      </w:r>
      <w:r w:rsidR="008B642F" w:rsidRPr="00665C12">
        <w:rPr>
          <w:rFonts w:ascii="Times New Roman" w:hAnsi="Times New Roman" w:cs="Times New Roman"/>
          <w:color w:val="020018"/>
          <w:sz w:val="24"/>
          <w:szCs w:val="24"/>
          <w:shd w:val="clear" w:color="auto" w:fill="FFFFFF"/>
        </w:rPr>
        <w:t xml:space="preserve">оциальные, политические конфликты, </w:t>
      </w:r>
      <w:proofErr w:type="spellStart"/>
      <w:r w:rsidR="008B642F" w:rsidRPr="00665C12">
        <w:rPr>
          <w:rFonts w:ascii="Times New Roman" w:hAnsi="Times New Roman" w:cs="Times New Roman"/>
          <w:color w:val="020018"/>
          <w:sz w:val="24"/>
          <w:szCs w:val="24"/>
          <w:shd w:val="clear" w:color="auto" w:fill="FFFFFF"/>
        </w:rPr>
        <w:t>неурегулированность</w:t>
      </w:r>
      <w:proofErr w:type="spellEnd"/>
      <w:r w:rsidR="008B642F" w:rsidRPr="00665C12">
        <w:rPr>
          <w:rFonts w:ascii="Times New Roman" w:hAnsi="Times New Roman" w:cs="Times New Roman"/>
          <w:color w:val="020018"/>
          <w:sz w:val="24"/>
          <w:szCs w:val="24"/>
          <w:shd w:val="clear" w:color="auto" w:fill="FFFFFF"/>
        </w:rPr>
        <w:t xml:space="preserve"> межнациональных взаимоотношений, неблагоприятная экологическая ситуация ухудшают инвестиционный климат в регионе и способны перевесить выгоду от предоставляемых льгот.</w:t>
      </w:r>
    </w:p>
    <w:p w14:paraId="0B0F91C3" w14:textId="77777777" w:rsidR="0011477B" w:rsidRPr="00DB6B21" w:rsidRDefault="00E410D8" w:rsidP="005E4CE1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65C12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На территории РФ могут создаваться ОЭЗ </w:t>
      </w:r>
      <w:r w:rsidR="00F53D1C" w:rsidRPr="00665C12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4</w:t>
      </w:r>
      <w:r w:rsidRPr="00665C12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типов: промышленно-производственный, технико-внедренческий, туристско-рекреационный и портовый.</w:t>
      </w:r>
      <w:r w:rsidR="007F085F" w:rsidRPr="00665C12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5E4CE1" w:rsidRPr="00665C12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Для увеличения эффективности функционирования ОЭЗ одного или нескольких типов могут быть объединены в кластер</w:t>
      </w:r>
      <w:r w:rsidR="005313E6" w:rsidRPr="005313E6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[4]</w:t>
      </w:r>
      <w:r w:rsidR="005E4CE1" w:rsidRPr="00665C12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.</w:t>
      </w:r>
      <w:r w:rsidR="005E4CE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7F085F" w:rsidRPr="00665C12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Каждый тип характеризуется особенностями, закрепленными в </w:t>
      </w:r>
      <w:r w:rsidR="00EC0AA6" w:rsidRPr="00665C12">
        <w:rPr>
          <w:rStyle w:val="a3"/>
          <w:rFonts w:ascii="Times New Roman" w:hAnsi="Times New Roman" w:cs="Times New Roman"/>
          <w:b w:val="0"/>
          <w:color w:val="333333"/>
          <w:sz w:val="24"/>
          <w:szCs w:val="24"/>
          <w:shd w:val="clear" w:color="auto" w:fill="FFFFFF"/>
        </w:rPr>
        <w:t xml:space="preserve">Федеральном законе №116-ФЗ «Об особых экономических зонах в Российской Федерации». </w:t>
      </w:r>
      <w:r w:rsidR="008D4BAB" w:rsidRPr="00665C12">
        <w:rPr>
          <w:rStyle w:val="a3"/>
          <w:rFonts w:ascii="Times New Roman" w:hAnsi="Times New Roman" w:cs="Times New Roman"/>
          <w:b w:val="0"/>
          <w:color w:val="333333"/>
          <w:sz w:val="24"/>
          <w:szCs w:val="24"/>
          <w:shd w:val="clear" w:color="auto" w:fill="FFFFFF"/>
        </w:rPr>
        <w:t>Например</w:t>
      </w:r>
      <w:r w:rsidR="00665C12" w:rsidRPr="00665C12">
        <w:rPr>
          <w:rStyle w:val="a3"/>
          <w:rFonts w:ascii="Times New Roman" w:hAnsi="Times New Roman" w:cs="Times New Roman"/>
          <w:b w:val="0"/>
          <w:color w:val="333333"/>
          <w:sz w:val="24"/>
          <w:szCs w:val="24"/>
          <w:shd w:val="clear" w:color="auto" w:fill="FFFFFF"/>
        </w:rPr>
        <w:t xml:space="preserve">, </w:t>
      </w:r>
      <w:r w:rsidR="00665C12" w:rsidRPr="00665C12">
        <w:rPr>
          <w:rFonts w:ascii="Times New Roman" w:eastAsia="Times New Roman" w:hAnsi="Times New Roman" w:cs="Times New Roman"/>
          <w:sz w:val="24"/>
          <w:szCs w:val="24"/>
        </w:rPr>
        <w:t>экономические зоны технико-внедренческого типа</w:t>
      </w:r>
      <w:r w:rsidR="0065774B">
        <w:rPr>
          <w:rFonts w:ascii="Times New Roman" w:eastAsia="Times New Roman" w:hAnsi="Times New Roman" w:cs="Times New Roman"/>
          <w:sz w:val="24"/>
          <w:szCs w:val="24"/>
        </w:rPr>
        <w:t xml:space="preserve"> (ТВТ)</w:t>
      </w:r>
      <w:r w:rsidR="00665C12" w:rsidRPr="00665C12">
        <w:rPr>
          <w:rFonts w:ascii="Times New Roman" w:eastAsia="Times New Roman" w:hAnsi="Times New Roman" w:cs="Times New Roman"/>
          <w:sz w:val="24"/>
          <w:szCs w:val="24"/>
        </w:rPr>
        <w:t xml:space="preserve"> создаются для реализации научно-технической продукции, доведения её до промышленного применения, включая изготовление, испытание и реализацию опытных</w:t>
      </w:r>
      <w:r w:rsidR="00DB6B2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665C12" w:rsidRPr="00665C12">
        <w:rPr>
          <w:rFonts w:ascii="Times New Roman" w:eastAsia="Times New Roman" w:hAnsi="Times New Roman" w:cs="Times New Roman"/>
          <w:sz w:val="24"/>
          <w:szCs w:val="24"/>
        </w:rPr>
        <w:t>партий.</w:t>
      </w:r>
    </w:p>
    <w:p w14:paraId="6F579E7C" w14:textId="77777777" w:rsidR="00623B2F" w:rsidRPr="00DE6F50" w:rsidRDefault="0065774B" w:rsidP="002C099A">
      <w:pPr>
        <w:pStyle w:val="a9"/>
        <w:shd w:val="clear" w:color="auto" w:fill="FFFFFF"/>
        <w:spacing w:before="0" w:beforeAutospacing="0" w:after="0" w:afterAutospacing="0"/>
        <w:ind w:firstLine="709"/>
        <w:jc w:val="both"/>
      </w:pPr>
      <w:r w:rsidRPr="00D7308A">
        <w:rPr>
          <w:color w:val="000000"/>
        </w:rPr>
        <w:t>На данный момент в РФ создано 7 ОЭЗ ТВТ, их р</w:t>
      </w:r>
      <w:r w:rsidR="00623B2F" w:rsidRPr="00D7308A">
        <w:rPr>
          <w:color w:val="000000"/>
        </w:rPr>
        <w:t xml:space="preserve">езидентами </w:t>
      </w:r>
      <w:r w:rsidRPr="00D7308A">
        <w:rPr>
          <w:color w:val="000000"/>
        </w:rPr>
        <w:t>являются 545 компаний. Н</w:t>
      </w:r>
      <w:r w:rsidR="00623B2F" w:rsidRPr="00D7308A">
        <w:rPr>
          <w:color w:val="000000"/>
        </w:rPr>
        <w:t xml:space="preserve">акопленным итогом </w:t>
      </w:r>
      <w:r w:rsidRPr="00D7308A">
        <w:rPr>
          <w:color w:val="000000"/>
        </w:rPr>
        <w:t xml:space="preserve">за время их существования </w:t>
      </w:r>
      <w:r w:rsidR="00623B2F" w:rsidRPr="00D7308A">
        <w:rPr>
          <w:color w:val="000000"/>
        </w:rPr>
        <w:t xml:space="preserve">создано более 38 тыс. рабочих мест, </w:t>
      </w:r>
      <w:r w:rsidR="00623B2F" w:rsidRPr="00D7308A">
        <w:rPr>
          <w:color w:val="000000"/>
        </w:rPr>
        <w:lastRenderedPageBreak/>
        <w:t>осуществлено более 593,4 млрд рублей инвестиций, объем выручки составил 1,3 трлн рублей, уплачено 264,3 млрд рублей налоговых, таможенных отчислений и отчислений в государственные внебюджетные фонды</w:t>
      </w:r>
      <w:r w:rsidR="005313E6" w:rsidRPr="005313E6">
        <w:rPr>
          <w:color w:val="000000"/>
        </w:rPr>
        <w:t xml:space="preserve"> [5]</w:t>
      </w:r>
      <w:r w:rsidR="00623B2F" w:rsidRPr="00D7308A">
        <w:rPr>
          <w:color w:val="000000"/>
        </w:rPr>
        <w:t>.</w:t>
      </w:r>
      <w:r w:rsidR="00293D2E">
        <w:rPr>
          <w:color w:val="000000"/>
        </w:rPr>
        <w:t xml:space="preserve"> </w:t>
      </w:r>
      <w:r w:rsidR="00293D2E" w:rsidRPr="00061893">
        <w:rPr>
          <w:color w:val="000000"/>
        </w:rPr>
        <w:t xml:space="preserve">Одной из самых эффективных ОЭЗ ТВТ является Иннополис на территории Республики Татарстан, бюджет которой благодаря деятельности ОЭЗ каждый год пополняется на миллиарды рублей. </w:t>
      </w:r>
      <w:r w:rsidR="00293D2E" w:rsidRPr="00061893">
        <w:rPr>
          <w:color w:val="212121"/>
        </w:rPr>
        <w:t>Объем выручки составил почти 35 млрд рублей, статус партнеров и резидентов име</w:t>
      </w:r>
      <w:r w:rsidR="00A04167">
        <w:rPr>
          <w:color w:val="212121"/>
        </w:rPr>
        <w:t>ю</w:t>
      </w:r>
      <w:r w:rsidR="00293D2E" w:rsidRPr="00061893">
        <w:rPr>
          <w:color w:val="212121"/>
        </w:rPr>
        <w:t>т 327 компаний, из них 158 стартапов и 130 венчурных инвесторов и бизнес-ангелов</w:t>
      </w:r>
      <w:r w:rsidR="005313E6" w:rsidRPr="005313E6">
        <w:rPr>
          <w:color w:val="212121"/>
        </w:rPr>
        <w:t xml:space="preserve"> [6]</w:t>
      </w:r>
      <w:r w:rsidR="00061893" w:rsidRPr="00061893">
        <w:rPr>
          <w:color w:val="212121"/>
        </w:rPr>
        <w:t>.</w:t>
      </w:r>
      <w:r w:rsidR="00F93E45">
        <w:rPr>
          <w:color w:val="212121"/>
        </w:rPr>
        <w:t xml:space="preserve"> ОЭЗ Иннополис ориентирована на </w:t>
      </w:r>
      <w:r w:rsidR="003C7C83">
        <w:rPr>
          <w:color w:val="212121"/>
        </w:rPr>
        <w:t xml:space="preserve">разработку программного обеспечения, </w:t>
      </w:r>
      <w:r w:rsidR="00F93E45">
        <w:rPr>
          <w:color w:val="212121"/>
        </w:rPr>
        <w:t xml:space="preserve">развитие искусственного интеллекта, инновационных технологий и </w:t>
      </w:r>
      <w:r w:rsidR="003C7C83">
        <w:rPr>
          <w:color w:val="212121"/>
        </w:rPr>
        <w:t xml:space="preserve">промышленных площадок. </w:t>
      </w:r>
      <w:r w:rsidR="003C7C83" w:rsidRPr="002C099A">
        <w:rPr>
          <w:color w:val="212121"/>
        </w:rPr>
        <w:t xml:space="preserve">Поэтому </w:t>
      </w:r>
      <w:r w:rsidR="003C7C83" w:rsidRPr="002C099A">
        <w:t xml:space="preserve">в Иннополисе введены в эксплуатацию технопарки в сфере </w:t>
      </w:r>
      <w:r w:rsidR="00A04167">
        <w:t>информационных</w:t>
      </w:r>
      <w:r w:rsidR="003C7C83" w:rsidRPr="002C099A">
        <w:t xml:space="preserve"> технологий: «</w:t>
      </w:r>
      <w:proofErr w:type="spellStart"/>
      <w:r w:rsidR="003C7C83" w:rsidRPr="002C099A">
        <w:t>ИнноПарк</w:t>
      </w:r>
      <w:proofErr w:type="spellEnd"/>
      <w:r w:rsidR="003C7C83" w:rsidRPr="002C099A">
        <w:t>», «Лобачевский»</w:t>
      </w:r>
      <w:r w:rsidR="00DE6F50">
        <w:t xml:space="preserve">, </w:t>
      </w:r>
      <w:r w:rsidR="003C7C83" w:rsidRPr="002C099A">
        <w:t>«Попов</w:t>
      </w:r>
      <w:r w:rsidR="003C7C83" w:rsidRPr="00DE6F50">
        <w:t>»</w:t>
      </w:r>
      <w:r w:rsidR="00DE6F50" w:rsidRPr="00DE6F50">
        <w:t>, «</w:t>
      </w:r>
      <w:r w:rsidR="00DE6F50" w:rsidRPr="00DE6F50">
        <w:rPr>
          <w:color w:val="000000" w:themeColor="text1"/>
        </w:rPr>
        <w:t>Технопарк Б-2»</w:t>
      </w:r>
      <w:r w:rsidR="00273470">
        <w:rPr>
          <w:color w:val="000000" w:themeColor="text1"/>
        </w:rPr>
        <w:t xml:space="preserve">, </w:t>
      </w:r>
      <w:r w:rsidR="00DE6F50" w:rsidRPr="00DE6F50">
        <w:rPr>
          <w:color w:val="000000" w:themeColor="text1"/>
        </w:rPr>
        <w:t>«Технопарк Б-3»</w:t>
      </w:r>
      <w:r w:rsidR="003C7C83" w:rsidRPr="002C099A">
        <w:t xml:space="preserve"> </w:t>
      </w:r>
      <w:r w:rsidR="00273470">
        <w:t xml:space="preserve">и «Родина» </w:t>
      </w:r>
      <w:r w:rsidR="003C7C83" w:rsidRPr="002C099A">
        <w:t xml:space="preserve">и несмотря на конкурсный отбор на право получения статуса резидента, все </w:t>
      </w:r>
      <w:r w:rsidR="00273470">
        <w:t>6</w:t>
      </w:r>
      <w:r w:rsidR="003C7C83" w:rsidRPr="002C099A">
        <w:t xml:space="preserve"> технопарк</w:t>
      </w:r>
      <w:r w:rsidR="00DE6F50">
        <w:t>ов</w:t>
      </w:r>
      <w:r w:rsidR="003C7C83" w:rsidRPr="002C099A">
        <w:t xml:space="preserve"> полностью заполнены.</w:t>
      </w:r>
      <w:r w:rsidR="00DE6F50">
        <w:t xml:space="preserve"> </w:t>
      </w:r>
      <w:r w:rsidR="00DE6F50" w:rsidRPr="00DE6F50">
        <w:t>Для привлечения большего количества резидентов необходимо расширение инновационной инфраструктуры.</w:t>
      </w:r>
    </w:p>
    <w:p w14:paraId="0F67E12D" w14:textId="77777777" w:rsidR="00E3099C" w:rsidRPr="00C02AA6" w:rsidRDefault="00E3099C" w:rsidP="00A04167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2C099A">
        <w:rPr>
          <w:rFonts w:ascii="Times New Roman" w:eastAsia="Times New Roman" w:hAnsi="Times New Roman" w:cs="Times New Roman"/>
          <w:sz w:val="24"/>
          <w:szCs w:val="24"/>
        </w:rPr>
        <w:t xml:space="preserve">В настоящее время на территории Татарстана действуют две особые зоны: Иннополис и </w:t>
      </w:r>
      <w:proofErr w:type="spellStart"/>
      <w:r w:rsidRPr="002C099A">
        <w:rPr>
          <w:rFonts w:ascii="Times New Roman" w:eastAsia="Times New Roman" w:hAnsi="Times New Roman" w:cs="Times New Roman"/>
          <w:sz w:val="24"/>
          <w:szCs w:val="24"/>
        </w:rPr>
        <w:t>Алабуга</w:t>
      </w:r>
      <w:proofErr w:type="spellEnd"/>
      <w:r w:rsidRPr="002C099A">
        <w:rPr>
          <w:sz w:val="24"/>
          <w:szCs w:val="24"/>
        </w:rPr>
        <w:t>.</w:t>
      </w:r>
      <w:r w:rsidRPr="002C099A">
        <w:rPr>
          <w:rFonts w:ascii="Times New Roman" w:eastAsia="Times New Roman" w:hAnsi="Times New Roman" w:cs="Times New Roman"/>
          <w:sz w:val="24"/>
          <w:szCs w:val="24"/>
        </w:rPr>
        <w:t xml:space="preserve"> Создание ОЭЗ промышленно-производственного типа </w:t>
      </w:r>
      <w:proofErr w:type="spellStart"/>
      <w:r w:rsidRPr="002C099A">
        <w:rPr>
          <w:rFonts w:ascii="Times New Roman" w:eastAsia="Times New Roman" w:hAnsi="Times New Roman" w:cs="Times New Roman"/>
          <w:sz w:val="24"/>
          <w:szCs w:val="24"/>
        </w:rPr>
        <w:t>Алабуга</w:t>
      </w:r>
      <w:proofErr w:type="spellEnd"/>
      <w:r w:rsidRPr="002C099A">
        <w:rPr>
          <w:rFonts w:ascii="Times New Roman" w:eastAsia="Times New Roman" w:hAnsi="Times New Roman" w:cs="Times New Roman"/>
          <w:sz w:val="24"/>
          <w:szCs w:val="24"/>
        </w:rPr>
        <w:t xml:space="preserve"> пришлось на 2005 год и ее работа по привлечению инвесторов стала настолько успешной, что в 2012 году было принято решение о создании второй ОЭЗ на территории республики - Иннополис. </w:t>
      </w:r>
      <w:r w:rsidR="002C099A" w:rsidRPr="002C099A">
        <w:rPr>
          <w:rFonts w:ascii="Times New Roman" w:eastAsia="Times New Roman" w:hAnsi="Times New Roman" w:cs="Times New Roman"/>
          <w:sz w:val="24"/>
          <w:szCs w:val="24"/>
        </w:rPr>
        <w:t>До ее создания регион был уже известен своими индустриальными и технологическими достижениями. Татарстан входит в 7 регионов России, которые формируют 42% объема валового регионального продукта страны и является лидером российского полюса роста «Волга-Кама», имеющего перспективы глобальной конкурентоспособности</w:t>
      </w:r>
      <w:r w:rsidR="005313E6" w:rsidRPr="005313E6">
        <w:rPr>
          <w:rFonts w:ascii="Times New Roman" w:eastAsia="Times New Roman" w:hAnsi="Times New Roman" w:cs="Times New Roman"/>
          <w:sz w:val="24"/>
          <w:szCs w:val="24"/>
        </w:rPr>
        <w:t xml:space="preserve"> [7]</w:t>
      </w:r>
      <w:r w:rsidR="002C099A" w:rsidRPr="002C099A">
        <w:rPr>
          <w:rFonts w:ascii="Times New Roman" w:eastAsia="Times New Roman" w:hAnsi="Times New Roman" w:cs="Times New Roman"/>
          <w:sz w:val="24"/>
          <w:szCs w:val="24"/>
        </w:rPr>
        <w:t>.</w:t>
      </w:r>
      <w:r w:rsidR="006D7E16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6D7E16" w:rsidRPr="005F65F7">
        <w:rPr>
          <w:rFonts w:ascii="Times New Roman" w:eastAsia="Times New Roman" w:hAnsi="Times New Roman" w:cs="Times New Roman"/>
          <w:sz w:val="24"/>
          <w:szCs w:val="24"/>
        </w:rPr>
        <w:t>Согласно Национальному рейтингу научно-технологического развития</w:t>
      </w:r>
      <w:r w:rsidR="005F65F7" w:rsidRPr="005F65F7">
        <w:rPr>
          <w:rFonts w:ascii="Times New Roman" w:eastAsia="Times New Roman" w:hAnsi="Times New Roman" w:cs="Times New Roman"/>
          <w:sz w:val="24"/>
          <w:szCs w:val="24"/>
        </w:rPr>
        <w:t>, исследующе</w:t>
      </w:r>
      <w:r w:rsidR="00A04167">
        <w:rPr>
          <w:rFonts w:ascii="Times New Roman" w:eastAsia="Times New Roman" w:hAnsi="Times New Roman" w:cs="Times New Roman"/>
          <w:sz w:val="24"/>
          <w:szCs w:val="24"/>
        </w:rPr>
        <w:t>го</w:t>
      </w:r>
      <w:r w:rsidR="005F65F7" w:rsidRPr="005F65F7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5F65F7" w:rsidRPr="005F65F7">
        <w:rPr>
          <w:rFonts w:ascii="Times New Roman" w:eastAsia="Times New Roman" w:hAnsi="Times New Roman" w:cs="Times New Roman"/>
          <w:color w:val="1A1A1A"/>
          <w:sz w:val="24"/>
          <w:szCs w:val="24"/>
          <w:lang w:eastAsia="ru-RU"/>
        </w:rPr>
        <w:t xml:space="preserve">среду для ведения наукоемкого бизнеса и среду для работы исследователей, </w:t>
      </w:r>
      <w:r w:rsidR="006D7E16" w:rsidRPr="005F65F7">
        <w:rPr>
          <w:rFonts w:ascii="Times New Roman" w:eastAsia="Times New Roman" w:hAnsi="Times New Roman" w:cs="Times New Roman"/>
          <w:sz w:val="24"/>
          <w:szCs w:val="24"/>
        </w:rPr>
        <w:t>в 202</w:t>
      </w:r>
      <w:r w:rsidR="005F65F7" w:rsidRPr="005F65F7">
        <w:rPr>
          <w:rFonts w:ascii="Times New Roman" w:eastAsia="Times New Roman" w:hAnsi="Times New Roman" w:cs="Times New Roman"/>
          <w:sz w:val="24"/>
          <w:szCs w:val="24"/>
        </w:rPr>
        <w:t>3</w:t>
      </w:r>
      <w:r w:rsidR="006D7E16" w:rsidRPr="005F65F7">
        <w:rPr>
          <w:rFonts w:ascii="Times New Roman" w:eastAsia="Times New Roman" w:hAnsi="Times New Roman" w:cs="Times New Roman"/>
          <w:sz w:val="24"/>
          <w:szCs w:val="24"/>
        </w:rPr>
        <w:t xml:space="preserve"> году Татарстан занял </w:t>
      </w:r>
      <w:r w:rsidR="005F65F7" w:rsidRPr="005F65F7">
        <w:rPr>
          <w:rFonts w:ascii="Times New Roman" w:eastAsia="Times New Roman" w:hAnsi="Times New Roman" w:cs="Times New Roman"/>
          <w:sz w:val="24"/>
          <w:szCs w:val="24"/>
        </w:rPr>
        <w:t>3</w:t>
      </w:r>
      <w:r w:rsidR="006D7E16" w:rsidRPr="005F65F7">
        <w:rPr>
          <w:rFonts w:ascii="Times New Roman" w:eastAsia="Times New Roman" w:hAnsi="Times New Roman" w:cs="Times New Roman"/>
          <w:sz w:val="24"/>
          <w:szCs w:val="24"/>
        </w:rPr>
        <w:t xml:space="preserve"> место среди субъектов РФ</w:t>
      </w:r>
      <w:r w:rsidR="005F65F7" w:rsidRPr="005F65F7">
        <w:rPr>
          <w:rFonts w:ascii="Times New Roman" w:eastAsia="Times New Roman" w:hAnsi="Times New Roman" w:cs="Times New Roman"/>
          <w:sz w:val="24"/>
          <w:szCs w:val="24"/>
        </w:rPr>
        <w:t>, уступая лишь Москве и Санкт-Петербургу. Такой показатель достигнут за счет повышенной доли импортозамещения, начиная с февраля 2022 года.</w:t>
      </w:r>
      <w:r w:rsidR="00D100BF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D100BF" w:rsidRPr="00C02AA6">
        <w:rPr>
          <w:rFonts w:ascii="Times New Roman" w:eastAsia="Times New Roman" w:hAnsi="Times New Roman" w:cs="Times New Roman"/>
          <w:sz w:val="24"/>
          <w:szCs w:val="24"/>
        </w:rPr>
        <w:t xml:space="preserve">Также с созданием на территории </w:t>
      </w:r>
      <w:r w:rsidR="00A04167">
        <w:rPr>
          <w:rFonts w:ascii="Times New Roman" w:eastAsia="Times New Roman" w:hAnsi="Times New Roman" w:cs="Times New Roman"/>
          <w:sz w:val="24"/>
          <w:szCs w:val="24"/>
        </w:rPr>
        <w:t>Р</w:t>
      </w:r>
      <w:r w:rsidR="00D100BF" w:rsidRPr="00C02AA6">
        <w:rPr>
          <w:rFonts w:ascii="Times New Roman" w:eastAsia="Times New Roman" w:hAnsi="Times New Roman" w:cs="Times New Roman"/>
          <w:sz w:val="24"/>
          <w:szCs w:val="24"/>
        </w:rPr>
        <w:t>еспублики ОЭЗ Иннополис</w:t>
      </w:r>
      <w:r w:rsidR="00A04167">
        <w:rPr>
          <w:rFonts w:ascii="Times New Roman" w:eastAsia="Times New Roman" w:hAnsi="Times New Roman" w:cs="Times New Roman"/>
          <w:sz w:val="24"/>
          <w:szCs w:val="24"/>
        </w:rPr>
        <w:t>, стал</w:t>
      </w:r>
      <w:r w:rsidR="00D100BF" w:rsidRPr="00C02AA6">
        <w:rPr>
          <w:rFonts w:ascii="Times New Roman" w:eastAsia="Times New Roman" w:hAnsi="Times New Roman" w:cs="Times New Roman"/>
          <w:sz w:val="24"/>
          <w:szCs w:val="24"/>
        </w:rPr>
        <w:t xml:space="preserve"> заметен рост валового регионального продукта (рис. 1).</w:t>
      </w:r>
    </w:p>
    <w:p w14:paraId="1F364501" w14:textId="77777777" w:rsidR="004E0FCE" w:rsidRPr="005F65F7" w:rsidRDefault="0089662D" w:rsidP="0089662D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1A1A1A"/>
          <w:sz w:val="24"/>
          <w:szCs w:val="24"/>
          <w:lang w:eastAsia="ru-RU"/>
        </w:rPr>
      </w:pPr>
      <w:r>
        <w:rPr>
          <w:noProof/>
        </w:rPr>
        <w:drawing>
          <wp:inline distT="0" distB="0" distL="0" distR="0" wp14:anchorId="78B892CB" wp14:editId="5BE45DD2">
            <wp:extent cx="3901440" cy="2308860"/>
            <wp:effectExtent l="0" t="0" r="3810" b="15240"/>
            <wp:docPr id="1" name="Диаграмма 1">
              <a:extLst xmlns:a="http://schemas.openxmlformats.org/drawingml/2006/main">
                <a:ext uri="{FF2B5EF4-FFF2-40B4-BE49-F238E27FC236}">
                  <a16:creationId xmlns:a16="http://schemas.microsoft.com/office/drawing/2014/main" id="{1F28B4E4-1026-4A46-855E-17D83DA4D89C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8"/>
              </a:graphicData>
            </a:graphic>
          </wp:inline>
        </w:drawing>
      </w:r>
    </w:p>
    <w:p w14:paraId="0002000C" w14:textId="77777777" w:rsidR="00E3099C" w:rsidRDefault="00D100BF" w:rsidP="00D100BF">
      <w:pPr>
        <w:pStyle w:val="a9"/>
        <w:shd w:val="clear" w:color="auto" w:fill="FFFFFF"/>
        <w:spacing w:before="0" w:beforeAutospacing="0" w:after="0" w:afterAutospacing="0"/>
        <w:ind w:firstLine="709"/>
        <w:jc w:val="center"/>
        <w:rPr>
          <w:color w:val="000000"/>
        </w:rPr>
      </w:pPr>
      <w:r>
        <w:rPr>
          <w:color w:val="000000"/>
        </w:rPr>
        <w:t>Рисунок 1. ВРП Республики Татарстан, млрд. руб</w:t>
      </w:r>
      <w:r w:rsidR="00C02AA6">
        <w:rPr>
          <w:color w:val="000000"/>
        </w:rPr>
        <w:t>.</w:t>
      </w:r>
    </w:p>
    <w:p w14:paraId="67C8872D" w14:textId="77777777" w:rsidR="00D100BF" w:rsidRDefault="00D100BF" w:rsidP="00C02AA6">
      <w:pPr>
        <w:pStyle w:val="a9"/>
        <w:shd w:val="clear" w:color="auto" w:fill="FFFFFF"/>
        <w:spacing w:before="0" w:beforeAutospacing="0" w:after="0" w:afterAutospacing="0"/>
        <w:jc w:val="both"/>
        <w:rPr>
          <w:color w:val="020C22"/>
          <w:sz w:val="20"/>
          <w:szCs w:val="20"/>
        </w:rPr>
      </w:pPr>
      <w:r w:rsidRPr="00C02AA6">
        <w:rPr>
          <w:color w:val="000000"/>
          <w:sz w:val="20"/>
          <w:szCs w:val="20"/>
        </w:rPr>
        <w:t>Источник: Федеральная служба государственной статистики</w:t>
      </w:r>
      <w:r w:rsidRPr="00C02AA6">
        <w:rPr>
          <w:sz w:val="20"/>
          <w:szCs w:val="20"/>
        </w:rPr>
        <w:t xml:space="preserve"> [Электронный ресурс]. - </w:t>
      </w:r>
      <w:r w:rsidRPr="00C02AA6">
        <w:rPr>
          <w:color w:val="020C22"/>
          <w:sz w:val="20"/>
          <w:szCs w:val="20"/>
        </w:rPr>
        <w:t>URL:</w:t>
      </w:r>
      <w:r w:rsidRPr="00C02AA6">
        <w:rPr>
          <w:sz w:val="20"/>
          <w:szCs w:val="20"/>
        </w:rPr>
        <w:t xml:space="preserve"> </w:t>
      </w:r>
      <w:hyperlink r:id="rId9" w:history="1">
        <w:r w:rsidRPr="00C02AA6">
          <w:rPr>
            <w:rStyle w:val="a8"/>
            <w:sz w:val="20"/>
            <w:szCs w:val="20"/>
          </w:rPr>
          <w:t>https://rosstat.gov.ru/?ref=genderguides.ru</w:t>
        </w:r>
      </w:hyperlink>
      <w:r w:rsidRPr="00C02AA6">
        <w:rPr>
          <w:color w:val="020C22"/>
          <w:sz w:val="20"/>
          <w:szCs w:val="20"/>
        </w:rPr>
        <w:t>.</w:t>
      </w:r>
    </w:p>
    <w:p w14:paraId="12F6B9BF" w14:textId="77777777" w:rsidR="00C02AA6" w:rsidRDefault="00C02AA6" w:rsidP="00C02AA6">
      <w:pPr>
        <w:pStyle w:val="a9"/>
        <w:shd w:val="clear" w:color="auto" w:fill="FFFFFF"/>
        <w:spacing w:before="0" w:beforeAutospacing="0" w:after="0" w:afterAutospacing="0"/>
        <w:jc w:val="both"/>
        <w:rPr>
          <w:color w:val="000000"/>
          <w:sz w:val="20"/>
          <w:szCs w:val="20"/>
        </w:rPr>
      </w:pPr>
    </w:p>
    <w:p w14:paraId="1E40810C" w14:textId="77777777" w:rsidR="00C73030" w:rsidRPr="0010071A" w:rsidRDefault="00C02AA6" w:rsidP="0010071A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02AA6">
        <w:rPr>
          <w:rFonts w:ascii="Times New Roman" w:eastAsia="Times New Roman" w:hAnsi="Times New Roman" w:cs="Times New Roman"/>
          <w:sz w:val="24"/>
          <w:szCs w:val="24"/>
        </w:rPr>
        <w:t>Из диаграммы видно, что показатель валового регионального продукта с 2011 по 2024 год увеличился более чем в 3 раза. Руководство Республики Татарстан приписывает улучшение показател</w:t>
      </w:r>
      <w:r>
        <w:rPr>
          <w:rFonts w:ascii="Times New Roman" w:eastAsia="Times New Roman" w:hAnsi="Times New Roman" w:cs="Times New Roman"/>
          <w:sz w:val="24"/>
          <w:szCs w:val="24"/>
        </w:rPr>
        <w:t>я</w:t>
      </w:r>
      <w:r w:rsidRPr="00C02AA6">
        <w:rPr>
          <w:rFonts w:ascii="Times New Roman" w:eastAsia="Times New Roman" w:hAnsi="Times New Roman" w:cs="Times New Roman"/>
          <w:sz w:val="24"/>
          <w:szCs w:val="24"/>
        </w:rPr>
        <w:t xml:space="preserve"> тому факту, что на территории субъекта была создана технико-внедренческая зона</w:t>
      </w:r>
      <w:r w:rsidR="00A04167">
        <w:rPr>
          <w:rFonts w:ascii="Times New Roman" w:eastAsia="Times New Roman" w:hAnsi="Times New Roman" w:cs="Times New Roman"/>
          <w:sz w:val="24"/>
          <w:szCs w:val="24"/>
        </w:rPr>
        <w:t>, в которой на протяжении 13 лет увеличивается количество резидентов</w:t>
      </w:r>
      <w:r w:rsidR="008760FE">
        <w:rPr>
          <w:rFonts w:ascii="Times New Roman" w:eastAsia="Times New Roman" w:hAnsi="Times New Roman" w:cs="Times New Roman"/>
          <w:sz w:val="24"/>
          <w:szCs w:val="24"/>
        </w:rPr>
        <w:t>, а соответственно и стоимость товаров и услуг, произведенных в регионе</w:t>
      </w:r>
      <w:r w:rsidRPr="00C02AA6">
        <w:rPr>
          <w:rFonts w:ascii="Times New Roman" w:eastAsia="Times New Roman" w:hAnsi="Times New Roman" w:cs="Times New Roman"/>
          <w:sz w:val="24"/>
          <w:szCs w:val="24"/>
        </w:rPr>
        <w:t>.</w:t>
      </w:r>
    </w:p>
    <w:p w14:paraId="2BA366BA" w14:textId="77777777" w:rsidR="00D332D1" w:rsidRPr="00590A76" w:rsidRDefault="00D332D1" w:rsidP="00590A76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8B642F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Для регионов </w:t>
      </w:r>
      <w:r w:rsidR="0010071A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потенциал</w:t>
      </w:r>
      <w:r w:rsidRPr="008B642F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функционирования ОЭЗ име</w:t>
      </w:r>
      <w:r w:rsidR="0010071A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е</w:t>
      </w:r>
      <w:r w:rsidRPr="008B642F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т особое значение,</w:t>
      </w:r>
      <w:r w:rsidR="0010071A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204754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так как ОЭЗ предлагают благоприятные условия для развития компаний. </w:t>
      </w:r>
      <w:r w:rsidR="0010071A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Д</w:t>
      </w:r>
      <w:r w:rsidRPr="008B642F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ля </w:t>
      </w:r>
      <w:r w:rsidRPr="008B642F">
        <w:rPr>
          <w:rFonts w:ascii="Times New Roman" w:eastAsia="Times New Roman" w:hAnsi="Times New Roman" w:cs="Times New Roman"/>
          <w:sz w:val="24"/>
          <w:szCs w:val="24"/>
        </w:rPr>
        <w:t xml:space="preserve">успешного развития </w:t>
      </w:r>
      <w:r w:rsidR="0010071A">
        <w:rPr>
          <w:rFonts w:ascii="Times New Roman" w:eastAsia="Times New Roman" w:hAnsi="Times New Roman" w:cs="Times New Roman"/>
          <w:sz w:val="24"/>
          <w:szCs w:val="24"/>
        </w:rPr>
        <w:t>данного инструмента инфраструктур</w:t>
      </w:r>
      <w:r w:rsidR="00431805">
        <w:rPr>
          <w:rFonts w:ascii="Times New Roman" w:eastAsia="Times New Roman" w:hAnsi="Times New Roman" w:cs="Times New Roman"/>
          <w:sz w:val="24"/>
          <w:szCs w:val="24"/>
        </w:rPr>
        <w:t xml:space="preserve">ы </w:t>
      </w:r>
      <w:r w:rsidRPr="008B642F">
        <w:rPr>
          <w:rFonts w:ascii="Times New Roman" w:eastAsia="Times New Roman" w:hAnsi="Times New Roman" w:cs="Times New Roman"/>
          <w:sz w:val="24"/>
          <w:szCs w:val="24"/>
        </w:rPr>
        <w:t xml:space="preserve">необходимы решения в законодательстве, регламентирующие </w:t>
      </w:r>
      <w:r w:rsidRPr="008B642F">
        <w:rPr>
          <w:rFonts w:ascii="Times New Roman" w:eastAsia="Times New Roman" w:hAnsi="Times New Roman" w:cs="Times New Roman"/>
          <w:sz w:val="24"/>
          <w:szCs w:val="24"/>
        </w:rPr>
        <w:lastRenderedPageBreak/>
        <w:t>правила формирования и условия регулирования деятельности. Несмотря на создание стратегии развития, преобразование экономических зон является одной из наиболее сложных задач региона.</w:t>
      </w:r>
      <w:r w:rsidR="0020475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8B642F">
        <w:rPr>
          <w:rFonts w:ascii="Times New Roman" w:eastAsia="Times New Roman" w:hAnsi="Times New Roman" w:cs="Times New Roman"/>
          <w:sz w:val="24"/>
          <w:szCs w:val="24"/>
        </w:rPr>
        <w:t xml:space="preserve">Перспективы развития особых экономических зон направлены на </w:t>
      </w:r>
      <w:r w:rsidR="00204754">
        <w:rPr>
          <w:rFonts w:ascii="Times New Roman" w:eastAsia="Times New Roman" w:hAnsi="Times New Roman" w:cs="Times New Roman"/>
          <w:sz w:val="24"/>
          <w:szCs w:val="24"/>
        </w:rPr>
        <w:t xml:space="preserve">импортозамещение и </w:t>
      </w:r>
      <w:r w:rsidR="00431805">
        <w:rPr>
          <w:rFonts w:ascii="Times New Roman" w:eastAsia="Times New Roman" w:hAnsi="Times New Roman" w:cs="Times New Roman"/>
          <w:sz w:val="24"/>
          <w:szCs w:val="24"/>
        </w:rPr>
        <w:t>продвижение созданной продукции на внешние рынки</w:t>
      </w:r>
      <w:r w:rsidR="00EB3B6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691522" w:rsidRPr="00691522">
        <w:rPr>
          <w:rFonts w:ascii="Times New Roman" w:eastAsia="Times New Roman" w:hAnsi="Times New Roman" w:cs="Times New Roman"/>
          <w:sz w:val="24"/>
          <w:szCs w:val="24"/>
        </w:rPr>
        <w:t>[1]</w:t>
      </w:r>
      <w:r w:rsidR="00431805">
        <w:rPr>
          <w:rFonts w:ascii="Times New Roman" w:eastAsia="Times New Roman" w:hAnsi="Times New Roman" w:cs="Times New Roman"/>
          <w:sz w:val="24"/>
          <w:szCs w:val="24"/>
        </w:rPr>
        <w:t xml:space="preserve">. </w:t>
      </w:r>
      <w:r w:rsidR="00431805" w:rsidRPr="00590A76">
        <w:rPr>
          <w:rFonts w:ascii="Times New Roman" w:eastAsia="Times New Roman" w:hAnsi="Times New Roman" w:cs="Times New Roman"/>
          <w:sz w:val="24"/>
          <w:szCs w:val="24"/>
        </w:rPr>
        <w:t xml:space="preserve">Для ОЭЗ ТВТ особенно актуально </w:t>
      </w:r>
      <w:r w:rsidR="00431805" w:rsidRPr="00590A76">
        <w:rPr>
          <w:rFonts w:ascii="Times New Roman" w:hAnsi="Times New Roman" w:cs="Times New Roman"/>
          <w:sz w:val="24"/>
          <w:szCs w:val="24"/>
        </w:rPr>
        <w:t>создание условий для развития научно-технического потенциала и внедрения передовых технологий и поддержки стартапов.</w:t>
      </w:r>
    </w:p>
    <w:p w14:paraId="36A8BE58" w14:textId="77777777" w:rsidR="0054738F" w:rsidRPr="004326BA" w:rsidRDefault="00431805" w:rsidP="004326BA">
      <w:pPr>
        <w:pStyle w:val="2"/>
        <w:shd w:val="clear" w:color="auto" w:fill="FFFFFF"/>
        <w:spacing w:before="0" w:beforeAutospacing="0" w:after="0" w:afterAutospacing="0"/>
        <w:ind w:firstLine="709"/>
        <w:jc w:val="both"/>
        <w:rPr>
          <w:b w:val="0"/>
          <w:color w:val="000000" w:themeColor="text1"/>
          <w:sz w:val="24"/>
          <w:szCs w:val="24"/>
        </w:rPr>
      </w:pPr>
      <w:r w:rsidRPr="00197F3D">
        <w:rPr>
          <w:b w:val="0"/>
          <w:color w:val="000000" w:themeColor="text1"/>
          <w:sz w:val="24"/>
          <w:szCs w:val="24"/>
        </w:rPr>
        <w:t xml:space="preserve">Внедрение принципов циркулярной экономики </w:t>
      </w:r>
      <w:r w:rsidR="00B74636" w:rsidRPr="00197F3D">
        <w:rPr>
          <w:b w:val="0"/>
          <w:color w:val="000000" w:themeColor="text1"/>
          <w:sz w:val="24"/>
          <w:szCs w:val="24"/>
        </w:rPr>
        <w:t>в ОЭЗ поможет на</w:t>
      </w:r>
      <w:r w:rsidR="00EB052D" w:rsidRPr="00197F3D">
        <w:rPr>
          <w:b w:val="0"/>
          <w:color w:val="000000" w:themeColor="text1"/>
          <w:sz w:val="24"/>
          <w:szCs w:val="24"/>
        </w:rPr>
        <w:t>и</w:t>
      </w:r>
      <w:r w:rsidR="00B74636" w:rsidRPr="00197F3D">
        <w:rPr>
          <w:b w:val="0"/>
          <w:color w:val="000000" w:themeColor="text1"/>
          <w:sz w:val="24"/>
          <w:szCs w:val="24"/>
        </w:rPr>
        <w:t>более эффективно использовать ресурсы, минимизировать отходы и снизить экологическое воздействие.</w:t>
      </w:r>
      <w:r w:rsidR="00EB052D" w:rsidRPr="00197F3D">
        <w:rPr>
          <w:b w:val="0"/>
          <w:color w:val="000000" w:themeColor="text1"/>
          <w:sz w:val="24"/>
          <w:szCs w:val="24"/>
        </w:rPr>
        <w:t xml:space="preserve"> Согласно Национальному проекту «Экологическое благополучие», в состав которого входит Федеральный проект «Экономика замкнутого цикла»</w:t>
      </w:r>
      <w:r w:rsidR="00590A76" w:rsidRPr="00197F3D">
        <w:rPr>
          <w:b w:val="0"/>
          <w:color w:val="000000" w:themeColor="text1"/>
          <w:sz w:val="24"/>
          <w:szCs w:val="24"/>
        </w:rPr>
        <w:t>,</w:t>
      </w:r>
      <w:r w:rsidR="00EB052D" w:rsidRPr="00197F3D">
        <w:rPr>
          <w:b w:val="0"/>
          <w:color w:val="000000" w:themeColor="text1"/>
          <w:sz w:val="24"/>
          <w:szCs w:val="24"/>
        </w:rPr>
        <w:t xml:space="preserve"> </w:t>
      </w:r>
      <w:r w:rsidR="00590A76" w:rsidRPr="00197F3D">
        <w:rPr>
          <w:b w:val="0"/>
          <w:color w:val="000000" w:themeColor="text1"/>
          <w:sz w:val="24"/>
          <w:szCs w:val="24"/>
        </w:rPr>
        <w:t xml:space="preserve">бизнес-модели с применением принципов циркулярной экономики в настоящее время являются приоритетными и всячески поддерживаются государством. </w:t>
      </w:r>
      <w:r w:rsidR="00590A76" w:rsidRPr="00197F3D">
        <w:rPr>
          <w:b w:val="0"/>
          <w:sz w:val="24"/>
          <w:szCs w:val="24"/>
        </w:rPr>
        <w:t xml:space="preserve">Примером их внедрения может являться </w:t>
      </w:r>
      <w:r w:rsidR="00590A76" w:rsidRPr="00197F3D">
        <w:rPr>
          <w:b w:val="0"/>
          <w:sz w:val="24"/>
          <w:szCs w:val="24"/>
          <w:shd w:val="clear" w:color="auto" w:fill="FFFFFF"/>
        </w:rPr>
        <w:t>реализация мер по сокращению использования отдельных видов продукции, не подлежащих переработке</w:t>
      </w:r>
      <w:r w:rsidR="00055724" w:rsidRPr="00197F3D">
        <w:rPr>
          <w:b w:val="0"/>
          <w:sz w:val="24"/>
          <w:szCs w:val="24"/>
          <w:shd w:val="clear" w:color="auto" w:fill="FFFFFF"/>
        </w:rPr>
        <w:t xml:space="preserve"> </w:t>
      </w:r>
      <w:r w:rsidR="00590A76" w:rsidRPr="00197F3D">
        <w:rPr>
          <w:b w:val="0"/>
          <w:sz w:val="24"/>
          <w:szCs w:val="24"/>
          <w:shd w:val="clear" w:color="auto" w:fill="FFFFFF"/>
        </w:rPr>
        <w:t>в целях минимизации образования отходов</w:t>
      </w:r>
      <w:r w:rsidR="00082849">
        <w:rPr>
          <w:b w:val="0"/>
          <w:sz w:val="24"/>
          <w:szCs w:val="24"/>
          <w:shd w:val="clear" w:color="auto" w:fill="FFFFFF"/>
        </w:rPr>
        <w:t xml:space="preserve"> </w:t>
      </w:r>
      <w:r w:rsidR="00082849" w:rsidRPr="00082849">
        <w:rPr>
          <w:b w:val="0"/>
          <w:sz w:val="24"/>
          <w:szCs w:val="24"/>
          <w:shd w:val="clear" w:color="auto" w:fill="FFFFFF"/>
        </w:rPr>
        <w:t>[</w:t>
      </w:r>
      <w:r w:rsidR="002B4591">
        <w:rPr>
          <w:b w:val="0"/>
          <w:sz w:val="24"/>
          <w:szCs w:val="24"/>
          <w:shd w:val="clear" w:color="auto" w:fill="FFFFFF"/>
        </w:rPr>
        <w:t>3</w:t>
      </w:r>
      <w:r w:rsidR="00082849" w:rsidRPr="00082849">
        <w:rPr>
          <w:b w:val="0"/>
          <w:sz w:val="24"/>
          <w:szCs w:val="24"/>
          <w:shd w:val="clear" w:color="auto" w:fill="FFFFFF"/>
        </w:rPr>
        <w:t>]</w:t>
      </w:r>
      <w:r w:rsidR="00590A76" w:rsidRPr="00197F3D">
        <w:rPr>
          <w:b w:val="0"/>
          <w:sz w:val="24"/>
          <w:szCs w:val="24"/>
          <w:shd w:val="clear" w:color="auto" w:fill="FFFFFF"/>
        </w:rPr>
        <w:t>.</w:t>
      </w:r>
      <w:r w:rsidR="00055724" w:rsidRPr="00197F3D">
        <w:rPr>
          <w:b w:val="0"/>
          <w:sz w:val="24"/>
          <w:szCs w:val="24"/>
          <w:shd w:val="clear" w:color="auto" w:fill="FFFFFF"/>
        </w:rPr>
        <w:t xml:space="preserve"> Для осуществления данной инициативы необходимо </w:t>
      </w:r>
      <w:r w:rsidR="00197F3D" w:rsidRPr="00197F3D">
        <w:rPr>
          <w:b w:val="0"/>
          <w:sz w:val="24"/>
          <w:szCs w:val="24"/>
          <w:shd w:val="clear" w:color="auto" w:fill="FFFFFF"/>
        </w:rPr>
        <w:t>ввести определенный регламент у</w:t>
      </w:r>
      <w:r w:rsidR="00197F3D" w:rsidRPr="00197F3D">
        <w:rPr>
          <w:b w:val="0"/>
          <w:sz w:val="24"/>
          <w:szCs w:val="24"/>
        </w:rPr>
        <w:t xml:space="preserve">тилизации отходов электронного и электротехнического оборудования </w:t>
      </w:r>
      <w:r w:rsidR="00055724" w:rsidRPr="00197F3D">
        <w:rPr>
          <w:b w:val="0"/>
          <w:sz w:val="24"/>
          <w:szCs w:val="24"/>
          <w:shd w:val="clear" w:color="auto" w:fill="FFFFFF"/>
        </w:rPr>
        <w:t>и внедр</w:t>
      </w:r>
      <w:r w:rsidR="00C43BA0" w:rsidRPr="00197F3D">
        <w:rPr>
          <w:b w:val="0"/>
          <w:sz w:val="24"/>
          <w:szCs w:val="24"/>
          <w:shd w:val="clear" w:color="auto" w:fill="FFFFFF"/>
        </w:rPr>
        <w:t xml:space="preserve">ить </w:t>
      </w:r>
      <w:r w:rsidR="00055724" w:rsidRPr="00197F3D">
        <w:rPr>
          <w:b w:val="0"/>
          <w:sz w:val="24"/>
          <w:szCs w:val="24"/>
          <w:shd w:val="clear" w:color="auto" w:fill="FFFFFF"/>
        </w:rPr>
        <w:t>стандарт</w:t>
      </w:r>
      <w:r w:rsidR="00C43BA0" w:rsidRPr="00197F3D">
        <w:rPr>
          <w:b w:val="0"/>
          <w:sz w:val="24"/>
          <w:szCs w:val="24"/>
          <w:shd w:val="clear" w:color="auto" w:fill="FFFFFF"/>
        </w:rPr>
        <w:t>ы</w:t>
      </w:r>
      <w:r w:rsidR="00055724" w:rsidRPr="00197F3D">
        <w:rPr>
          <w:b w:val="0"/>
          <w:sz w:val="24"/>
          <w:szCs w:val="24"/>
          <w:shd w:val="clear" w:color="auto" w:fill="FFFFFF"/>
        </w:rPr>
        <w:t xml:space="preserve"> </w:t>
      </w:r>
      <w:r w:rsidR="00197F3D" w:rsidRPr="00197F3D">
        <w:rPr>
          <w:b w:val="0"/>
          <w:sz w:val="24"/>
          <w:szCs w:val="24"/>
          <w:shd w:val="clear" w:color="auto" w:fill="FFFFFF"/>
        </w:rPr>
        <w:t xml:space="preserve">их </w:t>
      </w:r>
      <w:r w:rsidR="00055724" w:rsidRPr="00197F3D">
        <w:rPr>
          <w:b w:val="0"/>
          <w:sz w:val="24"/>
          <w:szCs w:val="24"/>
          <w:shd w:val="clear" w:color="auto" w:fill="FFFFFF"/>
        </w:rPr>
        <w:t>использования для резидентов.</w:t>
      </w:r>
      <w:r w:rsidR="00197F3D" w:rsidRPr="00197F3D">
        <w:rPr>
          <w:b w:val="0"/>
          <w:sz w:val="24"/>
          <w:szCs w:val="24"/>
          <w:shd w:val="clear" w:color="auto" w:fill="FFFFFF"/>
        </w:rPr>
        <w:t xml:space="preserve"> Данная мера необходима в связи с особой опасностью и долгим сроком разложения таких отходов.</w:t>
      </w:r>
      <w:r w:rsidR="00C43BA0" w:rsidRPr="00197F3D">
        <w:rPr>
          <w:b w:val="0"/>
          <w:sz w:val="24"/>
          <w:szCs w:val="24"/>
          <w:shd w:val="clear" w:color="auto" w:fill="FFFFFF"/>
        </w:rPr>
        <w:t xml:space="preserve"> Также применением модели циркулярной экономики может стать такая организация работы между резидентами, при которой о</w:t>
      </w:r>
      <w:r w:rsidR="00EB052D" w:rsidRPr="00197F3D">
        <w:rPr>
          <w:b w:val="0"/>
          <w:sz w:val="24"/>
          <w:szCs w:val="24"/>
        </w:rPr>
        <w:t>тходы одного</w:t>
      </w:r>
      <w:r w:rsidR="0005767C" w:rsidRPr="00197F3D">
        <w:rPr>
          <w:b w:val="0"/>
          <w:sz w:val="24"/>
          <w:szCs w:val="24"/>
        </w:rPr>
        <w:t xml:space="preserve"> </w:t>
      </w:r>
      <w:r w:rsidR="00EB052D" w:rsidRPr="00197F3D">
        <w:rPr>
          <w:b w:val="0"/>
          <w:sz w:val="24"/>
          <w:szCs w:val="24"/>
        </w:rPr>
        <w:t>предприятия могут стать ресурсом для другого.</w:t>
      </w:r>
      <w:r w:rsidR="0005767C" w:rsidRPr="00197F3D">
        <w:rPr>
          <w:b w:val="0"/>
          <w:sz w:val="24"/>
          <w:szCs w:val="24"/>
        </w:rPr>
        <w:t xml:space="preserve"> В ОЭЗ Иннополис резиденты могут взаимодействовать по следующему принципу: </w:t>
      </w:r>
      <w:r w:rsidR="0005767C" w:rsidRPr="00197F3D">
        <w:rPr>
          <w:b w:val="0"/>
          <w:sz w:val="24"/>
          <w:szCs w:val="24"/>
          <w:lang w:val="en-US"/>
        </w:rPr>
        <w:t>IT</w:t>
      </w:r>
      <w:r w:rsidR="0005767C" w:rsidRPr="00197F3D">
        <w:rPr>
          <w:b w:val="0"/>
          <w:color w:val="000000" w:themeColor="text1"/>
          <w:sz w:val="24"/>
          <w:szCs w:val="24"/>
        </w:rPr>
        <w:t>-компания</w:t>
      </w:r>
      <w:r w:rsidR="00204934" w:rsidRPr="00197F3D">
        <w:rPr>
          <w:b w:val="0"/>
          <w:color w:val="000000" w:themeColor="text1"/>
          <w:sz w:val="24"/>
          <w:szCs w:val="24"/>
        </w:rPr>
        <w:t>, занимающаяся разработкой программных решений,</w:t>
      </w:r>
      <w:r w:rsidR="0005767C" w:rsidRPr="00197F3D">
        <w:rPr>
          <w:b w:val="0"/>
          <w:color w:val="000000" w:themeColor="text1"/>
          <w:sz w:val="24"/>
          <w:szCs w:val="24"/>
        </w:rPr>
        <w:t xml:space="preserve"> </w:t>
      </w:r>
      <w:r w:rsidR="00204934" w:rsidRPr="00197F3D">
        <w:rPr>
          <w:b w:val="0"/>
          <w:color w:val="000000" w:themeColor="text1"/>
          <w:sz w:val="24"/>
          <w:szCs w:val="24"/>
        </w:rPr>
        <w:t xml:space="preserve">отдает списанное оборудование на доработку и повторное использование компании, которая занимается производством и ремонтом электроники. Данная компания осуществляет переработку </w:t>
      </w:r>
      <w:r w:rsidR="001C2840" w:rsidRPr="00197F3D">
        <w:rPr>
          <w:b w:val="0"/>
          <w:color w:val="000000" w:themeColor="text1"/>
          <w:sz w:val="24"/>
          <w:szCs w:val="24"/>
        </w:rPr>
        <w:t>списанного оборудования в элементы новых устройств. Это поможет снизить объемы электронных отходов</w:t>
      </w:r>
      <w:r w:rsidR="004326BA">
        <w:rPr>
          <w:b w:val="0"/>
          <w:color w:val="000000" w:themeColor="text1"/>
          <w:sz w:val="24"/>
          <w:szCs w:val="24"/>
        </w:rPr>
        <w:t>,</w:t>
      </w:r>
      <w:r w:rsidR="001C2840" w:rsidRPr="00197F3D">
        <w:rPr>
          <w:b w:val="0"/>
          <w:color w:val="000000" w:themeColor="text1"/>
          <w:sz w:val="24"/>
          <w:szCs w:val="24"/>
        </w:rPr>
        <w:t xml:space="preserve"> сэкономить на покупке комплектующих для производства электроники</w:t>
      </w:r>
      <w:r w:rsidR="004326BA">
        <w:rPr>
          <w:b w:val="0"/>
          <w:color w:val="000000" w:themeColor="text1"/>
          <w:sz w:val="24"/>
          <w:szCs w:val="24"/>
        </w:rPr>
        <w:t xml:space="preserve">, а также обеспечит соответствие деятельности ОЭЗ </w:t>
      </w:r>
      <w:r w:rsidR="004326BA" w:rsidRPr="004326BA">
        <w:rPr>
          <w:b w:val="0"/>
          <w:color w:val="020B22"/>
          <w:sz w:val="24"/>
          <w:szCs w:val="24"/>
          <w:shd w:val="clear" w:color="auto" w:fill="FFFFFF"/>
        </w:rPr>
        <w:t>принципам циркулярной экономики, закрепленным в документах стратегического планирования</w:t>
      </w:r>
      <w:r w:rsidR="004326BA">
        <w:rPr>
          <w:b w:val="0"/>
          <w:color w:val="020B22"/>
          <w:sz w:val="24"/>
          <w:szCs w:val="24"/>
          <w:shd w:val="clear" w:color="auto" w:fill="FFFFFF"/>
        </w:rPr>
        <w:t>. О</w:t>
      </w:r>
      <w:r w:rsidR="004326BA" w:rsidRPr="004326BA">
        <w:rPr>
          <w:b w:val="0"/>
          <w:color w:val="020B22"/>
          <w:sz w:val="24"/>
          <w:szCs w:val="24"/>
          <w:shd w:val="clear" w:color="auto" w:fill="FFFFFF"/>
        </w:rPr>
        <w:t>сновным из</w:t>
      </w:r>
      <w:r w:rsidR="004326BA">
        <w:rPr>
          <w:b w:val="0"/>
          <w:color w:val="020B22"/>
          <w:sz w:val="24"/>
          <w:szCs w:val="24"/>
          <w:shd w:val="clear" w:color="auto" w:fill="FFFFFF"/>
        </w:rPr>
        <w:t xml:space="preserve"> документов</w:t>
      </w:r>
      <w:r w:rsidR="004326BA" w:rsidRPr="004326BA">
        <w:rPr>
          <w:b w:val="0"/>
          <w:color w:val="020B22"/>
          <w:sz w:val="24"/>
          <w:szCs w:val="24"/>
          <w:shd w:val="clear" w:color="auto" w:fill="FFFFFF"/>
        </w:rPr>
        <w:t xml:space="preserve"> является </w:t>
      </w:r>
      <w:r w:rsidR="004326BA" w:rsidRPr="004326BA">
        <w:rPr>
          <w:rStyle w:val="a3"/>
          <w:sz w:val="24"/>
          <w:szCs w:val="24"/>
          <w:shd w:val="clear" w:color="auto" w:fill="FFFFFF"/>
        </w:rPr>
        <w:t>распоряжение Правительства РФ от 25 января 2018 года №84</w:t>
      </w:r>
      <w:r w:rsidR="004326BA" w:rsidRPr="004326BA">
        <w:rPr>
          <w:b w:val="0"/>
          <w:sz w:val="24"/>
          <w:szCs w:val="24"/>
          <w:shd w:val="clear" w:color="auto" w:fill="FFFFFF"/>
        </w:rPr>
        <w:t> об утверждении</w:t>
      </w:r>
      <w:r w:rsidR="004326BA" w:rsidRPr="004326BA">
        <w:rPr>
          <w:sz w:val="24"/>
          <w:szCs w:val="24"/>
          <w:shd w:val="clear" w:color="auto" w:fill="FFFFFF"/>
        </w:rPr>
        <w:t> </w:t>
      </w:r>
      <w:r w:rsidR="004326BA" w:rsidRPr="004326BA">
        <w:rPr>
          <w:rStyle w:val="a3"/>
          <w:sz w:val="24"/>
          <w:szCs w:val="24"/>
          <w:shd w:val="clear" w:color="auto" w:fill="FFFFFF"/>
        </w:rPr>
        <w:t>«Стратегии развития промышленности по обработке, утилизации и обезвреживанию отходов производства и потребления на период до 2030 года»</w:t>
      </w:r>
      <w:r w:rsidR="004326BA">
        <w:rPr>
          <w:b w:val="0"/>
          <w:sz w:val="24"/>
          <w:szCs w:val="24"/>
          <w:shd w:val="clear" w:color="auto" w:fill="FFFFFF"/>
        </w:rPr>
        <w:t>.</w:t>
      </w:r>
    </w:p>
    <w:p w14:paraId="029B0878" w14:textId="77777777" w:rsidR="009C6811" w:rsidRDefault="009C6811" w:rsidP="00273470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273470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Заключение соглашений о сотрудничестве с другими ОЭЗ, фондами и компаниями способствует обмену опытом и ресурсами, развитию инноваций, помогает привлечь инвестиции и продвигает ОЭЗ среди резидентов.</w:t>
      </w:r>
      <w:r w:rsidR="003D462F" w:rsidRPr="00273470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Так,</w:t>
      </w:r>
      <w:r w:rsidR="00C47DE4" w:rsidRPr="00273470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инновационный центр Сколково и ОЭЗ Иннополис договорились о создании единой инфраструктуры коворкингов и технопарков для резидентов и стартапов. Московские стартапы смогут разместиться в стенах технопарков ОЭЗ Иннополис, а компании Иннополиса работать и развивать проекты на территории Инновационного центра Сколково. Также </w:t>
      </w:r>
      <w:r w:rsidR="003D462F" w:rsidRPr="00273470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АО «Особые экономические зоны» и Ассоциация индустриальных парков 23 ноября 2017 года заключили соглашение в целях обеспечения согласованных действий и координации усилий. Данное соглашение </w:t>
      </w:r>
      <w:r w:rsidR="00C47DE4" w:rsidRPr="00273470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устанавливает партнерские, долгосрочные отношения для реализации совместных проектов.</w:t>
      </w:r>
    </w:p>
    <w:p w14:paraId="10A0968C" w14:textId="77777777" w:rsidR="00082849" w:rsidRDefault="00326FE8" w:rsidP="001D7E0D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63A0A">
        <w:rPr>
          <w:rFonts w:ascii="Times New Roman" w:hAnsi="Times New Roman" w:cs="Times New Roman"/>
          <w:sz w:val="24"/>
          <w:szCs w:val="24"/>
        </w:rPr>
        <w:t>Создание интегрированной региональной информационной системы «Инвестиционное развитие территории» поможет наглядно продемонстрировать</w:t>
      </w:r>
      <w:r w:rsidRPr="00663A0A">
        <w:rPr>
          <w:rFonts w:ascii="Times New Roman" w:eastAsia="Times New Roman" w:hAnsi="Times New Roman" w:cs="Times New Roman"/>
          <w:sz w:val="24"/>
          <w:szCs w:val="24"/>
        </w:rPr>
        <w:t xml:space="preserve"> инвестиционные преимущества Республики Татарстан. </w:t>
      </w:r>
      <w:r w:rsidR="00663A0A" w:rsidRPr="00663A0A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Интерактивная карта ИРИС</w:t>
      </w:r>
      <w:r w:rsidR="00663A0A" w:rsidRPr="00663A0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представляет собой инструмент для сбора, обработки и визуализации </w:t>
      </w:r>
      <w:proofErr w:type="spellStart"/>
      <w:r w:rsidR="00663A0A" w:rsidRPr="00663A0A">
        <w:rPr>
          <w:rFonts w:ascii="Times New Roman" w:eastAsia="Times New Roman" w:hAnsi="Times New Roman" w:cs="Times New Roman"/>
          <w:sz w:val="24"/>
          <w:szCs w:val="24"/>
          <w:lang w:eastAsia="ru-RU"/>
        </w:rPr>
        <w:t>геопространственной</w:t>
      </w:r>
      <w:proofErr w:type="spellEnd"/>
      <w:r w:rsidR="00663A0A" w:rsidRPr="00663A0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информации, а также для решения</w:t>
      </w:r>
      <w:r w:rsidR="00663A0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663A0A" w:rsidRPr="00663A0A">
        <w:rPr>
          <w:rFonts w:ascii="Times New Roman" w:eastAsia="Times New Roman" w:hAnsi="Times New Roman" w:cs="Times New Roman"/>
          <w:sz w:val="24"/>
          <w:szCs w:val="24"/>
          <w:lang w:eastAsia="ru-RU"/>
        </w:rPr>
        <w:t>информационно-аналитических задач с использованием цифровых карт, текстовых описаний и других данных, касающихся объектов инвестиционного развития региона.</w:t>
      </w:r>
      <w:r w:rsidR="00663A0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663A0A" w:rsidRPr="00663A0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Ключевая особенность ИРИС заключается в том, что все сведения интегрированы с картографической основой и привязаны к конкретным границам земельных участков. Платформа обеспечивает </w:t>
      </w:r>
      <w:r w:rsidR="00663A0A" w:rsidRPr="00663A0A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открытый доступ без необходимости авторизации</w:t>
      </w:r>
      <w:r w:rsidR="00663A0A" w:rsidRPr="00663A0A">
        <w:rPr>
          <w:rFonts w:ascii="Times New Roman" w:eastAsia="Times New Roman" w:hAnsi="Times New Roman" w:cs="Times New Roman"/>
          <w:sz w:val="24"/>
          <w:szCs w:val="24"/>
          <w:lang w:eastAsia="ru-RU"/>
        </w:rPr>
        <w:t>, что позволяет пользователям получать нужную информацию в любое удобное время.</w:t>
      </w:r>
      <w:r w:rsidR="00663A0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663A0A" w:rsidRPr="00663A0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Система также предусматривает возможность </w:t>
      </w:r>
      <w:r w:rsidR="00663A0A" w:rsidRPr="00663A0A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направления заявки в Агентство экономического развития Татарстана</w:t>
      </w:r>
      <w:r w:rsidR="00663A0A" w:rsidRPr="00663A0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непосредственно через интерфейс карты после выбора подходящего участка. Это даёт инвестору шанс получить </w:t>
      </w:r>
      <w:r w:rsidR="00663A0A" w:rsidRPr="00663A0A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консультацию и воспользоваться бесплатным сопровождением инвестиционного проекта.</w:t>
      </w:r>
      <w:r w:rsidR="00663A0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663A0A" w:rsidRPr="00663A0A">
        <w:rPr>
          <w:rFonts w:ascii="Times New Roman" w:eastAsia="Times New Roman" w:hAnsi="Times New Roman" w:cs="Times New Roman"/>
          <w:sz w:val="24"/>
          <w:szCs w:val="24"/>
          <w:lang w:eastAsia="ru-RU"/>
        </w:rPr>
        <w:t>Опыт внедрения данной практики был реализован в Ленинградской области. Она позволяет потенциальным инвесторам заранее и в полном объёме ознакомиться с характеристиками инвестиционных площадок, включая наличие инженерной инфраструктуры, параметры разрешённого использования земель, статус территории (например, ОЭЗ, индустриальные парки, ТОР) и другие важные сведения, необходимые для принятия инвестиционного решения</w:t>
      </w:r>
      <w:r w:rsidR="005313E6" w:rsidRPr="005313E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E80112" w:rsidRPr="00E80112">
        <w:rPr>
          <w:rFonts w:ascii="Times New Roman" w:eastAsia="Times New Roman" w:hAnsi="Times New Roman" w:cs="Times New Roman"/>
          <w:sz w:val="24"/>
          <w:szCs w:val="24"/>
          <w:lang w:eastAsia="ru-RU"/>
        </w:rPr>
        <w:t>[8]</w:t>
      </w:r>
      <w:r w:rsidR="00663A0A" w:rsidRPr="00663A0A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14:paraId="7BBC401D" w14:textId="77777777" w:rsidR="00082849" w:rsidRDefault="00DB6B21" w:rsidP="0069440A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1D1333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Офсетный контракт является одним из видов государственно-частного партнерства и обеспечивает компании гарантированный объем государственных закупок. Цена продажи товара </w:t>
      </w:r>
      <w:r w:rsidR="009D30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изменяется с </w:t>
      </w:r>
      <w:r w:rsidR="009D30D3" w:rsidRPr="0069440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учетом инфляции, также инвестора включают в </w:t>
      </w:r>
      <w:r w:rsidR="009D30D3" w:rsidRPr="0069440A">
        <w:rPr>
          <w:rFonts w:ascii="Times New Roman" w:hAnsi="Times New Roman" w:cs="Times New Roman"/>
          <w:color w:val="1D1333"/>
          <w:sz w:val="24"/>
          <w:szCs w:val="24"/>
        </w:rPr>
        <w:t>региональный реестр единственных поставщиков. Контракт заключается на срок длительностью до 10 лет и минимальный объем инвестиций должен составлять 100 млн руб.</w:t>
      </w:r>
      <w:r w:rsidR="00410D4D" w:rsidRPr="0069440A">
        <w:rPr>
          <w:rFonts w:ascii="Times New Roman" w:hAnsi="Times New Roman" w:cs="Times New Roman"/>
          <w:color w:val="1D1333"/>
          <w:sz w:val="24"/>
          <w:szCs w:val="24"/>
        </w:rPr>
        <w:t xml:space="preserve"> Помимо основных обязательств инвестор обязан вложить средства в создание или модернизацию производства для выпуска соответствующего товара или оказания услуги. </w:t>
      </w:r>
      <w:r w:rsidR="0069440A" w:rsidRPr="0069440A">
        <w:rPr>
          <w:rFonts w:ascii="Times New Roman" w:hAnsi="Times New Roman" w:cs="Times New Roman"/>
          <w:color w:val="1D1333"/>
          <w:sz w:val="24"/>
          <w:szCs w:val="24"/>
        </w:rPr>
        <w:t>Такая мера обеспечивает государственные нужды, поддерживает резидентов и позволяет бизнесу инвестировать в производство практически без риска</w:t>
      </w:r>
      <w:r w:rsidR="0069440A">
        <w:rPr>
          <w:rFonts w:ascii="Times New Roman" w:hAnsi="Times New Roman" w:cs="Times New Roman"/>
          <w:color w:val="1D1333"/>
          <w:sz w:val="24"/>
          <w:szCs w:val="24"/>
        </w:rPr>
        <w:t xml:space="preserve"> </w:t>
      </w:r>
      <w:r w:rsidR="0069440A" w:rsidRPr="0069440A">
        <w:rPr>
          <w:rFonts w:ascii="Times New Roman" w:hAnsi="Times New Roman" w:cs="Times New Roman"/>
          <w:color w:val="1D1333"/>
          <w:sz w:val="24"/>
          <w:szCs w:val="24"/>
        </w:rPr>
        <w:t>[</w:t>
      </w:r>
      <w:r w:rsidR="002B4591">
        <w:rPr>
          <w:rFonts w:ascii="Times New Roman" w:hAnsi="Times New Roman" w:cs="Times New Roman"/>
          <w:color w:val="1D1333"/>
          <w:sz w:val="24"/>
          <w:szCs w:val="24"/>
        </w:rPr>
        <w:t>2</w:t>
      </w:r>
      <w:r w:rsidR="0069440A" w:rsidRPr="0069440A">
        <w:rPr>
          <w:rFonts w:ascii="Times New Roman" w:hAnsi="Times New Roman" w:cs="Times New Roman"/>
          <w:color w:val="1D1333"/>
          <w:sz w:val="24"/>
          <w:szCs w:val="24"/>
        </w:rPr>
        <w:t>].</w:t>
      </w:r>
      <w:r w:rsidR="0069440A" w:rsidRPr="0069440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7A4CB3" w:rsidRPr="0069440A">
        <w:rPr>
          <w:rFonts w:ascii="Times New Roman" w:hAnsi="Times New Roman" w:cs="Times New Roman"/>
          <w:color w:val="1D1333"/>
          <w:sz w:val="24"/>
          <w:szCs w:val="24"/>
        </w:rPr>
        <w:t xml:space="preserve">Контракт может заключаться с несколькими регионами, тогда это требует согласования с исполнительным органом государственной власти каждого региона. </w:t>
      </w:r>
      <w:r w:rsidR="0069440A" w:rsidRPr="0069440A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Для межрегиональных контрактов минимальный объём инвестиций поставщика увеличивается до 400 млн рублей. </w:t>
      </w:r>
      <w:r w:rsidR="007A4CB3" w:rsidRPr="0069440A">
        <w:rPr>
          <w:rFonts w:ascii="Times New Roman" w:hAnsi="Times New Roman" w:cs="Times New Roman"/>
          <w:color w:val="1D1333"/>
          <w:sz w:val="24"/>
          <w:szCs w:val="24"/>
        </w:rPr>
        <w:t>Это усложняет заключение межрегиональных контрактов, делая их крайне редкими</w:t>
      </w:r>
      <w:r w:rsidR="0069440A" w:rsidRPr="0069440A">
        <w:rPr>
          <w:rFonts w:ascii="Times New Roman" w:hAnsi="Times New Roman" w:cs="Times New Roman"/>
          <w:color w:val="1D1333"/>
          <w:sz w:val="24"/>
          <w:szCs w:val="24"/>
        </w:rPr>
        <w:t>, поэтому н</w:t>
      </w:r>
      <w:r w:rsidR="007A4CB3" w:rsidRPr="0069440A">
        <w:rPr>
          <w:rFonts w:ascii="Times New Roman" w:hAnsi="Times New Roman" w:cs="Times New Roman"/>
          <w:color w:val="1D1333"/>
          <w:sz w:val="24"/>
          <w:szCs w:val="24"/>
        </w:rPr>
        <w:t>еобходима проработка механизма</w:t>
      </w:r>
      <w:r w:rsidR="0069440A" w:rsidRPr="0069440A">
        <w:rPr>
          <w:rFonts w:ascii="Times New Roman" w:hAnsi="Times New Roman" w:cs="Times New Roman"/>
          <w:color w:val="1D1333"/>
          <w:sz w:val="24"/>
          <w:szCs w:val="24"/>
        </w:rPr>
        <w:t xml:space="preserve"> их</w:t>
      </w:r>
      <w:r w:rsidR="007A4CB3" w:rsidRPr="0069440A">
        <w:rPr>
          <w:rFonts w:ascii="Times New Roman" w:hAnsi="Times New Roman" w:cs="Times New Roman"/>
          <w:color w:val="1D1333"/>
          <w:sz w:val="24"/>
          <w:szCs w:val="24"/>
        </w:rPr>
        <w:t xml:space="preserve"> реализации.</w:t>
      </w:r>
    </w:p>
    <w:p w14:paraId="7FF4A5C5" w14:textId="77777777" w:rsidR="002B4591" w:rsidRPr="00090493" w:rsidRDefault="002B4591" w:rsidP="00090493">
      <w:pPr>
        <w:spacing w:after="0" w:line="240" w:lineRule="auto"/>
        <w:ind w:firstLine="709"/>
        <w:jc w:val="both"/>
        <w:rPr>
          <w:sz w:val="24"/>
          <w:szCs w:val="24"/>
        </w:rPr>
      </w:pPr>
      <w:r w:rsidRPr="00090493">
        <w:rPr>
          <w:rFonts w:ascii="Times New Roman" w:eastAsia="Times New Roman" w:hAnsi="Times New Roman" w:cs="Times New Roman"/>
          <w:sz w:val="24"/>
          <w:szCs w:val="24"/>
        </w:rPr>
        <w:t>Особые экономические зоны требуют привлечения большего количества инвестиций со стороны государства для модернизации и развития. Для создания эффективного механизма последовательной государственной политики по привлечению инвестиций в особые экономические зоны</w:t>
      </w:r>
      <w:r w:rsidR="00090493" w:rsidRPr="00090493">
        <w:rPr>
          <w:rFonts w:ascii="Times New Roman" w:eastAsia="Times New Roman" w:hAnsi="Times New Roman" w:cs="Times New Roman"/>
          <w:sz w:val="24"/>
          <w:szCs w:val="24"/>
        </w:rPr>
        <w:t xml:space="preserve"> необходима</w:t>
      </w:r>
      <w:r w:rsidRPr="00090493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090493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разработка стратегии развития ОЭЗ</w:t>
      </w:r>
      <w:r w:rsidR="00090493" w:rsidRPr="00090493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. Она</w:t>
      </w:r>
      <w:r w:rsidRPr="00090493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должна проводиться с учетом специфики технико-внедренческого типа ОЭЗ</w:t>
      </w:r>
      <w:r w:rsidR="00090493" w:rsidRPr="00090493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Иннополис</w:t>
      </w:r>
      <w:r w:rsidRPr="00090493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.</w:t>
      </w:r>
    </w:p>
    <w:p w14:paraId="678885E7" w14:textId="77777777" w:rsidR="002B4591" w:rsidRPr="0069440A" w:rsidRDefault="002B4591" w:rsidP="0069440A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1D1333"/>
          <w:sz w:val="24"/>
          <w:szCs w:val="24"/>
        </w:rPr>
      </w:pPr>
    </w:p>
    <w:p w14:paraId="7B85DB30" w14:textId="77777777" w:rsidR="0054738F" w:rsidRDefault="00255448" w:rsidP="00255448">
      <w:pPr>
        <w:spacing w:after="0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Библиографический список</w:t>
      </w:r>
    </w:p>
    <w:p w14:paraId="5936AC55" w14:textId="77777777" w:rsidR="00691522" w:rsidRPr="00EB3B64" w:rsidRDefault="00691522" w:rsidP="00EB3B64">
      <w:pPr>
        <w:pStyle w:val="a7"/>
        <w:numPr>
          <w:ilvl w:val="0"/>
          <w:numId w:val="3"/>
        </w:numPr>
        <w:spacing w:after="0" w:line="240" w:lineRule="auto"/>
        <w:ind w:left="709" w:firstLine="709"/>
        <w:jc w:val="both"/>
        <w:rPr>
          <w:rFonts w:ascii="Times New Roman" w:hAnsi="Times New Roman" w:cs="Times New Roman"/>
          <w:b/>
          <w:sz w:val="24"/>
          <w:szCs w:val="24"/>
        </w:rPr>
      </w:pPr>
      <w:proofErr w:type="spellStart"/>
      <w:r w:rsidRPr="00EB3B64">
        <w:rPr>
          <w:rFonts w:ascii="Times New Roman" w:hAnsi="Times New Roman" w:cs="Times New Roman"/>
          <w:sz w:val="24"/>
          <w:szCs w:val="24"/>
        </w:rPr>
        <w:t>Бердин</w:t>
      </w:r>
      <w:proofErr w:type="spellEnd"/>
      <w:r w:rsidRPr="00EB3B64">
        <w:rPr>
          <w:rFonts w:ascii="Times New Roman" w:hAnsi="Times New Roman" w:cs="Times New Roman"/>
          <w:sz w:val="24"/>
          <w:szCs w:val="24"/>
        </w:rPr>
        <w:t xml:space="preserve"> А.Э., </w:t>
      </w:r>
      <w:proofErr w:type="spellStart"/>
      <w:r w:rsidRPr="00EB3B64">
        <w:rPr>
          <w:rFonts w:ascii="Times New Roman" w:hAnsi="Times New Roman" w:cs="Times New Roman"/>
          <w:sz w:val="24"/>
          <w:szCs w:val="24"/>
        </w:rPr>
        <w:t>Бердина</w:t>
      </w:r>
      <w:proofErr w:type="spellEnd"/>
      <w:r w:rsidRPr="00EB3B64">
        <w:rPr>
          <w:rFonts w:ascii="Times New Roman" w:hAnsi="Times New Roman" w:cs="Times New Roman"/>
          <w:sz w:val="24"/>
          <w:szCs w:val="24"/>
        </w:rPr>
        <w:t xml:space="preserve"> М.Ю. Особые экономические зоны: теоретические аспекты создания и развития. – СПб</w:t>
      </w:r>
      <w:proofErr w:type="gramStart"/>
      <w:r w:rsidRPr="00EB3B64">
        <w:rPr>
          <w:rFonts w:ascii="Times New Roman" w:hAnsi="Times New Roman" w:cs="Times New Roman"/>
          <w:sz w:val="24"/>
          <w:szCs w:val="24"/>
        </w:rPr>
        <w:t>. :</w:t>
      </w:r>
      <w:proofErr w:type="gramEnd"/>
      <w:r w:rsidRPr="00EB3B64">
        <w:rPr>
          <w:rFonts w:ascii="Times New Roman" w:hAnsi="Times New Roman" w:cs="Times New Roman"/>
          <w:sz w:val="24"/>
          <w:szCs w:val="24"/>
        </w:rPr>
        <w:t xml:space="preserve"> Региональные проблемы преобразования экономики, 2020. №11. С. 104-113</w:t>
      </w:r>
    </w:p>
    <w:p w14:paraId="217E284D" w14:textId="77777777" w:rsidR="00691522" w:rsidRPr="00EB3B64" w:rsidRDefault="00691522" w:rsidP="00EB3B64">
      <w:pPr>
        <w:pStyle w:val="a7"/>
        <w:numPr>
          <w:ilvl w:val="0"/>
          <w:numId w:val="3"/>
        </w:numPr>
        <w:spacing w:after="0" w:line="240" w:lineRule="auto"/>
        <w:ind w:left="709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EB3B64">
        <w:rPr>
          <w:rFonts w:ascii="Times New Roman" w:hAnsi="Times New Roman" w:cs="Times New Roman"/>
          <w:sz w:val="24"/>
          <w:szCs w:val="24"/>
        </w:rPr>
        <w:t>Бойчук А. В. Факторный анализ реализации офсетных контрактов в России // Прогрессивная экономика. 2024. № 8. С. 7–18. DOI: 10.54861/27131211_2024_8_7.</w:t>
      </w:r>
    </w:p>
    <w:p w14:paraId="7FDCC944" w14:textId="77777777" w:rsidR="00255448" w:rsidRPr="00EB3B64" w:rsidRDefault="00082849" w:rsidP="00EB3B64">
      <w:pPr>
        <w:pStyle w:val="a7"/>
        <w:numPr>
          <w:ilvl w:val="0"/>
          <w:numId w:val="3"/>
        </w:numPr>
        <w:spacing w:after="0" w:line="240" w:lineRule="auto"/>
        <w:ind w:left="709" w:firstLine="709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EB3B64">
        <w:rPr>
          <w:rFonts w:ascii="Times New Roman" w:hAnsi="Times New Roman" w:cs="Times New Roman"/>
          <w:sz w:val="24"/>
          <w:szCs w:val="24"/>
        </w:rPr>
        <w:t>Сачек</w:t>
      </w:r>
      <w:proofErr w:type="spellEnd"/>
      <w:r w:rsidR="00691522" w:rsidRPr="00EB3B64">
        <w:rPr>
          <w:rFonts w:ascii="Times New Roman" w:hAnsi="Times New Roman" w:cs="Times New Roman"/>
          <w:sz w:val="24"/>
          <w:szCs w:val="24"/>
        </w:rPr>
        <w:t xml:space="preserve"> Петр</w:t>
      </w:r>
      <w:r w:rsidRPr="00EB3B64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EB3B64">
        <w:rPr>
          <w:rFonts w:ascii="Times New Roman" w:hAnsi="Times New Roman" w:cs="Times New Roman"/>
          <w:sz w:val="24"/>
          <w:szCs w:val="24"/>
        </w:rPr>
        <w:t>Точицкая</w:t>
      </w:r>
      <w:proofErr w:type="spellEnd"/>
      <w:r w:rsidR="00691522" w:rsidRPr="00EB3B64">
        <w:rPr>
          <w:rFonts w:ascii="Times New Roman" w:hAnsi="Times New Roman" w:cs="Times New Roman"/>
          <w:sz w:val="24"/>
          <w:szCs w:val="24"/>
        </w:rPr>
        <w:t xml:space="preserve"> Ирина</w:t>
      </w:r>
      <w:r w:rsidRPr="00EB3B64">
        <w:rPr>
          <w:rFonts w:ascii="Times New Roman" w:hAnsi="Times New Roman" w:cs="Times New Roman"/>
          <w:sz w:val="24"/>
          <w:szCs w:val="24"/>
        </w:rPr>
        <w:t xml:space="preserve">, Батова </w:t>
      </w:r>
      <w:r w:rsidR="00691522" w:rsidRPr="00EB3B64">
        <w:rPr>
          <w:rFonts w:ascii="Times New Roman" w:hAnsi="Times New Roman" w:cs="Times New Roman"/>
          <w:sz w:val="24"/>
          <w:szCs w:val="24"/>
        </w:rPr>
        <w:t xml:space="preserve">Надежда </w:t>
      </w:r>
      <w:r w:rsidRPr="00EB3B64">
        <w:rPr>
          <w:rFonts w:ascii="Times New Roman" w:hAnsi="Times New Roman" w:cs="Times New Roman"/>
          <w:sz w:val="24"/>
          <w:szCs w:val="24"/>
        </w:rPr>
        <w:t>/ Замыкая круг: законодательное стимулирование внедрения циркулярной экономики, 2018. – с. 6</w:t>
      </w:r>
    </w:p>
    <w:p w14:paraId="542237DA" w14:textId="77777777" w:rsidR="00090493" w:rsidRPr="00090493" w:rsidRDefault="00090493" w:rsidP="00090493">
      <w:pPr>
        <w:pStyle w:val="a7"/>
        <w:spacing w:after="0" w:line="240" w:lineRule="auto"/>
        <w:ind w:left="1418"/>
        <w:jc w:val="both"/>
        <w:rPr>
          <w:rFonts w:ascii="Times New Roman" w:hAnsi="Times New Roman" w:cs="Times New Roman"/>
          <w:sz w:val="24"/>
          <w:szCs w:val="24"/>
        </w:rPr>
      </w:pPr>
    </w:p>
    <w:p w14:paraId="3FC593AA" w14:textId="77777777" w:rsidR="00255448" w:rsidRDefault="00255448" w:rsidP="00255448">
      <w:pPr>
        <w:pStyle w:val="a7"/>
        <w:spacing w:line="240" w:lineRule="auto"/>
        <w:ind w:left="1418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255448">
        <w:rPr>
          <w:rFonts w:ascii="Times New Roman" w:hAnsi="Times New Roman" w:cs="Times New Roman"/>
          <w:b/>
          <w:sz w:val="24"/>
          <w:szCs w:val="24"/>
        </w:rPr>
        <w:t>Информация об авторе</w:t>
      </w:r>
    </w:p>
    <w:p w14:paraId="19BEC910" w14:textId="77777777" w:rsidR="00255448" w:rsidRPr="00DB6B21" w:rsidRDefault="00255448" w:rsidP="00255448">
      <w:pPr>
        <w:spacing w:after="0" w:line="240" w:lineRule="auto"/>
        <w:ind w:firstLine="709"/>
        <w:rPr>
          <w:rFonts w:ascii="Times New Roman" w:hAnsi="Times New Roman" w:cs="Times New Roman"/>
          <w:sz w:val="24"/>
          <w:szCs w:val="24"/>
          <w:lang w:val="en-US"/>
        </w:rPr>
      </w:pPr>
      <w:r w:rsidRPr="001D7E0D">
        <w:rPr>
          <w:rFonts w:ascii="Times New Roman" w:hAnsi="Times New Roman" w:cs="Times New Roman"/>
          <w:sz w:val="24"/>
          <w:szCs w:val="24"/>
        </w:rPr>
        <w:t>Тимченко Юлия Игоревна (Россия, г. Таганрог</w:t>
      </w:r>
      <w:r w:rsidR="001D7E0D">
        <w:rPr>
          <w:rFonts w:ascii="Times New Roman" w:hAnsi="Times New Roman" w:cs="Times New Roman"/>
          <w:sz w:val="24"/>
          <w:szCs w:val="24"/>
        </w:rPr>
        <w:t>)</w:t>
      </w:r>
      <w:r w:rsidRPr="001D7E0D">
        <w:rPr>
          <w:rFonts w:ascii="Times New Roman" w:hAnsi="Times New Roman" w:cs="Times New Roman"/>
          <w:sz w:val="24"/>
          <w:szCs w:val="24"/>
        </w:rPr>
        <w:t xml:space="preserve"> – студент, Южный Федеральный университет (</w:t>
      </w:r>
      <w:r w:rsidRPr="001D7E0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344006 г. </w:t>
      </w:r>
      <w:proofErr w:type="spellStart"/>
      <w:r w:rsidRPr="001D7E0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Ростов</w:t>
      </w:r>
      <w:proofErr w:type="spellEnd"/>
      <w:r w:rsidRPr="001D7E0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-на-Дону, ул. Б</w:t>
      </w:r>
      <w:r w:rsidRPr="00DB6B2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. </w:t>
      </w:r>
      <w:r w:rsidRPr="001D7E0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Садовая</w:t>
      </w:r>
      <w:r w:rsidRPr="00DB6B2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>, 105/42</w:t>
      </w:r>
      <w:r w:rsidR="001D7E0D" w:rsidRPr="00DB6B2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>;</w:t>
      </w:r>
      <w:r w:rsidR="005313E6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hyperlink r:id="rId10" w:history="1">
        <w:r w:rsidR="00E80112" w:rsidRPr="00A72DD9">
          <w:rPr>
            <w:rStyle w:val="a8"/>
            <w:rFonts w:ascii="Times New Roman" w:hAnsi="Times New Roman" w:cs="Times New Roman"/>
            <w:sz w:val="24"/>
            <w:szCs w:val="24"/>
            <w:shd w:val="clear" w:color="auto" w:fill="FFFFFF"/>
            <w:lang w:val="en-US"/>
          </w:rPr>
          <w:t>uliatimcenko11541@gmail.com</w:t>
        </w:r>
      </w:hyperlink>
    </w:p>
    <w:p w14:paraId="4734184B" w14:textId="77777777" w:rsidR="0054738F" w:rsidRPr="00DB6B21" w:rsidRDefault="0054738F" w:rsidP="00E10E24">
      <w:pPr>
        <w:spacing w:after="0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14:paraId="3494D8E7" w14:textId="77777777" w:rsidR="001D7E0D" w:rsidRPr="001D7E0D" w:rsidRDefault="001D7E0D" w:rsidP="001D7E0D">
      <w:pPr>
        <w:spacing w:after="0"/>
        <w:ind w:firstLine="709"/>
        <w:jc w:val="right"/>
        <w:rPr>
          <w:rFonts w:ascii="Times New Roman" w:hAnsi="Times New Roman" w:cs="Times New Roman"/>
          <w:b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sz w:val="24"/>
          <w:szCs w:val="24"/>
          <w:lang w:val="en-US"/>
        </w:rPr>
        <w:t>Timchenko J. I.</w:t>
      </w:r>
    </w:p>
    <w:p w14:paraId="4D51DFB9" w14:textId="77777777" w:rsidR="00F7013C" w:rsidRPr="00F7013C" w:rsidRDefault="00EC5644" w:rsidP="00F7013C">
      <w:pPr>
        <w:spacing w:after="0"/>
        <w:ind w:firstLine="709"/>
        <w:jc w:val="center"/>
        <w:rPr>
          <w:rStyle w:val="anegp0gi0b9av8jahpyh"/>
          <w:rFonts w:ascii="Times New Roman" w:hAnsi="Times New Roman" w:cs="Times New Roman"/>
          <w:b/>
          <w:sz w:val="24"/>
          <w:szCs w:val="24"/>
          <w:lang w:val="en-US"/>
        </w:rPr>
      </w:pPr>
      <w:r>
        <w:rPr>
          <w:rStyle w:val="anegp0gi0b9av8jahpyh"/>
          <w:rFonts w:ascii="Times New Roman" w:hAnsi="Times New Roman" w:cs="Times New Roman"/>
          <w:b/>
          <w:sz w:val="24"/>
          <w:szCs w:val="24"/>
          <w:lang w:val="en-US"/>
        </w:rPr>
        <w:t xml:space="preserve">INNOPOLIS </w:t>
      </w:r>
      <w:r w:rsidR="00F7013C" w:rsidRPr="00F7013C">
        <w:rPr>
          <w:rStyle w:val="anegp0gi0b9av8jahpyh"/>
          <w:rFonts w:ascii="Times New Roman" w:hAnsi="Times New Roman" w:cs="Times New Roman"/>
          <w:b/>
          <w:sz w:val="24"/>
          <w:szCs w:val="24"/>
          <w:lang w:val="en-US"/>
        </w:rPr>
        <w:t>SPECIAL</w:t>
      </w:r>
      <w:r w:rsidR="00F7013C" w:rsidRPr="00F7013C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r w:rsidR="00F7013C" w:rsidRPr="00F7013C">
        <w:rPr>
          <w:rStyle w:val="anegp0gi0b9av8jahpyh"/>
          <w:rFonts w:ascii="Times New Roman" w:hAnsi="Times New Roman" w:cs="Times New Roman"/>
          <w:b/>
          <w:sz w:val="24"/>
          <w:szCs w:val="24"/>
          <w:lang w:val="en-US"/>
        </w:rPr>
        <w:t>ECONOMIC</w:t>
      </w:r>
      <w:r w:rsidR="00F7013C" w:rsidRPr="00F7013C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r w:rsidR="00F7013C" w:rsidRPr="00F7013C">
        <w:rPr>
          <w:rStyle w:val="anegp0gi0b9av8jahpyh"/>
          <w:rFonts w:ascii="Times New Roman" w:hAnsi="Times New Roman" w:cs="Times New Roman"/>
          <w:b/>
          <w:sz w:val="24"/>
          <w:szCs w:val="24"/>
          <w:lang w:val="en-US"/>
        </w:rPr>
        <w:t>ZONE</w:t>
      </w:r>
      <w:r w:rsidR="00F7013C" w:rsidRPr="00F7013C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r w:rsidR="00F7013C" w:rsidRPr="00F7013C">
        <w:rPr>
          <w:rStyle w:val="anegp0gi0b9av8jahpyh"/>
          <w:rFonts w:ascii="Times New Roman" w:hAnsi="Times New Roman" w:cs="Times New Roman"/>
          <w:b/>
          <w:sz w:val="24"/>
          <w:szCs w:val="24"/>
          <w:lang w:val="en-US"/>
        </w:rPr>
        <w:t>AS</w:t>
      </w:r>
      <w:r w:rsidR="00F7013C" w:rsidRPr="00F7013C">
        <w:rPr>
          <w:rFonts w:ascii="Times New Roman" w:hAnsi="Times New Roman" w:cs="Times New Roman"/>
          <w:b/>
          <w:sz w:val="24"/>
          <w:szCs w:val="24"/>
          <w:lang w:val="en-US"/>
        </w:rPr>
        <w:t xml:space="preserve"> A</w:t>
      </w:r>
      <w:r>
        <w:rPr>
          <w:rFonts w:ascii="Times New Roman" w:hAnsi="Times New Roman" w:cs="Times New Roman"/>
          <w:b/>
          <w:sz w:val="24"/>
          <w:szCs w:val="24"/>
          <w:lang w:val="en-US"/>
        </w:rPr>
        <w:t>N INSTRUMENT OF INFRASTRUCTURAL</w:t>
      </w:r>
      <w:r w:rsidR="00F7013C" w:rsidRPr="00F7013C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r w:rsidR="00F7013C" w:rsidRPr="00F7013C">
        <w:rPr>
          <w:rStyle w:val="anegp0gi0b9av8jahpyh"/>
          <w:rFonts w:ascii="Times New Roman" w:hAnsi="Times New Roman" w:cs="Times New Roman"/>
          <w:b/>
          <w:sz w:val="24"/>
          <w:szCs w:val="24"/>
          <w:lang w:val="en-US"/>
        </w:rPr>
        <w:t>DEVELOPMENT</w:t>
      </w:r>
      <w:r w:rsidR="00F7013C" w:rsidRPr="00F7013C">
        <w:rPr>
          <w:rFonts w:ascii="Times New Roman" w:hAnsi="Times New Roman" w:cs="Times New Roman"/>
          <w:b/>
          <w:sz w:val="24"/>
          <w:szCs w:val="24"/>
          <w:lang w:val="en-US"/>
        </w:rPr>
        <w:t xml:space="preserve"> OF THE</w:t>
      </w:r>
      <w:r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r w:rsidR="00F7013C" w:rsidRPr="00F7013C">
        <w:rPr>
          <w:rStyle w:val="anegp0gi0b9av8jahpyh"/>
          <w:rFonts w:ascii="Times New Roman" w:hAnsi="Times New Roman" w:cs="Times New Roman"/>
          <w:b/>
          <w:sz w:val="24"/>
          <w:szCs w:val="24"/>
          <w:lang w:val="en-US"/>
        </w:rPr>
        <w:t>REPUBLIC</w:t>
      </w:r>
      <w:r w:rsidR="00F7013C" w:rsidRPr="00F7013C">
        <w:rPr>
          <w:rFonts w:ascii="Times New Roman" w:hAnsi="Times New Roman" w:cs="Times New Roman"/>
          <w:b/>
          <w:sz w:val="24"/>
          <w:szCs w:val="24"/>
          <w:lang w:val="en-US"/>
        </w:rPr>
        <w:t xml:space="preserve"> OF </w:t>
      </w:r>
      <w:r w:rsidR="00F7013C" w:rsidRPr="00F7013C">
        <w:rPr>
          <w:rStyle w:val="anegp0gi0b9av8jahpyh"/>
          <w:rFonts w:ascii="Times New Roman" w:hAnsi="Times New Roman" w:cs="Times New Roman"/>
          <w:b/>
          <w:sz w:val="24"/>
          <w:szCs w:val="24"/>
          <w:lang w:val="en-US"/>
        </w:rPr>
        <w:t>TATARSTAN</w:t>
      </w:r>
    </w:p>
    <w:p w14:paraId="590092D3" w14:textId="77777777" w:rsidR="000F5788" w:rsidRPr="000F5788" w:rsidRDefault="000F5788" w:rsidP="001D7E0D">
      <w:pPr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0F5788">
        <w:rPr>
          <w:rStyle w:val="anegp0gi0b9av8jahpyh"/>
          <w:rFonts w:ascii="Times New Roman" w:hAnsi="Times New Roman" w:cs="Times New Roman"/>
          <w:b/>
          <w:sz w:val="24"/>
          <w:szCs w:val="24"/>
          <w:lang w:val="en-US"/>
        </w:rPr>
        <w:t>Annotation</w:t>
      </w:r>
      <w:r w:rsidR="001D7E0D" w:rsidRPr="000F5788">
        <w:rPr>
          <w:rStyle w:val="anegp0gi0b9av8jahpyh"/>
          <w:rFonts w:ascii="Times New Roman" w:hAnsi="Times New Roman" w:cs="Times New Roman"/>
          <w:b/>
          <w:sz w:val="24"/>
          <w:szCs w:val="24"/>
          <w:lang w:val="en-US"/>
        </w:rPr>
        <w:t>:</w:t>
      </w:r>
      <w:r w:rsidR="001D7E0D" w:rsidRPr="000F578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1D7E0D" w:rsidRPr="000F5788">
        <w:rPr>
          <w:rStyle w:val="anegp0gi0b9av8jahpyh"/>
          <w:rFonts w:ascii="Times New Roman" w:hAnsi="Times New Roman" w:cs="Times New Roman"/>
          <w:sz w:val="24"/>
          <w:szCs w:val="24"/>
          <w:lang w:val="en-US"/>
        </w:rPr>
        <w:t>Special</w:t>
      </w:r>
      <w:r w:rsidR="001D7E0D" w:rsidRPr="000F578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1D7E0D" w:rsidRPr="000F5788">
        <w:rPr>
          <w:rStyle w:val="anegp0gi0b9av8jahpyh"/>
          <w:rFonts w:ascii="Times New Roman" w:hAnsi="Times New Roman" w:cs="Times New Roman"/>
          <w:sz w:val="24"/>
          <w:szCs w:val="24"/>
          <w:lang w:val="en-US"/>
        </w:rPr>
        <w:t>economic</w:t>
      </w:r>
      <w:r w:rsidR="001D7E0D" w:rsidRPr="000F578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1D7E0D" w:rsidRPr="000F5788">
        <w:rPr>
          <w:rStyle w:val="anegp0gi0b9av8jahpyh"/>
          <w:rFonts w:ascii="Times New Roman" w:hAnsi="Times New Roman" w:cs="Times New Roman"/>
          <w:sz w:val="24"/>
          <w:szCs w:val="24"/>
          <w:lang w:val="en-US"/>
        </w:rPr>
        <w:t>zones</w:t>
      </w:r>
      <w:r w:rsidR="001D7E0D" w:rsidRPr="000F578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1D7E0D" w:rsidRPr="000F5788">
        <w:rPr>
          <w:rStyle w:val="anegp0gi0b9av8jahpyh"/>
          <w:rFonts w:ascii="Times New Roman" w:hAnsi="Times New Roman" w:cs="Times New Roman"/>
          <w:sz w:val="24"/>
          <w:szCs w:val="24"/>
          <w:lang w:val="en-US"/>
        </w:rPr>
        <w:t>are</w:t>
      </w:r>
      <w:r w:rsidR="001D7E0D" w:rsidRPr="000F5788">
        <w:rPr>
          <w:rFonts w:ascii="Times New Roman" w:hAnsi="Times New Roman" w:cs="Times New Roman"/>
          <w:sz w:val="24"/>
          <w:szCs w:val="24"/>
          <w:lang w:val="en-US"/>
        </w:rPr>
        <w:t xml:space="preserve"> an </w:t>
      </w:r>
      <w:r w:rsidR="001D7E0D" w:rsidRPr="000F5788">
        <w:rPr>
          <w:rStyle w:val="anegp0gi0b9av8jahpyh"/>
          <w:rFonts w:ascii="Times New Roman" w:hAnsi="Times New Roman" w:cs="Times New Roman"/>
          <w:sz w:val="24"/>
          <w:szCs w:val="24"/>
          <w:lang w:val="en-US"/>
        </w:rPr>
        <w:t>effective</w:t>
      </w:r>
      <w:r w:rsidR="001D7E0D" w:rsidRPr="000F578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1D7E0D" w:rsidRPr="000F5788">
        <w:rPr>
          <w:rStyle w:val="anegp0gi0b9av8jahpyh"/>
          <w:rFonts w:ascii="Times New Roman" w:hAnsi="Times New Roman" w:cs="Times New Roman"/>
          <w:sz w:val="24"/>
          <w:szCs w:val="24"/>
          <w:lang w:val="en-US"/>
        </w:rPr>
        <w:t>mechanism</w:t>
      </w:r>
      <w:r w:rsidR="001D7E0D" w:rsidRPr="000F5788">
        <w:rPr>
          <w:rFonts w:ascii="Times New Roman" w:hAnsi="Times New Roman" w:cs="Times New Roman"/>
          <w:sz w:val="24"/>
          <w:szCs w:val="24"/>
          <w:lang w:val="en-US"/>
        </w:rPr>
        <w:t xml:space="preserve"> for </w:t>
      </w:r>
      <w:r w:rsidR="001D7E0D" w:rsidRPr="000F5788">
        <w:rPr>
          <w:rStyle w:val="anegp0gi0b9av8jahpyh"/>
          <w:rFonts w:ascii="Times New Roman" w:hAnsi="Times New Roman" w:cs="Times New Roman"/>
          <w:sz w:val="24"/>
          <w:szCs w:val="24"/>
          <w:lang w:val="en-US"/>
        </w:rPr>
        <w:t>attracting</w:t>
      </w:r>
      <w:r w:rsidR="001D7E0D" w:rsidRPr="000F578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1D7E0D" w:rsidRPr="000F5788">
        <w:rPr>
          <w:rStyle w:val="anegp0gi0b9av8jahpyh"/>
          <w:rFonts w:ascii="Times New Roman" w:hAnsi="Times New Roman" w:cs="Times New Roman"/>
          <w:sz w:val="24"/>
          <w:szCs w:val="24"/>
          <w:lang w:val="en-US"/>
        </w:rPr>
        <w:t>investments,</w:t>
      </w:r>
      <w:r w:rsidR="001D7E0D" w:rsidRPr="000F578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1D7E0D" w:rsidRPr="000F5788">
        <w:rPr>
          <w:rStyle w:val="anegp0gi0b9av8jahpyh"/>
          <w:rFonts w:ascii="Times New Roman" w:hAnsi="Times New Roman" w:cs="Times New Roman"/>
          <w:sz w:val="24"/>
          <w:szCs w:val="24"/>
          <w:lang w:val="en-US"/>
        </w:rPr>
        <w:t>developing</w:t>
      </w:r>
      <w:r w:rsidR="001D7E0D" w:rsidRPr="000F5788">
        <w:rPr>
          <w:rFonts w:ascii="Times New Roman" w:hAnsi="Times New Roman" w:cs="Times New Roman"/>
          <w:sz w:val="24"/>
          <w:szCs w:val="24"/>
          <w:lang w:val="en-US"/>
        </w:rPr>
        <w:t xml:space="preserve"> high-</w:t>
      </w:r>
      <w:r w:rsidR="001D7E0D" w:rsidRPr="000F5788">
        <w:rPr>
          <w:rStyle w:val="anegp0gi0b9av8jahpyh"/>
          <w:rFonts w:ascii="Times New Roman" w:hAnsi="Times New Roman" w:cs="Times New Roman"/>
          <w:sz w:val="24"/>
          <w:szCs w:val="24"/>
          <w:lang w:val="en-US"/>
        </w:rPr>
        <w:t>tech</w:t>
      </w:r>
      <w:r w:rsidR="001D7E0D" w:rsidRPr="000F578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1D7E0D" w:rsidRPr="000F5788">
        <w:rPr>
          <w:rStyle w:val="anegp0gi0b9av8jahpyh"/>
          <w:rFonts w:ascii="Times New Roman" w:hAnsi="Times New Roman" w:cs="Times New Roman"/>
          <w:sz w:val="24"/>
          <w:szCs w:val="24"/>
          <w:lang w:val="en-US"/>
        </w:rPr>
        <w:t>industries</w:t>
      </w:r>
      <w:r w:rsidR="001D7E0D" w:rsidRPr="000F578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1D7E0D" w:rsidRPr="000F5788">
        <w:rPr>
          <w:rStyle w:val="anegp0gi0b9av8jahpyh"/>
          <w:rFonts w:ascii="Times New Roman" w:hAnsi="Times New Roman" w:cs="Times New Roman"/>
          <w:sz w:val="24"/>
          <w:szCs w:val="24"/>
          <w:lang w:val="en-US"/>
        </w:rPr>
        <w:t>and</w:t>
      </w:r>
      <w:r w:rsidR="001D7E0D" w:rsidRPr="000F578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1D7E0D" w:rsidRPr="000F5788">
        <w:rPr>
          <w:rStyle w:val="anegp0gi0b9av8jahpyh"/>
          <w:rFonts w:ascii="Times New Roman" w:hAnsi="Times New Roman" w:cs="Times New Roman"/>
          <w:sz w:val="24"/>
          <w:szCs w:val="24"/>
          <w:lang w:val="en-US"/>
        </w:rPr>
        <w:t>creating</w:t>
      </w:r>
      <w:r w:rsidR="001D7E0D" w:rsidRPr="000F578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1D7E0D" w:rsidRPr="000F5788">
        <w:rPr>
          <w:rStyle w:val="anegp0gi0b9av8jahpyh"/>
          <w:rFonts w:ascii="Times New Roman" w:hAnsi="Times New Roman" w:cs="Times New Roman"/>
          <w:sz w:val="24"/>
          <w:szCs w:val="24"/>
          <w:lang w:val="en-US"/>
        </w:rPr>
        <w:t>regional</w:t>
      </w:r>
      <w:r w:rsidR="001D7E0D" w:rsidRPr="000F578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1D7E0D" w:rsidRPr="000F5788">
        <w:rPr>
          <w:rStyle w:val="anegp0gi0b9av8jahpyh"/>
          <w:rFonts w:ascii="Times New Roman" w:hAnsi="Times New Roman" w:cs="Times New Roman"/>
          <w:sz w:val="24"/>
          <w:szCs w:val="24"/>
          <w:lang w:val="en-US"/>
        </w:rPr>
        <w:t>infrastructure.</w:t>
      </w:r>
      <w:r w:rsidR="001D7E0D" w:rsidRPr="000F578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1D7E0D" w:rsidRPr="000F5788">
        <w:rPr>
          <w:rStyle w:val="anegp0gi0b9av8jahpyh"/>
          <w:rFonts w:ascii="Times New Roman" w:hAnsi="Times New Roman" w:cs="Times New Roman"/>
          <w:sz w:val="24"/>
          <w:szCs w:val="24"/>
          <w:lang w:val="en-US"/>
        </w:rPr>
        <w:t>In</w:t>
      </w:r>
      <w:r w:rsidR="001D7E0D" w:rsidRPr="000F5788">
        <w:rPr>
          <w:rFonts w:ascii="Times New Roman" w:hAnsi="Times New Roman" w:cs="Times New Roman"/>
          <w:sz w:val="24"/>
          <w:szCs w:val="24"/>
          <w:lang w:val="en-US"/>
        </w:rPr>
        <w:t xml:space="preserve"> the </w:t>
      </w:r>
      <w:r w:rsidR="001D7E0D" w:rsidRPr="000F5788">
        <w:rPr>
          <w:rStyle w:val="anegp0gi0b9av8jahpyh"/>
          <w:rFonts w:ascii="Times New Roman" w:hAnsi="Times New Roman" w:cs="Times New Roman"/>
          <w:sz w:val="24"/>
          <w:szCs w:val="24"/>
          <w:lang w:val="en-US"/>
        </w:rPr>
        <w:t>Republic</w:t>
      </w:r>
      <w:r w:rsidR="001D7E0D" w:rsidRPr="000F5788">
        <w:rPr>
          <w:rFonts w:ascii="Times New Roman" w:hAnsi="Times New Roman" w:cs="Times New Roman"/>
          <w:sz w:val="24"/>
          <w:szCs w:val="24"/>
          <w:lang w:val="en-US"/>
        </w:rPr>
        <w:t xml:space="preserve"> of </w:t>
      </w:r>
      <w:r w:rsidR="001D7E0D" w:rsidRPr="000F5788">
        <w:rPr>
          <w:rStyle w:val="anegp0gi0b9av8jahpyh"/>
          <w:rFonts w:ascii="Times New Roman" w:hAnsi="Times New Roman" w:cs="Times New Roman"/>
          <w:sz w:val="24"/>
          <w:szCs w:val="24"/>
          <w:lang w:val="en-US"/>
        </w:rPr>
        <w:t>Tatarstan</w:t>
      </w:r>
      <w:r w:rsidR="001D7E0D" w:rsidRPr="000F5788">
        <w:rPr>
          <w:rFonts w:ascii="Times New Roman" w:hAnsi="Times New Roman" w:cs="Times New Roman"/>
          <w:sz w:val="24"/>
          <w:szCs w:val="24"/>
          <w:lang w:val="en-US"/>
        </w:rPr>
        <w:t xml:space="preserve">, the </w:t>
      </w:r>
      <w:proofErr w:type="spellStart"/>
      <w:r w:rsidR="001D7E0D" w:rsidRPr="000F5788">
        <w:rPr>
          <w:rStyle w:val="anegp0gi0b9av8jahpyh"/>
          <w:rFonts w:ascii="Times New Roman" w:hAnsi="Times New Roman" w:cs="Times New Roman"/>
          <w:sz w:val="24"/>
          <w:szCs w:val="24"/>
          <w:lang w:val="en-US"/>
        </w:rPr>
        <w:t>Innopolis</w:t>
      </w:r>
      <w:proofErr w:type="spellEnd"/>
      <w:r w:rsidR="001D7E0D" w:rsidRPr="000F578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1D7E0D" w:rsidRPr="000F5788">
        <w:rPr>
          <w:rStyle w:val="anegp0gi0b9av8jahpyh"/>
          <w:rFonts w:ascii="Times New Roman" w:hAnsi="Times New Roman" w:cs="Times New Roman"/>
          <w:sz w:val="24"/>
          <w:szCs w:val="24"/>
          <w:lang w:val="en-US"/>
        </w:rPr>
        <w:t>SEZ</w:t>
      </w:r>
      <w:r w:rsidR="001D7E0D" w:rsidRPr="000F578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1D7E0D" w:rsidRPr="000F5788">
        <w:rPr>
          <w:rStyle w:val="anegp0gi0b9av8jahpyh"/>
          <w:rFonts w:ascii="Times New Roman" w:hAnsi="Times New Roman" w:cs="Times New Roman"/>
          <w:sz w:val="24"/>
          <w:szCs w:val="24"/>
          <w:lang w:val="en-US"/>
        </w:rPr>
        <w:t>contributes</w:t>
      </w:r>
      <w:r w:rsidR="001D7E0D" w:rsidRPr="000F5788">
        <w:rPr>
          <w:rFonts w:ascii="Times New Roman" w:hAnsi="Times New Roman" w:cs="Times New Roman"/>
          <w:sz w:val="24"/>
          <w:szCs w:val="24"/>
          <w:lang w:val="en-US"/>
        </w:rPr>
        <w:t xml:space="preserve"> to </w:t>
      </w:r>
      <w:r w:rsidR="001D7E0D" w:rsidRPr="000F5788">
        <w:rPr>
          <w:rStyle w:val="anegp0gi0b9av8jahpyh"/>
          <w:rFonts w:ascii="Times New Roman" w:hAnsi="Times New Roman" w:cs="Times New Roman"/>
          <w:sz w:val="24"/>
          <w:szCs w:val="24"/>
          <w:lang w:val="en-US"/>
        </w:rPr>
        <w:t>sustainable</w:t>
      </w:r>
      <w:r w:rsidR="001D7E0D" w:rsidRPr="000F578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1D7E0D" w:rsidRPr="000F5788">
        <w:rPr>
          <w:rStyle w:val="anegp0gi0b9av8jahpyh"/>
          <w:rFonts w:ascii="Times New Roman" w:hAnsi="Times New Roman" w:cs="Times New Roman"/>
          <w:sz w:val="24"/>
          <w:szCs w:val="24"/>
          <w:lang w:val="en-US"/>
        </w:rPr>
        <w:t>economic</w:t>
      </w:r>
      <w:r w:rsidR="001D7E0D" w:rsidRPr="000F578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1D7E0D" w:rsidRPr="000F5788">
        <w:rPr>
          <w:rStyle w:val="anegp0gi0b9av8jahpyh"/>
          <w:rFonts w:ascii="Times New Roman" w:hAnsi="Times New Roman" w:cs="Times New Roman"/>
          <w:sz w:val="24"/>
          <w:szCs w:val="24"/>
          <w:lang w:val="en-US"/>
        </w:rPr>
        <w:t>growth</w:t>
      </w:r>
      <w:r w:rsidR="001D7E0D" w:rsidRPr="000F578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1D7E0D" w:rsidRPr="000F5788">
        <w:rPr>
          <w:rStyle w:val="anegp0gi0b9av8jahpyh"/>
          <w:rFonts w:ascii="Times New Roman" w:hAnsi="Times New Roman" w:cs="Times New Roman"/>
          <w:sz w:val="24"/>
          <w:szCs w:val="24"/>
          <w:lang w:val="en-US"/>
        </w:rPr>
        <w:t>and</w:t>
      </w:r>
      <w:r w:rsidR="001D7E0D" w:rsidRPr="000F578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1D7E0D" w:rsidRPr="000F5788">
        <w:rPr>
          <w:rStyle w:val="anegp0gi0b9av8jahpyh"/>
          <w:rFonts w:ascii="Times New Roman" w:hAnsi="Times New Roman" w:cs="Times New Roman"/>
          <w:sz w:val="24"/>
          <w:szCs w:val="24"/>
          <w:lang w:val="en-US"/>
        </w:rPr>
        <w:t>modernization</w:t>
      </w:r>
      <w:r w:rsidR="001D7E0D" w:rsidRPr="000F5788">
        <w:rPr>
          <w:rFonts w:ascii="Times New Roman" w:hAnsi="Times New Roman" w:cs="Times New Roman"/>
          <w:sz w:val="24"/>
          <w:szCs w:val="24"/>
          <w:lang w:val="en-US"/>
        </w:rPr>
        <w:t xml:space="preserve"> of the </w:t>
      </w:r>
      <w:r w:rsidR="001D7E0D" w:rsidRPr="000F5788">
        <w:rPr>
          <w:rStyle w:val="anegp0gi0b9av8jahpyh"/>
          <w:rFonts w:ascii="Times New Roman" w:hAnsi="Times New Roman" w:cs="Times New Roman"/>
          <w:sz w:val="24"/>
          <w:szCs w:val="24"/>
          <w:lang w:val="en-US"/>
        </w:rPr>
        <w:t>regional</w:t>
      </w:r>
      <w:r w:rsidR="001D7E0D" w:rsidRPr="000F578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1D7E0D" w:rsidRPr="000F5788">
        <w:rPr>
          <w:rStyle w:val="anegp0gi0b9av8jahpyh"/>
          <w:rFonts w:ascii="Times New Roman" w:hAnsi="Times New Roman" w:cs="Times New Roman"/>
          <w:sz w:val="24"/>
          <w:szCs w:val="24"/>
          <w:lang w:val="en-US"/>
        </w:rPr>
        <w:t>economy.</w:t>
      </w:r>
    </w:p>
    <w:p w14:paraId="060D8199" w14:textId="77777777" w:rsidR="001D7E0D" w:rsidRPr="000F5788" w:rsidRDefault="001D7E0D" w:rsidP="001D7E0D">
      <w:pPr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0F5788">
        <w:rPr>
          <w:rStyle w:val="anegp0gi0b9av8jahpyh"/>
          <w:rFonts w:ascii="Times New Roman" w:hAnsi="Times New Roman" w:cs="Times New Roman"/>
          <w:b/>
          <w:sz w:val="24"/>
          <w:szCs w:val="24"/>
          <w:lang w:val="en-US"/>
        </w:rPr>
        <w:t>Keywords:</w:t>
      </w:r>
      <w:r w:rsidRPr="000F578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0F5788">
        <w:rPr>
          <w:rStyle w:val="anegp0gi0b9av8jahpyh"/>
          <w:rFonts w:ascii="Times New Roman" w:hAnsi="Times New Roman" w:cs="Times New Roman"/>
          <w:sz w:val="24"/>
          <w:szCs w:val="24"/>
          <w:lang w:val="en-US"/>
        </w:rPr>
        <w:t>special</w:t>
      </w:r>
      <w:r w:rsidRPr="000F578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0F5788">
        <w:rPr>
          <w:rStyle w:val="anegp0gi0b9av8jahpyh"/>
          <w:rFonts w:ascii="Times New Roman" w:hAnsi="Times New Roman" w:cs="Times New Roman"/>
          <w:sz w:val="24"/>
          <w:szCs w:val="24"/>
          <w:lang w:val="en-US"/>
        </w:rPr>
        <w:t>economic</w:t>
      </w:r>
      <w:r w:rsidRPr="000F578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0F5788">
        <w:rPr>
          <w:rStyle w:val="anegp0gi0b9av8jahpyh"/>
          <w:rFonts w:ascii="Times New Roman" w:hAnsi="Times New Roman" w:cs="Times New Roman"/>
          <w:sz w:val="24"/>
          <w:szCs w:val="24"/>
          <w:lang w:val="en-US"/>
        </w:rPr>
        <w:t>zones,</w:t>
      </w:r>
      <w:r w:rsidRPr="000F578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0F5788">
        <w:rPr>
          <w:rStyle w:val="anegp0gi0b9av8jahpyh"/>
          <w:rFonts w:ascii="Times New Roman" w:hAnsi="Times New Roman" w:cs="Times New Roman"/>
          <w:sz w:val="24"/>
          <w:szCs w:val="24"/>
          <w:lang w:val="en-US"/>
        </w:rPr>
        <w:t>infrastructure</w:t>
      </w:r>
      <w:r w:rsidRPr="000F578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0F5788">
        <w:rPr>
          <w:rStyle w:val="anegp0gi0b9av8jahpyh"/>
          <w:rFonts w:ascii="Times New Roman" w:hAnsi="Times New Roman" w:cs="Times New Roman"/>
          <w:sz w:val="24"/>
          <w:szCs w:val="24"/>
          <w:lang w:val="en-US"/>
        </w:rPr>
        <w:t>development</w:t>
      </w:r>
      <w:r w:rsidRPr="000F578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0F5788">
        <w:rPr>
          <w:rStyle w:val="anegp0gi0b9av8jahpyh"/>
          <w:rFonts w:ascii="Times New Roman" w:hAnsi="Times New Roman" w:cs="Times New Roman"/>
          <w:sz w:val="24"/>
          <w:szCs w:val="24"/>
          <w:lang w:val="en-US"/>
        </w:rPr>
        <w:t>institutions,</w:t>
      </w:r>
      <w:r w:rsidRPr="000F578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0F5788">
        <w:rPr>
          <w:rStyle w:val="anegp0gi0b9av8jahpyh"/>
          <w:rFonts w:ascii="Times New Roman" w:hAnsi="Times New Roman" w:cs="Times New Roman"/>
          <w:sz w:val="24"/>
          <w:szCs w:val="24"/>
          <w:lang w:val="en-US"/>
        </w:rPr>
        <w:t>regional</w:t>
      </w:r>
      <w:r w:rsidRPr="000F578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0F5788">
        <w:rPr>
          <w:rStyle w:val="anegp0gi0b9av8jahpyh"/>
          <w:rFonts w:ascii="Times New Roman" w:hAnsi="Times New Roman" w:cs="Times New Roman"/>
          <w:sz w:val="24"/>
          <w:szCs w:val="24"/>
          <w:lang w:val="en-US"/>
        </w:rPr>
        <w:t>development.</w:t>
      </w:r>
    </w:p>
    <w:p w14:paraId="4F316EFF" w14:textId="77777777" w:rsidR="0054738F" w:rsidRDefault="0054738F" w:rsidP="00E10E24">
      <w:pPr>
        <w:spacing w:after="0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14:paraId="367C111E" w14:textId="77777777" w:rsidR="000F5788" w:rsidRPr="000F5788" w:rsidRDefault="000F5788" w:rsidP="000F5788">
      <w:pPr>
        <w:spacing w:after="0"/>
        <w:ind w:firstLine="709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0F5788">
        <w:rPr>
          <w:rStyle w:val="anegp0gi0b9av8jahpyh"/>
          <w:rFonts w:ascii="Times New Roman" w:hAnsi="Times New Roman" w:cs="Times New Roman"/>
          <w:b/>
          <w:sz w:val="24"/>
          <w:szCs w:val="24"/>
          <w:lang w:val="en-US"/>
        </w:rPr>
        <w:lastRenderedPageBreak/>
        <w:t>Information</w:t>
      </w:r>
      <w:r w:rsidRPr="000F5788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r w:rsidRPr="000F5788">
        <w:rPr>
          <w:rStyle w:val="anegp0gi0b9av8jahpyh"/>
          <w:rFonts w:ascii="Times New Roman" w:hAnsi="Times New Roman" w:cs="Times New Roman"/>
          <w:b/>
          <w:sz w:val="24"/>
          <w:szCs w:val="24"/>
          <w:lang w:val="en-US"/>
        </w:rPr>
        <w:t>about</w:t>
      </w:r>
      <w:r w:rsidRPr="000F5788">
        <w:rPr>
          <w:rFonts w:ascii="Times New Roman" w:hAnsi="Times New Roman" w:cs="Times New Roman"/>
          <w:b/>
          <w:sz w:val="24"/>
          <w:szCs w:val="24"/>
          <w:lang w:val="en-US"/>
        </w:rPr>
        <w:t xml:space="preserve"> the </w:t>
      </w:r>
      <w:r w:rsidRPr="000F5788">
        <w:rPr>
          <w:rStyle w:val="anegp0gi0b9av8jahpyh"/>
          <w:rFonts w:ascii="Times New Roman" w:hAnsi="Times New Roman" w:cs="Times New Roman"/>
          <w:b/>
          <w:sz w:val="24"/>
          <w:szCs w:val="24"/>
          <w:lang w:val="en-US"/>
        </w:rPr>
        <w:t>author</w:t>
      </w:r>
    </w:p>
    <w:p w14:paraId="50A975A1" w14:textId="77777777" w:rsidR="000F5788" w:rsidRPr="000F5788" w:rsidRDefault="000F5788" w:rsidP="00E10E24">
      <w:pPr>
        <w:spacing w:after="0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en-US"/>
        </w:rPr>
      </w:pPr>
      <w:proofErr w:type="spellStart"/>
      <w:r w:rsidRPr="000F5788">
        <w:rPr>
          <w:rStyle w:val="anegp0gi0b9av8jahpyh"/>
          <w:rFonts w:ascii="Times New Roman" w:hAnsi="Times New Roman" w:cs="Times New Roman"/>
          <w:sz w:val="24"/>
          <w:szCs w:val="24"/>
          <w:lang w:val="en-US"/>
        </w:rPr>
        <w:t>Timchenko</w:t>
      </w:r>
      <w:proofErr w:type="spellEnd"/>
      <w:r w:rsidRPr="000F5788">
        <w:rPr>
          <w:rFonts w:ascii="Times New Roman" w:hAnsi="Times New Roman" w:cs="Times New Roman"/>
          <w:sz w:val="24"/>
          <w:szCs w:val="24"/>
          <w:lang w:val="en-US"/>
        </w:rPr>
        <w:t xml:space="preserve"> Julia </w:t>
      </w:r>
      <w:proofErr w:type="spellStart"/>
      <w:r w:rsidRPr="000F5788">
        <w:rPr>
          <w:rFonts w:ascii="Times New Roman" w:hAnsi="Times New Roman" w:cs="Times New Roman"/>
          <w:sz w:val="24"/>
          <w:szCs w:val="24"/>
          <w:lang w:val="en-US"/>
        </w:rPr>
        <w:t>Igorevna</w:t>
      </w:r>
      <w:proofErr w:type="spellEnd"/>
      <w:r w:rsidRPr="000F578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0F5788">
        <w:rPr>
          <w:rStyle w:val="anegp0gi0b9av8jahpyh"/>
          <w:rFonts w:ascii="Times New Roman" w:hAnsi="Times New Roman" w:cs="Times New Roman"/>
          <w:sz w:val="24"/>
          <w:szCs w:val="24"/>
          <w:lang w:val="en-US"/>
        </w:rPr>
        <w:t>(Taganrog</w:t>
      </w:r>
      <w:r w:rsidRPr="000F5788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r w:rsidRPr="000F5788">
        <w:rPr>
          <w:rStyle w:val="anegp0gi0b9av8jahpyh"/>
          <w:rFonts w:ascii="Times New Roman" w:hAnsi="Times New Roman" w:cs="Times New Roman"/>
          <w:sz w:val="24"/>
          <w:szCs w:val="24"/>
          <w:lang w:val="en-US"/>
        </w:rPr>
        <w:t>Russia)</w:t>
      </w:r>
      <w:r w:rsidRPr="000F578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0F5788">
        <w:rPr>
          <w:rStyle w:val="anegp0gi0b9av8jahpyh"/>
          <w:rFonts w:ascii="Times New Roman" w:hAnsi="Times New Roman" w:cs="Times New Roman"/>
          <w:sz w:val="24"/>
          <w:szCs w:val="24"/>
          <w:lang w:val="en-US"/>
        </w:rPr>
        <w:t>–</w:t>
      </w:r>
      <w:r w:rsidRPr="000F578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0F5788">
        <w:rPr>
          <w:rStyle w:val="anegp0gi0b9av8jahpyh"/>
          <w:rFonts w:ascii="Times New Roman" w:hAnsi="Times New Roman" w:cs="Times New Roman"/>
          <w:sz w:val="24"/>
          <w:szCs w:val="24"/>
          <w:lang w:val="en-US"/>
        </w:rPr>
        <w:t>student,</w:t>
      </w:r>
      <w:r w:rsidRPr="000F578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0F5788">
        <w:rPr>
          <w:rStyle w:val="anegp0gi0b9av8jahpyh"/>
          <w:rFonts w:ascii="Times New Roman" w:hAnsi="Times New Roman" w:cs="Times New Roman"/>
          <w:sz w:val="24"/>
          <w:szCs w:val="24"/>
          <w:lang w:val="en-US"/>
        </w:rPr>
        <w:t>Southern</w:t>
      </w:r>
      <w:r w:rsidRPr="000F578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0F5788">
        <w:rPr>
          <w:rStyle w:val="anegp0gi0b9av8jahpyh"/>
          <w:rFonts w:ascii="Times New Roman" w:hAnsi="Times New Roman" w:cs="Times New Roman"/>
          <w:sz w:val="24"/>
          <w:szCs w:val="24"/>
          <w:lang w:val="en-US"/>
        </w:rPr>
        <w:t>Federal</w:t>
      </w:r>
      <w:r w:rsidRPr="000F578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0F5788">
        <w:rPr>
          <w:rStyle w:val="anegp0gi0b9av8jahpyh"/>
          <w:rFonts w:ascii="Times New Roman" w:hAnsi="Times New Roman" w:cs="Times New Roman"/>
          <w:sz w:val="24"/>
          <w:szCs w:val="24"/>
          <w:lang w:val="en-US"/>
        </w:rPr>
        <w:t>University</w:t>
      </w:r>
      <w:r w:rsidRPr="000F578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0F5788">
        <w:rPr>
          <w:rStyle w:val="anegp0gi0b9av8jahpyh"/>
          <w:rFonts w:ascii="Times New Roman" w:hAnsi="Times New Roman" w:cs="Times New Roman"/>
          <w:sz w:val="24"/>
          <w:szCs w:val="24"/>
          <w:lang w:val="en-US"/>
        </w:rPr>
        <w:t>(</w:t>
      </w:r>
      <w:r w:rsidRPr="000F5788">
        <w:rPr>
          <w:rFonts w:ascii="Times New Roman" w:hAnsi="Times New Roman" w:cs="Times New Roman"/>
          <w:sz w:val="24"/>
          <w:szCs w:val="24"/>
          <w:lang w:val="en-US"/>
        </w:rPr>
        <w:t xml:space="preserve">105/42 </w:t>
      </w:r>
      <w:r w:rsidRPr="000F5788">
        <w:rPr>
          <w:rStyle w:val="anegp0gi0b9av8jahpyh"/>
          <w:rFonts w:ascii="Times New Roman" w:hAnsi="Times New Roman" w:cs="Times New Roman"/>
          <w:sz w:val="24"/>
          <w:szCs w:val="24"/>
          <w:lang w:val="en-US"/>
        </w:rPr>
        <w:t>B.</w:t>
      </w:r>
      <w:r w:rsidRPr="000F578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0F5788">
        <w:rPr>
          <w:rStyle w:val="anegp0gi0b9av8jahpyh"/>
          <w:rFonts w:ascii="Times New Roman" w:hAnsi="Times New Roman" w:cs="Times New Roman"/>
          <w:sz w:val="24"/>
          <w:szCs w:val="24"/>
          <w:lang w:val="en-US"/>
        </w:rPr>
        <w:t>Sadovaya</w:t>
      </w:r>
      <w:proofErr w:type="spellEnd"/>
      <w:r w:rsidRPr="000F5788">
        <w:rPr>
          <w:rFonts w:ascii="Times New Roman" w:hAnsi="Times New Roman" w:cs="Times New Roman"/>
          <w:sz w:val="24"/>
          <w:szCs w:val="24"/>
          <w:lang w:val="en-US"/>
        </w:rPr>
        <w:t xml:space="preserve"> St., </w:t>
      </w:r>
      <w:r w:rsidRPr="000F5788">
        <w:rPr>
          <w:rStyle w:val="anegp0gi0b9av8jahpyh"/>
          <w:rFonts w:ascii="Times New Roman" w:hAnsi="Times New Roman" w:cs="Times New Roman"/>
          <w:sz w:val="24"/>
          <w:szCs w:val="24"/>
          <w:lang w:val="en-US"/>
        </w:rPr>
        <w:t>Rostov-on-Don,</w:t>
      </w:r>
      <w:r w:rsidRPr="000F578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0F5788">
        <w:rPr>
          <w:rStyle w:val="anegp0gi0b9av8jahpyh"/>
          <w:rFonts w:ascii="Times New Roman" w:hAnsi="Times New Roman" w:cs="Times New Roman"/>
          <w:sz w:val="24"/>
          <w:szCs w:val="24"/>
          <w:lang w:val="en-US"/>
        </w:rPr>
        <w:t>344006;</w:t>
      </w:r>
      <w:r w:rsidRPr="000F578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0F5788">
        <w:rPr>
          <w:rStyle w:val="anegp0gi0b9av8jahpyh"/>
          <w:rFonts w:ascii="Times New Roman" w:hAnsi="Times New Roman" w:cs="Times New Roman"/>
          <w:sz w:val="24"/>
          <w:szCs w:val="24"/>
          <w:lang w:val="en-US"/>
        </w:rPr>
        <w:t>info@sfedu.ru).</w:t>
      </w:r>
    </w:p>
    <w:p w14:paraId="10127124" w14:textId="77777777" w:rsidR="0054738F" w:rsidRDefault="0054738F" w:rsidP="000F5788">
      <w:pPr>
        <w:spacing w:after="0"/>
        <w:jc w:val="both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14:paraId="2E8B28C7" w14:textId="77777777" w:rsidR="0054738F" w:rsidRPr="001D7E0D" w:rsidRDefault="000F5788" w:rsidP="00090493">
      <w:pPr>
        <w:spacing w:after="0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090493">
        <w:rPr>
          <w:rStyle w:val="anegp0gi0b9av8jahpyh"/>
          <w:rFonts w:ascii="Times New Roman" w:hAnsi="Times New Roman" w:cs="Times New Roman"/>
          <w:b/>
          <w:sz w:val="24"/>
          <w:szCs w:val="24"/>
          <w:lang w:val="en-US"/>
        </w:rPr>
        <w:t>Bibliographic</w:t>
      </w:r>
      <w:r w:rsidRPr="00090493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r w:rsidRPr="00090493">
        <w:rPr>
          <w:rStyle w:val="anegp0gi0b9av8jahpyh"/>
          <w:rFonts w:ascii="Times New Roman" w:hAnsi="Times New Roman" w:cs="Times New Roman"/>
          <w:b/>
          <w:sz w:val="24"/>
          <w:szCs w:val="24"/>
          <w:lang w:val="en-US"/>
        </w:rPr>
        <w:t>list</w:t>
      </w:r>
      <w:r>
        <w:rPr>
          <w:rStyle w:val="anegp0gi0b9av8jahpyh"/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</w:p>
    <w:p w14:paraId="2BA824B3" w14:textId="77777777" w:rsidR="00090493" w:rsidRPr="00090493" w:rsidRDefault="00090493" w:rsidP="00E10E24">
      <w:pPr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090493">
        <w:rPr>
          <w:rStyle w:val="anegp0gi0b9av8jahpyh"/>
          <w:rFonts w:ascii="Times New Roman" w:hAnsi="Times New Roman" w:cs="Times New Roman"/>
          <w:sz w:val="24"/>
          <w:szCs w:val="24"/>
          <w:lang w:val="en-US"/>
        </w:rPr>
        <w:t>1.</w:t>
      </w:r>
      <w:r w:rsidRPr="0009049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090493">
        <w:rPr>
          <w:rStyle w:val="anegp0gi0b9av8jahpyh"/>
          <w:rFonts w:ascii="Times New Roman" w:hAnsi="Times New Roman" w:cs="Times New Roman"/>
          <w:sz w:val="24"/>
          <w:szCs w:val="24"/>
          <w:lang w:val="en-US"/>
        </w:rPr>
        <w:t>Berlin</w:t>
      </w:r>
      <w:r w:rsidRPr="0009049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090493">
        <w:rPr>
          <w:rStyle w:val="anegp0gi0b9av8jahpyh"/>
          <w:rFonts w:ascii="Times New Roman" w:hAnsi="Times New Roman" w:cs="Times New Roman"/>
          <w:sz w:val="24"/>
          <w:szCs w:val="24"/>
          <w:lang w:val="en-US"/>
        </w:rPr>
        <w:t>A.E.,</w:t>
      </w:r>
      <w:r w:rsidRPr="0009049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090493">
        <w:rPr>
          <w:rStyle w:val="anegp0gi0b9av8jahpyh"/>
          <w:rFonts w:ascii="Times New Roman" w:hAnsi="Times New Roman" w:cs="Times New Roman"/>
          <w:sz w:val="24"/>
          <w:szCs w:val="24"/>
          <w:lang w:val="en-US"/>
        </w:rPr>
        <w:t>Berdina</w:t>
      </w:r>
      <w:proofErr w:type="spellEnd"/>
      <w:r w:rsidRPr="0009049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090493">
        <w:rPr>
          <w:rStyle w:val="anegp0gi0b9av8jahpyh"/>
          <w:rFonts w:ascii="Times New Roman" w:hAnsi="Times New Roman" w:cs="Times New Roman"/>
          <w:sz w:val="24"/>
          <w:szCs w:val="24"/>
          <w:lang w:val="en-US"/>
        </w:rPr>
        <w:t>M.Y.</w:t>
      </w:r>
      <w:r w:rsidRPr="0009049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090493">
        <w:rPr>
          <w:rStyle w:val="anegp0gi0b9av8jahpyh"/>
          <w:rFonts w:ascii="Times New Roman" w:hAnsi="Times New Roman" w:cs="Times New Roman"/>
          <w:sz w:val="24"/>
          <w:szCs w:val="24"/>
          <w:lang w:val="en-US"/>
        </w:rPr>
        <w:t>Special</w:t>
      </w:r>
      <w:r w:rsidRPr="0009049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090493">
        <w:rPr>
          <w:rStyle w:val="anegp0gi0b9av8jahpyh"/>
          <w:rFonts w:ascii="Times New Roman" w:hAnsi="Times New Roman" w:cs="Times New Roman"/>
          <w:sz w:val="24"/>
          <w:szCs w:val="24"/>
          <w:lang w:val="en-US"/>
        </w:rPr>
        <w:t>economic</w:t>
      </w:r>
      <w:r w:rsidRPr="0009049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090493">
        <w:rPr>
          <w:rStyle w:val="anegp0gi0b9av8jahpyh"/>
          <w:rFonts w:ascii="Times New Roman" w:hAnsi="Times New Roman" w:cs="Times New Roman"/>
          <w:sz w:val="24"/>
          <w:szCs w:val="24"/>
          <w:lang w:val="en-US"/>
        </w:rPr>
        <w:t>zones:</w:t>
      </w:r>
      <w:r w:rsidRPr="0009049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090493">
        <w:rPr>
          <w:rStyle w:val="anegp0gi0b9av8jahpyh"/>
          <w:rFonts w:ascii="Times New Roman" w:hAnsi="Times New Roman" w:cs="Times New Roman"/>
          <w:sz w:val="24"/>
          <w:szCs w:val="24"/>
          <w:lang w:val="en-US"/>
        </w:rPr>
        <w:t>theoretical</w:t>
      </w:r>
      <w:r w:rsidRPr="0009049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090493">
        <w:rPr>
          <w:rStyle w:val="anegp0gi0b9av8jahpyh"/>
          <w:rFonts w:ascii="Times New Roman" w:hAnsi="Times New Roman" w:cs="Times New Roman"/>
          <w:sz w:val="24"/>
          <w:szCs w:val="24"/>
          <w:lang w:val="en-US"/>
        </w:rPr>
        <w:t>aspects</w:t>
      </w:r>
      <w:r w:rsidRPr="00090493">
        <w:rPr>
          <w:rFonts w:ascii="Times New Roman" w:hAnsi="Times New Roman" w:cs="Times New Roman"/>
          <w:sz w:val="24"/>
          <w:szCs w:val="24"/>
          <w:lang w:val="en-US"/>
        </w:rPr>
        <w:t xml:space="preserve"> of </w:t>
      </w:r>
      <w:r w:rsidRPr="00090493">
        <w:rPr>
          <w:rStyle w:val="anegp0gi0b9av8jahpyh"/>
          <w:rFonts w:ascii="Times New Roman" w:hAnsi="Times New Roman" w:cs="Times New Roman"/>
          <w:sz w:val="24"/>
          <w:szCs w:val="24"/>
          <w:lang w:val="en-US"/>
        </w:rPr>
        <w:t>creation</w:t>
      </w:r>
      <w:r w:rsidRPr="0009049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090493">
        <w:rPr>
          <w:rStyle w:val="anegp0gi0b9av8jahpyh"/>
          <w:rFonts w:ascii="Times New Roman" w:hAnsi="Times New Roman" w:cs="Times New Roman"/>
          <w:sz w:val="24"/>
          <w:szCs w:val="24"/>
          <w:lang w:val="en-US"/>
        </w:rPr>
        <w:t>and</w:t>
      </w:r>
      <w:r w:rsidRPr="0009049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090493">
        <w:rPr>
          <w:rStyle w:val="anegp0gi0b9av8jahpyh"/>
          <w:rFonts w:ascii="Times New Roman" w:hAnsi="Times New Roman" w:cs="Times New Roman"/>
          <w:sz w:val="24"/>
          <w:szCs w:val="24"/>
          <w:lang w:val="en-US"/>
        </w:rPr>
        <w:t>development.</w:t>
      </w:r>
      <w:r w:rsidRPr="0009049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090493">
        <w:rPr>
          <w:rStyle w:val="anegp0gi0b9av8jahpyh"/>
          <w:rFonts w:ascii="Times New Roman" w:hAnsi="Times New Roman" w:cs="Times New Roman"/>
          <w:sz w:val="24"/>
          <w:szCs w:val="24"/>
          <w:lang w:val="en-US"/>
        </w:rPr>
        <w:t>St.</w:t>
      </w:r>
      <w:r w:rsidRPr="0009049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090493">
        <w:rPr>
          <w:rStyle w:val="anegp0gi0b9av8jahpyh"/>
          <w:rFonts w:ascii="Times New Roman" w:hAnsi="Times New Roman" w:cs="Times New Roman"/>
          <w:sz w:val="24"/>
          <w:szCs w:val="24"/>
          <w:lang w:val="en-US"/>
        </w:rPr>
        <w:t>Petersburg:</w:t>
      </w:r>
      <w:r w:rsidRPr="0009049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090493">
        <w:rPr>
          <w:rStyle w:val="anegp0gi0b9av8jahpyh"/>
          <w:rFonts w:ascii="Times New Roman" w:hAnsi="Times New Roman" w:cs="Times New Roman"/>
          <w:sz w:val="24"/>
          <w:szCs w:val="24"/>
          <w:lang w:val="en-US"/>
        </w:rPr>
        <w:t>Regional</w:t>
      </w:r>
      <w:r w:rsidRPr="0009049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090493">
        <w:rPr>
          <w:rStyle w:val="anegp0gi0b9av8jahpyh"/>
          <w:rFonts w:ascii="Times New Roman" w:hAnsi="Times New Roman" w:cs="Times New Roman"/>
          <w:sz w:val="24"/>
          <w:szCs w:val="24"/>
          <w:lang w:val="en-US"/>
        </w:rPr>
        <w:t>Problems</w:t>
      </w:r>
      <w:r w:rsidRPr="00090493">
        <w:rPr>
          <w:rFonts w:ascii="Times New Roman" w:hAnsi="Times New Roman" w:cs="Times New Roman"/>
          <w:sz w:val="24"/>
          <w:szCs w:val="24"/>
          <w:lang w:val="en-US"/>
        </w:rPr>
        <w:t xml:space="preserve"> of </w:t>
      </w:r>
      <w:r w:rsidRPr="00090493">
        <w:rPr>
          <w:rStyle w:val="anegp0gi0b9av8jahpyh"/>
          <w:rFonts w:ascii="Times New Roman" w:hAnsi="Times New Roman" w:cs="Times New Roman"/>
          <w:sz w:val="24"/>
          <w:szCs w:val="24"/>
          <w:lang w:val="en-US"/>
        </w:rPr>
        <w:t>Economic</w:t>
      </w:r>
      <w:r w:rsidRPr="0009049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090493">
        <w:rPr>
          <w:rStyle w:val="anegp0gi0b9av8jahpyh"/>
          <w:rFonts w:ascii="Times New Roman" w:hAnsi="Times New Roman" w:cs="Times New Roman"/>
          <w:sz w:val="24"/>
          <w:szCs w:val="24"/>
          <w:lang w:val="en-US"/>
        </w:rPr>
        <w:t>Transformation,</w:t>
      </w:r>
      <w:r w:rsidRPr="0009049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090493">
        <w:rPr>
          <w:rStyle w:val="anegp0gi0b9av8jahpyh"/>
          <w:rFonts w:ascii="Times New Roman" w:hAnsi="Times New Roman" w:cs="Times New Roman"/>
          <w:sz w:val="24"/>
          <w:szCs w:val="24"/>
          <w:lang w:val="en-US"/>
        </w:rPr>
        <w:t>2020,</w:t>
      </w:r>
      <w:r w:rsidRPr="0009049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090493">
        <w:rPr>
          <w:rStyle w:val="anegp0gi0b9av8jahpyh"/>
          <w:rFonts w:ascii="Times New Roman" w:hAnsi="Times New Roman" w:cs="Times New Roman"/>
          <w:sz w:val="24"/>
          <w:szCs w:val="24"/>
          <w:lang w:val="en-US"/>
        </w:rPr>
        <w:t>No.</w:t>
      </w:r>
      <w:r w:rsidRPr="0009049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090493">
        <w:rPr>
          <w:rStyle w:val="anegp0gi0b9av8jahpyh"/>
          <w:rFonts w:ascii="Times New Roman" w:hAnsi="Times New Roman" w:cs="Times New Roman"/>
          <w:sz w:val="24"/>
          <w:szCs w:val="24"/>
          <w:lang w:val="en-US"/>
        </w:rPr>
        <w:t>11,</w:t>
      </w:r>
      <w:r w:rsidRPr="0009049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090493">
        <w:rPr>
          <w:rStyle w:val="anegp0gi0b9av8jahpyh"/>
          <w:rFonts w:ascii="Times New Roman" w:hAnsi="Times New Roman" w:cs="Times New Roman"/>
          <w:sz w:val="24"/>
          <w:szCs w:val="24"/>
          <w:lang w:val="en-US"/>
        </w:rPr>
        <w:t>pp.</w:t>
      </w:r>
      <w:r w:rsidRPr="0009049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090493">
        <w:rPr>
          <w:rStyle w:val="anegp0gi0b9av8jahpyh"/>
          <w:rFonts w:ascii="Times New Roman" w:hAnsi="Times New Roman" w:cs="Times New Roman"/>
          <w:sz w:val="24"/>
          <w:szCs w:val="24"/>
          <w:lang w:val="en-US"/>
        </w:rPr>
        <w:t>104-113</w:t>
      </w:r>
      <w:r w:rsidRPr="0009049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</w:p>
    <w:p w14:paraId="6C94A8AA" w14:textId="77777777" w:rsidR="00090493" w:rsidRPr="00090493" w:rsidRDefault="00090493" w:rsidP="00E10E24">
      <w:pPr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090493">
        <w:rPr>
          <w:rStyle w:val="anegp0gi0b9av8jahpyh"/>
          <w:rFonts w:ascii="Times New Roman" w:hAnsi="Times New Roman" w:cs="Times New Roman"/>
          <w:sz w:val="24"/>
          <w:szCs w:val="24"/>
          <w:lang w:val="en-US"/>
        </w:rPr>
        <w:t>2.</w:t>
      </w:r>
      <w:r w:rsidRPr="0009049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090493">
        <w:rPr>
          <w:rStyle w:val="anegp0gi0b9av8jahpyh"/>
          <w:rFonts w:ascii="Times New Roman" w:hAnsi="Times New Roman" w:cs="Times New Roman"/>
          <w:sz w:val="24"/>
          <w:szCs w:val="24"/>
          <w:lang w:val="en-US"/>
        </w:rPr>
        <w:t>Boychuk</w:t>
      </w:r>
      <w:r w:rsidRPr="0009049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090493">
        <w:rPr>
          <w:rStyle w:val="anegp0gi0b9av8jahpyh"/>
          <w:rFonts w:ascii="Times New Roman" w:hAnsi="Times New Roman" w:cs="Times New Roman"/>
          <w:sz w:val="24"/>
          <w:szCs w:val="24"/>
          <w:lang w:val="en-US"/>
        </w:rPr>
        <w:t>A.V.</w:t>
      </w:r>
      <w:r w:rsidRPr="0009049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090493">
        <w:rPr>
          <w:rStyle w:val="anegp0gi0b9av8jahpyh"/>
          <w:rFonts w:ascii="Times New Roman" w:hAnsi="Times New Roman" w:cs="Times New Roman"/>
          <w:sz w:val="24"/>
          <w:szCs w:val="24"/>
          <w:lang w:val="en-US"/>
        </w:rPr>
        <w:t>Factor</w:t>
      </w:r>
      <w:r w:rsidRPr="0009049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090493">
        <w:rPr>
          <w:rStyle w:val="anegp0gi0b9av8jahpyh"/>
          <w:rFonts w:ascii="Times New Roman" w:hAnsi="Times New Roman" w:cs="Times New Roman"/>
          <w:sz w:val="24"/>
          <w:szCs w:val="24"/>
          <w:lang w:val="en-US"/>
        </w:rPr>
        <w:t>analysis</w:t>
      </w:r>
      <w:r w:rsidRPr="00090493">
        <w:rPr>
          <w:rFonts w:ascii="Times New Roman" w:hAnsi="Times New Roman" w:cs="Times New Roman"/>
          <w:sz w:val="24"/>
          <w:szCs w:val="24"/>
          <w:lang w:val="en-US"/>
        </w:rPr>
        <w:t xml:space="preserve"> of the </w:t>
      </w:r>
      <w:r w:rsidRPr="00090493">
        <w:rPr>
          <w:rStyle w:val="anegp0gi0b9av8jahpyh"/>
          <w:rFonts w:ascii="Times New Roman" w:hAnsi="Times New Roman" w:cs="Times New Roman"/>
          <w:sz w:val="24"/>
          <w:szCs w:val="24"/>
          <w:lang w:val="en-US"/>
        </w:rPr>
        <w:t>implementation</w:t>
      </w:r>
      <w:r w:rsidRPr="00090493">
        <w:rPr>
          <w:rFonts w:ascii="Times New Roman" w:hAnsi="Times New Roman" w:cs="Times New Roman"/>
          <w:sz w:val="24"/>
          <w:szCs w:val="24"/>
          <w:lang w:val="en-US"/>
        </w:rPr>
        <w:t xml:space="preserve"> of </w:t>
      </w:r>
      <w:r w:rsidRPr="00090493">
        <w:rPr>
          <w:rStyle w:val="anegp0gi0b9av8jahpyh"/>
          <w:rFonts w:ascii="Times New Roman" w:hAnsi="Times New Roman" w:cs="Times New Roman"/>
          <w:sz w:val="24"/>
          <w:szCs w:val="24"/>
          <w:lang w:val="en-US"/>
        </w:rPr>
        <w:t>offset</w:t>
      </w:r>
      <w:r w:rsidRPr="0009049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090493">
        <w:rPr>
          <w:rStyle w:val="anegp0gi0b9av8jahpyh"/>
          <w:rFonts w:ascii="Times New Roman" w:hAnsi="Times New Roman" w:cs="Times New Roman"/>
          <w:sz w:val="24"/>
          <w:szCs w:val="24"/>
          <w:lang w:val="en-US"/>
        </w:rPr>
        <w:t>contracts</w:t>
      </w:r>
      <w:r w:rsidRPr="0009049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090493">
        <w:rPr>
          <w:rStyle w:val="anegp0gi0b9av8jahpyh"/>
          <w:rFonts w:ascii="Times New Roman" w:hAnsi="Times New Roman" w:cs="Times New Roman"/>
          <w:sz w:val="24"/>
          <w:szCs w:val="24"/>
          <w:lang w:val="en-US"/>
        </w:rPr>
        <w:t>in</w:t>
      </w:r>
      <w:r w:rsidRPr="0009049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090493">
        <w:rPr>
          <w:rStyle w:val="anegp0gi0b9av8jahpyh"/>
          <w:rFonts w:ascii="Times New Roman" w:hAnsi="Times New Roman" w:cs="Times New Roman"/>
          <w:sz w:val="24"/>
          <w:szCs w:val="24"/>
          <w:lang w:val="en-US"/>
        </w:rPr>
        <w:t>Russia</w:t>
      </w:r>
      <w:r w:rsidRPr="0009049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090493">
        <w:rPr>
          <w:rStyle w:val="anegp0gi0b9av8jahpyh"/>
          <w:rFonts w:ascii="Times New Roman" w:hAnsi="Times New Roman" w:cs="Times New Roman"/>
          <w:sz w:val="24"/>
          <w:szCs w:val="24"/>
          <w:lang w:val="en-US"/>
        </w:rPr>
        <w:t>//</w:t>
      </w:r>
      <w:r w:rsidRPr="0009049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090493">
        <w:rPr>
          <w:rStyle w:val="anegp0gi0b9av8jahpyh"/>
          <w:rFonts w:ascii="Times New Roman" w:hAnsi="Times New Roman" w:cs="Times New Roman"/>
          <w:sz w:val="24"/>
          <w:szCs w:val="24"/>
          <w:lang w:val="en-US"/>
        </w:rPr>
        <w:t>Progressive</w:t>
      </w:r>
      <w:r w:rsidRPr="0009049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090493">
        <w:rPr>
          <w:rStyle w:val="anegp0gi0b9av8jahpyh"/>
          <w:rFonts w:ascii="Times New Roman" w:hAnsi="Times New Roman" w:cs="Times New Roman"/>
          <w:sz w:val="24"/>
          <w:szCs w:val="24"/>
          <w:lang w:val="en-US"/>
        </w:rPr>
        <w:t>Economics.</w:t>
      </w:r>
      <w:r w:rsidRPr="0009049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090493">
        <w:rPr>
          <w:rStyle w:val="anegp0gi0b9av8jahpyh"/>
          <w:rFonts w:ascii="Times New Roman" w:hAnsi="Times New Roman" w:cs="Times New Roman"/>
          <w:sz w:val="24"/>
          <w:szCs w:val="24"/>
          <w:lang w:val="en-US"/>
        </w:rPr>
        <w:t>2024.</w:t>
      </w:r>
      <w:r w:rsidRPr="0009049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090493">
        <w:rPr>
          <w:rStyle w:val="anegp0gi0b9av8jahpyh"/>
          <w:rFonts w:ascii="Times New Roman" w:hAnsi="Times New Roman" w:cs="Times New Roman"/>
          <w:sz w:val="24"/>
          <w:szCs w:val="24"/>
          <w:lang w:val="en-US"/>
        </w:rPr>
        <w:t>No.</w:t>
      </w:r>
      <w:r w:rsidRPr="0009049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090493">
        <w:rPr>
          <w:rStyle w:val="anegp0gi0b9av8jahpyh"/>
          <w:rFonts w:ascii="Times New Roman" w:hAnsi="Times New Roman" w:cs="Times New Roman"/>
          <w:sz w:val="24"/>
          <w:szCs w:val="24"/>
          <w:lang w:val="en-US"/>
        </w:rPr>
        <w:t>8.</w:t>
      </w:r>
      <w:r w:rsidRPr="0009049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090493">
        <w:rPr>
          <w:rStyle w:val="anegp0gi0b9av8jahpyh"/>
          <w:rFonts w:ascii="Times New Roman" w:hAnsi="Times New Roman" w:cs="Times New Roman"/>
          <w:sz w:val="24"/>
          <w:szCs w:val="24"/>
          <w:lang w:val="en-US"/>
        </w:rPr>
        <w:t>pp.</w:t>
      </w:r>
      <w:r w:rsidRPr="0009049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090493">
        <w:rPr>
          <w:rStyle w:val="anegp0gi0b9av8jahpyh"/>
          <w:rFonts w:ascii="Times New Roman" w:hAnsi="Times New Roman" w:cs="Times New Roman"/>
          <w:sz w:val="24"/>
          <w:szCs w:val="24"/>
          <w:lang w:val="en-US"/>
        </w:rPr>
        <w:t>7-18.</w:t>
      </w:r>
      <w:r w:rsidRPr="0009049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090493">
        <w:rPr>
          <w:rStyle w:val="anegp0gi0b9av8jahpyh"/>
          <w:rFonts w:ascii="Times New Roman" w:hAnsi="Times New Roman" w:cs="Times New Roman"/>
          <w:sz w:val="24"/>
          <w:szCs w:val="24"/>
          <w:lang w:val="en-US"/>
        </w:rPr>
        <w:t>DOI:</w:t>
      </w:r>
      <w:r w:rsidRPr="0009049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090493">
        <w:rPr>
          <w:rStyle w:val="anegp0gi0b9av8jahpyh"/>
          <w:rFonts w:ascii="Times New Roman" w:hAnsi="Times New Roman" w:cs="Times New Roman"/>
          <w:sz w:val="24"/>
          <w:szCs w:val="24"/>
          <w:lang w:val="en-US"/>
        </w:rPr>
        <w:t>10.54861/27131211_2024_8_7.</w:t>
      </w:r>
      <w:r w:rsidRPr="0009049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</w:p>
    <w:p w14:paraId="1E176018" w14:textId="77777777" w:rsidR="0054738F" w:rsidRPr="00090493" w:rsidRDefault="00090493" w:rsidP="00E10E24">
      <w:pPr>
        <w:spacing w:after="0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090493">
        <w:rPr>
          <w:rStyle w:val="anegp0gi0b9av8jahpyh"/>
          <w:rFonts w:ascii="Times New Roman" w:hAnsi="Times New Roman" w:cs="Times New Roman"/>
          <w:sz w:val="24"/>
          <w:szCs w:val="24"/>
          <w:lang w:val="en-US"/>
        </w:rPr>
        <w:t>3.</w:t>
      </w:r>
      <w:r w:rsidRPr="0009049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090493">
        <w:rPr>
          <w:rStyle w:val="anegp0gi0b9av8jahpyh"/>
          <w:rFonts w:ascii="Times New Roman" w:hAnsi="Times New Roman" w:cs="Times New Roman"/>
          <w:sz w:val="24"/>
          <w:szCs w:val="24"/>
          <w:lang w:val="en-US"/>
        </w:rPr>
        <w:t>Peter</w:t>
      </w:r>
      <w:r w:rsidRPr="0009049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090493">
        <w:rPr>
          <w:rStyle w:val="anegp0gi0b9av8jahpyh"/>
          <w:rFonts w:ascii="Times New Roman" w:hAnsi="Times New Roman" w:cs="Times New Roman"/>
          <w:sz w:val="24"/>
          <w:szCs w:val="24"/>
          <w:lang w:val="en-US"/>
        </w:rPr>
        <w:t>Sachek</w:t>
      </w:r>
      <w:proofErr w:type="spellEnd"/>
      <w:r w:rsidRPr="00090493">
        <w:rPr>
          <w:rStyle w:val="anegp0gi0b9av8jahpyh"/>
          <w:rFonts w:ascii="Times New Roman" w:hAnsi="Times New Roman" w:cs="Times New Roman"/>
          <w:sz w:val="24"/>
          <w:szCs w:val="24"/>
          <w:lang w:val="en-US"/>
        </w:rPr>
        <w:t>,</w:t>
      </w:r>
      <w:r w:rsidRPr="0009049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090493">
        <w:rPr>
          <w:rStyle w:val="anegp0gi0b9av8jahpyh"/>
          <w:rFonts w:ascii="Times New Roman" w:hAnsi="Times New Roman" w:cs="Times New Roman"/>
          <w:sz w:val="24"/>
          <w:szCs w:val="24"/>
          <w:lang w:val="en-US"/>
        </w:rPr>
        <w:t>Irina</w:t>
      </w:r>
      <w:r w:rsidRPr="0009049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090493">
        <w:rPr>
          <w:rStyle w:val="anegp0gi0b9av8jahpyh"/>
          <w:rFonts w:ascii="Times New Roman" w:hAnsi="Times New Roman" w:cs="Times New Roman"/>
          <w:sz w:val="24"/>
          <w:szCs w:val="24"/>
          <w:lang w:val="en-US"/>
        </w:rPr>
        <w:t>Tochitskaya</w:t>
      </w:r>
      <w:proofErr w:type="spellEnd"/>
      <w:r w:rsidRPr="00090493">
        <w:rPr>
          <w:rStyle w:val="anegp0gi0b9av8jahpyh"/>
          <w:rFonts w:ascii="Times New Roman" w:hAnsi="Times New Roman" w:cs="Times New Roman"/>
          <w:sz w:val="24"/>
          <w:szCs w:val="24"/>
          <w:lang w:val="en-US"/>
        </w:rPr>
        <w:t>,</w:t>
      </w:r>
      <w:r w:rsidRPr="0009049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090493">
        <w:rPr>
          <w:rStyle w:val="anegp0gi0b9av8jahpyh"/>
          <w:rFonts w:ascii="Times New Roman" w:hAnsi="Times New Roman" w:cs="Times New Roman"/>
          <w:sz w:val="24"/>
          <w:szCs w:val="24"/>
          <w:lang w:val="en-US"/>
        </w:rPr>
        <w:t>Nadezhda</w:t>
      </w:r>
      <w:r w:rsidRPr="0009049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090493">
        <w:rPr>
          <w:rStyle w:val="anegp0gi0b9av8jahpyh"/>
          <w:rFonts w:ascii="Times New Roman" w:hAnsi="Times New Roman" w:cs="Times New Roman"/>
          <w:sz w:val="24"/>
          <w:szCs w:val="24"/>
          <w:lang w:val="en-US"/>
        </w:rPr>
        <w:t>Batova</w:t>
      </w:r>
      <w:proofErr w:type="spellEnd"/>
      <w:r w:rsidRPr="0009049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090493">
        <w:rPr>
          <w:rStyle w:val="anegp0gi0b9av8jahpyh"/>
          <w:rFonts w:ascii="Times New Roman" w:hAnsi="Times New Roman" w:cs="Times New Roman"/>
          <w:sz w:val="24"/>
          <w:szCs w:val="24"/>
          <w:lang w:val="en-US"/>
        </w:rPr>
        <w:t>/</w:t>
      </w:r>
      <w:r w:rsidRPr="0009049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090493">
        <w:rPr>
          <w:rStyle w:val="anegp0gi0b9av8jahpyh"/>
          <w:rFonts w:ascii="Times New Roman" w:hAnsi="Times New Roman" w:cs="Times New Roman"/>
          <w:sz w:val="24"/>
          <w:szCs w:val="24"/>
          <w:lang w:val="en-US"/>
        </w:rPr>
        <w:t>Closing</w:t>
      </w:r>
      <w:r w:rsidRPr="00090493">
        <w:rPr>
          <w:rFonts w:ascii="Times New Roman" w:hAnsi="Times New Roman" w:cs="Times New Roman"/>
          <w:sz w:val="24"/>
          <w:szCs w:val="24"/>
          <w:lang w:val="en-US"/>
        </w:rPr>
        <w:t xml:space="preserve"> the </w:t>
      </w:r>
      <w:r w:rsidRPr="00090493">
        <w:rPr>
          <w:rStyle w:val="anegp0gi0b9av8jahpyh"/>
          <w:rFonts w:ascii="Times New Roman" w:hAnsi="Times New Roman" w:cs="Times New Roman"/>
          <w:sz w:val="24"/>
          <w:szCs w:val="24"/>
          <w:lang w:val="en-US"/>
        </w:rPr>
        <w:t>Circle:</w:t>
      </w:r>
      <w:r w:rsidRPr="0009049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090493">
        <w:rPr>
          <w:rStyle w:val="anegp0gi0b9av8jahpyh"/>
          <w:rFonts w:ascii="Times New Roman" w:hAnsi="Times New Roman" w:cs="Times New Roman"/>
          <w:sz w:val="24"/>
          <w:szCs w:val="24"/>
          <w:lang w:val="en-US"/>
        </w:rPr>
        <w:t>legislative</w:t>
      </w:r>
      <w:r w:rsidRPr="0009049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090493">
        <w:rPr>
          <w:rStyle w:val="anegp0gi0b9av8jahpyh"/>
          <w:rFonts w:ascii="Times New Roman" w:hAnsi="Times New Roman" w:cs="Times New Roman"/>
          <w:sz w:val="24"/>
          <w:szCs w:val="24"/>
          <w:lang w:val="en-US"/>
        </w:rPr>
        <w:t>incentives</w:t>
      </w:r>
      <w:r w:rsidRPr="00090493">
        <w:rPr>
          <w:rFonts w:ascii="Times New Roman" w:hAnsi="Times New Roman" w:cs="Times New Roman"/>
          <w:sz w:val="24"/>
          <w:szCs w:val="24"/>
          <w:lang w:val="en-US"/>
        </w:rPr>
        <w:t xml:space="preserve"> for the </w:t>
      </w:r>
      <w:r w:rsidRPr="00090493">
        <w:rPr>
          <w:rStyle w:val="anegp0gi0b9av8jahpyh"/>
          <w:rFonts w:ascii="Times New Roman" w:hAnsi="Times New Roman" w:cs="Times New Roman"/>
          <w:sz w:val="24"/>
          <w:szCs w:val="24"/>
          <w:lang w:val="en-US"/>
        </w:rPr>
        <w:t>introduction</w:t>
      </w:r>
      <w:r w:rsidRPr="00090493">
        <w:rPr>
          <w:rFonts w:ascii="Times New Roman" w:hAnsi="Times New Roman" w:cs="Times New Roman"/>
          <w:sz w:val="24"/>
          <w:szCs w:val="24"/>
          <w:lang w:val="en-US"/>
        </w:rPr>
        <w:t xml:space="preserve"> of </w:t>
      </w:r>
      <w:r w:rsidRPr="00090493">
        <w:rPr>
          <w:rStyle w:val="anegp0gi0b9av8jahpyh"/>
          <w:rFonts w:ascii="Times New Roman" w:hAnsi="Times New Roman" w:cs="Times New Roman"/>
          <w:sz w:val="24"/>
          <w:szCs w:val="24"/>
          <w:lang w:val="en-US"/>
        </w:rPr>
        <w:t>circular</w:t>
      </w:r>
      <w:r w:rsidRPr="0009049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090493">
        <w:rPr>
          <w:rStyle w:val="anegp0gi0b9av8jahpyh"/>
          <w:rFonts w:ascii="Times New Roman" w:hAnsi="Times New Roman" w:cs="Times New Roman"/>
          <w:sz w:val="24"/>
          <w:szCs w:val="24"/>
          <w:lang w:val="en-US"/>
        </w:rPr>
        <w:t>economy,</w:t>
      </w:r>
      <w:r w:rsidRPr="0009049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090493">
        <w:rPr>
          <w:rStyle w:val="anegp0gi0b9av8jahpyh"/>
          <w:rFonts w:ascii="Times New Roman" w:hAnsi="Times New Roman" w:cs="Times New Roman"/>
          <w:sz w:val="24"/>
          <w:szCs w:val="24"/>
          <w:lang w:val="en-US"/>
        </w:rPr>
        <w:t>2018.</w:t>
      </w:r>
      <w:r w:rsidRPr="0009049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090493">
        <w:rPr>
          <w:rStyle w:val="anegp0gi0b9av8jahpyh"/>
          <w:rFonts w:ascii="Times New Roman" w:hAnsi="Times New Roman" w:cs="Times New Roman"/>
          <w:sz w:val="24"/>
          <w:szCs w:val="24"/>
          <w:lang w:val="en-US"/>
        </w:rPr>
        <w:t>–</w:t>
      </w:r>
      <w:r w:rsidRPr="0009049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090493">
        <w:rPr>
          <w:rStyle w:val="anegp0gi0b9av8jahpyh"/>
          <w:rFonts w:ascii="Times New Roman" w:hAnsi="Times New Roman" w:cs="Times New Roman"/>
          <w:sz w:val="24"/>
          <w:szCs w:val="24"/>
          <w:lang w:val="en-US"/>
        </w:rPr>
        <w:t>p</w:t>
      </w:r>
      <w:r w:rsidRPr="00090493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r w:rsidRPr="00090493">
        <w:rPr>
          <w:rStyle w:val="anegp0gi0b9av8jahpyh"/>
          <w:rFonts w:ascii="Times New Roman" w:hAnsi="Times New Roman" w:cs="Times New Roman"/>
          <w:sz w:val="24"/>
          <w:szCs w:val="24"/>
          <w:lang w:val="en-US"/>
        </w:rPr>
        <w:t>6</w:t>
      </w:r>
    </w:p>
    <w:p w14:paraId="01CE4693" w14:textId="77777777" w:rsidR="0054738F" w:rsidRPr="001D7E0D" w:rsidRDefault="0054738F" w:rsidP="00E10E24">
      <w:pPr>
        <w:spacing w:after="0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14:paraId="61761E50" w14:textId="77777777" w:rsidR="0054738F" w:rsidRPr="001D7E0D" w:rsidRDefault="0054738F" w:rsidP="00E10E24">
      <w:pPr>
        <w:spacing w:after="0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14:paraId="0B75C3A7" w14:textId="77777777" w:rsidR="0054738F" w:rsidRPr="001D7E0D" w:rsidRDefault="0054738F" w:rsidP="00E10E24">
      <w:pPr>
        <w:spacing w:after="0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14:paraId="3FDF86F4" w14:textId="77777777" w:rsidR="0054738F" w:rsidRPr="001D7E0D" w:rsidRDefault="0054738F" w:rsidP="00E10E24">
      <w:pPr>
        <w:spacing w:after="0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14:paraId="7D491BB3" w14:textId="77777777" w:rsidR="0054738F" w:rsidRPr="001D7E0D" w:rsidRDefault="0054738F" w:rsidP="00E10E24">
      <w:pPr>
        <w:spacing w:after="0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en-US"/>
        </w:rPr>
      </w:pPr>
    </w:p>
    <w:sectPr w:rsidR="0054738F" w:rsidRPr="001D7E0D" w:rsidSect="004172EA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AA64A78" w14:textId="77777777" w:rsidR="000A1258" w:rsidRDefault="000A1258" w:rsidP="0011477B">
      <w:pPr>
        <w:spacing w:after="0" w:line="240" w:lineRule="auto"/>
      </w:pPr>
      <w:r>
        <w:separator/>
      </w:r>
    </w:p>
  </w:endnote>
  <w:endnote w:type="continuationSeparator" w:id="0">
    <w:p w14:paraId="5BA8E277" w14:textId="77777777" w:rsidR="000A1258" w:rsidRDefault="000A1258" w:rsidP="0011477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2F026AA" w14:textId="77777777" w:rsidR="000A1258" w:rsidRDefault="000A1258" w:rsidP="0011477B">
      <w:pPr>
        <w:spacing w:after="0" w:line="240" w:lineRule="auto"/>
      </w:pPr>
      <w:r>
        <w:separator/>
      </w:r>
    </w:p>
  </w:footnote>
  <w:footnote w:type="continuationSeparator" w:id="0">
    <w:p w14:paraId="015BE9F3" w14:textId="77777777" w:rsidR="000A1258" w:rsidRDefault="000A1258" w:rsidP="0011477B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5BE4479"/>
    <w:multiLevelType w:val="hybridMultilevel"/>
    <w:tmpl w:val="421A71D0"/>
    <w:lvl w:ilvl="0" w:tplc="407675BC">
      <w:start w:val="1"/>
      <w:numFmt w:val="decimal"/>
      <w:lvlText w:val="%1."/>
      <w:lvlJc w:val="left"/>
      <w:pPr>
        <w:ind w:left="1069" w:hanging="360"/>
      </w:pPr>
      <w:rPr>
        <w:rFonts w:asciiTheme="minorHAnsi" w:hAnsiTheme="minorHAnsi" w:cstheme="minorBidi"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C18769F"/>
    <w:multiLevelType w:val="hybridMultilevel"/>
    <w:tmpl w:val="A8EA9C3E"/>
    <w:lvl w:ilvl="0" w:tplc="7A20A976">
      <w:start w:val="1"/>
      <w:numFmt w:val="decimal"/>
      <w:lvlText w:val="%1."/>
      <w:lvlJc w:val="left"/>
      <w:pPr>
        <w:ind w:left="720" w:hanging="360"/>
      </w:pPr>
    </w:lvl>
    <w:lvl w:ilvl="1" w:tplc="B81A31E6">
      <w:start w:val="1"/>
      <w:numFmt w:val="lowerLetter"/>
      <w:lvlText w:val="%2."/>
      <w:lvlJc w:val="left"/>
      <w:pPr>
        <w:ind w:left="1440" w:hanging="360"/>
      </w:pPr>
    </w:lvl>
    <w:lvl w:ilvl="2" w:tplc="8C3E86B6">
      <w:start w:val="1"/>
      <w:numFmt w:val="lowerRoman"/>
      <w:lvlText w:val="%3."/>
      <w:lvlJc w:val="right"/>
      <w:pPr>
        <w:ind w:left="2160" w:hanging="180"/>
      </w:pPr>
    </w:lvl>
    <w:lvl w:ilvl="3" w:tplc="56601E88">
      <w:start w:val="1"/>
      <w:numFmt w:val="decimal"/>
      <w:lvlText w:val="%4."/>
      <w:lvlJc w:val="left"/>
      <w:pPr>
        <w:ind w:left="2880" w:hanging="360"/>
      </w:pPr>
    </w:lvl>
    <w:lvl w:ilvl="4" w:tplc="A7E6B9F0">
      <w:start w:val="1"/>
      <w:numFmt w:val="lowerLetter"/>
      <w:lvlText w:val="%5."/>
      <w:lvlJc w:val="left"/>
      <w:pPr>
        <w:ind w:left="3600" w:hanging="360"/>
      </w:pPr>
    </w:lvl>
    <w:lvl w:ilvl="5" w:tplc="9F921E76">
      <w:start w:val="1"/>
      <w:numFmt w:val="lowerRoman"/>
      <w:lvlText w:val="%6."/>
      <w:lvlJc w:val="right"/>
      <w:pPr>
        <w:ind w:left="4320" w:hanging="180"/>
      </w:pPr>
    </w:lvl>
    <w:lvl w:ilvl="6" w:tplc="0404904E">
      <w:start w:val="1"/>
      <w:numFmt w:val="decimal"/>
      <w:lvlText w:val="%7."/>
      <w:lvlJc w:val="left"/>
      <w:pPr>
        <w:ind w:left="5040" w:hanging="360"/>
      </w:pPr>
    </w:lvl>
    <w:lvl w:ilvl="7" w:tplc="734E125E">
      <w:start w:val="1"/>
      <w:numFmt w:val="lowerLetter"/>
      <w:lvlText w:val="%8."/>
      <w:lvlJc w:val="left"/>
      <w:pPr>
        <w:ind w:left="5760" w:hanging="360"/>
      </w:pPr>
    </w:lvl>
    <w:lvl w:ilvl="8" w:tplc="DC368426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80C2580"/>
    <w:multiLevelType w:val="hybridMultilevel"/>
    <w:tmpl w:val="257EA870"/>
    <w:lvl w:ilvl="0" w:tplc="407675BC">
      <w:start w:val="1"/>
      <w:numFmt w:val="decimal"/>
      <w:lvlText w:val="%1."/>
      <w:lvlJc w:val="left"/>
      <w:pPr>
        <w:ind w:left="1069" w:hanging="360"/>
      </w:pPr>
      <w:rPr>
        <w:rFonts w:asciiTheme="minorHAnsi" w:hAnsiTheme="minorHAnsi" w:cstheme="minorBidi" w:hint="default"/>
        <w:b w:val="0"/>
      </w:rPr>
    </w:lvl>
    <w:lvl w:ilvl="1" w:tplc="04190019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172EA"/>
    <w:rsid w:val="00055724"/>
    <w:rsid w:val="0005767C"/>
    <w:rsid w:val="00061893"/>
    <w:rsid w:val="00082849"/>
    <w:rsid w:val="00090493"/>
    <w:rsid w:val="000A1258"/>
    <w:rsid w:val="000F5788"/>
    <w:rsid w:val="0010071A"/>
    <w:rsid w:val="0011477B"/>
    <w:rsid w:val="00141C32"/>
    <w:rsid w:val="00166418"/>
    <w:rsid w:val="00197F3D"/>
    <w:rsid w:val="001C2840"/>
    <w:rsid w:val="001D7E0D"/>
    <w:rsid w:val="001F093F"/>
    <w:rsid w:val="00204754"/>
    <w:rsid w:val="00204934"/>
    <w:rsid w:val="00255448"/>
    <w:rsid w:val="00273470"/>
    <w:rsid w:val="00293D2E"/>
    <w:rsid w:val="002B4591"/>
    <w:rsid w:val="002C099A"/>
    <w:rsid w:val="00326FE8"/>
    <w:rsid w:val="003C7C83"/>
    <w:rsid w:val="003D462F"/>
    <w:rsid w:val="00410D4D"/>
    <w:rsid w:val="004172EA"/>
    <w:rsid w:val="00431805"/>
    <w:rsid w:val="004326BA"/>
    <w:rsid w:val="004A3457"/>
    <w:rsid w:val="004A71F7"/>
    <w:rsid w:val="004B29ED"/>
    <w:rsid w:val="004D071B"/>
    <w:rsid w:val="004E018C"/>
    <w:rsid w:val="004E0FCE"/>
    <w:rsid w:val="005313E6"/>
    <w:rsid w:val="0054738F"/>
    <w:rsid w:val="00590A76"/>
    <w:rsid w:val="005E4CE1"/>
    <w:rsid w:val="005F1D8F"/>
    <w:rsid w:val="005F65F7"/>
    <w:rsid w:val="00623B2F"/>
    <w:rsid w:val="0065119F"/>
    <w:rsid w:val="0065774B"/>
    <w:rsid w:val="00663A0A"/>
    <w:rsid w:val="00665C12"/>
    <w:rsid w:val="00671A54"/>
    <w:rsid w:val="00691522"/>
    <w:rsid w:val="0069440A"/>
    <w:rsid w:val="00695BFE"/>
    <w:rsid w:val="006D7E16"/>
    <w:rsid w:val="00735384"/>
    <w:rsid w:val="007A4CB3"/>
    <w:rsid w:val="007E718E"/>
    <w:rsid w:val="007F085F"/>
    <w:rsid w:val="00817500"/>
    <w:rsid w:val="0085749D"/>
    <w:rsid w:val="008760FE"/>
    <w:rsid w:val="0089662D"/>
    <w:rsid w:val="008B642F"/>
    <w:rsid w:val="008D4BAB"/>
    <w:rsid w:val="009C6811"/>
    <w:rsid w:val="009D30D3"/>
    <w:rsid w:val="00A04167"/>
    <w:rsid w:val="00A8164A"/>
    <w:rsid w:val="00B74636"/>
    <w:rsid w:val="00B818EF"/>
    <w:rsid w:val="00B9660A"/>
    <w:rsid w:val="00C02AA6"/>
    <w:rsid w:val="00C43BA0"/>
    <w:rsid w:val="00C47DE4"/>
    <w:rsid w:val="00C507DE"/>
    <w:rsid w:val="00C73030"/>
    <w:rsid w:val="00CD626D"/>
    <w:rsid w:val="00D100BF"/>
    <w:rsid w:val="00D332D1"/>
    <w:rsid w:val="00D7308A"/>
    <w:rsid w:val="00DB6B21"/>
    <w:rsid w:val="00DE6F50"/>
    <w:rsid w:val="00E10E24"/>
    <w:rsid w:val="00E3099C"/>
    <w:rsid w:val="00E321EF"/>
    <w:rsid w:val="00E410D8"/>
    <w:rsid w:val="00E80112"/>
    <w:rsid w:val="00EB052D"/>
    <w:rsid w:val="00EB3B64"/>
    <w:rsid w:val="00EC0AA6"/>
    <w:rsid w:val="00EC5644"/>
    <w:rsid w:val="00F26F9E"/>
    <w:rsid w:val="00F53D1C"/>
    <w:rsid w:val="00F7013C"/>
    <w:rsid w:val="00F81B94"/>
    <w:rsid w:val="00F93E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677E05BE"/>
  <w15:chartTrackingRefBased/>
  <w15:docId w15:val="{A6564CAE-AAC1-4C08-878B-136F8B10557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paragraph" w:styleId="2">
    <w:name w:val="heading 2"/>
    <w:basedOn w:val="a"/>
    <w:link w:val="20"/>
    <w:uiPriority w:val="9"/>
    <w:qFormat/>
    <w:rsid w:val="00197F3D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trong"/>
    <w:basedOn w:val="a0"/>
    <w:uiPriority w:val="22"/>
    <w:qFormat/>
    <w:rsid w:val="00E321EF"/>
    <w:rPr>
      <w:b/>
      <w:bCs/>
    </w:rPr>
  </w:style>
  <w:style w:type="paragraph" w:styleId="a4">
    <w:name w:val="footnote text"/>
    <w:basedOn w:val="a"/>
    <w:link w:val="a5"/>
    <w:uiPriority w:val="99"/>
    <w:semiHidden/>
    <w:unhideWhenUsed/>
    <w:rsid w:val="0011477B"/>
    <w:pPr>
      <w:spacing w:after="0" w:line="240" w:lineRule="auto"/>
    </w:pPr>
    <w:rPr>
      <w:sz w:val="20"/>
      <w:szCs w:val="20"/>
    </w:rPr>
  </w:style>
  <w:style w:type="character" w:customStyle="1" w:styleId="a5">
    <w:name w:val="Текст сноски Знак"/>
    <w:basedOn w:val="a0"/>
    <w:link w:val="a4"/>
    <w:uiPriority w:val="99"/>
    <w:semiHidden/>
    <w:rsid w:val="0011477B"/>
    <w:rPr>
      <w:sz w:val="20"/>
      <w:szCs w:val="20"/>
    </w:rPr>
  </w:style>
  <w:style w:type="character" w:styleId="a6">
    <w:name w:val="footnote reference"/>
    <w:basedOn w:val="a0"/>
    <w:uiPriority w:val="99"/>
    <w:semiHidden/>
    <w:unhideWhenUsed/>
    <w:rsid w:val="0011477B"/>
    <w:rPr>
      <w:vertAlign w:val="superscript"/>
    </w:rPr>
  </w:style>
  <w:style w:type="paragraph" w:styleId="a7">
    <w:name w:val="List Paragraph"/>
    <w:basedOn w:val="a"/>
    <w:uiPriority w:val="34"/>
    <w:qFormat/>
    <w:rsid w:val="0011477B"/>
    <w:pPr>
      <w:ind w:left="720"/>
      <w:contextualSpacing/>
    </w:pPr>
  </w:style>
  <w:style w:type="character" w:styleId="a8">
    <w:name w:val="Hyperlink"/>
    <w:basedOn w:val="a0"/>
    <w:uiPriority w:val="99"/>
    <w:unhideWhenUsed/>
    <w:rsid w:val="0011477B"/>
    <w:rPr>
      <w:color w:val="0563C1" w:themeColor="hyperlink"/>
      <w:u w:val="single"/>
    </w:rPr>
  </w:style>
  <w:style w:type="paragraph" w:styleId="a9">
    <w:name w:val="Normal (Web)"/>
    <w:basedOn w:val="a"/>
    <w:uiPriority w:val="99"/>
    <w:semiHidden/>
    <w:unhideWhenUsed/>
    <w:rsid w:val="00623B2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a">
    <w:name w:val="Unresolved Mention"/>
    <w:basedOn w:val="a0"/>
    <w:uiPriority w:val="99"/>
    <w:semiHidden/>
    <w:unhideWhenUsed/>
    <w:rsid w:val="0065774B"/>
    <w:rPr>
      <w:color w:val="605E5C"/>
      <w:shd w:val="clear" w:color="auto" w:fill="E1DFDD"/>
    </w:rPr>
  </w:style>
  <w:style w:type="paragraph" w:styleId="ab">
    <w:name w:val="header"/>
    <w:basedOn w:val="a"/>
    <w:link w:val="ac"/>
    <w:uiPriority w:val="99"/>
    <w:unhideWhenUsed/>
    <w:rsid w:val="0065774B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c">
    <w:name w:val="Верхний колонтитул Знак"/>
    <w:basedOn w:val="a0"/>
    <w:link w:val="ab"/>
    <w:uiPriority w:val="99"/>
    <w:rsid w:val="0065774B"/>
  </w:style>
  <w:style w:type="paragraph" w:styleId="ad">
    <w:name w:val="footer"/>
    <w:basedOn w:val="a"/>
    <w:link w:val="ae"/>
    <w:uiPriority w:val="99"/>
    <w:unhideWhenUsed/>
    <w:rsid w:val="0065774B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e">
    <w:name w:val="Нижний колонтитул Знак"/>
    <w:basedOn w:val="a0"/>
    <w:link w:val="ad"/>
    <w:uiPriority w:val="99"/>
    <w:rsid w:val="0065774B"/>
  </w:style>
  <w:style w:type="character" w:customStyle="1" w:styleId="20">
    <w:name w:val="Заголовок 2 Знак"/>
    <w:basedOn w:val="a0"/>
    <w:link w:val="2"/>
    <w:uiPriority w:val="9"/>
    <w:rsid w:val="00197F3D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customStyle="1" w:styleId="anegp0gi0b9av8jahpyh">
    <w:name w:val="anegp0gi0b9av8jahpyh"/>
    <w:basedOn w:val="a0"/>
    <w:rsid w:val="001D7E0D"/>
  </w:style>
  <w:style w:type="character" w:customStyle="1" w:styleId="help">
    <w:name w:val="help"/>
    <w:basedOn w:val="a0"/>
    <w:rsid w:val="00695BF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4352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249247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78829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53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558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435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hart" Target="charts/chart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yperlink" Target="mailto:uliatimcenko11541@gmail.com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rosstat.gov.ru/?ref=genderguides.ru" TargetMode="External"/></Relationships>
</file>

<file path=word/charts/_rels/chart1.xml.rels><?xml version="1.0" encoding="UTF-8" standalone="yes"?>
<Relationships xmlns="http://schemas.openxmlformats.org/package/2006/relationships"><Relationship Id="rId3" Type="http://schemas.openxmlformats.org/officeDocument/2006/relationships/oleObject" Target="&#1050;&#1085;&#1080;&#1075;&#1072;1" TargetMode="External"/><Relationship Id="rId2" Type="http://schemas.microsoft.com/office/2011/relationships/chartColorStyle" Target="colors1.xml"/><Relationship Id="rId1" Type="http://schemas.microsoft.com/office/2011/relationships/chartStyle" Target="style1.xm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1"/>
    <c:plotArea>
      <c:layout/>
      <c:barChart>
        <c:barDir val="col"/>
        <c:grouping val="clustered"/>
        <c:varyColors val="0"/>
        <c:ser>
          <c:idx val="0"/>
          <c:order val="0"/>
          <c:spPr>
            <a:pattFill prst="pct30">
              <a:fgClr>
                <a:schemeClr val="tx1"/>
              </a:fgClr>
              <a:bgClr>
                <a:schemeClr val="bg1"/>
              </a:bgClr>
            </a:pattFill>
            <a:ln>
              <a:noFill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1200" b="0" i="0" u="none" strike="noStrike" kern="1200" baseline="0">
                    <a:solidFill>
                      <a:sysClr val="windowText" lastClr="000000"/>
                    </a:solidFill>
                    <a:latin typeface="Times New Roman" panose="02020603050405020304" pitchFamily="18" charset="0"/>
                    <a:ea typeface="+mn-ea"/>
                    <a:cs typeface="Times New Roman" panose="02020603050405020304" pitchFamily="18" charset="0"/>
                  </a:defRPr>
                </a:pPr>
                <a:endParaRPr lang="ru-RU"/>
              </a:p>
            </c:txPr>
            <c:dLblPos val="out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numRef>
              <c:f>Лист1!$A$7:$A$14</c:f>
              <c:numCache>
                <c:formatCode>General</c:formatCode>
                <c:ptCount val="8"/>
                <c:pt idx="0">
                  <c:v>2011</c:v>
                </c:pt>
                <c:pt idx="1">
                  <c:v>2013</c:v>
                </c:pt>
                <c:pt idx="2">
                  <c:v>2015</c:v>
                </c:pt>
                <c:pt idx="3">
                  <c:v>2017</c:v>
                </c:pt>
                <c:pt idx="4">
                  <c:v>2019</c:v>
                </c:pt>
                <c:pt idx="5">
                  <c:v>2021</c:v>
                </c:pt>
                <c:pt idx="6">
                  <c:v>2023</c:v>
                </c:pt>
                <c:pt idx="7">
                  <c:v>2024</c:v>
                </c:pt>
              </c:numCache>
            </c:numRef>
          </c:cat>
          <c:val>
            <c:numRef>
              <c:f>Лист1!$B$7:$B$14</c:f>
              <c:numCache>
                <c:formatCode>General</c:formatCode>
                <c:ptCount val="8"/>
                <c:pt idx="0">
                  <c:v>1.3</c:v>
                </c:pt>
                <c:pt idx="1">
                  <c:v>1.55</c:v>
                </c:pt>
                <c:pt idx="2">
                  <c:v>1.87</c:v>
                </c:pt>
                <c:pt idx="3">
                  <c:v>2.2599999999999998</c:v>
                </c:pt>
                <c:pt idx="4">
                  <c:v>2.8</c:v>
                </c:pt>
                <c:pt idx="5">
                  <c:v>3.35</c:v>
                </c:pt>
                <c:pt idx="6">
                  <c:v>4.0999999999999996</c:v>
                </c:pt>
                <c:pt idx="7">
                  <c:v>5.2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981F-408F-BE57-761FB1776051}"/>
            </c:ext>
          </c:extLst>
        </c:ser>
        <c:dLbls>
          <c:dLblPos val="outEnd"/>
          <c:showLegendKey val="0"/>
          <c:showVal val="1"/>
          <c:showCatName val="0"/>
          <c:showSerName val="0"/>
          <c:showPercent val="0"/>
          <c:showBubbleSize val="0"/>
        </c:dLbls>
        <c:gapWidth val="219"/>
        <c:overlap val="-27"/>
        <c:axId val="758530560"/>
        <c:axId val="766731328"/>
      </c:barChart>
      <c:catAx>
        <c:axId val="758530560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1200" b="0" i="0" u="none" strike="noStrike" kern="1200" baseline="0">
                <a:solidFill>
                  <a:sysClr val="windowText" lastClr="000000"/>
                </a:solidFill>
                <a:latin typeface="Times New Roman" panose="02020603050405020304" pitchFamily="18" charset="0"/>
                <a:ea typeface="+mn-ea"/>
                <a:cs typeface="Times New Roman" panose="02020603050405020304" pitchFamily="18" charset="0"/>
              </a:defRPr>
            </a:pPr>
            <a:endParaRPr lang="ru-RU"/>
          </a:p>
        </c:txPr>
        <c:crossAx val="766731328"/>
        <c:crosses val="autoZero"/>
        <c:auto val="1"/>
        <c:lblAlgn val="ctr"/>
        <c:lblOffset val="100"/>
        <c:noMultiLvlLbl val="0"/>
      </c:catAx>
      <c:valAx>
        <c:axId val="766731328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General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1200" b="0" i="0" u="none" strike="noStrike" kern="1200" baseline="0">
                <a:solidFill>
                  <a:sysClr val="windowText" lastClr="000000"/>
                </a:solidFill>
                <a:latin typeface="Times New Roman" panose="02020603050405020304" pitchFamily="18" charset="0"/>
                <a:ea typeface="+mn-ea"/>
                <a:cs typeface="Times New Roman" panose="02020603050405020304" pitchFamily="18" charset="0"/>
              </a:defRPr>
            </a:pPr>
            <a:endParaRPr lang="ru-RU"/>
          </a:p>
        </c:txPr>
        <c:crossAx val="758530560"/>
        <c:crosses val="autoZero"/>
        <c:crossBetween val="between"/>
      </c:valAx>
      <c:spPr>
        <a:noFill/>
        <a:ln>
          <a:noFill/>
        </a:ln>
        <a:effectLst/>
      </c:spPr>
    </c:plotArea>
    <c:plotVisOnly val="1"/>
    <c:dispBlanksAs val="gap"/>
    <c:extLst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ru-RU"/>
    </a:p>
  </c:txPr>
  <c:externalData r:id="rId3">
    <c:autoUpdate val="0"/>
  </c:externalData>
</c:chartSpace>
</file>

<file path=word/charts/colors1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style1.xml><?xml version="1.0" encoding="utf-8"?>
<cs:chartStyle xmlns:cs="http://schemas.microsoft.com/office/drawing/2012/chartStyle" xmlns:a="http://schemas.openxmlformats.org/drawingml/2006/main" id="20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65000"/>
          <a:lumOff val="35000"/>
        </a:schemeClr>
      </a:solidFill>
      <a:ln w="9525">
        <a:solidFill>
          <a:schemeClr val="tx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75000"/>
            <a:lumOff val="25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15000"/>
            <a:lumOff val="85000"/>
          </a:schemeClr>
        </a:solidFill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C71BA80-FEEF-4C93-99DE-20E497F438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5</Pages>
  <Words>2203</Words>
  <Characters>12561</Characters>
  <Application>Microsoft Office Word</Application>
  <DocSecurity>0</DocSecurity>
  <Lines>104</Lines>
  <Paragraphs>29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Заголовки</vt:lpstr>
      </vt:variant>
      <vt:variant>
        <vt:i4>1</vt:i4>
      </vt:variant>
    </vt:vector>
  </HeadingPairs>
  <TitlesOfParts>
    <vt:vector size="2" baseType="lpstr">
      <vt:lpstr/>
      <vt:lpstr>    Внедрение принципов циркулярной экономики в ОЭЗ поможет наиболее эффективно испо</vt:lpstr>
    </vt:vector>
  </TitlesOfParts>
  <Company>SPecialiST RePack</Company>
  <LinksUpToDate>false</LinksUpToDate>
  <CharactersWithSpaces>14735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Iuliia Timchenko</dc:creator>
  <cp:keywords/>
  <dc:description/>
  <cp:lastModifiedBy>Екатерина Д. Копытова</cp:lastModifiedBy>
  <cp:revision>2</cp:revision>
  <dcterms:created xsi:type="dcterms:W3CDTF">2025-05-12T07:56:00Z</dcterms:created>
  <dcterms:modified xsi:type="dcterms:W3CDTF">2025-05-12T07:56:00Z</dcterms:modified>
</cp:coreProperties>
</file>