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B13EC" w:rsidRPr="0071282A" w:rsidRDefault="00CB6CA3">
      <w:pPr>
        <w:pStyle w:val="2"/>
      </w:pPr>
      <w:r w:rsidRPr="0071282A">
        <w:t>УДК 316.35</w:t>
      </w:r>
      <w:r w:rsidRPr="0071282A">
        <w:t xml:space="preserve"> </w:t>
      </w:r>
      <w:r w:rsidR="00000000" w:rsidRPr="0071282A">
        <w:t xml:space="preserve">/ ББК </w:t>
      </w:r>
      <w:r w:rsidR="00793FF9" w:rsidRPr="0071282A">
        <w:t>60.56</w:t>
      </w:r>
    </w:p>
    <w:p w:rsidR="001B13EC" w:rsidRPr="0071282A" w:rsidRDefault="005555A4">
      <w:pPr>
        <w:spacing w:after="0" w:line="240" w:lineRule="auto"/>
        <w:jc w:val="right"/>
        <w:rPr>
          <w:rFonts w:ascii="Times New Roman" w:hAnsi="Times New Roman" w:cs="Times New Roman"/>
          <w:b/>
          <w:sz w:val="24"/>
          <w:szCs w:val="24"/>
        </w:rPr>
      </w:pPr>
      <w:r w:rsidRPr="0071282A">
        <w:rPr>
          <w:rFonts w:ascii="Times New Roman" w:hAnsi="Times New Roman" w:cs="Times New Roman"/>
          <w:b/>
          <w:sz w:val="24"/>
          <w:szCs w:val="24"/>
        </w:rPr>
        <w:t>Елышев Е.И.</w:t>
      </w:r>
    </w:p>
    <w:p w:rsidR="001B13EC" w:rsidRPr="0071282A" w:rsidRDefault="008D3CC4">
      <w:pPr>
        <w:spacing w:after="0" w:line="240" w:lineRule="auto"/>
        <w:jc w:val="center"/>
        <w:rPr>
          <w:rFonts w:ascii="Times New Roman" w:hAnsi="Times New Roman" w:cs="Times New Roman"/>
          <w:b/>
          <w:bCs/>
          <w:sz w:val="24"/>
          <w:szCs w:val="24"/>
        </w:rPr>
      </w:pPr>
      <w:bookmarkStart w:id="0" w:name="_Hlk129337751"/>
      <w:r w:rsidRPr="0071282A">
        <w:rPr>
          <w:rFonts w:ascii="Times New Roman" w:hAnsi="Times New Roman" w:cs="Times New Roman"/>
          <w:b/>
          <w:bCs/>
          <w:sz w:val="24"/>
          <w:szCs w:val="24"/>
        </w:rPr>
        <w:t>ФОРМАТЫ УДАЛЁННОЙ РАБОТЫ: ПРОБЛЕМЫ И ПЕРСПЕКТИВЫ</w:t>
      </w:r>
    </w:p>
    <w:p w:rsidR="001B13EC" w:rsidRPr="0071282A" w:rsidRDefault="001B13EC">
      <w:pPr>
        <w:spacing w:after="0" w:line="240" w:lineRule="auto"/>
        <w:ind w:firstLine="709"/>
        <w:jc w:val="both"/>
        <w:rPr>
          <w:rFonts w:ascii="Times New Roman" w:hAnsi="Times New Roman" w:cs="Times New Roman"/>
          <w:b/>
          <w:bCs/>
          <w:iCs/>
          <w:sz w:val="24"/>
          <w:szCs w:val="24"/>
        </w:rPr>
      </w:pPr>
    </w:p>
    <w:p w:rsidR="008D3CC4" w:rsidRPr="00D91DDA" w:rsidRDefault="00000000" w:rsidP="003B0BB1">
      <w:pPr>
        <w:spacing w:after="0" w:line="240" w:lineRule="auto"/>
        <w:ind w:firstLine="709"/>
        <w:jc w:val="both"/>
        <w:rPr>
          <w:rFonts w:ascii="Times New Roman" w:hAnsi="Times New Roman" w:cs="Times New Roman"/>
          <w:bCs/>
          <w:sz w:val="24"/>
          <w:szCs w:val="24"/>
        </w:rPr>
      </w:pPr>
      <w:r w:rsidRPr="0071282A">
        <w:rPr>
          <w:rFonts w:ascii="Times New Roman" w:hAnsi="Times New Roman" w:cs="Times New Roman"/>
          <w:b/>
          <w:bCs/>
          <w:sz w:val="24"/>
          <w:szCs w:val="24"/>
        </w:rPr>
        <w:t>Аннотация.</w:t>
      </w:r>
      <w:r w:rsidRPr="0071282A">
        <w:rPr>
          <w:rFonts w:ascii="Times New Roman" w:hAnsi="Times New Roman" w:cs="Times New Roman"/>
          <w:bCs/>
          <w:sz w:val="24"/>
          <w:szCs w:val="24"/>
        </w:rPr>
        <w:t xml:space="preserve"> </w:t>
      </w:r>
      <w:r w:rsidR="008D3CC4" w:rsidRPr="0071282A">
        <w:rPr>
          <w:rFonts w:ascii="Times New Roman" w:hAnsi="Times New Roman" w:cs="Times New Roman"/>
          <w:bCs/>
          <w:sz w:val="24"/>
          <w:szCs w:val="24"/>
        </w:rPr>
        <w:t xml:space="preserve">Форматы удалённой работы (как в найме, так и в самозанятости) рассматриваются с позиции </w:t>
      </w:r>
      <w:r w:rsidR="008D3CC4" w:rsidRPr="0071282A">
        <w:rPr>
          <w:rFonts w:ascii="Times New Roman" w:hAnsi="Times New Roman" w:cs="Times New Roman"/>
          <w:bCs/>
          <w:sz w:val="24"/>
          <w:szCs w:val="24"/>
        </w:rPr>
        <w:t>повышения темпов экономического роста и устойчивого развития территорий</w:t>
      </w:r>
      <w:r w:rsidR="008D3CC4" w:rsidRPr="0071282A">
        <w:rPr>
          <w:rFonts w:ascii="Times New Roman" w:hAnsi="Times New Roman" w:cs="Times New Roman"/>
          <w:bCs/>
          <w:sz w:val="24"/>
          <w:szCs w:val="24"/>
        </w:rPr>
        <w:t xml:space="preserve">. Особое внимание уделено проблемам и перспективам использования данных форматов занятости компаниями </w:t>
      </w:r>
      <w:r w:rsidR="008D3CC4" w:rsidRPr="00D91DDA">
        <w:rPr>
          <w:rFonts w:ascii="Times New Roman" w:hAnsi="Times New Roman" w:cs="Times New Roman"/>
          <w:bCs/>
          <w:sz w:val="24"/>
          <w:szCs w:val="24"/>
        </w:rPr>
        <w:t xml:space="preserve">и самими работниками. </w:t>
      </w:r>
    </w:p>
    <w:p w:rsidR="001B13EC" w:rsidRPr="00D91DDA" w:rsidRDefault="00000000">
      <w:pPr>
        <w:spacing w:after="0" w:line="240" w:lineRule="auto"/>
        <w:ind w:firstLine="709"/>
        <w:jc w:val="both"/>
        <w:rPr>
          <w:rFonts w:ascii="Times New Roman" w:hAnsi="Times New Roman" w:cs="Times New Roman"/>
          <w:bCs/>
          <w:sz w:val="24"/>
          <w:szCs w:val="24"/>
        </w:rPr>
      </w:pPr>
      <w:r w:rsidRPr="00D91DDA">
        <w:rPr>
          <w:rFonts w:ascii="Times New Roman" w:hAnsi="Times New Roman" w:cs="Times New Roman"/>
          <w:b/>
          <w:bCs/>
          <w:sz w:val="24"/>
          <w:szCs w:val="24"/>
        </w:rPr>
        <w:t>Ключевые слова:</w:t>
      </w:r>
      <w:r w:rsidRPr="00D91DDA">
        <w:rPr>
          <w:rFonts w:ascii="Times New Roman" w:hAnsi="Times New Roman" w:cs="Times New Roman"/>
          <w:bCs/>
          <w:sz w:val="24"/>
          <w:szCs w:val="24"/>
        </w:rPr>
        <w:t xml:space="preserve"> </w:t>
      </w:r>
      <w:r w:rsidR="00E542BF" w:rsidRPr="00D91DDA">
        <w:rPr>
          <w:rFonts w:ascii="Times New Roman" w:hAnsi="Times New Roman" w:cs="Times New Roman"/>
          <w:bCs/>
          <w:sz w:val="24"/>
          <w:szCs w:val="24"/>
        </w:rPr>
        <w:t xml:space="preserve">удалённая работа, найм, самозанятость, рынок труда, </w:t>
      </w:r>
      <w:r w:rsidR="00D91DDA" w:rsidRPr="00D91DDA">
        <w:rPr>
          <w:rFonts w:ascii="Times New Roman" w:hAnsi="Times New Roman" w:cs="Times New Roman"/>
          <w:bCs/>
          <w:sz w:val="24"/>
          <w:szCs w:val="24"/>
        </w:rPr>
        <w:t>трудовая деятельность, дистанционная работа</w:t>
      </w:r>
      <w:r w:rsidR="003B0BB1" w:rsidRPr="00D91DDA">
        <w:rPr>
          <w:rFonts w:ascii="Times New Roman" w:hAnsi="Times New Roman" w:cs="Times New Roman"/>
          <w:bCs/>
          <w:sz w:val="24"/>
          <w:szCs w:val="24"/>
        </w:rPr>
        <w:t xml:space="preserve">.  </w:t>
      </w:r>
    </w:p>
    <w:bookmarkEnd w:id="0"/>
    <w:p w:rsidR="001B13EC" w:rsidRPr="00D91DDA" w:rsidRDefault="001B13EC">
      <w:pPr>
        <w:spacing w:after="0" w:line="240" w:lineRule="auto"/>
        <w:jc w:val="both"/>
        <w:rPr>
          <w:rFonts w:ascii="Times New Roman" w:hAnsi="Times New Roman" w:cs="Times New Roman"/>
          <w:bCs/>
          <w:iCs/>
          <w:sz w:val="24"/>
          <w:szCs w:val="24"/>
        </w:rPr>
      </w:pPr>
    </w:p>
    <w:p w:rsidR="00381CFD" w:rsidRPr="00381CFD" w:rsidRDefault="00381CFD" w:rsidP="00381CFD">
      <w:pPr>
        <w:spacing w:after="0" w:line="240" w:lineRule="auto"/>
        <w:ind w:firstLine="709"/>
        <w:jc w:val="both"/>
        <w:rPr>
          <w:rFonts w:ascii="Times New Roman" w:hAnsi="Times New Roman" w:cs="Times New Roman"/>
          <w:sz w:val="24"/>
          <w:szCs w:val="24"/>
        </w:rPr>
      </w:pPr>
      <w:r w:rsidRPr="00D91DDA">
        <w:rPr>
          <w:rFonts w:ascii="Times New Roman" w:hAnsi="Times New Roman" w:cs="Times New Roman"/>
          <w:sz w:val="24"/>
          <w:szCs w:val="24"/>
        </w:rPr>
        <w:t xml:space="preserve">Удалённая занятость представляет собой отдельную форму деятельности в рыночной экономике. Несмотря на то, что подобный формат занятости был научно обоснован Дж. </w:t>
      </w:r>
      <w:proofErr w:type="spellStart"/>
      <w:r w:rsidRPr="00D91DDA">
        <w:rPr>
          <w:rFonts w:ascii="Times New Roman" w:hAnsi="Times New Roman" w:cs="Times New Roman"/>
          <w:sz w:val="24"/>
          <w:szCs w:val="24"/>
        </w:rPr>
        <w:t>Ниллесом</w:t>
      </w:r>
      <w:proofErr w:type="spellEnd"/>
      <w:r w:rsidRPr="00D91DDA">
        <w:rPr>
          <w:rFonts w:ascii="Times New Roman" w:hAnsi="Times New Roman" w:cs="Times New Roman"/>
          <w:sz w:val="24"/>
          <w:szCs w:val="24"/>
        </w:rPr>
        <w:t xml:space="preserve"> ещё в 70-е годы прошлого века, именно в наше время, благодаря развитию информационно-телекоммуникационных технологий, он является наиболее актуальным и массово реализующимся [7, с. 33]. Основные положения и правила дистанционного формата работы закреплены в Трудовом </w:t>
      </w:r>
      <w:r w:rsidRPr="00381CFD">
        <w:rPr>
          <w:rFonts w:ascii="Times New Roman" w:hAnsi="Times New Roman" w:cs="Times New Roman"/>
          <w:sz w:val="24"/>
          <w:szCs w:val="24"/>
        </w:rPr>
        <w:t>кодексе Российской Федерации. В том числе, в документе описаны такие виды «дистанционки» как постоянная, временная (до шести месяцев) и периодическая [3]. Последний вид, также известный как гибридный формат удалённой работы, подразумевает под собой чередование работы на фиксированном рабочем месте и вне его.</w:t>
      </w:r>
    </w:p>
    <w:p w:rsidR="00381CFD" w:rsidRPr="00381CFD" w:rsidRDefault="00381CFD" w:rsidP="00381CFD">
      <w:pPr>
        <w:spacing w:after="0" w:line="240" w:lineRule="auto"/>
        <w:ind w:firstLine="709"/>
        <w:jc w:val="both"/>
        <w:rPr>
          <w:rFonts w:ascii="Times New Roman" w:hAnsi="Times New Roman" w:cs="Times New Roman"/>
          <w:sz w:val="24"/>
          <w:szCs w:val="24"/>
        </w:rPr>
      </w:pPr>
      <w:r w:rsidRPr="00381CFD">
        <w:rPr>
          <w:rFonts w:ascii="Times New Roman" w:hAnsi="Times New Roman" w:cs="Times New Roman"/>
          <w:sz w:val="24"/>
          <w:szCs w:val="24"/>
        </w:rPr>
        <w:t xml:space="preserve">Пик распространённости данного явления связан с пандемией коронавирусной инфекции Covid-19: если в </w:t>
      </w:r>
      <w:proofErr w:type="spellStart"/>
      <w:r w:rsidRPr="00381CFD">
        <w:rPr>
          <w:rFonts w:ascii="Times New Roman" w:hAnsi="Times New Roman" w:cs="Times New Roman"/>
          <w:sz w:val="24"/>
          <w:szCs w:val="24"/>
        </w:rPr>
        <w:t>предпандемийный</w:t>
      </w:r>
      <w:proofErr w:type="spellEnd"/>
      <w:r w:rsidRPr="00381CFD">
        <w:rPr>
          <w:rFonts w:ascii="Times New Roman" w:hAnsi="Times New Roman" w:cs="Times New Roman"/>
          <w:sz w:val="24"/>
          <w:szCs w:val="24"/>
        </w:rPr>
        <w:t xml:space="preserve"> 2019 год исследователи фиксировали порядка 215 тыс. удалённых сотрудников в Российской Федерации, то в отдельные месяцы локдауна их численность достигала свыше 4,5 млн. человек [2]. Далее, с начала 2022 г. индикатор постепенно снижался, достигнув своего минимума в IV квартале 2023 г. (992 тыс. удалённо занятых работников), а затем вновь стал демонстрировать рост [2]. Эксперты уверены, что общий тренд на развитие удаленного формата работы сохранится [8].</w:t>
      </w:r>
    </w:p>
    <w:p w:rsidR="00381CFD" w:rsidRPr="00381CFD" w:rsidRDefault="00381CFD" w:rsidP="00381CFD">
      <w:pPr>
        <w:spacing w:after="0" w:line="240" w:lineRule="auto"/>
        <w:ind w:firstLine="709"/>
        <w:jc w:val="both"/>
        <w:rPr>
          <w:rFonts w:ascii="Times New Roman" w:hAnsi="Times New Roman" w:cs="Times New Roman"/>
          <w:sz w:val="24"/>
          <w:szCs w:val="24"/>
        </w:rPr>
      </w:pPr>
      <w:r w:rsidRPr="00381CFD">
        <w:rPr>
          <w:rFonts w:ascii="Times New Roman" w:hAnsi="Times New Roman" w:cs="Times New Roman"/>
          <w:sz w:val="24"/>
          <w:szCs w:val="24"/>
        </w:rPr>
        <w:t>Для компаний несомненными плюсами удалённого формата являются: возможность нанять высококвалифицированных сотрудников из соседних регионов, если таковые отсутствуют в настоящем местонахождении организации; сокращение затрат на содержание офисных рабочих мест и командировки; повышение удовлетворенности сотрудников [5].</w:t>
      </w:r>
    </w:p>
    <w:p w:rsidR="00381CFD" w:rsidRPr="00381CFD" w:rsidRDefault="00381CFD" w:rsidP="00381CFD">
      <w:pPr>
        <w:spacing w:after="0" w:line="240" w:lineRule="auto"/>
        <w:ind w:firstLine="709"/>
        <w:jc w:val="both"/>
        <w:rPr>
          <w:rFonts w:ascii="Times New Roman" w:hAnsi="Times New Roman" w:cs="Times New Roman"/>
          <w:sz w:val="24"/>
          <w:szCs w:val="24"/>
        </w:rPr>
      </w:pPr>
      <w:r w:rsidRPr="00381CFD">
        <w:rPr>
          <w:rFonts w:ascii="Times New Roman" w:hAnsi="Times New Roman" w:cs="Times New Roman"/>
          <w:sz w:val="24"/>
          <w:szCs w:val="24"/>
        </w:rPr>
        <w:t>Разумеется, компании, которые хотели бы внедрить удалённые форматы занятости, могут столкнуться и с некоторыми ограничениями, прежде всего, со стороны технологий, организационной структуры и самих сотрудников. Технологические аспекты включают в себя вопросы обеспечения конфиденциальности коммуникаций и, соответственно, безопасности передаваемых данных, стабильность и доступность инструментов удаленной работы. На уровне организационной структуры должны существовать возможности для координации действий, а также эффективные механизмы утверждения и принятия решений удалённо. Наконец, сами удалённые сотрудники должны обладать развитыми навыками самоконтроля, дисциплинированности и тайм-менеджмента, чтобы обеспечить оптимальный баланс работы и личной жизни, предотвратив тем самым «выгорания» и низкую эффективность. Здесь отметим, что, на данный момент, мнения об эффективности удалённых сотрудников слишком не однозначны: эксперты считают, что особые трудности с управлением сотрудниками, работающими вне офиса, и результатами их деятельности, испытывают руководители компаний с менее современным подходом к менеджменту [1]. Для таких компаний разумным компромиссом между офисным и удаленным режимом может стать именно гибридный формат занятости.</w:t>
      </w:r>
    </w:p>
    <w:p w:rsidR="00381CFD" w:rsidRPr="00381CFD" w:rsidRDefault="00381CFD" w:rsidP="00381CFD">
      <w:pPr>
        <w:spacing w:after="0" w:line="240" w:lineRule="auto"/>
        <w:ind w:firstLine="709"/>
        <w:jc w:val="both"/>
        <w:rPr>
          <w:rFonts w:ascii="Times New Roman" w:hAnsi="Times New Roman" w:cs="Times New Roman"/>
          <w:sz w:val="24"/>
          <w:szCs w:val="24"/>
        </w:rPr>
      </w:pPr>
      <w:r w:rsidRPr="00381CFD">
        <w:rPr>
          <w:rFonts w:ascii="Times New Roman" w:hAnsi="Times New Roman" w:cs="Times New Roman"/>
          <w:sz w:val="24"/>
          <w:szCs w:val="24"/>
        </w:rPr>
        <w:lastRenderedPageBreak/>
        <w:t xml:space="preserve">Говоря об удалённой работе, мы также хотели бы рассмотреть такой важный пласт удалённых сотрудников как электронные фрилансеры, в среде которых рассматриваемый тип занятости получает наибольшее распространение.  </w:t>
      </w:r>
    </w:p>
    <w:p w:rsidR="00381CFD" w:rsidRPr="00381CFD" w:rsidRDefault="00381CFD" w:rsidP="00381CFD">
      <w:pPr>
        <w:spacing w:after="0" w:line="240" w:lineRule="auto"/>
        <w:ind w:firstLine="709"/>
        <w:jc w:val="both"/>
        <w:rPr>
          <w:rFonts w:ascii="Times New Roman" w:hAnsi="Times New Roman" w:cs="Times New Roman"/>
          <w:sz w:val="24"/>
          <w:szCs w:val="24"/>
        </w:rPr>
      </w:pPr>
      <w:r w:rsidRPr="00381CFD">
        <w:rPr>
          <w:rFonts w:ascii="Times New Roman" w:hAnsi="Times New Roman" w:cs="Times New Roman"/>
          <w:sz w:val="24"/>
          <w:szCs w:val="24"/>
        </w:rPr>
        <w:t xml:space="preserve">Электронные фрилансеры определяются как самостоятельно занятые автономные работники, которые выделяются из общего пула самозанятых (например, кондитеров, разнорабочих, мастеров маникюра и т.п.) за счёт своих высоких квалификационных характеристик и интеллектуального характера деятельности. К электронным фрилансерам можно отнести, например, переводчиков, программистов, дизайнеров, ретушеров, которые удалённо и </w:t>
      </w:r>
      <w:proofErr w:type="spellStart"/>
      <w:r w:rsidRPr="00381CFD">
        <w:rPr>
          <w:rFonts w:ascii="Times New Roman" w:hAnsi="Times New Roman" w:cs="Times New Roman"/>
          <w:sz w:val="24"/>
          <w:szCs w:val="24"/>
        </w:rPr>
        <w:t>внеорганизационно</w:t>
      </w:r>
      <w:proofErr w:type="spellEnd"/>
      <w:r w:rsidRPr="00381CFD">
        <w:rPr>
          <w:rFonts w:ascii="Times New Roman" w:hAnsi="Times New Roman" w:cs="Times New Roman"/>
          <w:sz w:val="24"/>
          <w:szCs w:val="24"/>
        </w:rPr>
        <w:t xml:space="preserve"> оказывают услуги разным заказчикам. </w:t>
      </w:r>
    </w:p>
    <w:p w:rsidR="00381CFD" w:rsidRPr="00381CFD" w:rsidRDefault="00381CFD" w:rsidP="00381CFD">
      <w:pPr>
        <w:spacing w:after="0" w:line="240" w:lineRule="auto"/>
        <w:ind w:firstLine="709"/>
        <w:jc w:val="both"/>
        <w:rPr>
          <w:rFonts w:ascii="Times New Roman" w:hAnsi="Times New Roman" w:cs="Times New Roman"/>
          <w:sz w:val="24"/>
          <w:szCs w:val="24"/>
        </w:rPr>
      </w:pPr>
      <w:r w:rsidRPr="00381CFD">
        <w:rPr>
          <w:rFonts w:ascii="Times New Roman" w:hAnsi="Times New Roman" w:cs="Times New Roman"/>
          <w:sz w:val="24"/>
          <w:szCs w:val="24"/>
        </w:rPr>
        <w:t xml:space="preserve">Вышеперечисленное относит нас к пониманию фрилансеров как квалифицированных профессионалов, зачастую работающих в сферах так называемой гиг-экономики – информационной цифровизированной экономики и электронных рынков, соответствующих ей. Гиг-экономика не заменяет традиционную форму, но существует как отдельный её сегмент, со своей инфраструктурой, погружённой в виртуальное пространство и выраженной в виде специализированных ресурсов – цифровых сервисов и платформ (для фрилансеров таковыми являются биржи удалённой работы). В основе гиг-экономики лежит труд внештатных работников, которые, как правило, заняты в проектах на условиях краткосрочности своих трудовых контрактов с работодателем и частичности занятости [6, с. 252]. </w:t>
      </w:r>
    </w:p>
    <w:p w:rsidR="00381CFD" w:rsidRPr="00381CFD" w:rsidRDefault="00381CFD" w:rsidP="00381CFD">
      <w:pPr>
        <w:spacing w:after="0" w:line="240" w:lineRule="auto"/>
        <w:ind w:firstLine="709"/>
        <w:jc w:val="both"/>
        <w:rPr>
          <w:rFonts w:ascii="Times New Roman" w:hAnsi="Times New Roman" w:cs="Times New Roman"/>
          <w:sz w:val="24"/>
          <w:szCs w:val="24"/>
        </w:rPr>
      </w:pPr>
      <w:r w:rsidRPr="00381CFD">
        <w:rPr>
          <w:rFonts w:ascii="Times New Roman" w:hAnsi="Times New Roman" w:cs="Times New Roman"/>
          <w:sz w:val="24"/>
          <w:szCs w:val="24"/>
        </w:rPr>
        <w:t xml:space="preserve">Скорость развития и масштабы распространения этого нового типа экономики в России достаточно высоки, однако дать точную оценку количеству удалённых работников затруднительно. Это объясняется тем, что к фрилансерам относят и официально оформленных в налоговых органах самозанятых, и тех, кто совмещает разовые подработки с основной работой, но не заявляет об этом в налоговую (число первых в России, по данным Федеральной налоговой службы на 2025 год, превысило 12 миллионов человек; число вторых, согласно исследованию PwC, составляет свыше 14 миллионов человек) [4]. Помимо, зачастую, теневого характера деятельности, отрицательными сторонами электронного фриланса выступают нестабильность дохода, социальная незащищённость, отсутствие рабочего коллектива, необходимость самостоятельного поиска заказов и предложений о работе [6, с. 254]. Перечисленное может способствовать рассмотрению фрилансеров в качестве </w:t>
      </w:r>
      <w:proofErr w:type="spellStart"/>
      <w:r w:rsidRPr="00381CFD">
        <w:rPr>
          <w:rFonts w:ascii="Times New Roman" w:hAnsi="Times New Roman" w:cs="Times New Roman"/>
          <w:sz w:val="24"/>
          <w:szCs w:val="24"/>
        </w:rPr>
        <w:t>прекарной</w:t>
      </w:r>
      <w:proofErr w:type="spellEnd"/>
      <w:r w:rsidRPr="00381CFD">
        <w:rPr>
          <w:rFonts w:ascii="Times New Roman" w:hAnsi="Times New Roman" w:cs="Times New Roman"/>
          <w:sz w:val="24"/>
          <w:szCs w:val="24"/>
        </w:rPr>
        <w:t xml:space="preserve"> группы, не имеющей стабильной и гарантированной занятости.</w:t>
      </w:r>
    </w:p>
    <w:p w:rsidR="00381CFD" w:rsidRPr="00381CFD" w:rsidRDefault="00381CFD" w:rsidP="00381CFD">
      <w:pPr>
        <w:spacing w:after="0" w:line="240" w:lineRule="auto"/>
        <w:ind w:firstLine="709"/>
        <w:jc w:val="both"/>
        <w:rPr>
          <w:rFonts w:ascii="Times New Roman" w:hAnsi="Times New Roman" w:cs="Times New Roman"/>
          <w:sz w:val="24"/>
          <w:szCs w:val="24"/>
        </w:rPr>
      </w:pPr>
      <w:r w:rsidRPr="00381CFD">
        <w:rPr>
          <w:rFonts w:ascii="Times New Roman" w:hAnsi="Times New Roman" w:cs="Times New Roman"/>
          <w:sz w:val="24"/>
          <w:szCs w:val="24"/>
        </w:rPr>
        <w:t xml:space="preserve">К плюсам </w:t>
      </w:r>
      <w:proofErr w:type="spellStart"/>
      <w:r w:rsidRPr="00381CFD">
        <w:rPr>
          <w:rFonts w:ascii="Times New Roman" w:hAnsi="Times New Roman" w:cs="Times New Roman"/>
          <w:sz w:val="24"/>
          <w:szCs w:val="24"/>
        </w:rPr>
        <w:t>фрилансерской</w:t>
      </w:r>
      <w:proofErr w:type="spellEnd"/>
      <w:r w:rsidRPr="00381CFD">
        <w:rPr>
          <w:rFonts w:ascii="Times New Roman" w:hAnsi="Times New Roman" w:cs="Times New Roman"/>
          <w:sz w:val="24"/>
          <w:szCs w:val="24"/>
        </w:rPr>
        <w:t xml:space="preserve"> деятельности традиционно относят её повышенные возможности к гибкости, совместительству с другими трудовыми формами, обеспечение себя дополнительным заработком, монетизацию своего хобби и накопленного опыта, а также возможность работать в абсолютно любой точке мира без физического переезда [6, с. 253]. Исходя из плюсов данной трудовой траектории, ряд авторов, среди которых Д. Пинк, считают фрилансеров представителями новой категории работников – «свободных агентов», которые за счёт своей свободы от организационной иерархии и предпринимательского духа, обладают преимуществами перед традиционными работниками.</w:t>
      </w:r>
    </w:p>
    <w:p w:rsidR="001B13EC" w:rsidRPr="00AF0E60" w:rsidRDefault="00381CFD" w:rsidP="007D2024">
      <w:pPr>
        <w:spacing w:after="0" w:line="240" w:lineRule="auto"/>
        <w:ind w:firstLine="709"/>
        <w:jc w:val="both"/>
        <w:rPr>
          <w:rFonts w:ascii="Times New Roman" w:hAnsi="Times New Roman" w:cs="Times New Roman"/>
          <w:sz w:val="24"/>
          <w:szCs w:val="24"/>
        </w:rPr>
      </w:pPr>
      <w:r w:rsidRPr="00381CFD">
        <w:rPr>
          <w:rFonts w:ascii="Times New Roman" w:hAnsi="Times New Roman" w:cs="Times New Roman"/>
          <w:sz w:val="24"/>
          <w:szCs w:val="24"/>
        </w:rPr>
        <w:t xml:space="preserve">Таким образом, удалённые форматы работы могут выступать фактором повышения темпов экономического роста и устойчивого развития территорий. Во-первых, за счёт расширения для компаний выборки сотрудников ввиду отсутствия географической привязки. Также данное обстоятельство может обеспечить приток финансов в менее экономически развитые регионы за счёт удалённой работы части их жителей в более экономически развитых регионах. Во-вторых, внедрение форматов удалённой работы может способствовать росту эффективности сотрудников, оптимизации расходов на обеспечение рабочих процессов (офисов), а также оптимизации штата сотрудников за счёт фрилансеров на аутсорсе. В-третьих, электронный фриланс (в том числе, «теневой») может являться одним из направлений решения социально-экономических проблем населения в периоды кризисов, способствуя предпринимательской активности и определённой культуре трудовой автономности и независимости. В-четвёртых, распространённость удалённых вакансий может привести к </w:t>
      </w:r>
      <w:r w:rsidRPr="00381CFD">
        <w:rPr>
          <w:rFonts w:ascii="Times New Roman" w:hAnsi="Times New Roman" w:cs="Times New Roman"/>
          <w:sz w:val="24"/>
          <w:szCs w:val="24"/>
        </w:rPr>
        <w:lastRenderedPageBreak/>
        <w:t>смягчению изоляции отдельных социальных групп (например, электронными фрилансерами могут быть люди с инвалидностью или ментальными особенностями)</w:t>
      </w:r>
      <w:r w:rsidR="00F833C3" w:rsidRPr="00AF0E60">
        <w:rPr>
          <w:rFonts w:ascii="Times New Roman" w:hAnsi="Times New Roman" w:cs="Times New Roman"/>
          <w:sz w:val="24"/>
          <w:szCs w:val="24"/>
        </w:rPr>
        <w:t xml:space="preserve">. </w:t>
      </w:r>
    </w:p>
    <w:p w:rsidR="001B13EC" w:rsidRPr="00AF0E60" w:rsidRDefault="001B13EC">
      <w:pPr>
        <w:spacing w:after="0" w:line="240" w:lineRule="auto"/>
        <w:jc w:val="both"/>
        <w:rPr>
          <w:rFonts w:ascii="Times New Roman" w:hAnsi="Times New Roman" w:cs="Times New Roman"/>
          <w:bCs/>
          <w:sz w:val="24"/>
          <w:szCs w:val="24"/>
        </w:rPr>
      </w:pPr>
    </w:p>
    <w:p w:rsidR="001B13EC" w:rsidRPr="00AF0E60" w:rsidRDefault="00000000">
      <w:pPr>
        <w:spacing w:after="0" w:line="240" w:lineRule="auto"/>
        <w:jc w:val="center"/>
        <w:rPr>
          <w:rFonts w:ascii="Times New Roman" w:hAnsi="Times New Roman" w:cs="Times New Roman"/>
          <w:b/>
          <w:sz w:val="24"/>
          <w:szCs w:val="24"/>
        </w:rPr>
      </w:pPr>
      <w:r w:rsidRPr="00AF0E60">
        <w:rPr>
          <w:rFonts w:ascii="Times New Roman" w:hAnsi="Times New Roman" w:cs="Times New Roman"/>
          <w:b/>
          <w:sz w:val="24"/>
          <w:szCs w:val="24"/>
        </w:rPr>
        <w:t>Библиографический список</w:t>
      </w:r>
    </w:p>
    <w:p w:rsidR="00E74213" w:rsidRPr="00E74213" w:rsidRDefault="008D2CFA" w:rsidP="00E74213">
      <w:pPr>
        <w:spacing w:after="0" w:line="240" w:lineRule="auto"/>
        <w:ind w:firstLine="709"/>
        <w:jc w:val="both"/>
        <w:rPr>
          <w:rFonts w:ascii="Times New Roman" w:hAnsi="Times New Roman" w:cs="Times New Roman"/>
          <w:sz w:val="24"/>
          <w:szCs w:val="24"/>
        </w:rPr>
      </w:pPr>
      <w:r w:rsidRPr="00AF0E60">
        <w:rPr>
          <w:rFonts w:ascii="Times New Roman" w:hAnsi="Times New Roman" w:cs="Times New Roman"/>
          <w:sz w:val="24"/>
          <w:szCs w:val="24"/>
        </w:rPr>
        <w:t>1.</w:t>
      </w:r>
      <w:r w:rsidR="00E74213">
        <w:rPr>
          <w:rFonts w:ascii="Times New Roman" w:hAnsi="Times New Roman" w:cs="Times New Roman"/>
          <w:sz w:val="24"/>
          <w:szCs w:val="24"/>
        </w:rPr>
        <w:t> </w:t>
      </w:r>
      <w:r w:rsidR="00E74213" w:rsidRPr="00E74213">
        <w:rPr>
          <w:rFonts w:ascii="Times New Roman" w:hAnsi="Times New Roman" w:cs="Times New Roman"/>
          <w:sz w:val="24"/>
          <w:szCs w:val="24"/>
        </w:rPr>
        <w:t>Батыров Т. Распространенность удаленной работы в России вернулась к допандемийному уровню // Forbes. 2024. URL: https://www.forbes.ru/biznes/520721-rasprostranennost-udalennoj-raboty-v-rossii-vernulas-k-dopandemijnomu-urovnu (дата обращения: 12.05.2025).</w:t>
      </w:r>
    </w:p>
    <w:p w:rsidR="00E74213" w:rsidRPr="00E74213" w:rsidRDefault="00E74213" w:rsidP="00E7421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2. </w:t>
      </w:r>
      <w:r w:rsidRPr="00E74213">
        <w:rPr>
          <w:rFonts w:ascii="Times New Roman" w:hAnsi="Times New Roman" w:cs="Times New Roman"/>
          <w:sz w:val="24"/>
          <w:szCs w:val="24"/>
        </w:rPr>
        <w:t xml:space="preserve">Демьянова А. В., Покровский С. И., </w:t>
      </w:r>
      <w:proofErr w:type="spellStart"/>
      <w:r w:rsidRPr="00E74213">
        <w:rPr>
          <w:rFonts w:ascii="Times New Roman" w:hAnsi="Times New Roman" w:cs="Times New Roman"/>
          <w:sz w:val="24"/>
          <w:szCs w:val="24"/>
        </w:rPr>
        <w:t>Талакаускас</w:t>
      </w:r>
      <w:proofErr w:type="spellEnd"/>
      <w:r w:rsidRPr="00E74213">
        <w:rPr>
          <w:rFonts w:ascii="Times New Roman" w:hAnsi="Times New Roman" w:cs="Times New Roman"/>
          <w:sz w:val="24"/>
          <w:szCs w:val="24"/>
        </w:rPr>
        <w:t xml:space="preserve"> Д. С. Удаленная занятость в России // ИСИЭЗ. 2024. URL: https://issek.hse.ru/news/976040462.html (дата обращения: 12.05.2025).</w:t>
      </w:r>
    </w:p>
    <w:p w:rsidR="00E74213" w:rsidRPr="00E74213" w:rsidRDefault="00E74213" w:rsidP="00E7421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3. </w:t>
      </w:r>
      <w:r w:rsidRPr="00E74213">
        <w:rPr>
          <w:rFonts w:ascii="Times New Roman" w:hAnsi="Times New Roman" w:cs="Times New Roman"/>
          <w:sz w:val="24"/>
          <w:szCs w:val="24"/>
        </w:rPr>
        <w:t>Дистанционная работа в 2025 году // Контур. 2025. URL: https://kontur.ru/articles/5960#header_28539_1 (дата обращения: 12.05.2025).</w:t>
      </w:r>
    </w:p>
    <w:p w:rsidR="00E74213" w:rsidRPr="00E74213" w:rsidRDefault="00E74213" w:rsidP="00E7421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4. </w:t>
      </w:r>
      <w:r w:rsidRPr="00E74213">
        <w:rPr>
          <w:rFonts w:ascii="Times New Roman" w:hAnsi="Times New Roman" w:cs="Times New Roman"/>
          <w:sz w:val="24"/>
          <w:szCs w:val="24"/>
        </w:rPr>
        <w:t>Единый реестр субъектов малого и среднего предпринимательства. Сведения о количестве самозанятых граждан, зафиксировавших свой статус и применяющих специальный налоговый режим «Налог на профессиональный доход» // Федеральная налоговая служба. URL: https://rmsp.nalog.ru/statistics2.html (дата обращения: 11.05.2025).</w:t>
      </w:r>
    </w:p>
    <w:p w:rsidR="00E74213" w:rsidRPr="00E74213" w:rsidRDefault="00E74213" w:rsidP="00E7421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5. </w:t>
      </w:r>
      <w:r w:rsidRPr="00E74213">
        <w:rPr>
          <w:rFonts w:ascii="Times New Roman" w:hAnsi="Times New Roman" w:cs="Times New Roman"/>
          <w:sz w:val="24"/>
          <w:szCs w:val="24"/>
        </w:rPr>
        <w:t xml:space="preserve">Разнообразие форматов удаленной работы // </w:t>
      </w:r>
      <w:proofErr w:type="spellStart"/>
      <w:r w:rsidRPr="00E74213">
        <w:rPr>
          <w:rFonts w:ascii="Times New Roman" w:hAnsi="Times New Roman" w:cs="Times New Roman"/>
          <w:sz w:val="24"/>
          <w:szCs w:val="24"/>
        </w:rPr>
        <w:t>СберУниверситет</w:t>
      </w:r>
      <w:proofErr w:type="spellEnd"/>
      <w:r w:rsidRPr="00E74213">
        <w:rPr>
          <w:rFonts w:ascii="Times New Roman" w:hAnsi="Times New Roman" w:cs="Times New Roman"/>
          <w:sz w:val="24"/>
          <w:szCs w:val="24"/>
        </w:rPr>
        <w:t>. URL: https://courses.sberuniversity.ru/leadingremoteteams/1 (дата обращения: 12.05.2025).</w:t>
      </w:r>
    </w:p>
    <w:p w:rsidR="00E74213" w:rsidRPr="00E74213" w:rsidRDefault="00E74213" w:rsidP="00E7421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6. </w:t>
      </w:r>
      <w:r w:rsidRPr="00E74213">
        <w:rPr>
          <w:rFonts w:ascii="Times New Roman" w:hAnsi="Times New Roman" w:cs="Times New Roman"/>
          <w:sz w:val="24"/>
          <w:szCs w:val="24"/>
        </w:rPr>
        <w:t xml:space="preserve">Савченко И. В., Петрусевич В. В., Паньшин Б. Н. Гиг-экономика и фриланс: экономические и социальные последствия нового типа занятости // Цифровая трансформация – шаг в будущее : материалы II </w:t>
      </w:r>
      <w:proofErr w:type="spellStart"/>
      <w:r w:rsidRPr="00E74213">
        <w:rPr>
          <w:rFonts w:ascii="Times New Roman" w:hAnsi="Times New Roman" w:cs="Times New Roman"/>
          <w:sz w:val="24"/>
          <w:szCs w:val="24"/>
        </w:rPr>
        <w:t>Междунар</w:t>
      </w:r>
      <w:proofErr w:type="spellEnd"/>
      <w:r w:rsidRPr="00E74213">
        <w:rPr>
          <w:rFonts w:ascii="Times New Roman" w:hAnsi="Times New Roman" w:cs="Times New Roman"/>
          <w:sz w:val="24"/>
          <w:szCs w:val="24"/>
        </w:rPr>
        <w:t xml:space="preserve">. науч.-практ. </w:t>
      </w:r>
      <w:proofErr w:type="spellStart"/>
      <w:r w:rsidRPr="00E74213">
        <w:rPr>
          <w:rFonts w:ascii="Times New Roman" w:hAnsi="Times New Roman" w:cs="Times New Roman"/>
          <w:sz w:val="24"/>
          <w:szCs w:val="24"/>
        </w:rPr>
        <w:t>конф</w:t>
      </w:r>
      <w:proofErr w:type="spellEnd"/>
      <w:r w:rsidRPr="00E74213">
        <w:rPr>
          <w:rFonts w:ascii="Times New Roman" w:hAnsi="Times New Roman" w:cs="Times New Roman"/>
          <w:sz w:val="24"/>
          <w:szCs w:val="24"/>
        </w:rPr>
        <w:t xml:space="preserve">. молодых ученых, </w:t>
      </w:r>
      <w:proofErr w:type="spellStart"/>
      <w:r w:rsidRPr="00E74213">
        <w:rPr>
          <w:rFonts w:ascii="Times New Roman" w:hAnsi="Times New Roman" w:cs="Times New Roman"/>
          <w:sz w:val="24"/>
          <w:szCs w:val="24"/>
        </w:rPr>
        <w:t>посвящ</w:t>
      </w:r>
      <w:proofErr w:type="spellEnd"/>
      <w:r w:rsidRPr="00E74213">
        <w:rPr>
          <w:rFonts w:ascii="Times New Roman" w:hAnsi="Times New Roman" w:cs="Times New Roman"/>
          <w:sz w:val="24"/>
          <w:szCs w:val="24"/>
        </w:rPr>
        <w:t xml:space="preserve">. 100-летию Белорус. гос. ун-та, Минск, 27 окт. 2021 г. </w:t>
      </w:r>
      <w:proofErr w:type="gramStart"/>
      <w:r w:rsidRPr="00E74213">
        <w:rPr>
          <w:rFonts w:ascii="Times New Roman" w:hAnsi="Times New Roman" w:cs="Times New Roman"/>
          <w:sz w:val="24"/>
          <w:szCs w:val="24"/>
        </w:rPr>
        <w:t>Минск :</w:t>
      </w:r>
      <w:proofErr w:type="gramEnd"/>
      <w:r w:rsidRPr="00E74213">
        <w:rPr>
          <w:rFonts w:ascii="Times New Roman" w:hAnsi="Times New Roman" w:cs="Times New Roman"/>
          <w:sz w:val="24"/>
          <w:szCs w:val="24"/>
        </w:rPr>
        <w:t xml:space="preserve"> БГУ, 2021. С. 252-255.</w:t>
      </w:r>
    </w:p>
    <w:p w:rsidR="00E74213" w:rsidRPr="00E74213" w:rsidRDefault="00E74213" w:rsidP="00E7421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7. </w:t>
      </w:r>
      <w:r w:rsidRPr="00E74213">
        <w:rPr>
          <w:rFonts w:ascii="Times New Roman" w:hAnsi="Times New Roman" w:cs="Times New Roman"/>
          <w:sz w:val="24"/>
          <w:szCs w:val="24"/>
        </w:rPr>
        <w:t xml:space="preserve">Стребков Д. О., Шевчук А. В., Спирина М. О. Развитие русскоязычного рынка удаленной работы, 2009–2014 гг. (по результатам Переписи фрилансеров). Отв. ред.: В.В. Радаев. </w:t>
      </w:r>
      <w:proofErr w:type="spellStart"/>
      <w:r w:rsidRPr="00E74213">
        <w:rPr>
          <w:rFonts w:ascii="Times New Roman" w:hAnsi="Times New Roman" w:cs="Times New Roman"/>
          <w:sz w:val="24"/>
          <w:szCs w:val="24"/>
        </w:rPr>
        <w:t>Вып</w:t>
      </w:r>
      <w:proofErr w:type="spellEnd"/>
      <w:r w:rsidRPr="00E74213">
        <w:rPr>
          <w:rFonts w:ascii="Times New Roman" w:hAnsi="Times New Roman" w:cs="Times New Roman"/>
          <w:sz w:val="24"/>
          <w:szCs w:val="24"/>
        </w:rPr>
        <w:t>. 16. М.: Издательский дом НИУ ВШЭ, 2015. 225 с.</w:t>
      </w:r>
    </w:p>
    <w:p w:rsidR="008D2CFA" w:rsidRPr="00A14937" w:rsidRDefault="00E74213" w:rsidP="00E7421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8. </w:t>
      </w:r>
      <w:r w:rsidRPr="00E74213">
        <w:rPr>
          <w:rFonts w:ascii="Times New Roman" w:hAnsi="Times New Roman" w:cs="Times New Roman"/>
          <w:sz w:val="24"/>
          <w:szCs w:val="24"/>
        </w:rPr>
        <w:t>Утоление кадрового голода: вернут ли удаленных сотрудников в офисы // МТС-Линк. 2024. URL: https://mts-link.ru/blog/udalenka-na-fone-deficita-kadrov/ (дата обращения: 12.05.2025)</w:t>
      </w:r>
      <w:r w:rsidR="008D2CFA" w:rsidRPr="00A14937">
        <w:rPr>
          <w:rFonts w:ascii="Times New Roman" w:hAnsi="Times New Roman" w:cs="Times New Roman"/>
          <w:sz w:val="24"/>
          <w:szCs w:val="24"/>
        </w:rPr>
        <w:t>.</w:t>
      </w:r>
    </w:p>
    <w:p w:rsidR="001B13EC" w:rsidRPr="00A14937" w:rsidRDefault="001B13EC">
      <w:pPr>
        <w:spacing w:after="0" w:line="240" w:lineRule="auto"/>
        <w:ind w:firstLine="709"/>
        <w:jc w:val="both"/>
        <w:rPr>
          <w:rFonts w:ascii="Times New Roman" w:hAnsi="Times New Roman" w:cs="Times New Roman"/>
          <w:sz w:val="24"/>
          <w:szCs w:val="24"/>
        </w:rPr>
      </w:pPr>
    </w:p>
    <w:p w:rsidR="001B13EC" w:rsidRPr="00AF0E60" w:rsidRDefault="00000000">
      <w:pPr>
        <w:spacing w:after="0" w:line="240" w:lineRule="auto"/>
        <w:jc w:val="center"/>
        <w:rPr>
          <w:rFonts w:ascii="Times New Roman" w:hAnsi="Times New Roman" w:cs="Times New Roman"/>
          <w:b/>
          <w:bCs/>
          <w:sz w:val="24"/>
          <w:szCs w:val="24"/>
          <w:shd w:val="clear" w:color="auto" w:fill="FFFFFF"/>
        </w:rPr>
      </w:pPr>
      <w:r w:rsidRPr="00AF0E60">
        <w:rPr>
          <w:rFonts w:ascii="Times New Roman" w:hAnsi="Times New Roman" w:cs="Times New Roman"/>
          <w:b/>
          <w:bCs/>
          <w:sz w:val="24"/>
          <w:szCs w:val="24"/>
          <w:shd w:val="clear" w:color="auto" w:fill="FFFFFF"/>
        </w:rPr>
        <w:t>Информация об авторе</w:t>
      </w:r>
    </w:p>
    <w:p w:rsidR="001B13EC" w:rsidRPr="008D3CC4" w:rsidRDefault="00AD5479" w:rsidP="00AD5479">
      <w:pPr>
        <w:spacing w:after="0" w:line="240" w:lineRule="auto"/>
        <w:ind w:firstLine="709"/>
        <w:jc w:val="both"/>
        <w:rPr>
          <w:rFonts w:ascii="Times New Roman" w:hAnsi="Times New Roman" w:cs="Times New Roman"/>
          <w:sz w:val="24"/>
          <w:szCs w:val="24"/>
        </w:rPr>
      </w:pPr>
      <w:r w:rsidRPr="00AF0E60">
        <w:rPr>
          <w:rFonts w:ascii="Times New Roman" w:hAnsi="Times New Roman" w:cs="Times New Roman"/>
          <w:b/>
          <w:bCs/>
          <w:sz w:val="24"/>
          <w:szCs w:val="24"/>
        </w:rPr>
        <w:t xml:space="preserve">Елышев Егор </w:t>
      </w:r>
      <w:r w:rsidRPr="008D3CC4">
        <w:rPr>
          <w:rFonts w:ascii="Times New Roman" w:hAnsi="Times New Roman" w:cs="Times New Roman"/>
          <w:b/>
          <w:bCs/>
          <w:sz w:val="24"/>
          <w:szCs w:val="24"/>
        </w:rPr>
        <w:t>Игоревич (Россия, Тюмень)</w:t>
      </w:r>
      <w:r w:rsidRPr="008D3CC4">
        <w:rPr>
          <w:rFonts w:ascii="Times New Roman" w:hAnsi="Times New Roman" w:cs="Times New Roman"/>
          <w:sz w:val="24"/>
          <w:szCs w:val="24"/>
        </w:rPr>
        <w:t xml:space="preserve"> – аспирант, ФГАОУ ВО «Тюменский государственный университет» (625003, Россия, г. Тюмень, ул. Володарского, д. 6; </w:t>
      </w:r>
      <w:r w:rsidRPr="008D3CC4">
        <w:rPr>
          <w:rFonts w:ascii="Times New Roman" w:hAnsi="Times New Roman" w:cs="Times New Roman"/>
          <w:sz w:val="24"/>
          <w:szCs w:val="24"/>
          <w:lang w:val="en-US"/>
        </w:rPr>
        <w:t>e</w:t>
      </w:r>
      <w:r w:rsidRPr="008D3CC4">
        <w:rPr>
          <w:rFonts w:ascii="Times New Roman" w:hAnsi="Times New Roman" w:cs="Times New Roman"/>
          <w:sz w:val="24"/>
          <w:szCs w:val="24"/>
        </w:rPr>
        <w:t>-</w:t>
      </w:r>
      <w:r w:rsidRPr="008D3CC4">
        <w:rPr>
          <w:rFonts w:ascii="Times New Roman" w:hAnsi="Times New Roman" w:cs="Times New Roman"/>
          <w:sz w:val="24"/>
          <w:szCs w:val="24"/>
          <w:lang w:val="en-US"/>
        </w:rPr>
        <w:t>mail</w:t>
      </w:r>
      <w:r w:rsidRPr="008D3CC4">
        <w:rPr>
          <w:rFonts w:ascii="Times New Roman" w:hAnsi="Times New Roman" w:cs="Times New Roman"/>
          <w:sz w:val="24"/>
          <w:szCs w:val="24"/>
        </w:rPr>
        <w:t xml:space="preserve">: </w:t>
      </w:r>
      <w:proofErr w:type="spellStart"/>
      <w:r w:rsidRPr="008D3CC4">
        <w:rPr>
          <w:rFonts w:ascii="Times New Roman" w:hAnsi="Times New Roman" w:cs="Times New Roman"/>
          <w:sz w:val="24"/>
          <w:szCs w:val="24"/>
          <w:lang w:val="en-US"/>
        </w:rPr>
        <w:t>egorelishevigr</w:t>
      </w:r>
      <w:proofErr w:type="spellEnd"/>
      <w:r w:rsidRPr="008D3CC4">
        <w:rPr>
          <w:rFonts w:ascii="Times New Roman" w:hAnsi="Times New Roman" w:cs="Times New Roman"/>
          <w:sz w:val="24"/>
          <w:szCs w:val="24"/>
        </w:rPr>
        <w:t>@</w:t>
      </w:r>
      <w:proofErr w:type="spellStart"/>
      <w:r w:rsidRPr="008D3CC4">
        <w:rPr>
          <w:rFonts w:ascii="Times New Roman" w:hAnsi="Times New Roman" w:cs="Times New Roman"/>
          <w:sz w:val="24"/>
          <w:szCs w:val="24"/>
          <w:lang w:val="en-US"/>
        </w:rPr>
        <w:t>gmail</w:t>
      </w:r>
      <w:proofErr w:type="spellEnd"/>
      <w:r w:rsidRPr="008D3CC4">
        <w:rPr>
          <w:rFonts w:ascii="Times New Roman" w:hAnsi="Times New Roman" w:cs="Times New Roman"/>
          <w:sz w:val="24"/>
          <w:szCs w:val="24"/>
        </w:rPr>
        <w:t>.</w:t>
      </w:r>
      <w:r w:rsidRPr="008D3CC4">
        <w:rPr>
          <w:rFonts w:ascii="Times New Roman" w:hAnsi="Times New Roman" w:cs="Times New Roman"/>
          <w:sz w:val="24"/>
          <w:szCs w:val="24"/>
          <w:lang w:val="en-US"/>
        </w:rPr>
        <w:t>com</w:t>
      </w:r>
      <w:r w:rsidRPr="008D3CC4">
        <w:rPr>
          <w:rFonts w:ascii="Times New Roman" w:hAnsi="Times New Roman" w:cs="Times New Roman"/>
          <w:sz w:val="24"/>
          <w:szCs w:val="24"/>
        </w:rPr>
        <w:t>)</w:t>
      </w:r>
      <w:r w:rsidRPr="008D3CC4">
        <w:t xml:space="preserve"> </w:t>
      </w:r>
    </w:p>
    <w:p w:rsidR="001B13EC" w:rsidRPr="008D3CC4" w:rsidRDefault="00AD5479">
      <w:pPr>
        <w:spacing w:after="0" w:line="240" w:lineRule="auto"/>
        <w:jc w:val="right"/>
        <w:rPr>
          <w:rFonts w:ascii="Times New Roman" w:hAnsi="Times New Roman" w:cs="Times New Roman"/>
          <w:b/>
          <w:sz w:val="24"/>
          <w:szCs w:val="24"/>
          <w:shd w:val="clear" w:color="auto" w:fill="FFFFFF"/>
        </w:rPr>
      </w:pPr>
      <w:proofErr w:type="spellStart"/>
      <w:r w:rsidRPr="008D3CC4">
        <w:rPr>
          <w:rFonts w:ascii="Times New Roman" w:hAnsi="Times New Roman" w:cs="Times New Roman"/>
          <w:b/>
          <w:sz w:val="24"/>
          <w:szCs w:val="24"/>
          <w:shd w:val="clear" w:color="auto" w:fill="FFFFFF"/>
          <w:lang w:val="en-US"/>
        </w:rPr>
        <w:t>Elyshev</w:t>
      </w:r>
      <w:proofErr w:type="spellEnd"/>
      <w:r w:rsidRPr="008D3CC4">
        <w:rPr>
          <w:rFonts w:ascii="Times New Roman" w:hAnsi="Times New Roman" w:cs="Times New Roman"/>
          <w:b/>
          <w:sz w:val="24"/>
          <w:szCs w:val="24"/>
          <w:shd w:val="clear" w:color="auto" w:fill="FFFFFF"/>
        </w:rPr>
        <w:t xml:space="preserve"> </w:t>
      </w:r>
      <w:r w:rsidRPr="008D3CC4">
        <w:rPr>
          <w:rFonts w:ascii="Times New Roman" w:hAnsi="Times New Roman" w:cs="Times New Roman"/>
          <w:b/>
          <w:sz w:val="24"/>
          <w:szCs w:val="24"/>
          <w:shd w:val="clear" w:color="auto" w:fill="FFFFFF"/>
          <w:lang w:val="en-US"/>
        </w:rPr>
        <w:t>E</w:t>
      </w:r>
      <w:r w:rsidRPr="008D3CC4">
        <w:rPr>
          <w:rFonts w:ascii="Times New Roman" w:hAnsi="Times New Roman" w:cs="Times New Roman"/>
          <w:b/>
          <w:sz w:val="24"/>
          <w:szCs w:val="24"/>
          <w:shd w:val="clear" w:color="auto" w:fill="FFFFFF"/>
        </w:rPr>
        <w:t>.</w:t>
      </w:r>
      <w:r w:rsidRPr="008D3CC4">
        <w:rPr>
          <w:rFonts w:ascii="Times New Roman" w:hAnsi="Times New Roman" w:cs="Times New Roman"/>
          <w:b/>
          <w:sz w:val="24"/>
          <w:szCs w:val="24"/>
          <w:shd w:val="clear" w:color="auto" w:fill="FFFFFF"/>
          <w:lang w:val="en-US"/>
        </w:rPr>
        <w:t>I</w:t>
      </w:r>
      <w:r w:rsidRPr="008D3CC4">
        <w:rPr>
          <w:rFonts w:ascii="Times New Roman" w:hAnsi="Times New Roman" w:cs="Times New Roman"/>
          <w:b/>
          <w:sz w:val="24"/>
          <w:szCs w:val="24"/>
          <w:shd w:val="clear" w:color="auto" w:fill="FFFFFF"/>
        </w:rPr>
        <w:t>.</w:t>
      </w:r>
    </w:p>
    <w:p w:rsidR="001B13EC" w:rsidRPr="008D3CC4" w:rsidRDefault="008D3CC4">
      <w:pPr>
        <w:spacing w:after="0" w:line="240" w:lineRule="auto"/>
        <w:ind w:firstLine="709"/>
        <w:jc w:val="center"/>
        <w:rPr>
          <w:rFonts w:ascii="Times New Roman" w:hAnsi="Times New Roman" w:cs="Times New Roman"/>
          <w:b/>
          <w:bCs/>
          <w:sz w:val="24"/>
          <w:szCs w:val="24"/>
        </w:rPr>
      </w:pPr>
      <w:r w:rsidRPr="008D3CC4">
        <w:rPr>
          <w:rFonts w:ascii="Times New Roman" w:hAnsi="Times New Roman" w:cs="Times New Roman"/>
          <w:b/>
          <w:bCs/>
          <w:sz w:val="24"/>
          <w:szCs w:val="24"/>
          <w:lang w:val="en-US"/>
        </w:rPr>
        <w:t>REMOTE WORK FORMATS: PROBLEMS AND PROSPECTS</w:t>
      </w:r>
    </w:p>
    <w:p w:rsidR="008D3CC4" w:rsidRPr="008D3CC4" w:rsidRDefault="008D3CC4">
      <w:pPr>
        <w:spacing w:after="0" w:line="240" w:lineRule="auto"/>
        <w:ind w:firstLine="709"/>
        <w:jc w:val="center"/>
        <w:rPr>
          <w:rFonts w:ascii="Times New Roman" w:hAnsi="Times New Roman" w:cs="Times New Roman"/>
          <w:b/>
          <w:bCs/>
          <w:sz w:val="24"/>
          <w:szCs w:val="24"/>
        </w:rPr>
      </w:pPr>
    </w:p>
    <w:p w:rsidR="003B0BB1" w:rsidRPr="00CB6CA3" w:rsidRDefault="003B0BB1" w:rsidP="003B0BB1">
      <w:pPr>
        <w:spacing w:after="0" w:line="240" w:lineRule="auto"/>
        <w:ind w:firstLine="709"/>
        <w:jc w:val="both"/>
        <w:rPr>
          <w:rFonts w:ascii="Times New Roman" w:hAnsi="Times New Roman" w:cs="Times New Roman"/>
          <w:bCs/>
          <w:sz w:val="24"/>
          <w:szCs w:val="24"/>
          <w:lang w:val="en-US"/>
        </w:rPr>
      </w:pPr>
      <w:r w:rsidRPr="008D3CC4">
        <w:rPr>
          <w:rFonts w:ascii="Times New Roman" w:hAnsi="Times New Roman" w:cs="Times New Roman"/>
          <w:b/>
          <w:sz w:val="24"/>
          <w:szCs w:val="24"/>
          <w:lang w:val="en-US"/>
        </w:rPr>
        <w:t xml:space="preserve">Abstract. </w:t>
      </w:r>
      <w:r w:rsidR="008D3CC4" w:rsidRPr="008D3CC4">
        <w:rPr>
          <w:rFonts w:ascii="Times New Roman" w:hAnsi="Times New Roman" w:cs="Times New Roman"/>
          <w:bCs/>
          <w:sz w:val="24"/>
          <w:szCs w:val="24"/>
          <w:lang w:val="en-US"/>
        </w:rPr>
        <w:t xml:space="preserve">Abstract. Remote work formats (hired and self-employed) are considered from the perspective of </w:t>
      </w:r>
      <w:r w:rsidR="008D3CC4" w:rsidRPr="00CB6CA3">
        <w:rPr>
          <w:rFonts w:ascii="Times New Roman" w:hAnsi="Times New Roman" w:cs="Times New Roman"/>
          <w:bCs/>
          <w:sz w:val="24"/>
          <w:szCs w:val="24"/>
          <w:lang w:val="en-US"/>
        </w:rPr>
        <w:t>increasing the rates of economic growth and sustainable development of territories. Particular attention is paid to the problems and prospects of using these employment formats by companies and the workers themselves</w:t>
      </w:r>
      <w:r w:rsidRPr="00CB6CA3">
        <w:rPr>
          <w:rFonts w:ascii="Times New Roman" w:hAnsi="Times New Roman" w:cs="Times New Roman"/>
          <w:bCs/>
          <w:sz w:val="24"/>
          <w:szCs w:val="24"/>
          <w:lang w:val="en-US"/>
        </w:rPr>
        <w:t>.</w:t>
      </w:r>
    </w:p>
    <w:p w:rsidR="001B13EC" w:rsidRPr="00CB6CA3" w:rsidRDefault="003B0BB1">
      <w:pPr>
        <w:spacing w:after="0" w:line="240" w:lineRule="auto"/>
        <w:ind w:firstLine="709"/>
        <w:jc w:val="both"/>
        <w:rPr>
          <w:rFonts w:ascii="Times New Roman" w:hAnsi="Times New Roman" w:cs="Times New Roman"/>
          <w:sz w:val="24"/>
          <w:szCs w:val="24"/>
          <w:lang w:val="en-US"/>
        </w:rPr>
      </w:pPr>
      <w:r w:rsidRPr="00CB6CA3">
        <w:rPr>
          <w:rFonts w:ascii="Times New Roman" w:hAnsi="Times New Roman" w:cs="Times New Roman"/>
          <w:b/>
          <w:sz w:val="24"/>
          <w:szCs w:val="24"/>
          <w:lang w:val="en-US"/>
        </w:rPr>
        <w:t xml:space="preserve">Keywords: </w:t>
      </w:r>
      <w:r w:rsidR="00D91DDA" w:rsidRPr="00CB6CA3">
        <w:rPr>
          <w:rFonts w:ascii="Times New Roman" w:hAnsi="Times New Roman" w:cs="Times New Roman"/>
          <w:bCs/>
          <w:sz w:val="24"/>
          <w:szCs w:val="24"/>
          <w:lang w:val="en-US"/>
        </w:rPr>
        <w:t>r</w:t>
      </w:r>
      <w:r w:rsidR="00D91DDA" w:rsidRPr="00CB6CA3">
        <w:rPr>
          <w:rFonts w:ascii="Times New Roman" w:hAnsi="Times New Roman" w:cs="Times New Roman"/>
          <w:bCs/>
          <w:sz w:val="24"/>
          <w:szCs w:val="24"/>
          <w:lang w:val="en-US"/>
        </w:rPr>
        <w:t>emote work, hiring, self-employment, labor market, labor activity,</w:t>
      </w:r>
      <w:r w:rsidR="00D91DDA" w:rsidRPr="00CB6CA3">
        <w:rPr>
          <w:rFonts w:ascii="Times New Roman" w:hAnsi="Times New Roman" w:cs="Times New Roman"/>
          <w:bCs/>
          <w:sz w:val="24"/>
          <w:szCs w:val="24"/>
          <w:lang w:val="en-US"/>
        </w:rPr>
        <w:t xml:space="preserve"> t</w:t>
      </w:r>
      <w:r w:rsidR="00D91DDA" w:rsidRPr="00CB6CA3">
        <w:rPr>
          <w:rFonts w:ascii="Times New Roman" w:hAnsi="Times New Roman" w:cs="Times New Roman"/>
          <w:bCs/>
          <w:sz w:val="24"/>
          <w:szCs w:val="24"/>
          <w:lang w:val="en-US"/>
        </w:rPr>
        <w:t>e</w:t>
      </w:r>
      <w:r w:rsidR="00D91DDA" w:rsidRPr="00CB6CA3">
        <w:rPr>
          <w:rFonts w:ascii="Times New Roman" w:hAnsi="Times New Roman" w:cs="Times New Roman"/>
          <w:bCs/>
          <w:sz w:val="24"/>
          <w:szCs w:val="24"/>
          <w:lang w:val="en-US"/>
        </w:rPr>
        <w:t>l</w:t>
      </w:r>
      <w:r w:rsidR="00D91DDA" w:rsidRPr="00CB6CA3">
        <w:rPr>
          <w:rFonts w:ascii="Times New Roman" w:hAnsi="Times New Roman" w:cs="Times New Roman"/>
          <w:bCs/>
          <w:sz w:val="24"/>
          <w:szCs w:val="24"/>
          <w:lang w:val="en-US"/>
        </w:rPr>
        <w:t>ework</w:t>
      </w:r>
      <w:r w:rsidRPr="00CB6CA3">
        <w:rPr>
          <w:rFonts w:ascii="Times New Roman" w:hAnsi="Times New Roman" w:cs="Times New Roman"/>
          <w:sz w:val="24"/>
          <w:szCs w:val="24"/>
          <w:lang w:val="en-US"/>
        </w:rPr>
        <w:t>.</w:t>
      </w:r>
    </w:p>
    <w:p w:rsidR="003B0BB1" w:rsidRPr="00CB6CA3" w:rsidRDefault="003B0BB1">
      <w:pPr>
        <w:spacing w:after="0" w:line="240" w:lineRule="auto"/>
        <w:ind w:firstLine="709"/>
        <w:jc w:val="both"/>
        <w:rPr>
          <w:rFonts w:ascii="Times New Roman" w:hAnsi="Times New Roman" w:cs="Times New Roman"/>
          <w:sz w:val="24"/>
          <w:szCs w:val="24"/>
          <w:lang w:val="en-US"/>
        </w:rPr>
      </w:pPr>
    </w:p>
    <w:p w:rsidR="001B13EC" w:rsidRPr="00CB6CA3" w:rsidRDefault="00000000">
      <w:pPr>
        <w:spacing w:after="0" w:line="240" w:lineRule="auto"/>
        <w:ind w:firstLine="709"/>
        <w:jc w:val="center"/>
        <w:rPr>
          <w:rFonts w:ascii="Times New Roman" w:hAnsi="Times New Roman" w:cs="Times New Roman"/>
          <w:b/>
          <w:bCs/>
          <w:sz w:val="24"/>
          <w:szCs w:val="24"/>
          <w:lang w:val="en-US"/>
        </w:rPr>
      </w:pPr>
      <w:r w:rsidRPr="00CB6CA3">
        <w:rPr>
          <w:rFonts w:ascii="Times New Roman" w:hAnsi="Times New Roman" w:cs="Times New Roman"/>
          <w:b/>
          <w:bCs/>
          <w:sz w:val="24"/>
          <w:szCs w:val="24"/>
          <w:lang w:val="en-US"/>
        </w:rPr>
        <w:t>About the author</w:t>
      </w:r>
    </w:p>
    <w:p w:rsidR="001B13EC" w:rsidRPr="00AF0E60" w:rsidRDefault="00AD5479" w:rsidP="00AD5479">
      <w:pPr>
        <w:spacing w:after="0" w:line="240" w:lineRule="auto"/>
        <w:ind w:firstLine="709"/>
        <w:jc w:val="both"/>
        <w:rPr>
          <w:rFonts w:ascii="Times New Roman" w:hAnsi="Times New Roman" w:cs="Times New Roman"/>
          <w:sz w:val="24"/>
          <w:szCs w:val="24"/>
          <w:lang w:val="en-US"/>
        </w:rPr>
      </w:pPr>
      <w:proofErr w:type="spellStart"/>
      <w:r w:rsidRPr="00CB6CA3">
        <w:rPr>
          <w:rFonts w:ascii="Times New Roman" w:hAnsi="Times New Roman" w:cs="Times New Roman"/>
          <w:b/>
          <w:bCs/>
          <w:sz w:val="24"/>
          <w:szCs w:val="24"/>
          <w:lang w:val="en-US"/>
        </w:rPr>
        <w:t>Elyshev</w:t>
      </w:r>
      <w:proofErr w:type="spellEnd"/>
      <w:r w:rsidRPr="00CB6CA3">
        <w:rPr>
          <w:rFonts w:ascii="Times New Roman" w:hAnsi="Times New Roman" w:cs="Times New Roman"/>
          <w:b/>
          <w:bCs/>
          <w:sz w:val="24"/>
          <w:szCs w:val="24"/>
          <w:lang w:val="en-US"/>
        </w:rPr>
        <w:t xml:space="preserve"> Egor </w:t>
      </w:r>
      <w:proofErr w:type="spellStart"/>
      <w:r w:rsidRPr="00CB6CA3">
        <w:rPr>
          <w:rFonts w:ascii="Times New Roman" w:hAnsi="Times New Roman" w:cs="Times New Roman"/>
          <w:b/>
          <w:bCs/>
          <w:sz w:val="24"/>
          <w:szCs w:val="24"/>
          <w:lang w:val="en-US"/>
        </w:rPr>
        <w:t>Igorevich</w:t>
      </w:r>
      <w:proofErr w:type="spellEnd"/>
      <w:r w:rsidRPr="00CB6CA3">
        <w:rPr>
          <w:rFonts w:ascii="Times New Roman" w:hAnsi="Times New Roman" w:cs="Times New Roman"/>
          <w:b/>
          <w:bCs/>
          <w:sz w:val="24"/>
          <w:szCs w:val="24"/>
          <w:lang w:val="en-US"/>
        </w:rPr>
        <w:t xml:space="preserve"> (Russia, Tyumen)</w:t>
      </w:r>
      <w:r w:rsidRPr="00CB6CA3">
        <w:rPr>
          <w:rFonts w:ascii="Times New Roman" w:hAnsi="Times New Roman" w:cs="Times New Roman"/>
          <w:sz w:val="24"/>
          <w:szCs w:val="24"/>
          <w:lang w:val="en-US"/>
        </w:rPr>
        <w:t xml:space="preserve"> – graduate student, Federal State Autonomous Educational Institution of Higher </w:t>
      </w:r>
      <w:r w:rsidRPr="00AF0E60">
        <w:rPr>
          <w:rFonts w:ascii="Times New Roman" w:hAnsi="Times New Roman" w:cs="Times New Roman"/>
          <w:sz w:val="24"/>
          <w:szCs w:val="24"/>
          <w:lang w:val="en-US"/>
        </w:rPr>
        <w:t>Education “Tyumen State University” (Russia, 625003, Tyumen, Volodarsky St., 6; e-mail: egorelishevigr@gmail.com)</w:t>
      </w:r>
    </w:p>
    <w:p w:rsidR="001B13EC" w:rsidRPr="00AF0E60" w:rsidRDefault="001B13EC">
      <w:pPr>
        <w:spacing w:after="0" w:line="240" w:lineRule="auto"/>
        <w:ind w:firstLine="709"/>
        <w:jc w:val="both"/>
        <w:rPr>
          <w:rFonts w:ascii="Times New Roman" w:hAnsi="Times New Roman" w:cs="Times New Roman"/>
          <w:iCs/>
          <w:sz w:val="24"/>
          <w:szCs w:val="24"/>
          <w:lang w:val="en-US"/>
        </w:rPr>
      </w:pPr>
    </w:p>
    <w:p w:rsidR="001B13EC" w:rsidRPr="00AF0E60" w:rsidRDefault="00000000">
      <w:pPr>
        <w:spacing w:after="0" w:line="240" w:lineRule="auto"/>
        <w:jc w:val="center"/>
        <w:rPr>
          <w:rFonts w:ascii="Times New Roman" w:hAnsi="Times New Roman" w:cs="Times New Roman"/>
          <w:b/>
          <w:sz w:val="24"/>
          <w:szCs w:val="24"/>
          <w:lang w:val="en-US"/>
        </w:rPr>
      </w:pPr>
      <w:r w:rsidRPr="00AF0E60">
        <w:rPr>
          <w:rFonts w:ascii="Times New Roman" w:hAnsi="Times New Roman" w:cs="Times New Roman"/>
          <w:b/>
          <w:sz w:val="24"/>
          <w:szCs w:val="24"/>
          <w:lang w:val="en-US"/>
        </w:rPr>
        <w:t>References</w:t>
      </w:r>
    </w:p>
    <w:p w:rsidR="00074460" w:rsidRPr="00074460" w:rsidRDefault="00074460" w:rsidP="00074460">
      <w:pPr>
        <w:spacing w:after="0" w:line="240" w:lineRule="auto"/>
        <w:ind w:firstLine="709"/>
        <w:jc w:val="both"/>
        <w:rPr>
          <w:rFonts w:ascii="Times New Roman" w:hAnsi="Times New Roman" w:cs="Times New Roman"/>
          <w:bCs/>
          <w:iCs/>
          <w:sz w:val="24"/>
          <w:szCs w:val="24"/>
          <w:shd w:val="clear" w:color="auto" w:fill="FFFFFF"/>
          <w:lang w:val="en-US"/>
        </w:rPr>
      </w:pPr>
      <w:r w:rsidRPr="00074460">
        <w:rPr>
          <w:rFonts w:ascii="Times New Roman" w:hAnsi="Times New Roman" w:cs="Times New Roman"/>
          <w:bCs/>
          <w:iCs/>
          <w:sz w:val="24"/>
          <w:szCs w:val="24"/>
          <w:shd w:val="clear" w:color="auto" w:fill="FFFFFF"/>
          <w:lang w:val="en-US"/>
        </w:rPr>
        <w:t>1. Batyrov T. The prevalence of remote work in Russia has returned to pre-pandemic levels // Forbes. 2024. Available at: https://www.forbes.ru/biznes/520721-rasprostranennost-udalennoj-raboty-v-rossii-vernulas-k-dopandemijnomu-urovnu</w:t>
      </w:r>
    </w:p>
    <w:p w:rsidR="00074460" w:rsidRPr="00074460" w:rsidRDefault="00074460" w:rsidP="00074460">
      <w:pPr>
        <w:spacing w:after="0" w:line="240" w:lineRule="auto"/>
        <w:ind w:firstLine="709"/>
        <w:jc w:val="both"/>
        <w:rPr>
          <w:rFonts w:ascii="Times New Roman" w:hAnsi="Times New Roman" w:cs="Times New Roman"/>
          <w:bCs/>
          <w:iCs/>
          <w:sz w:val="24"/>
          <w:szCs w:val="24"/>
          <w:shd w:val="clear" w:color="auto" w:fill="FFFFFF"/>
          <w:lang w:val="en-US"/>
        </w:rPr>
      </w:pPr>
      <w:r w:rsidRPr="00074460">
        <w:rPr>
          <w:rFonts w:ascii="Times New Roman" w:hAnsi="Times New Roman" w:cs="Times New Roman"/>
          <w:bCs/>
          <w:iCs/>
          <w:sz w:val="24"/>
          <w:szCs w:val="24"/>
          <w:shd w:val="clear" w:color="auto" w:fill="FFFFFF"/>
          <w:lang w:val="en-US"/>
        </w:rPr>
        <w:lastRenderedPageBreak/>
        <w:t xml:space="preserve">2. </w:t>
      </w:r>
      <w:proofErr w:type="spellStart"/>
      <w:r w:rsidRPr="00074460">
        <w:rPr>
          <w:rFonts w:ascii="Times New Roman" w:hAnsi="Times New Roman" w:cs="Times New Roman"/>
          <w:bCs/>
          <w:iCs/>
          <w:sz w:val="24"/>
          <w:szCs w:val="24"/>
          <w:shd w:val="clear" w:color="auto" w:fill="FFFFFF"/>
          <w:lang w:val="en-US"/>
        </w:rPr>
        <w:t>Demyanova</w:t>
      </w:r>
      <w:proofErr w:type="spellEnd"/>
      <w:r w:rsidRPr="00074460">
        <w:rPr>
          <w:rFonts w:ascii="Times New Roman" w:hAnsi="Times New Roman" w:cs="Times New Roman"/>
          <w:bCs/>
          <w:iCs/>
          <w:sz w:val="24"/>
          <w:szCs w:val="24"/>
          <w:shd w:val="clear" w:color="auto" w:fill="FFFFFF"/>
          <w:lang w:val="en-US"/>
        </w:rPr>
        <w:t xml:space="preserve"> A. V., Pokrovsky S. I., </w:t>
      </w:r>
      <w:proofErr w:type="spellStart"/>
      <w:r w:rsidRPr="00074460">
        <w:rPr>
          <w:rFonts w:ascii="Times New Roman" w:hAnsi="Times New Roman" w:cs="Times New Roman"/>
          <w:bCs/>
          <w:iCs/>
          <w:sz w:val="24"/>
          <w:szCs w:val="24"/>
          <w:shd w:val="clear" w:color="auto" w:fill="FFFFFF"/>
          <w:lang w:val="en-US"/>
        </w:rPr>
        <w:t>Talakauskas</w:t>
      </w:r>
      <w:proofErr w:type="spellEnd"/>
      <w:r w:rsidRPr="00074460">
        <w:rPr>
          <w:rFonts w:ascii="Times New Roman" w:hAnsi="Times New Roman" w:cs="Times New Roman"/>
          <w:bCs/>
          <w:iCs/>
          <w:sz w:val="24"/>
          <w:szCs w:val="24"/>
          <w:shd w:val="clear" w:color="auto" w:fill="FFFFFF"/>
          <w:lang w:val="en-US"/>
        </w:rPr>
        <w:t xml:space="preserve"> D. S. Remote employment in Russia // ISSEK. 2024. Available at: https://issek.hse.ru/news/976040462.html</w:t>
      </w:r>
    </w:p>
    <w:p w:rsidR="00074460" w:rsidRPr="00074460" w:rsidRDefault="00074460" w:rsidP="00074460">
      <w:pPr>
        <w:spacing w:after="0" w:line="240" w:lineRule="auto"/>
        <w:ind w:firstLine="709"/>
        <w:jc w:val="both"/>
        <w:rPr>
          <w:rFonts w:ascii="Times New Roman" w:hAnsi="Times New Roman" w:cs="Times New Roman"/>
          <w:bCs/>
          <w:iCs/>
          <w:sz w:val="24"/>
          <w:szCs w:val="24"/>
          <w:shd w:val="clear" w:color="auto" w:fill="FFFFFF"/>
          <w:lang w:val="en-US"/>
        </w:rPr>
      </w:pPr>
      <w:r w:rsidRPr="00074460">
        <w:rPr>
          <w:rFonts w:ascii="Times New Roman" w:hAnsi="Times New Roman" w:cs="Times New Roman"/>
          <w:bCs/>
          <w:iCs/>
          <w:sz w:val="24"/>
          <w:szCs w:val="24"/>
          <w:shd w:val="clear" w:color="auto" w:fill="FFFFFF"/>
          <w:lang w:val="en-US"/>
        </w:rPr>
        <w:t>3.</w:t>
      </w:r>
      <w:r w:rsidR="00994F1C">
        <w:rPr>
          <w:rFonts w:ascii="Times New Roman" w:hAnsi="Times New Roman" w:cs="Times New Roman"/>
          <w:bCs/>
          <w:iCs/>
          <w:sz w:val="24"/>
          <w:szCs w:val="24"/>
          <w:shd w:val="clear" w:color="auto" w:fill="FFFFFF"/>
          <w:lang w:val="en-US"/>
        </w:rPr>
        <w:t> </w:t>
      </w:r>
      <w:r w:rsidRPr="00074460">
        <w:rPr>
          <w:rFonts w:ascii="Times New Roman" w:hAnsi="Times New Roman" w:cs="Times New Roman"/>
          <w:bCs/>
          <w:iCs/>
          <w:sz w:val="24"/>
          <w:szCs w:val="24"/>
          <w:shd w:val="clear" w:color="auto" w:fill="FFFFFF"/>
          <w:lang w:val="en-US"/>
        </w:rPr>
        <w:t xml:space="preserve">Remote work in 2025 // Kontur. 2025. </w:t>
      </w:r>
      <w:r w:rsidR="00994F1C" w:rsidRPr="00994F1C">
        <w:rPr>
          <w:rFonts w:ascii="Times New Roman" w:hAnsi="Times New Roman" w:cs="Times New Roman"/>
          <w:bCs/>
          <w:iCs/>
          <w:sz w:val="24"/>
          <w:szCs w:val="24"/>
          <w:shd w:val="clear" w:color="auto" w:fill="FFFFFF"/>
          <w:lang w:val="en-US"/>
        </w:rPr>
        <w:t>Available at:</w:t>
      </w:r>
      <w:r w:rsidRPr="00074460">
        <w:rPr>
          <w:rFonts w:ascii="Times New Roman" w:hAnsi="Times New Roman" w:cs="Times New Roman"/>
          <w:bCs/>
          <w:iCs/>
          <w:sz w:val="24"/>
          <w:szCs w:val="24"/>
          <w:shd w:val="clear" w:color="auto" w:fill="FFFFFF"/>
          <w:lang w:val="en-US"/>
        </w:rPr>
        <w:t xml:space="preserve"> https://kontur.ru/articles/5960#header_28539_1</w:t>
      </w:r>
    </w:p>
    <w:p w:rsidR="00074460" w:rsidRPr="00074460" w:rsidRDefault="00074460" w:rsidP="00074460">
      <w:pPr>
        <w:spacing w:after="0" w:line="240" w:lineRule="auto"/>
        <w:ind w:firstLine="709"/>
        <w:jc w:val="both"/>
        <w:rPr>
          <w:rFonts w:ascii="Times New Roman" w:hAnsi="Times New Roman" w:cs="Times New Roman"/>
          <w:bCs/>
          <w:iCs/>
          <w:sz w:val="24"/>
          <w:szCs w:val="24"/>
          <w:shd w:val="clear" w:color="auto" w:fill="FFFFFF"/>
          <w:lang w:val="en-US"/>
        </w:rPr>
      </w:pPr>
      <w:r w:rsidRPr="00074460">
        <w:rPr>
          <w:rFonts w:ascii="Times New Roman" w:hAnsi="Times New Roman" w:cs="Times New Roman"/>
          <w:bCs/>
          <w:iCs/>
          <w:sz w:val="24"/>
          <w:szCs w:val="24"/>
          <w:shd w:val="clear" w:color="auto" w:fill="FFFFFF"/>
          <w:lang w:val="en-US"/>
        </w:rPr>
        <w:t>4.</w:t>
      </w:r>
      <w:r w:rsidR="00994F1C">
        <w:rPr>
          <w:rFonts w:ascii="Times New Roman" w:hAnsi="Times New Roman" w:cs="Times New Roman"/>
          <w:bCs/>
          <w:iCs/>
          <w:sz w:val="24"/>
          <w:szCs w:val="24"/>
          <w:shd w:val="clear" w:color="auto" w:fill="FFFFFF"/>
          <w:lang w:val="en-US"/>
        </w:rPr>
        <w:t> </w:t>
      </w:r>
      <w:r w:rsidRPr="00074460">
        <w:rPr>
          <w:rFonts w:ascii="Times New Roman" w:hAnsi="Times New Roman" w:cs="Times New Roman"/>
          <w:bCs/>
          <w:iCs/>
          <w:sz w:val="24"/>
          <w:szCs w:val="24"/>
          <w:shd w:val="clear" w:color="auto" w:fill="FFFFFF"/>
          <w:lang w:val="en-US"/>
        </w:rPr>
        <w:t xml:space="preserve">Unified register of small and medium-sized businesses. Information on the number of self-employed citizens who have recorded their status and apply the special tax regime "Tax on professional income" // Federal Tax Service. </w:t>
      </w:r>
      <w:r w:rsidR="00994F1C" w:rsidRPr="00994F1C">
        <w:rPr>
          <w:rFonts w:ascii="Times New Roman" w:hAnsi="Times New Roman" w:cs="Times New Roman"/>
          <w:bCs/>
          <w:iCs/>
          <w:sz w:val="24"/>
          <w:szCs w:val="24"/>
          <w:shd w:val="clear" w:color="auto" w:fill="FFFFFF"/>
          <w:lang w:val="en-US"/>
        </w:rPr>
        <w:t>Available at:</w:t>
      </w:r>
      <w:r w:rsidRPr="00074460">
        <w:rPr>
          <w:rFonts w:ascii="Times New Roman" w:hAnsi="Times New Roman" w:cs="Times New Roman"/>
          <w:bCs/>
          <w:iCs/>
          <w:sz w:val="24"/>
          <w:szCs w:val="24"/>
          <w:shd w:val="clear" w:color="auto" w:fill="FFFFFF"/>
          <w:lang w:val="en-US"/>
        </w:rPr>
        <w:t xml:space="preserve"> https://rmsp.nalog.ru/statistics2.html</w:t>
      </w:r>
    </w:p>
    <w:p w:rsidR="00074460" w:rsidRPr="00074460" w:rsidRDefault="00074460" w:rsidP="00074460">
      <w:pPr>
        <w:spacing w:after="0" w:line="240" w:lineRule="auto"/>
        <w:ind w:firstLine="709"/>
        <w:jc w:val="both"/>
        <w:rPr>
          <w:rFonts w:ascii="Times New Roman" w:hAnsi="Times New Roman" w:cs="Times New Roman"/>
          <w:bCs/>
          <w:iCs/>
          <w:sz w:val="24"/>
          <w:szCs w:val="24"/>
          <w:shd w:val="clear" w:color="auto" w:fill="FFFFFF"/>
          <w:lang w:val="en-US"/>
        </w:rPr>
      </w:pPr>
      <w:r w:rsidRPr="00074460">
        <w:rPr>
          <w:rFonts w:ascii="Times New Roman" w:hAnsi="Times New Roman" w:cs="Times New Roman"/>
          <w:bCs/>
          <w:iCs/>
          <w:sz w:val="24"/>
          <w:szCs w:val="24"/>
          <w:shd w:val="clear" w:color="auto" w:fill="FFFFFF"/>
          <w:lang w:val="en-US"/>
        </w:rPr>
        <w:t>5.</w:t>
      </w:r>
      <w:r w:rsidR="00994F1C">
        <w:rPr>
          <w:rFonts w:ascii="Times New Roman" w:hAnsi="Times New Roman" w:cs="Times New Roman"/>
          <w:bCs/>
          <w:iCs/>
          <w:sz w:val="24"/>
          <w:szCs w:val="24"/>
          <w:shd w:val="clear" w:color="auto" w:fill="FFFFFF"/>
          <w:lang w:val="en-US"/>
        </w:rPr>
        <w:t> </w:t>
      </w:r>
      <w:r w:rsidRPr="00074460">
        <w:rPr>
          <w:rFonts w:ascii="Times New Roman" w:hAnsi="Times New Roman" w:cs="Times New Roman"/>
          <w:bCs/>
          <w:iCs/>
          <w:sz w:val="24"/>
          <w:szCs w:val="24"/>
          <w:shd w:val="clear" w:color="auto" w:fill="FFFFFF"/>
          <w:lang w:val="en-US"/>
        </w:rPr>
        <w:t xml:space="preserve">Variety of remote work formats // </w:t>
      </w:r>
      <w:proofErr w:type="spellStart"/>
      <w:r w:rsidRPr="00074460">
        <w:rPr>
          <w:rFonts w:ascii="Times New Roman" w:hAnsi="Times New Roman" w:cs="Times New Roman"/>
          <w:bCs/>
          <w:iCs/>
          <w:sz w:val="24"/>
          <w:szCs w:val="24"/>
          <w:shd w:val="clear" w:color="auto" w:fill="FFFFFF"/>
          <w:lang w:val="en-US"/>
        </w:rPr>
        <w:t>SberUniversity</w:t>
      </w:r>
      <w:proofErr w:type="spellEnd"/>
      <w:r w:rsidRPr="00074460">
        <w:rPr>
          <w:rFonts w:ascii="Times New Roman" w:hAnsi="Times New Roman" w:cs="Times New Roman"/>
          <w:bCs/>
          <w:iCs/>
          <w:sz w:val="24"/>
          <w:szCs w:val="24"/>
          <w:shd w:val="clear" w:color="auto" w:fill="FFFFFF"/>
          <w:lang w:val="en-US"/>
        </w:rPr>
        <w:t xml:space="preserve">. </w:t>
      </w:r>
      <w:r w:rsidR="00994F1C" w:rsidRPr="00994F1C">
        <w:rPr>
          <w:rFonts w:ascii="Times New Roman" w:hAnsi="Times New Roman" w:cs="Times New Roman"/>
          <w:bCs/>
          <w:iCs/>
          <w:sz w:val="24"/>
          <w:szCs w:val="24"/>
          <w:shd w:val="clear" w:color="auto" w:fill="FFFFFF"/>
          <w:lang w:val="en-US"/>
        </w:rPr>
        <w:t>Available at:</w:t>
      </w:r>
      <w:r w:rsidRPr="00074460">
        <w:rPr>
          <w:rFonts w:ascii="Times New Roman" w:hAnsi="Times New Roman" w:cs="Times New Roman"/>
          <w:bCs/>
          <w:iCs/>
          <w:sz w:val="24"/>
          <w:szCs w:val="24"/>
          <w:shd w:val="clear" w:color="auto" w:fill="FFFFFF"/>
          <w:lang w:val="en-US"/>
        </w:rPr>
        <w:t xml:space="preserve"> https://courses.sberuniversity.ru/leadingremoteteams/1</w:t>
      </w:r>
    </w:p>
    <w:p w:rsidR="00994F1C" w:rsidRDefault="00074460" w:rsidP="00074460">
      <w:pPr>
        <w:spacing w:after="0" w:line="240" w:lineRule="auto"/>
        <w:ind w:firstLine="709"/>
        <w:jc w:val="both"/>
        <w:rPr>
          <w:rFonts w:ascii="Times New Roman" w:hAnsi="Times New Roman" w:cs="Times New Roman"/>
          <w:bCs/>
          <w:iCs/>
          <w:sz w:val="24"/>
          <w:szCs w:val="24"/>
          <w:shd w:val="clear" w:color="auto" w:fill="FFFFFF"/>
          <w:lang w:val="en-US"/>
        </w:rPr>
      </w:pPr>
      <w:r w:rsidRPr="00074460">
        <w:rPr>
          <w:rFonts w:ascii="Times New Roman" w:hAnsi="Times New Roman" w:cs="Times New Roman"/>
          <w:bCs/>
          <w:iCs/>
          <w:sz w:val="24"/>
          <w:szCs w:val="24"/>
          <w:shd w:val="clear" w:color="auto" w:fill="FFFFFF"/>
          <w:lang w:val="en-US"/>
        </w:rPr>
        <w:t>6.</w:t>
      </w:r>
      <w:r w:rsidR="00994F1C">
        <w:rPr>
          <w:rFonts w:ascii="Times New Roman" w:hAnsi="Times New Roman" w:cs="Times New Roman"/>
          <w:bCs/>
          <w:iCs/>
          <w:sz w:val="24"/>
          <w:szCs w:val="24"/>
          <w:shd w:val="clear" w:color="auto" w:fill="FFFFFF"/>
          <w:lang w:val="en-US"/>
        </w:rPr>
        <w:t> </w:t>
      </w:r>
      <w:r w:rsidRPr="00074460">
        <w:rPr>
          <w:rFonts w:ascii="Times New Roman" w:hAnsi="Times New Roman" w:cs="Times New Roman"/>
          <w:bCs/>
          <w:iCs/>
          <w:sz w:val="24"/>
          <w:szCs w:val="24"/>
          <w:shd w:val="clear" w:color="auto" w:fill="FFFFFF"/>
          <w:lang w:val="en-US"/>
        </w:rPr>
        <w:t xml:space="preserve">Savchenko I. V., </w:t>
      </w:r>
      <w:proofErr w:type="spellStart"/>
      <w:r w:rsidRPr="00074460">
        <w:rPr>
          <w:rFonts w:ascii="Times New Roman" w:hAnsi="Times New Roman" w:cs="Times New Roman"/>
          <w:bCs/>
          <w:iCs/>
          <w:sz w:val="24"/>
          <w:szCs w:val="24"/>
          <w:shd w:val="clear" w:color="auto" w:fill="FFFFFF"/>
          <w:lang w:val="en-US"/>
        </w:rPr>
        <w:t>Petrusevich</w:t>
      </w:r>
      <w:proofErr w:type="spellEnd"/>
      <w:r w:rsidRPr="00074460">
        <w:rPr>
          <w:rFonts w:ascii="Times New Roman" w:hAnsi="Times New Roman" w:cs="Times New Roman"/>
          <w:bCs/>
          <w:iCs/>
          <w:sz w:val="24"/>
          <w:szCs w:val="24"/>
          <w:shd w:val="clear" w:color="auto" w:fill="FFFFFF"/>
          <w:lang w:val="en-US"/>
        </w:rPr>
        <w:t xml:space="preserve"> V. V., </w:t>
      </w:r>
      <w:proofErr w:type="spellStart"/>
      <w:r w:rsidRPr="00074460">
        <w:rPr>
          <w:rFonts w:ascii="Times New Roman" w:hAnsi="Times New Roman" w:cs="Times New Roman"/>
          <w:bCs/>
          <w:iCs/>
          <w:sz w:val="24"/>
          <w:szCs w:val="24"/>
          <w:shd w:val="clear" w:color="auto" w:fill="FFFFFF"/>
          <w:lang w:val="en-US"/>
        </w:rPr>
        <w:t>Panshin</w:t>
      </w:r>
      <w:proofErr w:type="spellEnd"/>
      <w:r w:rsidRPr="00074460">
        <w:rPr>
          <w:rFonts w:ascii="Times New Roman" w:hAnsi="Times New Roman" w:cs="Times New Roman"/>
          <w:bCs/>
          <w:iCs/>
          <w:sz w:val="24"/>
          <w:szCs w:val="24"/>
          <w:shd w:val="clear" w:color="auto" w:fill="FFFFFF"/>
          <w:lang w:val="en-US"/>
        </w:rPr>
        <w:t xml:space="preserve"> B. N. Gig economy and freelancing: economic and social consequences of the new type of employment // Digital transformation – a step into the future: Proc. of the II Int. scientific and practical. conf. of young scientists, dedicated to the 100th anniversary of the Belarusian state University, Minsk, October 27, 2021. Minsk: BSU, 2021. Pp. 252-255.</w:t>
      </w:r>
    </w:p>
    <w:p w:rsidR="00074460" w:rsidRPr="00074460" w:rsidRDefault="00074460" w:rsidP="00074460">
      <w:pPr>
        <w:spacing w:after="0" w:line="240" w:lineRule="auto"/>
        <w:ind w:firstLine="709"/>
        <w:jc w:val="both"/>
        <w:rPr>
          <w:rFonts w:ascii="Times New Roman" w:hAnsi="Times New Roman" w:cs="Times New Roman"/>
          <w:bCs/>
          <w:iCs/>
          <w:sz w:val="24"/>
          <w:szCs w:val="24"/>
          <w:shd w:val="clear" w:color="auto" w:fill="FFFFFF"/>
          <w:lang w:val="en-US"/>
        </w:rPr>
      </w:pPr>
      <w:r w:rsidRPr="00074460">
        <w:rPr>
          <w:rFonts w:ascii="Times New Roman" w:hAnsi="Times New Roman" w:cs="Times New Roman"/>
          <w:bCs/>
          <w:iCs/>
          <w:sz w:val="24"/>
          <w:szCs w:val="24"/>
          <w:shd w:val="clear" w:color="auto" w:fill="FFFFFF"/>
          <w:lang w:val="en-US"/>
        </w:rPr>
        <w:t>7.</w:t>
      </w:r>
      <w:r w:rsidR="00994F1C">
        <w:rPr>
          <w:rFonts w:ascii="Times New Roman" w:hAnsi="Times New Roman" w:cs="Times New Roman"/>
          <w:bCs/>
          <w:iCs/>
          <w:sz w:val="24"/>
          <w:szCs w:val="24"/>
          <w:shd w:val="clear" w:color="auto" w:fill="FFFFFF"/>
          <w:lang w:val="en-US"/>
        </w:rPr>
        <w:t> </w:t>
      </w:r>
      <w:proofErr w:type="spellStart"/>
      <w:r w:rsidRPr="00074460">
        <w:rPr>
          <w:rFonts w:ascii="Times New Roman" w:hAnsi="Times New Roman" w:cs="Times New Roman"/>
          <w:bCs/>
          <w:iCs/>
          <w:sz w:val="24"/>
          <w:szCs w:val="24"/>
          <w:shd w:val="clear" w:color="auto" w:fill="FFFFFF"/>
          <w:lang w:val="en-US"/>
        </w:rPr>
        <w:t>Strebkov</w:t>
      </w:r>
      <w:proofErr w:type="spellEnd"/>
      <w:r w:rsidRPr="00074460">
        <w:rPr>
          <w:rFonts w:ascii="Times New Roman" w:hAnsi="Times New Roman" w:cs="Times New Roman"/>
          <w:bCs/>
          <w:iCs/>
          <w:sz w:val="24"/>
          <w:szCs w:val="24"/>
          <w:shd w:val="clear" w:color="auto" w:fill="FFFFFF"/>
          <w:lang w:val="en-US"/>
        </w:rPr>
        <w:t xml:space="preserve"> D. O., Shevchuk A. V., </w:t>
      </w:r>
      <w:proofErr w:type="spellStart"/>
      <w:r w:rsidRPr="00074460">
        <w:rPr>
          <w:rFonts w:ascii="Times New Roman" w:hAnsi="Times New Roman" w:cs="Times New Roman"/>
          <w:bCs/>
          <w:iCs/>
          <w:sz w:val="24"/>
          <w:szCs w:val="24"/>
          <w:shd w:val="clear" w:color="auto" w:fill="FFFFFF"/>
          <w:lang w:val="en-US"/>
        </w:rPr>
        <w:t>Spirina</w:t>
      </w:r>
      <w:proofErr w:type="spellEnd"/>
      <w:r w:rsidRPr="00074460">
        <w:rPr>
          <w:rFonts w:ascii="Times New Roman" w:hAnsi="Times New Roman" w:cs="Times New Roman"/>
          <w:bCs/>
          <w:iCs/>
          <w:sz w:val="24"/>
          <w:szCs w:val="24"/>
          <w:shd w:val="clear" w:color="auto" w:fill="FFFFFF"/>
          <w:lang w:val="en-US"/>
        </w:rPr>
        <w:t xml:space="preserve"> M. O. Development of the Russian-language remote work market, 2009–2014 (based on the results of the Freelancer Census). Ed.: V. V. </w:t>
      </w:r>
      <w:proofErr w:type="spellStart"/>
      <w:r w:rsidRPr="00074460">
        <w:rPr>
          <w:rFonts w:ascii="Times New Roman" w:hAnsi="Times New Roman" w:cs="Times New Roman"/>
          <w:bCs/>
          <w:iCs/>
          <w:sz w:val="24"/>
          <w:szCs w:val="24"/>
          <w:shd w:val="clear" w:color="auto" w:fill="FFFFFF"/>
          <w:lang w:val="en-US"/>
        </w:rPr>
        <w:t>Radaev</w:t>
      </w:r>
      <w:proofErr w:type="spellEnd"/>
      <w:r w:rsidRPr="00074460">
        <w:rPr>
          <w:rFonts w:ascii="Times New Roman" w:hAnsi="Times New Roman" w:cs="Times New Roman"/>
          <w:bCs/>
          <w:iCs/>
          <w:sz w:val="24"/>
          <w:szCs w:val="24"/>
          <w:shd w:val="clear" w:color="auto" w:fill="FFFFFF"/>
          <w:lang w:val="en-US"/>
        </w:rPr>
        <w:t>. Issue. 16. M.: Publishing House of the National Research University Higher School of Economics, 2015. 225 p.</w:t>
      </w:r>
    </w:p>
    <w:p w:rsidR="001B13EC" w:rsidRPr="00AF0E60" w:rsidRDefault="00074460" w:rsidP="007A4F4A">
      <w:pPr>
        <w:spacing w:after="0" w:line="240" w:lineRule="auto"/>
        <w:ind w:firstLine="709"/>
        <w:jc w:val="both"/>
        <w:rPr>
          <w:rFonts w:ascii="Times New Roman" w:hAnsi="Times New Roman" w:cs="Times New Roman"/>
          <w:bCs/>
          <w:iCs/>
          <w:sz w:val="24"/>
          <w:szCs w:val="24"/>
          <w:shd w:val="clear" w:color="auto" w:fill="FFFFFF"/>
          <w:lang w:val="en-US"/>
        </w:rPr>
      </w:pPr>
      <w:r w:rsidRPr="00074460">
        <w:rPr>
          <w:rFonts w:ascii="Times New Roman" w:hAnsi="Times New Roman" w:cs="Times New Roman"/>
          <w:bCs/>
          <w:iCs/>
          <w:sz w:val="24"/>
          <w:szCs w:val="24"/>
          <w:shd w:val="clear" w:color="auto" w:fill="FFFFFF"/>
          <w:lang w:val="en-US"/>
        </w:rPr>
        <w:t>8.</w:t>
      </w:r>
      <w:r w:rsidR="00994F1C">
        <w:rPr>
          <w:rFonts w:ascii="Times New Roman" w:hAnsi="Times New Roman" w:cs="Times New Roman"/>
          <w:bCs/>
          <w:iCs/>
          <w:sz w:val="24"/>
          <w:szCs w:val="24"/>
          <w:shd w:val="clear" w:color="auto" w:fill="FFFFFF"/>
          <w:lang w:val="en-US"/>
        </w:rPr>
        <w:t> </w:t>
      </w:r>
      <w:r w:rsidRPr="00074460">
        <w:rPr>
          <w:rFonts w:ascii="Times New Roman" w:hAnsi="Times New Roman" w:cs="Times New Roman"/>
          <w:bCs/>
          <w:iCs/>
          <w:sz w:val="24"/>
          <w:szCs w:val="24"/>
          <w:shd w:val="clear" w:color="auto" w:fill="FFFFFF"/>
          <w:lang w:val="en-US"/>
        </w:rPr>
        <w:t xml:space="preserve">Satisfying the personnel hunger: will remote employees be returned to offices // MTS-Link. 2024. </w:t>
      </w:r>
      <w:r w:rsidR="00994F1C" w:rsidRPr="00994F1C">
        <w:rPr>
          <w:rFonts w:ascii="Times New Roman" w:hAnsi="Times New Roman" w:cs="Times New Roman"/>
          <w:bCs/>
          <w:iCs/>
          <w:sz w:val="24"/>
          <w:szCs w:val="24"/>
          <w:shd w:val="clear" w:color="auto" w:fill="FFFFFF"/>
          <w:lang w:val="en-US"/>
        </w:rPr>
        <w:t>Available at:</w:t>
      </w:r>
      <w:r w:rsidRPr="00074460">
        <w:rPr>
          <w:rFonts w:ascii="Times New Roman" w:hAnsi="Times New Roman" w:cs="Times New Roman"/>
          <w:bCs/>
          <w:iCs/>
          <w:sz w:val="24"/>
          <w:szCs w:val="24"/>
          <w:shd w:val="clear" w:color="auto" w:fill="FFFFFF"/>
          <w:lang w:val="en-US"/>
        </w:rPr>
        <w:t xml:space="preserve"> https://mts-link.ru/blog/udalenka-na-fone-deficita-kadrov</w:t>
      </w:r>
    </w:p>
    <w:p w:rsidR="00D570D3" w:rsidRPr="00AF0E60" w:rsidRDefault="00D570D3" w:rsidP="00D570D3">
      <w:pPr>
        <w:spacing w:after="0" w:line="240" w:lineRule="auto"/>
        <w:ind w:firstLine="709"/>
        <w:jc w:val="both"/>
        <w:rPr>
          <w:rFonts w:ascii="Times New Roman" w:hAnsi="Times New Roman" w:cs="Times New Roman"/>
          <w:bCs/>
          <w:iCs/>
          <w:sz w:val="24"/>
          <w:szCs w:val="24"/>
          <w:shd w:val="clear" w:color="auto" w:fill="FFFFFF"/>
          <w:lang w:val="en-US"/>
        </w:rPr>
      </w:pPr>
    </w:p>
    <w:p w:rsidR="00D570D3" w:rsidRPr="00AF0E60" w:rsidRDefault="00D570D3" w:rsidP="00D570D3">
      <w:pPr>
        <w:spacing w:after="0" w:line="240" w:lineRule="auto"/>
        <w:ind w:firstLine="709"/>
        <w:jc w:val="both"/>
        <w:rPr>
          <w:noProof/>
          <w:lang w:val="en-US"/>
        </w:rPr>
      </w:pPr>
    </w:p>
    <w:p w:rsidR="00D570D3" w:rsidRPr="007A4F4A" w:rsidRDefault="00D570D3" w:rsidP="00D570D3">
      <w:pPr>
        <w:spacing w:after="0" w:line="240" w:lineRule="auto"/>
        <w:ind w:firstLine="709"/>
        <w:jc w:val="both"/>
        <w:rPr>
          <w:color w:val="FF0000"/>
          <w:lang w:val="en-US"/>
        </w:rPr>
      </w:pPr>
    </w:p>
    <w:sectPr w:rsidR="00D570D3" w:rsidRPr="007A4F4A">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F79C8" w:rsidRDefault="00EF79C8">
      <w:pPr>
        <w:spacing w:after="0" w:line="240" w:lineRule="auto"/>
      </w:pPr>
      <w:r>
        <w:separator/>
      </w:r>
    </w:p>
  </w:endnote>
  <w:endnote w:type="continuationSeparator" w:id="0">
    <w:p w:rsidR="00EF79C8" w:rsidRDefault="00EF79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F79C8" w:rsidRDefault="00EF79C8">
      <w:pPr>
        <w:spacing w:after="0" w:line="240" w:lineRule="auto"/>
      </w:pPr>
      <w:r>
        <w:separator/>
      </w:r>
    </w:p>
  </w:footnote>
  <w:footnote w:type="continuationSeparator" w:id="0">
    <w:p w:rsidR="00EF79C8" w:rsidRDefault="00EF79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1794B"/>
    <w:multiLevelType w:val="hybridMultilevel"/>
    <w:tmpl w:val="F3826738"/>
    <w:lvl w:ilvl="0" w:tplc="30DCB98E">
      <w:start w:val="1"/>
      <w:numFmt w:val="decimal"/>
      <w:lvlText w:val="%1."/>
      <w:lvlJc w:val="left"/>
      <w:pPr>
        <w:ind w:left="709" w:hanging="360"/>
      </w:pPr>
    </w:lvl>
    <w:lvl w:ilvl="1" w:tplc="304EA37E">
      <w:start w:val="1"/>
      <w:numFmt w:val="lowerLetter"/>
      <w:lvlText w:val="%2."/>
      <w:lvlJc w:val="left"/>
      <w:pPr>
        <w:ind w:left="1429" w:hanging="360"/>
      </w:pPr>
    </w:lvl>
    <w:lvl w:ilvl="2" w:tplc="B67E8F40">
      <w:start w:val="1"/>
      <w:numFmt w:val="lowerRoman"/>
      <w:lvlText w:val="%3."/>
      <w:lvlJc w:val="right"/>
      <w:pPr>
        <w:ind w:left="2149" w:hanging="180"/>
      </w:pPr>
    </w:lvl>
    <w:lvl w:ilvl="3" w:tplc="1E70F6CE">
      <w:start w:val="1"/>
      <w:numFmt w:val="decimal"/>
      <w:lvlText w:val="%4."/>
      <w:lvlJc w:val="left"/>
      <w:pPr>
        <w:ind w:left="2869" w:hanging="360"/>
      </w:pPr>
    </w:lvl>
    <w:lvl w:ilvl="4" w:tplc="D65AC5A8">
      <w:start w:val="1"/>
      <w:numFmt w:val="lowerLetter"/>
      <w:lvlText w:val="%5."/>
      <w:lvlJc w:val="left"/>
      <w:pPr>
        <w:ind w:left="3589" w:hanging="360"/>
      </w:pPr>
    </w:lvl>
    <w:lvl w:ilvl="5" w:tplc="6096D692">
      <w:start w:val="1"/>
      <w:numFmt w:val="lowerRoman"/>
      <w:lvlText w:val="%6."/>
      <w:lvlJc w:val="right"/>
      <w:pPr>
        <w:ind w:left="4309" w:hanging="180"/>
      </w:pPr>
    </w:lvl>
    <w:lvl w:ilvl="6" w:tplc="5D0E39F8">
      <w:start w:val="1"/>
      <w:numFmt w:val="decimal"/>
      <w:lvlText w:val="%7."/>
      <w:lvlJc w:val="left"/>
      <w:pPr>
        <w:ind w:left="5029" w:hanging="360"/>
      </w:pPr>
    </w:lvl>
    <w:lvl w:ilvl="7" w:tplc="38B03010">
      <w:start w:val="1"/>
      <w:numFmt w:val="lowerLetter"/>
      <w:lvlText w:val="%8."/>
      <w:lvlJc w:val="left"/>
      <w:pPr>
        <w:ind w:left="5749" w:hanging="360"/>
      </w:pPr>
    </w:lvl>
    <w:lvl w:ilvl="8" w:tplc="49BC2782">
      <w:start w:val="1"/>
      <w:numFmt w:val="lowerRoman"/>
      <w:lvlText w:val="%9."/>
      <w:lvlJc w:val="right"/>
      <w:pPr>
        <w:ind w:left="6469" w:hanging="180"/>
      </w:pPr>
    </w:lvl>
  </w:abstractNum>
  <w:abstractNum w:abstractNumId="1" w15:restartNumberingAfterBreak="0">
    <w:nsid w:val="29530D5E"/>
    <w:multiLevelType w:val="hybridMultilevel"/>
    <w:tmpl w:val="153844EE"/>
    <w:lvl w:ilvl="0" w:tplc="C99853C2">
      <w:start w:val="1"/>
      <w:numFmt w:val="decimal"/>
      <w:lvlText w:val="%1."/>
      <w:lvlJc w:val="left"/>
      <w:pPr>
        <w:ind w:left="1417" w:hanging="360"/>
      </w:pPr>
    </w:lvl>
    <w:lvl w:ilvl="1" w:tplc="8A66ECAA">
      <w:start w:val="1"/>
      <w:numFmt w:val="lowerLetter"/>
      <w:lvlText w:val="%2."/>
      <w:lvlJc w:val="left"/>
      <w:pPr>
        <w:ind w:left="2137" w:hanging="360"/>
      </w:pPr>
    </w:lvl>
    <w:lvl w:ilvl="2" w:tplc="B48833C4">
      <w:start w:val="1"/>
      <w:numFmt w:val="lowerRoman"/>
      <w:lvlText w:val="%3."/>
      <w:lvlJc w:val="right"/>
      <w:pPr>
        <w:ind w:left="2857" w:hanging="180"/>
      </w:pPr>
    </w:lvl>
    <w:lvl w:ilvl="3" w:tplc="30988194">
      <w:start w:val="1"/>
      <w:numFmt w:val="decimal"/>
      <w:lvlText w:val="%4."/>
      <w:lvlJc w:val="left"/>
      <w:pPr>
        <w:ind w:left="3577" w:hanging="360"/>
      </w:pPr>
    </w:lvl>
    <w:lvl w:ilvl="4" w:tplc="AA2282AC">
      <w:start w:val="1"/>
      <w:numFmt w:val="lowerLetter"/>
      <w:lvlText w:val="%5."/>
      <w:lvlJc w:val="left"/>
      <w:pPr>
        <w:ind w:left="4297" w:hanging="360"/>
      </w:pPr>
    </w:lvl>
    <w:lvl w:ilvl="5" w:tplc="9EBAB2CC">
      <w:start w:val="1"/>
      <w:numFmt w:val="lowerRoman"/>
      <w:lvlText w:val="%6."/>
      <w:lvlJc w:val="right"/>
      <w:pPr>
        <w:ind w:left="5017" w:hanging="180"/>
      </w:pPr>
    </w:lvl>
    <w:lvl w:ilvl="6" w:tplc="BD669EF2">
      <w:start w:val="1"/>
      <w:numFmt w:val="decimal"/>
      <w:lvlText w:val="%7."/>
      <w:lvlJc w:val="left"/>
      <w:pPr>
        <w:ind w:left="5737" w:hanging="360"/>
      </w:pPr>
    </w:lvl>
    <w:lvl w:ilvl="7" w:tplc="2034C074">
      <w:start w:val="1"/>
      <w:numFmt w:val="lowerLetter"/>
      <w:lvlText w:val="%8."/>
      <w:lvlJc w:val="left"/>
      <w:pPr>
        <w:ind w:left="6457" w:hanging="360"/>
      </w:pPr>
    </w:lvl>
    <w:lvl w:ilvl="8" w:tplc="91F87ED0">
      <w:start w:val="1"/>
      <w:numFmt w:val="lowerRoman"/>
      <w:lvlText w:val="%9."/>
      <w:lvlJc w:val="right"/>
      <w:pPr>
        <w:ind w:left="7177" w:hanging="180"/>
      </w:pPr>
    </w:lvl>
  </w:abstractNum>
  <w:abstractNum w:abstractNumId="2" w15:restartNumberingAfterBreak="0">
    <w:nsid w:val="2B7308AC"/>
    <w:multiLevelType w:val="hybridMultilevel"/>
    <w:tmpl w:val="D5EE90C2"/>
    <w:lvl w:ilvl="0" w:tplc="E65026C8">
      <w:start w:val="1"/>
      <w:numFmt w:val="decimal"/>
      <w:lvlText w:val="%1."/>
      <w:lvlJc w:val="left"/>
      <w:pPr>
        <w:ind w:left="1418" w:hanging="360"/>
      </w:pPr>
    </w:lvl>
    <w:lvl w:ilvl="1" w:tplc="306C2648">
      <w:start w:val="1"/>
      <w:numFmt w:val="lowerLetter"/>
      <w:lvlText w:val="%2."/>
      <w:lvlJc w:val="left"/>
      <w:pPr>
        <w:ind w:left="2138" w:hanging="360"/>
      </w:pPr>
    </w:lvl>
    <w:lvl w:ilvl="2" w:tplc="E41C9900">
      <w:start w:val="1"/>
      <w:numFmt w:val="lowerRoman"/>
      <w:lvlText w:val="%3."/>
      <w:lvlJc w:val="right"/>
      <w:pPr>
        <w:ind w:left="2858" w:hanging="180"/>
      </w:pPr>
    </w:lvl>
    <w:lvl w:ilvl="3" w:tplc="24B4741C">
      <w:start w:val="1"/>
      <w:numFmt w:val="decimal"/>
      <w:lvlText w:val="%4."/>
      <w:lvlJc w:val="left"/>
      <w:pPr>
        <w:ind w:left="3578" w:hanging="360"/>
      </w:pPr>
    </w:lvl>
    <w:lvl w:ilvl="4" w:tplc="DF08DFA2">
      <w:start w:val="1"/>
      <w:numFmt w:val="lowerLetter"/>
      <w:lvlText w:val="%5."/>
      <w:lvlJc w:val="left"/>
      <w:pPr>
        <w:ind w:left="4298" w:hanging="360"/>
      </w:pPr>
    </w:lvl>
    <w:lvl w:ilvl="5" w:tplc="E32C93BA">
      <w:start w:val="1"/>
      <w:numFmt w:val="lowerRoman"/>
      <w:lvlText w:val="%6."/>
      <w:lvlJc w:val="right"/>
      <w:pPr>
        <w:ind w:left="5018" w:hanging="180"/>
      </w:pPr>
    </w:lvl>
    <w:lvl w:ilvl="6" w:tplc="D8FE3E4A">
      <w:start w:val="1"/>
      <w:numFmt w:val="decimal"/>
      <w:lvlText w:val="%7."/>
      <w:lvlJc w:val="left"/>
      <w:pPr>
        <w:ind w:left="5738" w:hanging="360"/>
      </w:pPr>
    </w:lvl>
    <w:lvl w:ilvl="7" w:tplc="2B1A09F0">
      <w:start w:val="1"/>
      <w:numFmt w:val="lowerLetter"/>
      <w:lvlText w:val="%8."/>
      <w:lvlJc w:val="left"/>
      <w:pPr>
        <w:ind w:left="6458" w:hanging="360"/>
      </w:pPr>
    </w:lvl>
    <w:lvl w:ilvl="8" w:tplc="8B4687CA">
      <w:start w:val="1"/>
      <w:numFmt w:val="lowerRoman"/>
      <w:lvlText w:val="%9."/>
      <w:lvlJc w:val="right"/>
      <w:pPr>
        <w:ind w:left="7178" w:hanging="180"/>
      </w:pPr>
    </w:lvl>
  </w:abstractNum>
  <w:abstractNum w:abstractNumId="3" w15:restartNumberingAfterBreak="0">
    <w:nsid w:val="58963EC3"/>
    <w:multiLevelType w:val="hybridMultilevel"/>
    <w:tmpl w:val="1FCE62D0"/>
    <w:lvl w:ilvl="0" w:tplc="5456FFBC">
      <w:start w:val="1"/>
      <w:numFmt w:val="bullet"/>
      <w:lvlText w:val=""/>
      <w:lvlJc w:val="left"/>
      <w:pPr>
        <w:ind w:left="720" w:hanging="360"/>
      </w:pPr>
      <w:rPr>
        <w:rFonts w:ascii="Wingdings" w:hAnsi="Wingdings" w:hint="default"/>
      </w:rPr>
    </w:lvl>
    <w:lvl w:ilvl="1" w:tplc="63927296">
      <w:start w:val="1"/>
      <w:numFmt w:val="bullet"/>
      <w:lvlText w:val="o"/>
      <w:lvlJc w:val="left"/>
      <w:pPr>
        <w:ind w:left="1440" w:hanging="360"/>
      </w:pPr>
      <w:rPr>
        <w:rFonts w:ascii="Courier New" w:hAnsi="Courier New" w:cs="Courier New" w:hint="default"/>
      </w:rPr>
    </w:lvl>
    <w:lvl w:ilvl="2" w:tplc="5A5E28F0">
      <w:start w:val="1"/>
      <w:numFmt w:val="bullet"/>
      <w:lvlText w:val=""/>
      <w:lvlJc w:val="left"/>
      <w:pPr>
        <w:ind w:left="2160" w:hanging="360"/>
      </w:pPr>
      <w:rPr>
        <w:rFonts w:ascii="Wingdings" w:hAnsi="Wingdings" w:hint="default"/>
      </w:rPr>
    </w:lvl>
    <w:lvl w:ilvl="3" w:tplc="D9F05E58">
      <w:start w:val="1"/>
      <w:numFmt w:val="bullet"/>
      <w:lvlText w:val=""/>
      <w:lvlJc w:val="left"/>
      <w:pPr>
        <w:ind w:left="2880" w:hanging="360"/>
      </w:pPr>
      <w:rPr>
        <w:rFonts w:ascii="Symbol" w:hAnsi="Symbol" w:hint="default"/>
      </w:rPr>
    </w:lvl>
    <w:lvl w:ilvl="4" w:tplc="C75EDA7A">
      <w:start w:val="1"/>
      <w:numFmt w:val="bullet"/>
      <w:lvlText w:val="o"/>
      <w:lvlJc w:val="left"/>
      <w:pPr>
        <w:ind w:left="3600" w:hanging="360"/>
      </w:pPr>
      <w:rPr>
        <w:rFonts w:ascii="Courier New" w:hAnsi="Courier New" w:cs="Courier New" w:hint="default"/>
      </w:rPr>
    </w:lvl>
    <w:lvl w:ilvl="5" w:tplc="13DAE02E">
      <w:start w:val="1"/>
      <w:numFmt w:val="bullet"/>
      <w:lvlText w:val=""/>
      <w:lvlJc w:val="left"/>
      <w:pPr>
        <w:ind w:left="4320" w:hanging="360"/>
      </w:pPr>
      <w:rPr>
        <w:rFonts w:ascii="Wingdings" w:hAnsi="Wingdings" w:hint="default"/>
      </w:rPr>
    </w:lvl>
    <w:lvl w:ilvl="6" w:tplc="F4480520">
      <w:start w:val="1"/>
      <w:numFmt w:val="bullet"/>
      <w:lvlText w:val=""/>
      <w:lvlJc w:val="left"/>
      <w:pPr>
        <w:ind w:left="5040" w:hanging="360"/>
      </w:pPr>
      <w:rPr>
        <w:rFonts w:ascii="Symbol" w:hAnsi="Symbol" w:hint="default"/>
      </w:rPr>
    </w:lvl>
    <w:lvl w:ilvl="7" w:tplc="D54C6920">
      <w:start w:val="1"/>
      <w:numFmt w:val="bullet"/>
      <w:lvlText w:val="o"/>
      <w:lvlJc w:val="left"/>
      <w:pPr>
        <w:ind w:left="5760" w:hanging="360"/>
      </w:pPr>
      <w:rPr>
        <w:rFonts w:ascii="Courier New" w:hAnsi="Courier New" w:cs="Courier New" w:hint="default"/>
      </w:rPr>
    </w:lvl>
    <w:lvl w:ilvl="8" w:tplc="88A8FBAE">
      <w:start w:val="1"/>
      <w:numFmt w:val="bullet"/>
      <w:lvlText w:val=""/>
      <w:lvlJc w:val="left"/>
      <w:pPr>
        <w:ind w:left="6480" w:hanging="360"/>
      </w:pPr>
      <w:rPr>
        <w:rFonts w:ascii="Wingdings" w:hAnsi="Wingdings" w:hint="default"/>
      </w:rPr>
    </w:lvl>
  </w:abstractNum>
  <w:num w:numId="1" w16cid:durableId="1488203024">
    <w:abstractNumId w:val="3"/>
  </w:num>
  <w:num w:numId="2" w16cid:durableId="1662467307">
    <w:abstractNumId w:val="2"/>
  </w:num>
  <w:num w:numId="3" w16cid:durableId="747732352">
    <w:abstractNumId w:val="0"/>
  </w:num>
  <w:num w:numId="4" w16cid:durableId="19329283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13EC"/>
    <w:rsid w:val="00074460"/>
    <w:rsid w:val="00175C19"/>
    <w:rsid w:val="001B13EC"/>
    <w:rsid w:val="00223546"/>
    <w:rsid w:val="00264E41"/>
    <w:rsid w:val="002A2185"/>
    <w:rsid w:val="00345605"/>
    <w:rsid w:val="00381CFD"/>
    <w:rsid w:val="003B0BB1"/>
    <w:rsid w:val="003E3241"/>
    <w:rsid w:val="0048240E"/>
    <w:rsid w:val="005555A4"/>
    <w:rsid w:val="005A5683"/>
    <w:rsid w:val="006772BC"/>
    <w:rsid w:val="0071282A"/>
    <w:rsid w:val="00780FF4"/>
    <w:rsid w:val="00793FF9"/>
    <w:rsid w:val="007A4F4A"/>
    <w:rsid w:val="007D2024"/>
    <w:rsid w:val="008006EB"/>
    <w:rsid w:val="008159A8"/>
    <w:rsid w:val="008D2CFA"/>
    <w:rsid w:val="008D3CC4"/>
    <w:rsid w:val="0097436C"/>
    <w:rsid w:val="00994F1C"/>
    <w:rsid w:val="009B5CB9"/>
    <w:rsid w:val="00A14937"/>
    <w:rsid w:val="00AD5479"/>
    <w:rsid w:val="00AF0E60"/>
    <w:rsid w:val="00B462D9"/>
    <w:rsid w:val="00BF6229"/>
    <w:rsid w:val="00C07F45"/>
    <w:rsid w:val="00C52730"/>
    <w:rsid w:val="00CB6CA3"/>
    <w:rsid w:val="00CE01C0"/>
    <w:rsid w:val="00D570D3"/>
    <w:rsid w:val="00D63B2F"/>
    <w:rsid w:val="00D91DDA"/>
    <w:rsid w:val="00DF5D7D"/>
    <w:rsid w:val="00E542BF"/>
    <w:rsid w:val="00E74213"/>
    <w:rsid w:val="00EA2612"/>
    <w:rsid w:val="00ED1042"/>
    <w:rsid w:val="00EF79C8"/>
    <w:rsid w:val="00F833C3"/>
    <w:rsid w:val="00F84135"/>
    <w:rsid w:val="00FE48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419C4"/>
  <w15:docId w15:val="{26395D5A-D6E1-4C9A-8CD9-7D1D29322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pPr>
      <w:spacing w:after="0" w:line="240" w:lineRule="auto"/>
    </w:p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basedOn w:val="a0"/>
    <w:link w:val="a5"/>
    <w:uiPriority w:val="10"/>
    <w:rPr>
      <w:sz w:val="48"/>
      <w:szCs w:val="48"/>
    </w:rPr>
  </w:style>
  <w:style w:type="paragraph" w:styleId="a7">
    <w:name w:val="Subtitle"/>
    <w:basedOn w:val="a"/>
    <w:next w:val="a"/>
    <w:link w:val="a8"/>
    <w:uiPriority w:val="11"/>
    <w:qFormat/>
    <w:pPr>
      <w:spacing w:before="200" w:after="200"/>
    </w:pPr>
    <w:rPr>
      <w:sz w:val="24"/>
      <w:szCs w:val="24"/>
    </w:rPr>
  </w:style>
  <w:style w:type="character" w:customStyle="1" w:styleId="a8">
    <w:name w:val="Подзаголовок Знак"/>
    <w:basedOn w:val="a0"/>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unhideWhenUsed/>
    <w:pPr>
      <w:tabs>
        <w:tab w:val="center" w:pos="7143"/>
        <w:tab w:val="right" w:pos="14287"/>
      </w:tabs>
      <w:spacing w:after="0" w:line="240" w:lineRule="auto"/>
    </w:pPr>
  </w:style>
  <w:style w:type="character" w:customStyle="1" w:styleId="ac">
    <w:name w:val="Верхний колонтитул Знак"/>
    <w:basedOn w:val="a0"/>
    <w:link w:val="ab"/>
    <w:uiPriority w:val="99"/>
  </w:style>
  <w:style w:type="paragraph" w:styleId="ad">
    <w:name w:val="footer"/>
    <w:basedOn w:val="a"/>
    <w:link w:val="ae"/>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f">
    <w:name w:val="caption"/>
    <w:basedOn w:val="a"/>
    <w:next w:val="a"/>
    <w:uiPriority w:val="35"/>
    <w:semiHidden/>
    <w:unhideWhenUsed/>
    <w:qFormat/>
    <w:pPr>
      <w:spacing w:line="276" w:lineRule="auto"/>
    </w:pPr>
    <w:rPr>
      <w:b/>
      <w:bCs/>
      <w:color w:val="4472C4" w:themeColor="accent1"/>
      <w:sz w:val="18"/>
      <w:szCs w:val="18"/>
    </w:rPr>
  </w:style>
  <w:style w:type="character" w:customStyle="1" w:styleId="ae">
    <w:name w:val="Нижний колонтитул Знак"/>
    <w:link w:val="ad"/>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f0">
    <w:name w:val="Hyperlink"/>
    <w:uiPriority w:val="99"/>
    <w:unhideWhenUsed/>
    <w:rPr>
      <w:color w:val="0563C1" w:themeColor="hyperlink"/>
      <w:u w:val="single"/>
    </w:rPr>
  </w:style>
  <w:style w:type="character" w:customStyle="1" w:styleId="FootnoteTextChar">
    <w:name w:val="Footnote Text Char"/>
    <w:uiPriority w:val="99"/>
    <w:rPr>
      <w:sz w:val="18"/>
    </w:rPr>
  </w:style>
  <w:style w:type="paragraph" w:styleId="af1">
    <w:name w:val="endnote text"/>
    <w:basedOn w:val="a"/>
    <w:link w:val="af2"/>
    <w:uiPriority w:val="99"/>
    <w:semiHidden/>
    <w:unhideWhenUsed/>
    <w:pPr>
      <w:spacing w:after="0" w:line="240" w:lineRule="auto"/>
    </w:pPr>
    <w:rPr>
      <w:sz w:val="20"/>
    </w:rPr>
  </w:style>
  <w:style w:type="character" w:customStyle="1" w:styleId="af2">
    <w:name w:val="Текст концевой сноски Знак"/>
    <w:link w:val="af1"/>
    <w:uiPriority w:val="99"/>
    <w:rPr>
      <w:sz w:val="20"/>
    </w:rPr>
  </w:style>
  <w:style w:type="character" w:styleId="af3">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4">
    <w:name w:val="TOC Heading"/>
    <w:uiPriority w:val="39"/>
    <w:unhideWhenUsed/>
  </w:style>
  <w:style w:type="paragraph" w:styleId="af5">
    <w:name w:val="table of figures"/>
    <w:basedOn w:val="a"/>
    <w:next w:val="a"/>
    <w:uiPriority w:val="99"/>
    <w:unhideWhenUsed/>
    <w:pPr>
      <w:spacing w:after="0"/>
    </w:pPr>
  </w:style>
  <w:style w:type="paragraph" w:customStyle="1" w:styleId="af6">
    <w:name w:val="Таблица ГОСТ"/>
    <w:basedOn w:val="a"/>
    <w:link w:val="af7"/>
    <w:qFormat/>
    <w:pPr>
      <w:keepNext/>
      <w:spacing w:after="0" w:line="240" w:lineRule="auto"/>
    </w:pPr>
    <w:rPr>
      <w:rFonts w:ascii="Times New Roman" w:eastAsia="Times New Roman" w:hAnsi="Times New Roman" w:cs="Times New Roman"/>
      <w:sz w:val="24"/>
      <w:szCs w:val="24"/>
      <w:lang w:eastAsia="ru-RU"/>
    </w:rPr>
  </w:style>
  <w:style w:type="character" w:customStyle="1" w:styleId="af7">
    <w:name w:val="Таблица ГОСТ Знак"/>
    <w:basedOn w:val="a0"/>
    <w:link w:val="af6"/>
    <w:rPr>
      <w:rFonts w:ascii="Times New Roman" w:eastAsia="Times New Roman" w:hAnsi="Times New Roman" w:cs="Times New Roman"/>
      <w:sz w:val="24"/>
      <w:szCs w:val="24"/>
      <w:lang w:eastAsia="ru-RU"/>
    </w:rPr>
  </w:style>
  <w:style w:type="paragraph" w:customStyle="1" w:styleId="af8">
    <w:name w:val="Рисунки в статье"/>
    <w:basedOn w:val="a"/>
    <w:link w:val="af9"/>
    <w:qFormat/>
    <w:pPr>
      <w:spacing w:after="0" w:line="240" w:lineRule="auto"/>
      <w:jc w:val="center"/>
    </w:pPr>
    <w:rPr>
      <w:rFonts w:ascii="Times New Roman" w:hAnsi="Times New Roman" w:cs="Times New Roman"/>
      <w:sz w:val="28"/>
      <w:szCs w:val="28"/>
    </w:rPr>
  </w:style>
  <w:style w:type="character" w:customStyle="1" w:styleId="af9">
    <w:name w:val="Рисунки в статье Знак"/>
    <w:basedOn w:val="a0"/>
    <w:link w:val="af8"/>
    <w:rPr>
      <w:rFonts w:ascii="Times New Roman" w:hAnsi="Times New Roman" w:cs="Times New Roman"/>
      <w:sz w:val="28"/>
      <w:szCs w:val="28"/>
    </w:rPr>
  </w:style>
  <w:style w:type="table" w:styleId="afa">
    <w:name w:val="Table Grid"/>
    <w:basedOn w:val="a1"/>
    <w:uiPriority w:val="39"/>
    <w:qFormat/>
    <w:pPr>
      <w:spacing w:after="0" w:line="240" w:lineRule="auto"/>
      <w:jc w:val="both"/>
    </w:pPr>
    <w:rPr>
      <w:rFonts w:ascii="Times New Roman" w:hAnsi="Times New Roman" w:cs="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b">
    <w:name w:val="footnote text"/>
    <w:basedOn w:val="a"/>
    <w:link w:val="afc"/>
    <w:uiPriority w:val="99"/>
    <w:unhideWhenUsed/>
    <w:qFormat/>
    <w:pPr>
      <w:spacing w:after="0" w:line="240" w:lineRule="auto"/>
      <w:jc w:val="both"/>
    </w:pPr>
    <w:rPr>
      <w:rFonts w:ascii="Times New Roman" w:hAnsi="Times New Roman" w:cs="Times New Roman"/>
      <w:sz w:val="20"/>
      <w:szCs w:val="20"/>
    </w:rPr>
  </w:style>
  <w:style w:type="character" w:customStyle="1" w:styleId="afc">
    <w:name w:val="Текст сноски Знак"/>
    <w:basedOn w:val="a0"/>
    <w:link w:val="afb"/>
    <w:uiPriority w:val="99"/>
    <w:rPr>
      <w:rFonts w:ascii="Times New Roman" w:hAnsi="Times New Roman" w:cs="Times New Roman"/>
      <w:sz w:val="20"/>
      <w:szCs w:val="20"/>
    </w:rPr>
  </w:style>
  <w:style w:type="character" w:styleId="afd">
    <w:name w:val="footnote reference"/>
    <w:basedOn w:val="a0"/>
    <w:uiPriority w:val="99"/>
    <w:unhideWhenUsed/>
    <w:qFormat/>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2D9232-19B3-4B58-9F3E-9BED641E9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4</Pages>
  <Words>1801</Words>
  <Characters>10266</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Лейла Натиговна Нацун</dc:creator>
  <cp:keywords/>
  <dc:description/>
  <cp:lastModifiedBy>Егор Елышев</cp:lastModifiedBy>
  <cp:revision>55</cp:revision>
  <dcterms:created xsi:type="dcterms:W3CDTF">2024-02-05T06:51:00Z</dcterms:created>
  <dcterms:modified xsi:type="dcterms:W3CDTF">2025-05-14T20:51:00Z</dcterms:modified>
</cp:coreProperties>
</file>