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D56" w:rsidRPr="00280C9D" w:rsidRDefault="00795CD1" w:rsidP="00CF6D56">
      <w:pPr>
        <w:jc w:val="both"/>
        <w:rPr>
          <w:b/>
          <w:i/>
        </w:rPr>
      </w:pPr>
      <w:bookmarkStart w:id="0" w:name="_Toc196520099"/>
      <w:bookmarkStart w:id="1" w:name="_GoBack"/>
      <w:r w:rsidRPr="00280C9D">
        <w:rPr>
          <w:b/>
        </w:rPr>
        <w:t>УДК</w:t>
      </w:r>
      <w:r w:rsidR="00CF6D56" w:rsidRPr="00280C9D">
        <w:rPr>
          <w:b/>
          <w:i/>
        </w:rPr>
        <w:t xml:space="preserve"> </w:t>
      </w:r>
      <w:r w:rsidR="00CF6D56" w:rsidRPr="00280C9D">
        <w:rPr>
          <w:b/>
        </w:rPr>
        <w:t xml:space="preserve"> 332.14.02(470.61)</w:t>
      </w:r>
      <w:r w:rsidR="00CF6D56" w:rsidRPr="00280C9D">
        <w:rPr>
          <w:b/>
          <w:i/>
        </w:rPr>
        <w:t xml:space="preserve">/ </w:t>
      </w:r>
      <w:r w:rsidR="00CF6D56" w:rsidRPr="00280C9D">
        <w:rPr>
          <w:b/>
        </w:rPr>
        <w:t>ББК У</w:t>
      </w:r>
      <w:proofErr w:type="gramStart"/>
      <w:r w:rsidR="00CF6D56" w:rsidRPr="00280C9D">
        <w:rPr>
          <w:b/>
        </w:rPr>
        <w:t>9</w:t>
      </w:r>
      <w:proofErr w:type="gramEnd"/>
      <w:r w:rsidR="00CF6D56" w:rsidRPr="00280C9D">
        <w:rPr>
          <w:b/>
        </w:rPr>
        <w:t>(2РОС-4РОС)21</w:t>
      </w:r>
    </w:p>
    <w:bookmarkEnd w:id="1"/>
    <w:p w:rsidR="00795CD1" w:rsidRPr="007C27AF" w:rsidRDefault="008B7CC9" w:rsidP="00CF6D56">
      <w:pPr>
        <w:jc w:val="right"/>
        <w:rPr>
          <w:b/>
        </w:rPr>
      </w:pPr>
      <w:r w:rsidRPr="007C27AF">
        <w:rPr>
          <w:b/>
        </w:rPr>
        <w:t>Дзюба Ю. С.</w:t>
      </w:r>
    </w:p>
    <w:p w:rsidR="008B7CC9" w:rsidRPr="007C27AF" w:rsidRDefault="008B7CC9" w:rsidP="008B7CC9">
      <w:pPr>
        <w:jc w:val="right"/>
        <w:rPr>
          <w:b/>
        </w:rPr>
      </w:pPr>
      <w:r w:rsidRPr="007C27AF">
        <w:rPr>
          <w:b/>
        </w:rPr>
        <w:t>Оленичева Ю. А.</w:t>
      </w:r>
    </w:p>
    <w:p w:rsidR="005E27AA" w:rsidRPr="007C27AF" w:rsidRDefault="00CF6D56" w:rsidP="00CF6D56">
      <w:pPr>
        <w:pStyle w:val="2"/>
        <w:tabs>
          <w:tab w:val="left" w:pos="8475"/>
        </w:tabs>
        <w:spacing w:before="0" w:after="0"/>
        <w:rPr>
          <w:rFonts w:ascii="Times New Roman" w:hAnsi="Times New Roman" w:cs="Times New Roman"/>
          <w:i w:val="0"/>
          <w:sz w:val="24"/>
          <w:szCs w:val="24"/>
        </w:rPr>
      </w:pPr>
      <w:r w:rsidRPr="007C27AF">
        <w:rPr>
          <w:rFonts w:ascii="Times New Roman" w:hAnsi="Times New Roman" w:cs="Times New Roman"/>
          <w:i w:val="0"/>
          <w:sz w:val="24"/>
          <w:szCs w:val="24"/>
        </w:rPr>
        <w:tab/>
      </w:r>
    </w:p>
    <w:p w:rsidR="008B44ED" w:rsidRPr="007C27AF" w:rsidRDefault="0018727D" w:rsidP="002E2392">
      <w:pPr>
        <w:pStyle w:val="2"/>
        <w:spacing w:before="0" w:after="0"/>
        <w:jc w:val="center"/>
        <w:rPr>
          <w:rFonts w:ascii="Times New Roman" w:hAnsi="Times New Roman" w:cs="Times New Roman"/>
          <w:i w:val="0"/>
          <w:sz w:val="24"/>
          <w:szCs w:val="24"/>
          <w:lang w:val="uk-UA"/>
        </w:rPr>
      </w:pPr>
      <w:r w:rsidRPr="007C27AF">
        <w:rPr>
          <w:rFonts w:ascii="Times New Roman" w:hAnsi="Times New Roman" w:cs="Times New Roman"/>
          <w:i w:val="0"/>
          <w:sz w:val="24"/>
          <w:szCs w:val="24"/>
        </w:rPr>
        <w:t>АНАЛИЗ РЕАЛИЗАЦИИ СТРАТЕГИИ СОЦИАЛЬНО-ЭКОНОМИЧЕСКОГО РАЗВИТИЯ РОСТОВСКОЙ ОБЛАСТИ НА ПЕРИОД ДО 2030 Г</w:t>
      </w:r>
      <w:bookmarkEnd w:id="0"/>
    </w:p>
    <w:p w:rsidR="008B44ED" w:rsidRPr="007C27AF" w:rsidRDefault="008B44ED" w:rsidP="002E2392">
      <w:pPr>
        <w:pStyle w:val="article-renderblock"/>
        <w:shd w:val="clear" w:color="auto" w:fill="FFFFFF"/>
        <w:spacing w:before="0" w:beforeAutospacing="0" w:after="0" w:afterAutospacing="0"/>
        <w:ind w:firstLine="709"/>
        <w:jc w:val="both"/>
      </w:pPr>
    </w:p>
    <w:p w:rsidR="00FE5FBE" w:rsidRPr="007C27AF" w:rsidRDefault="00FE5FBE" w:rsidP="002E2392">
      <w:pPr>
        <w:ind w:firstLine="709"/>
        <w:jc w:val="both"/>
      </w:pPr>
      <w:r w:rsidRPr="007C27AF">
        <w:rPr>
          <w:b/>
        </w:rPr>
        <w:t>А</w:t>
      </w:r>
      <w:r w:rsidR="00EF7518" w:rsidRPr="007C27AF">
        <w:rPr>
          <w:b/>
        </w:rPr>
        <w:t>ннотация статьи</w:t>
      </w:r>
      <w:r w:rsidR="00031312" w:rsidRPr="007C27AF">
        <w:rPr>
          <w:b/>
        </w:rPr>
        <w:t xml:space="preserve">. </w:t>
      </w:r>
      <w:r w:rsidR="00031312" w:rsidRPr="007C27AF">
        <w:t>В статье проводится анализ реализации Стратегии социально-экономического развития региона (Ростовской области) с помощью ключевых индикаторов. Сделаны выводы относительно реализации Стратегии, выявлены ключевые факторы, способствующие достижению плановых показателей.</w:t>
      </w:r>
    </w:p>
    <w:p w:rsidR="00FE5FBE" w:rsidRPr="007C27AF" w:rsidRDefault="00EF7518" w:rsidP="002E2392">
      <w:pPr>
        <w:ind w:firstLine="709"/>
        <w:jc w:val="both"/>
      </w:pPr>
      <w:r w:rsidRPr="007C27AF">
        <w:rPr>
          <w:b/>
        </w:rPr>
        <w:t>Ключевые слова</w:t>
      </w:r>
      <w:r w:rsidR="00FE5FBE" w:rsidRPr="007C27AF">
        <w:rPr>
          <w:b/>
        </w:rPr>
        <w:t xml:space="preserve">: </w:t>
      </w:r>
      <w:r w:rsidR="00FE5FBE" w:rsidRPr="007C27AF">
        <w:t xml:space="preserve">стратегия, стратегическое планирование, </w:t>
      </w:r>
      <w:r w:rsidR="00327EE4" w:rsidRPr="007C27AF">
        <w:t>регион, социально-экономическое развитие региона, стратегическое планирование развития региона</w:t>
      </w:r>
    </w:p>
    <w:p w:rsidR="00FE5FBE" w:rsidRPr="007C27AF" w:rsidRDefault="00FE5FBE" w:rsidP="002E2392">
      <w:pPr>
        <w:ind w:firstLine="709"/>
        <w:jc w:val="both"/>
      </w:pPr>
    </w:p>
    <w:p w:rsidR="008B44ED" w:rsidRPr="007C27AF" w:rsidRDefault="008B44ED" w:rsidP="002E2392">
      <w:pPr>
        <w:ind w:firstLine="709"/>
        <w:jc w:val="both"/>
      </w:pPr>
      <w:r w:rsidRPr="007C27AF">
        <w:t xml:space="preserve">Показателем </w:t>
      </w:r>
      <w:proofErr w:type="gramStart"/>
      <w:r w:rsidRPr="007C27AF">
        <w:t>успешности реализации Стратегии социально-экономического развития Ростовской области</w:t>
      </w:r>
      <w:proofErr w:type="gramEnd"/>
      <w:r w:rsidR="00960BB7" w:rsidRPr="007C27AF">
        <w:t xml:space="preserve"> </w:t>
      </w:r>
      <w:r w:rsidRPr="007C27AF">
        <w:t>является не только валовый региональный продукт, но и объем, качество накопленного и успешно функционирующего человеческого капитала. Следовательно, приоритетным направлением работы всех органов местного самоуправления должно стать повышение привлекательности и удобства для жизни и работы, бизнеса и инвестиций, профессиональной и творческой самореализации жителей Ростовской области.</w:t>
      </w:r>
    </w:p>
    <w:p w:rsidR="008B44ED" w:rsidRPr="007C27AF" w:rsidRDefault="008B44ED" w:rsidP="001F38C8">
      <w:pPr>
        <w:ind w:firstLine="709"/>
        <w:jc w:val="both"/>
      </w:pPr>
      <w:r w:rsidRPr="007C27AF">
        <w:t>Далее рассмотрим основные показатели социально-экономического развития региона в 2018 – 2024 годах и сопоставим их с целевыми показателями Стратегии социально-экономического развития Ростовской области на период до 2030 г.</w:t>
      </w:r>
      <w:r w:rsidR="001F38C8" w:rsidRPr="007C27AF">
        <w:t xml:space="preserve"> П</w:t>
      </w:r>
      <w:r w:rsidRPr="007C27AF">
        <w:t>оказатели, по которым еще нет официальных статистических данных, спрогнозированы с помощью линии тренда.</w:t>
      </w:r>
    </w:p>
    <w:p w:rsidR="008B44ED" w:rsidRPr="007C27AF" w:rsidRDefault="008B44ED" w:rsidP="002E2392">
      <w:pPr>
        <w:ind w:firstLine="709"/>
        <w:jc w:val="both"/>
      </w:pPr>
      <w:r w:rsidRPr="007C27AF">
        <w:t xml:space="preserve">Динамика численности населения в 2018-2023 </w:t>
      </w:r>
      <w:proofErr w:type="gramStart"/>
      <w:r w:rsidRPr="007C27AF">
        <w:t>гг</w:t>
      </w:r>
      <w:proofErr w:type="gramEnd"/>
      <w:r w:rsidRPr="007C27AF">
        <w:t xml:space="preserve"> с прогнозом на 2024 г. представлена на рис.</w:t>
      </w:r>
      <w:r w:rsidR="002E2392" w:rsidRPr="007C27AF">
        <w:t xml:space="preserve"> </w:t>
      </w:r>
      <w:r w:rsidRPr="007C27AF">
        <w:t>1.</w:t>
      </w:r>
    </w:p>
    <w:p w:rsidR="001F38C8" w:rsidRPr="007C27AF" w:rsidRDefault="001F38C8" w:rsidP="002E2392">
      <w:pPr>
        <w:ind w:firstLine="709"/>
        <w:jc w:val="both"/>
        <w:rPr>
          <w:sz w:val="16"/>
          <w:szCs w:val="16"/>
        </w:rPr>
      </w:pPr>
    </w:p>
    <w:p w:rsidR="008B44ED" w:rsidRPr="007C27AF" w:rsidRDefault="008B44ED" w:rsidP="00B64BF5">
      <w:pPr>
        <w:pStyle w:val="2"/>
        <w:spacing w:before="0" w:after="0"/>
        <w:ind w:firstLine="709"/>
        <w:jc w:val="center"/>
        <w:rPr>
          <w:noProof/>
          <w:sz w:val="24"/>
          <w:szCs w:val="24"/>
        </w:rPr>
      </w:pPr>
      <w:bookmarkStart w:id="2" w:name="_Toc196519760"/>
      <w:bookmarkStart w:id="3" w:name="_Toc196520100"/>
      <w:r w:rsidRPr="007C27AF">
        <w:rPr>
          <w:noProof/>
          <w:sz w:val="24"/>
          <w:szCs w:val="24"/>
        </w:rPr>
        <w:drawing>
          <wp:inline distT="0" distB="0" distL="0" distR="0" wp14:anchorId="6D7B0F65" wp14:editId="250A9320">
            <wp:extent cx="4572000" cy="1524000"/>
            <wp:effectExtent l="0" t="0" r="19050" b="1905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bookmarkEnd w:id="2"/>
      <w:bookmarkEnd w:id="3"/>
    </w:p>
    <w:p w:rsidR="001F38C8" w:rsidRPr="007C27AF" w:rsidRDefault="001F38C8" w:rsidP="001F38C8">
      <w:pPr>
        <w:tabs>
          <w:tab w:val="left" w:pos="4030"/>
        </w:tabs>
        <w:ind w:firstLine="425"/>
        <w:jc w:val="center"/>
        <w:rPr>
          <w:sz w:val="10"/>
          <w:szCs w:val="10"/>
        </w:rPr>
      </w:pPr>
    </w:p>
    <w:p w:rsidR="008B44ED" w:rsidRPr="007C27AF" w:rsidRDefault="002E2392" w:rsidP="001F38C8">
      <w:pPr>
        <w:tabs>
          <w:tab w:val="left" w:pos="4030"/>
        </w:tabs>
        <w:ind w:firstLine="425"/>
        <w:jc w:val="center"/>
      </w:pPr>
      <w:r w:rsidRPr="007C27AF">
        <w:t>Рис</w:t>
      </w:r>
      <w:r w:rsidR="0018727D" w:rsidRPr="007C27AF">
        <w:t>унок 1</w:t>
      </w:r>
      <w:r w:rsidRPr="007C27AF">
        <w:t>.</w:t>
      </w:r>
      <w:r w:rsidR="008B44ED" w:rsidRPr="007C27AF">
        <w:t xml:space="preserve"> Динамика численности нас</w:t>
      </w:r>
      <w:r w:rsidR="0018727D" w:rsidRPr="007C27AF">
        <w:t>еления Ростовской области, тыс. </w:t>
      </w:r>
      <w:r w:rsidR="008B44ED" w:rsidRPr="007C27AF">
        <w:t>чел.</w:t>
      </w:r>
    </w:p>
    <w:p w:rsidR="001F38C8" w:rsidRPr="007C27AF" w:rsidRDefault="001F38C8" w:rsidP="001F38C8">
      <w:pPr>
        <w:ind w:firstLine="709"/>
        <w:jc w:val="both"/>
      </w:pPr>
    </w:p>
    <w:p w:rsidR="001F38C8" w:rsidRPr="007C27AF" w:rsidRDefault="001F38C8" w:rsidP="001F38C8">
      <w:pPr>
        <w:ind w:firstLine="709"/>
        <w:jc w:val="both"/>
      </w:pPr>
      <w:r w:rsidRPr="007C27AF">
        <w:t>Таким образом, динамика численности населения Ростовской области все еще демонстрирует тенденцию к снижению в 2024 г, что не соответствует целевому индикатору.</w:t>
      </w:r>
    </w:p>
    <w:p w:rsidR="001F38C8" w:rsidRPr="007C27AF" w:rsidRDefault="001F38C8" w:rsidP="001F38C8">
      <w:pPr>
        <w:tabs>
          <w:tab w:val="left" w:pos="709"/>
        </w:tabs>
        <w:ind w:firstLine="709"/>
        <w:jc w:val="both"/>
      </w:pPr>
      <w:r w:rsidRPr="007C27AF">
        <w:t>Динамика ожидаемой продолжительности</w:t>
      </w:r>
      <w:r w:rsidRPr="007C27AF">
        <w:t xml:space="preserve"> жизни представлена на рис. 2.</w:t>
      </w:r>
    </w:p>
    <w:p w:rsidR="008B44ED" w:rsidRPr="007C27AF" w:rsidRDefault="008B44ED" w:rsidP="002E2392">
      <w:pPr>
        <w:tabs>
          <w:tab w:val="left" w:pos="709"/>
        </w:tabs>
        <w:ind w:firstLine="709"/>
        <w:jc w:val="both"/>
      </w:pPr>
    </w:p>
    <w:p w:rsidR="008B44ED" w:rsidRPr="007C27AF" w:rsidRDefault="008B44ED" w:rsidP="00B64BF5">
      <w:pPr>
        <w:tabs>
          <w:tab w:val="left" w:pos="709"/>
        </w:tabs>
        <w:ind w:firstLine="709"/>
        <w:jc w:val="center"/>
      </w:pPr>
      <w:r w:rsidRPr="007C27AF">
        <w:rPr>
          <w:noProof/>
        </w:rPr>
        <w:drawing>
          <wp:inline distT="0" distB="0" distL="0" distR="0" wp14:anchorId="694FC03F" wp14:editId="338F20D5">
            <wp:extent cx="4572000" cy="1381125"/>
            <wp:effectExtent l="0" t="0" r="19050" b="9525"/>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F38C8" w:rsidRPr="007C27AF" w:rsidRDefault="001F38C8" w:rsidP="002E2392">
      <w:pPr>
        <w:tabs>
          <w:tab w:val="left" w:pos="709"/>
        </w:tabs>
        <w:ind w:firstLine="709"/>
        <w:jc w:val="center"/>
        <w:rPr>
          <w:sz w:val="10"/>
          <w:szCs w:val="10"/>
        </w:rPr>
      </w:pPr>
    </w:p>
    <w:p w:rsidR="008B44ED" w:rsidRPr="007C27AF" w:rsidRDefault="0018727D" w:rsidP="002E2392">
      <w:pPr>
        <w:tabs>
          <w:tab w:val="left" w:pos="709"/>
        </w:tabs>
        <w:ind w:firstLine="709"/>
        <w:jc w:val="center"/>
      </w:pPr>
      <w:r w:rsidRPr="007C27AF">
        <w:t>Рисунок</w:t>
      </w:r>
      <w:r w:rsidR="002E2392" w:rsidRPr="007C27AF">
        <w:t xml:space="preserve"> 2. </w:t>
      </w:r>
      <w:r w:rsidR="008B44ED" w:rsidRPr="007C27AF">
        <w:t>Динамика ожидаемой продолжительности жизни в Ростовской области в 2018-2024 гг., лет</w:t>
      </w:r>
    </w:p>
    <w:p w:rsidR="0018727D" w:rsidRPr="007C27AF" w:rsidRDefault="008B44ED" w:rsidP="0018727D">
      <w:pPr>
        <w:tabs>
          <w:tab w:val="left" w:pos="709"/>
        </w:tabs>
        <w:ind w:firstLine="709"/>
        <w:jc w:val="both"/>
      </w:pPr>
      <w:r w:rsidRPr="007C27AF">
        <w:lastRenderedPageBreak/>
        <w:t xml:space="preserve">Завершен капремонт 40 объектов здравоохранения, установлено и оснащено 19 модульных зданий. Приобретено 119 автомобилей и 17 передвижных медкомплексов. На закупку 3816 единиц современного медицинского оборудования направлено почти 2,5 </w:t>
      </w:r>
      <w:proofErr w:type="gramStart"/>
      <w:r w:rsidRPr="007C27AF">
        <w:t>млрд</w:t>
      </w:r>
      <w:proofErr w:type="gramEnd"/>
      <w:r w:rsidRPr="007C27AF">
        <w:t xml:space="preserve"> рублей.</w:t>
      </w:r>
      <w:bookmarkStart w:id="4" w:name="_Toc196519761"/>
      <w:bookmarkStart w:id="5" w:name="_Toc196520101"/>
    </w:p>
    <w:p w:rsidR="00B64BF5" w:rsidRPr="007C27AF" w:rsidRDefault="008B44ED" w:rsidP="00B64BF5">
      <w:pPr>
        <w:tabs>
          <w:tab w:val="left" w:pos="709"/>
        </w:tabs>
        <w:ind w:firstLine="709"/>
        <w:jc w:val="both"/>
      </w:pPr>
      <w:r w:rsidRPr="007C27AF">
        <w:t xml:space="preserve">В 2023 году организована работа регионального сосудистого центра в Батайске и первичного сосудистого отделения в Новошахтинске. </w:t>
      </w:r>
      <w:proofErr w:type="gramStart"/>
      <w:r w:rsidRPr="007C27AF">
        <w:t>Открыты центр амбулаторной онкопомощи в Миллеровском районе, два отделения медицинской реабилитации в ЦГБ Ростова-на-Дону.</w:t>
      </w:r>
      <w:bookmarkStart w:id="6" w:name="_Toc196519763"/>
      <w:bookmarkStart w:id="7" w:name="_Toc196520103"/>
      <w:bookmarkEnd w:id="4"/>
      <w:bookmarkEnd w:id="5"/>
      <w:proofErr w:type="gramEnd"/>
    </w:p>
    <w:p w:rsidR="008B44ED" w:rsidRPr="007C27AF" w:rsidRDefault="008B44ED" w:rsidP="00B64BF5">
      <w:pPr>
        <w:tabs>
          <w:tab w:val="left" w:pos="709"/>
        </w:tabs>
        <w:ind w:firstLine="709"/>
        <w:jc w:val="both"/>
      </w:pPr>
      <w:r w:rsidRPr="007C27AF">
        <w:t>К негативным факторам можно отнести неудовлетворенность решением кадрового вопроса. Укомплектованность врачами и средним медперсоналом выросла, но окончательно задача не решена [</w:t>
      </w:r>
      <w:r w:rsidR="00960BB7" w:rsidRPr="007C27AF">
        <w:t>5</w:t>
      </w:r>
      <w:r w:rsidRPr="007C27AF">
        <w:t>].</w:t>
      </w:r>
      <w:bookmarkEnd w:id="6"/>
      <w:bookmarkEnd w:id="7"/>
    </w:p>
    <w:p w:rsidR="008B44ED" w:rsidRPr="007C27AF" w:rsidRDefault="008B44ED" w:rsidP="002E2392">
      <w:pPr>
        <w:pStyle w:val="a7"/>
        <w:shd w:val="clear" w:color="auto" w:fill="FFFFFF"/>
        <w:tabs>
          <w:tab w:val="left" w:pos="284"/>
        </w:tabs>
        <w:spacing w:before="0" w:beforeAutospacing="0" w:after="0" w:afterAutospacing="0"/>
        <w:ind w:firstLine="709"/>
        <w:jc w:val="both"/>
      </w:pPr>
      <w:r w:rsidRPr="007C27AF">
        <w:t>Динамика ВРП Ростовской области в 2018-</w:t>
      </w:r>
      <w:r w:rsidR="008314A3" w:rsidRPr="007C27AF">
        <w:t>2024 гг. представлена на рис.</w:t>
      </w:r>
      <w:r w:rsidR="00B64BF5" w:rsidRPr="007C27AF">
        <w:t xml:space="preserve"> </w:t>
      </w:r>
      <w:r w:rsidRPr="007C27AF">
        <w:t>3.</w:t>
      </w:r>
    </w:p>
    <w:p w:rsidR="00031312" w:rsidRPr="007C27AF" w:rsidRDefault="00031312" w:rsidP="002E2392">
      <w:pPr>
        <w:pStyle w:val="a7"/>
        <w:shd w:val="clear" w:color="auto" w:fill="FFFFFF"/>
        <w:tabs>
          <w:tab w:val="left" w:pos="284"/>
        </w:tabs>
        <w:spacing w:before="0" w:beforeAutospacing="0" w:after="0" w:afterAutospacing="0"/>
        <w:ind w:firstLine="709"/>
        <w:jc w:val="both"/>
      </w:pPr>
    </w:p>
    <w:p w:rsidR="008B44ED" w:rsidRPr="007C27AF" w:rsidRDefault="008B44ED" w:rsidP="00B64BF5">
      <w:pPr>
        <w:pStyle w:val="a7"/>
        <w:shd w:val="clear" w:color="auto" w:fill="FFFFFF"/>
        <w:tabs>
          <w:tab w:val="left" w:pos="284"/>
        </w:tabs>
        <w:spacing w:before="0" w:beforeAutospacing="0" w:after="0" w:afterAutospacing="0"/>
        <w:ind w:firstLine="709"/>
        <w:jc w:val="center"/>
      </w:pPr>
      <w:r w:rsidRPr="007C27AF">
        <w:rPr>
          <w:noProof/>
        </w:rPr>
        <w:drawing>
          <wp:inline distT="0" distB="0" distL="0" distR="0" wp14:anchorId="44C1D810" wp14:editId="5B8AAC7C">
            <wp:extent cx="4572000" cy="1447800"/>
            <wp:effectExtent l="0" t="0" r="19050" b="1905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F38C8" w:rsidRPr="007C27AF" w:rsidRDefault="001F38C8" w:rsidP="00B64BF5">
      <w:pPr>
        <w:pStyle w:val="a7"/>
        <w:shd w:val="clear" w:color="auto" w:fill="FFFFFF"/>
        <w:tabs>
          <w:tab w:val="left" w:pos="284"/>
        </w:tabs>
        <w:spacing w:before="0" w:beforeAutospacing="0" w:after="0" w:afterAutospacing="0"/>
        <w:ind w:firstLine="709"/>
        <w:jc w:val="center"/>
        <w:rPr>
          <w:sz w:val="10"/>
          <w:szCs w:val="10"/>
        </w:rPr>
      </w:pPr>
    </w:p>
    <w:p w:rsidR="008B44ED" w:rsidRPr="007C27AF" w:rsidRDefault="00B64BF5" w:rsidP="00B64BF5">
      <w:pPr>
        <w:pStyle w:val="a7"/>
        <w:shd w:val="clear" w:color="auto" w:fill="FFFFFF"/>
        <w:tabs>
          <w:tab w:val="left" w:pos="284"/>
        </w:tabs>
        <w:spacing w:before="0" w:beforeAutospacing="0" w:after="0" w:afterAutospacing="0"/>
        <w:ind w:firstLine="709"/>
        <w:jc w:val="center"/>
      </w:pPr>
      <w:r w:rsidRPr="007C27AF">
        <w:t xml:space="preserve">Рисунок </w:t>
      </w:r>
      <w:r w:rsidR="008B44ED" w:rsidRPr="007C27AF">
        <w:t xml:space="preserve">3. Динамика ВРП Ростовской области в 2018-2024 гг., </w:t>
      </w:r>
      <w:proofErr w:type="gramStart"/>
      <w:r w:rsidR="008B44ED" w:rsidRPr="007C27AF">
        <w:t>млрд</w:t>
      </w:r>
      <w:proofErr w:type="gramEnd"/>
      <w:r w:rsidR="008B44ED" w:rsidRPr="007C27AF">
        <w:t xml:space="preserve"> руб.</w:t>
      </w:r>
    </w:p>
    <w:p w:rsidR="008B44ED" w:rsidRPr="007C27AF" w:rsidRDefault="008B44ED" w:rsidP="002E2392">
      <w:pPr>
        <w:pStyle w:val="a7"/>
        <w:shd w:val="clear" w:color="auto" w:fill="FFFFFF"/>
        <w:tabs>
          <w:tab w:val="left" w:pos="284"/>
        </w:tabs>
        <w:spacing w:before="0" w:beforeAutospacing="0" w:after="0" w:afterAutospacing="0"/>
        <w:ind w:firstLine="709"/>
        <w:jc w:val="both"/>
      </w:pPr>
    </w:p>
    <w:p w:rsidR="008B44ED" w:rsidRPr="007C27AF" w:rsidRDefault="008B44ED" w:rsidP="002E2392">
      <w:pPr>
        <w:pStyle w:val="a7"/>
        <w:shd w:val="clear" w:color="auto" w:fill="FFFFFF"/>
        <w:tabs>
          <w:tab w:val="left" w:pos="284"/>
        </w:tabs>
        <w:spacing w:before="0" w:beforeAutospacing="0" w:after="0" w:afterAutospacing="0"/>
        <w:ind w:firstLine="709"/>
        <w:jc w:val="both"/>
      </w:pPr>
      <w:r w:rsidRPr="007C27AF">
        <w:t xml:space="preserve">Таким образом, ВРП Ростовской области демонстрирует тенденцию к росту. Оценочный показатель ВРП Ростовской области в 2024 году составил 2924,4 </w:t>
      </w:r>
      <w:proofErr w:type="gramStart"/>
      <w:r w:rsidRPr="007C27AF">
        <w:t>млрд</w:t>
      </w:r>
      <w:proofErr w:type="gramEnd"/>
      <w:r w:rsidRPr="007C27AF">
        <w:t xml:space="preserve"> руб., что превышает индикативный показатель  ‒ 2732,5</w:t>
      </w:r>
      <w:r w:rsidRPr="007C27AF">
        <w:rPr>
          <w:lang w:val="en-US"/>
        </w:rPr>
        <w:t> </w:t>
      </w:r>
      <w:r w:rsidRPr="007C27AF">
        <w:t>млрд</w:t>
      </w:r>
      <w:r w:rsidRPr="007C27AF">
        <w:rPr>
          <w:lang w:val="en-US"/>
        </w:rPr>
        <w:t> </w:t>
      </w:r>
      <w:r w:rsidRPr="007C27AF">
        <w:t>руб.</w:t>
      </w:r>
    </w:p>
    <w:p w:rsidR="008B44ED" w:rsidRPr="007C27AF" w:rsidRDefault="008B44ED" w:rsidP="002E2392">
      <w:pPr>
        <w:pStyle w:val="a7"/>
        <w:shd w:val="clear" w:color="auto" w:fill="FFFFFF"/>
        <w:tabs>
          <w:tab w:val="left" w:pos="284"/>
          <w:tab w:val="left" w:pos="993"/>
        </w:tabs>
        <w:spacing w:before="0" w:beforeAutospacing="0" w:after="0" w:afterAutospacing="0"/>
        <w:ind w:firstLine="709"/>
        <w:jc w:val="both"/>
      </w:pPr>
      <w:r w:rsidRPr="007C27AF">
        <w:t xml:space="preserve">Рост ВРП Ростовской области в 2024 году </w:t>
      </w:r>
      <w:r w:rsidRPr="007C27AF">
        <w:rPr>
          <w:rStyle w:val="a9"/>
          <w:b w:val="0"/>
        </w:rPr>
        <w:t>обусловлен развитием промышленности и инвестициями в экономику региона</w:t>
      </w:r>
      <w:r w:rsidRPr="007C27AF">
        <w:t xml:space="preserve">, а именно: </w:t>
      </w:r>
    </w:p>
    <w:p w:rsidR="008B44ED" w:rsidRPr="007C27AF" w:rsidRDefault="008B44ED" w:rsidP="002E2392">
      <w:pPr>
        <w:numPr>
          <w:ilvl w:val="0"/>
          <w:numId w:val="5"/>
        </w:numPr>
        <w:shd w:val="clear" w:color="auto" w:fill="FFFFFF"/>
        <w:tabs>
          <w:tab w:val="left" w:pos="993"/>
        </w:tabs>
        <w:ind w:left="0" w:firstLine="709"/>
        <w:jc w:val="both"/>
      </w:pPr>
      <w:r w:rsidRPr="007C27AF">
        <w:rPr>
          <w:rStyle w:val="a9"/>
          <w:b w:val="0"/>
        </w:rPr>
        <w:t>индекс промышленного производства</w:t>
      </w:r>
      <w:r w:rsidRPr="007C27AF">
        <w:t xml:space="preserve"> составил 104,7% по сравнению с 2023 годом; </w:t>
      </w:r>
    </w:p>
    <w:p w:rsidR="008B44ED" w:rsidRPr="007C27AF" w:rsidRDefault="008B44ED" w:rsidP="002E2392">
      <w:pPr>
        <w:numPr>
          <w:ilvl w:val="0"/>
          <w:numId w:val="5"/>
        </w:numPr>
        <w:shd w:val="clear" w:color="auto" w:fill="FFFFFF"/>
        <w:tabs>
          <w:tab w:val="left" w:pos="993"/>
        </w:tabs>
        <w:ind w:left="0" w:firstLine="709"/>
        <w:jc w:val="both"/>
      </w:pPr>
      <w:r w:rsidRPr="007C27AF">
        <w:rPr>
          <w:rStyle w:val="a9"/>
          <w:b w:val="0"/>
        </w:rPr>
        <w:t>выросло производство ряда номенклатурных групп товаров: напитков</w:t>
      </w:r>
      <w:r w:rsidRPr="007C27AF">
        <w:t> ‒ на 12,9%, одежды ‒ на 6,4%, лекарственных средств и материалов, применяемых в медицинских целях, ‒ на 9,2%;</w:t>
      </w:r>
    </w:p>
    <w:p w:rsidR="008B44ED" w:rsidRPr="007C27AF" w:rsidRDefault="008B44ED" w:rsidP="002E2392">
      <w:pPr>
        <w:numPr>
          <w:ilvl w:val="0"/>
          <w:numId w:val="5"/>
        </w:numPr>
        <w:shd w:val="clear" w:color="auto" w:fill="FFFFFF"/>
        <w:tabs>
          <w:tab w:val="left" w:pos="993"/>
        </w:tabs>
        <w:ind w:left="0" w:firstLine="709"/>
        <w:jc w:val="both"/>
      </w:pPr>
      <w:r w:rsidRPr="007C27AF">
        <w:rPr>
          <w:rStyle w:val="a9"/>
          <w:b w:val="0"/>
        </w:rPr>
        <w:t>добыча полезных ископаемых</w:t>
      </w:r>
      <w:r w:rsidRPr="007C27AF">
        <w:t> по сравнению с 2023 годом выросла на 1,2%;</w:t>
      </w:r>
    </w:p>
    <w:p w:rsidR="008B44ED" w:rsidRPr="007C27AF" w:rsidRDefault="008B44ED" w:rsidP="002E2392">
      <w:pPr>
        <w:numPr>
          <w:ilvl w:val="0"/>
          <w:numId w:val="5"/>
        </w:numPr>
        <w:shd w:val="clear" w:color="auto" w:fill="FFFFFF"/>
        <w:tabs>
          <w:tab w:val="left" w:pos="993"/>
        </w:tabs>
        <w:ind w:left="0" w:firstLine="709"/>
        <w:jc w:val="both"/>
      </w:pPr>
      <w:r w:rsidRPr="007C27AF">
        <w:rPr>
          <w:rStyle w:val="a9"/>
          <w:b w:val="0"/>
        </w:rPr>
        <w:t>по итогам января–сентября 2024 года</w:t>
      </w:r>
      <w:r w:rsidRPr="007C27AF">
        <w:t> освоено 471,4 </w:t>
      </w:r>
      <w:proofErr w:type="gramStart"/>
      <w:r w:rsidRPr="007C27AF">
        <w:t>млрд</w:t>
      </w:r>
      <w:proofErr w:type="gramEnd"/>
      <w:r w:rsidRPr="007C27AF">
        <w:t xml:space="preserve"> рублей инвестиций в основной капитал, что составляет 116,6% в сопоставимых ценах к соответствующему периоду 2023 года; </w:t>
      </w:r>
    </w:p>
    <w:p w:rsidR="008B44ED" w:rsidRPr="007C27AF" w:rsidRDefault="008B44ED" w:rsidP="002E2392">
      <w:pPr>
        <w:numPr>
          <w:ilvl w:val="0"/>
          <w:numId w:val="5"/>
        </w:numPr>
        <w:shd w:val="clear" w:color="auto" w:fill="FFFFFF"/>
        <w:tabs>
          <w:tab w:val="left" w:pos="993"/>
        </w:tabs>
        <w:ind w:left="0" w:firstLine="709"/>
        <w:jc w:val="both"/>
      </w:pPr>
      <w:r w:rsidRPr="007C27AF">
        <w:rPr>
          <w:rStyle w:val="a9"/>
          <w:b w:val="0"/>
        </w:rPr>
        <w:t>Ростовская область вошла в топ-10 регионов России</w:t>
      </w:r>
      <w:r w:rsidRPr="007C27AF">
        <w:t> по объёмам ввода жилья: введено более 33 </w:t>
      </w:r>
      <w:proofErr w:type="gramStart"/>
      <w:r w:rsidRPr="007C27AF">
        <w:t>млн</w:t>
      </w:r>
      <w:proofErr w:type="gramEnd"/>
      <w:r w:rsidRPr="007C27AF">
        <w:t xml:space="preserve"> кв. м жилья, темп роста — 169,9% [</w:t>
      </w:r>
      <w:r w:rsidR="00960BB7" w:rsidRPr="007C27AF">
        <w:t>3</w:t>
      </w:r>
      <w:r w:rsidRPr="007C27AF">
        <w:t>].</w:t>
      </w:r>
    </w:p>
    <w:p w:rsidR="008B44ED" w:rsidRPr="007C27AF" w:rsidRDefault="008B44ED" w:rsidP="002E2392">
      <w:pPr>
        <w:pStyle w:val="a7"/>
        <w:shd w:val="clear" w:color="auto" w:fill="FFFFFF"/>
        <w:tabs>
          <w:tab w:val="left" w:pos="284"/>
        </w:tabs>
        <w:spacing w:before="0" w:beforeAutospacing="0" w:after="0" w:afterAutospacing="0"/>
        <w:ind w:firstLine="709"/>
        <w:jc w:val="both"/>
      </w:pPr>
      <w:proofErr w:type="gramStart"/>
      <w:r w:rsidRPr="007C27AF">
        <w:t>Исходя из этого можно сделать</w:t>
      </w:r>
      <w:proofErr w:type="gramEnd"/>
      <w:r w:rsidRPr="007C27AF">
        <w:t xml:space="preserve"> вывод, что в  последующие периоды рост ВРП также будет обусловлен развитием промышленности.</w:t>
      </w:r>
    </w:p>
    <w:p w:rsidR="008B44ED" w:rsidRPr="007C27AF" w:rsidRDefault="008B44ED" w:rsidP="002E2392">
      <w:pPr>
        <w:pStyle w:val="a7"/>
        <w:shd w:val="clear" w:color="auto" w:fill="FFFFFF"/>
        <w:tabs>
          <w:tab w:val="left" w:pos="284"/>
        </w:tabs>
        <w:spacing w:before="0" w:beforeAutospacing="0" w:after="0" w:afterAutospacing="0"/>
        <w:ind w:firstLine="709"/>
        <w:jc w:val="both"/>
      </w:pPr>
      <w:r w:rsidRPr="007C27AF">
        <w:t>Динамика объёма инвестиций в основной капитал в 2018-2024 гг.</w:t>
      </w:r>
      <w:r w:rsidR="008314A3" w:rsidRPr="007C27AF">
        <w:t xml:space="preserve"> представлена на рис.</w:t>
      </w:r>
      <w:r w:rsidR="00B64BF5" w:rsidRPr="007C27AF">
        <w:t xml:space="preserve"> </w:t>
      </w:r>
      <w:r w:rsidRPr="007C27AF">
        <w:t>4.</w:t>
      </w:r>
    </w:p>
    <w:p w:rsidR="00960BB7" w:rsidRPr="007C27AF" w:rsidRDefault="00960BB7" w:rsidP="00960BB7">
      <w:pPr>
        <w:pStyle w:val="a7"/>
        <w:shd w:val="clear" w:color="auto" w:fill="FFFFFF"/>
        <w:tabs>
          <w:tab w:val="left" w:pos="284"/>
        </w:tabs>
        <w:spacing w:before="0" w:beforeAutospacing="0" w:after="0" w:afterAutospacing="0"/>
        <w:ind w:firstLine="709"/>
        <w:jc w:val="both"/>
        <w:rPr>
          <w:shd w:val="clear" w:color="auto" w:fill="FFFFFF"/>
        </w:rPr>
      </w:pPr>
      <w:r w:rsidRPr="007C27AF">
        <w:rPr>
          <w:shd w:val="clear" w:color="auto" w:fill="FFFFFF"/>
        </w:rPr>
        <w:t xml:space="preserve">Ростовская область – один из 12 регионов страны, где инвестиции растут шестой год подряд. По предварительным итогам 2024 года инвестиции в основной капитал выросли более чем на 2% (717,3 </w:t>
      </w:r>
      <w:proofErr w:type="gramStart"/>
      <w:r w:rsidRPr="007C27AF">
        <w:rPr>
          <w:shd w:val="clear" w:color="auto" w:fill="FFFFFF"/>
        </w:rPr>
        <w:t>млрд</w:t>
      </w:r>
      <w:proofErr w:type="gramEnd"/>
      <w:r w:rsidRPr="007C27AF">
        <w:rPr>
          <w:shd w:val="clear" w:color="auto" w:fill="FFFFFF"/>
        </w:rPr>
        <w:t xml:space="preserve"> руб.), что превышает индикативный показатель, составивший 453,5 млрд руб. Частные инвестиции увеличились на 12% (519,5 млрд руб.). </w:t>
      </w:r>
    </w:p>
    <w:p w:rsidR="00CA25B7" w:rsidRPr="007C27AF" w:rsidRDefault="00CA25B7" w:rsidP="00CA25B7">
      <w:pPr>
        <w:pStyle w:val="a7"/>
        <w:shd w:val="clear" w:color="auto" w:fill="FFFFFF"/>
        <w:tabs>
          <w:tab w:val="left" w:pos="284"/>
        </w:tabs>
        <w:spacing w:before="0" w:beforeAutospacing="0" w:after="0" w:afterAutospacing="0"/>
        <w:ind w:firstLine="709"/>
        <w:jc w:val="both"/>
        <w:rPr>
          <w:shd w:val="clear" w:color="auto" w:fill="FFFFFF"/>
        </w:rPr>
      </w:pPr>
      <w:r w:rsidRPr="007C27AF">
        <w:rPr>
          <w:shd w:val="clear" w:color="auto" w:fill="FFFFFF"/>
        </w:rPr>
        <w:t xml:space="preserve">Реализация национальных проектов, программ, </w:t>
      </w:r>
      <w:proofErr w:type="gramStart"/>
      <w:r w:rsidRPr="007C27AF">
        <w:rPr>
          <w:shd w:val="clear" w:color="auto" w:fill="FFFFFF"/>
        </w:rPr>
        <w:t>резервы, сформированные в предыдущие годы позволяют</w:t>
      </w:r>
      <w:proofErr w:type="gramEnd"/>
      <w:r w:rsidRPr="007C27AF">
        <w:rPr>
          <w:shd w:val="clear" w:color="auto" w:fill="FFFFFF"/>
        </w:rPr>
        <w:t xml:space="preserve"> прогнозировать дальнейшее сохранение динамики роста в экономике и социальной сфере области [2].</w:t>
      </w:r>
    </w:p>
    <w:p w:rsidR="00CA25B7" w:rsidRPr="007C27AF" w:rsidRDefault="00CA25B7" w:rsidP="00CA25B7">
      <w:pPr>
        <w:pStyle w:val="a7"/>
        <w:shd w:val="clear" w:color="auto" w:fill="FFFFFF"/>
        <w:tabs>
          <w:tab w:val="left" w:pos="284"/>
          <w:tab w:val="left" w:pos="993"/>
          <w:tab w:val="left" w:pos="1149"/>
        </w:tabs>
        <w:spacing w:before="0" w:beforeAutospacing="0" w:after="0" w:afterAutospacing="0"/>
        <w:ind w:firstLine="709"/>
        <w:jc w:val="both"/>
        <w:rPr>
          <w:shd w:val="clear" w:color="auto" w:fill="FFFFFF"/>
        </w:rPr>
      </w:pPr>
      <w:r w:rsidRPr="007C27AF">
        <w:rPr>
          <w:shd w:val="clear" w:color="auto" w:fill="FFFFFF"/>
        </w:rPr>
        <w:t>Динамика совокупного экспорта товаров и услуг в 2018-2024 гг. представлена на рис. 5.</w:t>
      </w:r>
    </w:p>
    <w:p w:rsidR="008B44ED" w:rsidRPr="007C27AF" w:rsidRDefault="008B44ED" w:rsidP="00B64BF5">
      <w:pPr>
        <w:pStyle w:val="a7"/>
        <w:shd w:val="clear" w:color="auto" w:fill="FFFFFF"/>
        <w:tabs>
          <w:tab w:val="left" w:pos="284"/>
        </w:tabs>
        <w:spacing w:before="0" w:beforeAutospacing="0" w:after="0" w:afterAutospacing="0"/>
        <w:ind w:firstLine="709"/>
        <w:jc w:val="center"/>
      </w:pPr>
      <w:r w:rsidRPr="007C27AF">
        <w:rPr>
          <w:noProof/>
        </w:rPr>
        <w:lastRenderedPageBreak/>
        <w:drawing>
          <wp:inline distT="0" distB="0" distL="0" distR="0" wp14:anchorId="7DFB239B" wp14:editId="2691E334">
            <wp:extent cx="4572000" cy="1247775"/>
            <wp:effectExtent l="0" t="0" r="19050" b="9525"/>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B44ED" w:rsidRPr="007C27AF" w:rsidRDefault="008B44ED" w:rsidP="002E2392">
      <w:pPr>
        <w:pStyle w:val="a7"/>
        <w:shd w:val="clear" w:color="auto" w:fill="FFFFFF"/>
        <w:tabs>
          <w:tab w:val="left" w:pos="284"/>
        </w:tabs>
        <w:spacing w:before="0" w:beforeAutospacing="0" w:after="0" w:afterAutospacing="0"/>
        <w:ind w:firstLine="709"/>
        <w:jc w:val="center"/>
        <w:rPr>
          <w:sz w:val="10"/>
          <w:szCs w:val="10"/>
        </w:rPr>
      </w:pPr>
    </w:p>
    <w:p w:rsidR="008B44ED" w:rsidRPr="007C27AF" w:rsidRDefault="00B64BF5" w:rsidP="002E2392">
      <w:pPr>
        <w:pStyle w:val="a7"/>
        <w:shd w:val="clear" w:color="auto" w:fill="FFFFFF"/>
        <w:tabs>
          <w:tab w:val="left" w:pos="284"/>
        </w:tabs>
        <w:spacing w:before="0" w:beforeAutospacing="0" w:after="0" w:afterAutospacing="0"/>
        <w:ind w:firstLine="709"/>
        <w:jc w:val="center"/>
      </w:pPr>
      <w:r w:rsidRPr="007C27AF">
        <w:t xml:space="preserve">Рисунок </w:t>
      </w:r>
      <w:r w:rsidR="008B44ED" w:rsidRPr="007C27AF">
        <w:t xml:space="preserve">4. Динамика объема инвестиций в основной капитал в Ростовской области в 2018-2024 гг., </w:t>
      </w:r>
      <w:proofErr w:type="gramStart"/>
      <w:r w:rsidR="008B44ED" w:rsidRPr="007C27AF">
        <w:t>млрд</w:t>
      </w:r>
      <w:proofErr w:type="gramEnd"/>
      <w:r w:rsidR="008B44ED" w:rsidRPr="007C27AF">
        <w:t xml:space="preserve"> руб.</w:t>
      </w:r>
    </w:p>
    <w:p w:rsidR="008B44ED" w:rsidRPr="007C27AF" w:rsidRDefault="008B44ED" w:rsidP="002E2392">
      <w:pPr>
        <w:pStyle w:val="a7"/>
        <w:shd w:val="clear" w:color="auto" w:fill="FFFFFF"/>
        <w:tabs>
          <w:tab w:val="left" w:pos="284"/>
        </w:tabs>
        <w:spacing w:before="0" w:beforeAutospacing="0" w:after="0" w:afterAutospacing="0"/>
        <w:ind w:firstLine="709"/>
        <w:jc w:val="both"/>
        <w:rPr>
          <w:rFonts w:ascii="Arial" w:hAnsi="Arial" w:cs="Arial"/>
          <w:shd w:val="clear" w:color="auto" w:fill="FFFFFF"/>
        </w:rPr>
      </w:pPr>
    </w:p>
    <w:p w:rsidR="008B44ED" w:rsidRPr="007C27AF" w:rsidRDefault="008B44ED" w:rsidP="002E2392">
      <w:pPr>
        <w:pStyle w:val="a7"/>
        <w:shd w:val="clear" w:color="auto" w:fill="FFFFFF"/>
        <w:spacing w:before="0" w:beforeAutospacing="0" w:after="0" w:afterAutospacing="0"/>
        <w:ind w:firstLine="709"/>
        <w:jc w:val="both"/>
        <w:textAlignment w:val="baseline"/>
      </w:pPr>
      <w:r w:rsidRPr="007C27AF">
        <w:t>Экспорт Ростовской области снизился на 13,1% по итогам 2024 года (что обусловлено снижением экспорта зерновой продукции) и составил 14115,2 </w:t>
      </w:r>
      <w:proofErr w:type="gramStart"/>
      <w:r w:rsidRPr="007C27AF">
        <w:t>млрд</w:t>
      </w:r>
      <w:proofErr w:type="gramEnd"/>
      <w:r w:rsidRPr="007C27AF">
        <w:t xml:space="preserve"> долл., однако превысил индикативный показатель, составляющий 11557,0 млрд долл.</w:t>
      </w:r>
    </w:p>
    <w:p w:rsidR="008B44ED" w:rsidRPr="007C27AF" w:rsidRDefault="008B44ED" w:rsidP="002E2392">
      <w:pPr>
        <w:pStyle w:val="a7"/>
        <w:shd w:val="clear" w:color="auto" w:fill="FFFFFF"/>
        <w:spacing w:before="0" w:beforeAutospacing="0" w:after="0" w:afterAutospacing="0"/>
        <w:ind w:firstLine="709"/>
        <w:jc w:val="both"/>
        <w:textAlignment w:val="baseline"/>
      </w:pPr>
      <w:r w:rsidRPr="007C27AF">
        <w:t>В 2024 году также уменьшились торговый оборот и импорт ‒ на 11% и 4,3%, соответственно. Экспортно-импортные операции в 2024 году осуществлялись со 147 странами. Ведущие торговые партнеры: Турция, Египет, Китай, Гонконг, Бангладеш и Индия [</w:t>
      </w:r>
      <w:r w:rsidR="00600C87" w:rsidRPr="007C27AF">
        <w:t>6</w:t>
      </w:r>
      <w:r w:rsidRPr="007C27AF">
        <w:t>].</w:t>
      </w:r>
    </w:p>
    <w:p w:rsidR="008B44ED" w:rsidRPr="007C27AF" w:rsidRDefault="008B44ED" w:rsidP="00B64BF5">
      <w:pPr>
        <w:pStyle w:val="a7"/>
        <w:shd w:val="clear" w:color="auto" w:fill="FFFFFF"/>
        <w:tabs>
          <w:tab w:val="left" w:pos="284"/>
          <w:tab w:val="left" w:pos="993"/>
          <w:tab w:val="left" w:pos="1149"/>
        </w:tabs>
        <w:spacing w:before="0" w:beforeAutospacing="0" w:after="0" w:afterAutospacing="0"/>
        <w:ind w:firstLine="709"/>
        <w:jc w:val="center"/>
        <w:rPr>
          <w:shd w:val="clear" w:color="auto" w:fill="FFFFFF"/>
        </w:rPr>
      </w:pPr>
      <w:r w:rsidRPr="007C27AF">
        <w:rPr>
          <w:noProof/>
        </w:rPr>
        <w:drawing>
          <wp:inline distT="0" distB="0" distL="0" distR="0" wp14:anchorId="1397D8A3" wp14:editId="435EAF9E">
            <wp:extent cx="4572000" cy="1476375"/>
            <wp:effectExtent l="0" t="0" r="19050" b="9525"/>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F38C8" w:rsidRPr="007C27AF" w:rsidRDefault="001F38C8" w:rsidP="00B64BF5">
      <w:pPr>
        <w:pStyle w:val="a7"/>
        <w:shd w:val="clear" w:color="auto" w:fill="FFFFFF"/>
        <w:tabs>
          <w:tab w:val="left" w:pos="284"/>
          <w:tab w:val="left" w:pos="1149"/>
        </w:tabs>
        <w:spacing w:before="0" w:beforeAutospacing="0" w:after="0" w:afterAutospacing="0"/>
        <w:ind w:firstLine="709"/>
        <w:jc w:val="center"/>
        <w:rPr>
          <w:sz w:val="10"/>
          <w:szCs w:val="10"/>
          <w:shd w:val="clear" w:color="auto" w:fill="FFFFFF"/>
        </w:rPr>
      </w:pPr>
    </w:p>
    <w:p w:rsidR="008B44ED" w:rsidRPr="007C27AF" w:rsidRDefault="00B64BF5" w:rsidP="00B64BF5">
      <w:pPr>
        <w:pStyle w:val="a7"/>
        <w:shd w:val="clear" w:color="auto" w:fill="FFFFFF"/>
        <w:tabs>
          <w:tab w:val="left" w:pos="284"/>
          <w:tab w:val="left" w:pos="1149"/>
        </w:tabs>
        <w:spacing w:before="0" w:beforeAutospacing="0" w:after="0" w:afterAutospacing="0"/>
        <w:ind w:firstLine="709"/>
        <w:jc w:val="center"/>
        <w:rPr>
          <w:shd w:val="clear" w:color="auto" w:fill="FFFFFF"/>
        </w:rPr>
      </w:pPr>
      <w:r w:rsidRPr="007C27AF">
        <w:rPr>
          <w:shd w:val="clear" w:color="auto" w:fill="FFFFFF"/>
        </w:rPr>
        <w:t xml:space="preserve">Рисунок </w:t>
      </w:r>
      <w:r w:rsidR="008B44ED" w:rsidRPr="007C27AF">
        <w:rPr>
          <w:shd w:val="clear" w:color="auto" w:fill="FFFFFF"/>
        </w:rPr>
        <w:t xml:space="preserve">5. Экспорт товаров и услуг из Ростовской области в 2018-2024 </w:t>
      </w:r>
      <w:proofErr w:type="gramStart"/>
      <w:r w:rsidR="008B44ED" w:rsidRPr="007C27AF">
        <w:rPr>
          <w:shd w:val="clear" w:color="auto" w:fill="FFFFFF"/>
        </w:rPr>
        <w:t>гг</w:t>
      </w:r>
      <w:proofErr w:type="gramEnd"/>
    </w:p>
    <w:p w:rsidR="008B44ED" w:rsidRPr="007C27AF" w:rsidRDefault="008B44ED" w:rsidP="002E2392">
      <w:pPr>
        <w:pStyle w:val="a7"/>
        <w:shd w:val="clear" w:color="auto" w:fill="FFFFFF"/>
        <w:tabs>
          <w:tab w:val="left" w:pos="284"/>
        </w:tabs>
        <w:spacing w:before="0" w:beforeAutospacing="0" w:after="0" w:afterAutospacing="0"/>
        <w:ind w:firstLine="709"/>
        <w:jc w:val="both"/>
        <w:rPr>
          <w:shd w:val="clear" w:color="auto" w:fill="FFFFFF"/>
        </w:rPr>
      </w:pPr>
    </w:p>
    <w:p w:rsidR="008B44ED" w:rsidRPr="007C27AF" w:rsidRDefault="008B44ED" w:rsidP="002E2392">
      <w:pPr>
        <w:pStyle w:val="a7"/>
        <w:shd w:val="clear" w:color="auto" w:fill="FFFFFF"/>
        <w:spacing w:before="0" w:beforeAutospacing="0" w:after="0" w:afterAutospacing="0"/>
        <w:ind w:firstLine="709"/>
        <w:jc w:val="both"/>
        <w:textAlignment w:val="baseline"/>
      </w:pPr>
      <w:r w:rsidRPr="007C27AF">
        <w:t>При этом в период с 2020 по 2024 годы торговый оборот вырос на 20%. Экспорт за это время увеличился на 14%, а импорт на 41% [</w:t>
      </w:r>
      <w:r w:rsidR="00600C87" w:rsidRPr="007C27AF">
        <w:rPr>
          <w:lang w:val="en-US"/>
        </w:rPr>
        <w:t>6</w:t>
      </w:r>
      <w:r w:rsidRPr="007C27AF">
        <w:t>].</w:t>
      </w:r>
    </w:p>
    <w:p w:rsidR="008B44ED" w:rsidRPr="007C27AF" w:rsidRDefault="008B44ED" w:rsidP="002E2392">
      <w:pPr>
        <w:pStyle w:val="a7"/>
        <w:shd w:val="clear" w:color="auto" w:fill="FFFFFF"/>
        <w:tabs>
          <w:tab w:val="left" w:pos="284"/>
        </w:tabs>
        <w:spacing w:before="0" w:beforeAutospacing="0" w:after="0" w:afterAutospacing="0"/>
        <w:ind w:firstLine="709"/>
        <w:jc w:val="both"/>
      </w:pPr>
      <w:r w:rsidRPr="007C27AF">
        <w:t>В рамках выполнения регпроекта</w:t>
      </w:r>
      <w:r w:rsidRPr="007C27AF">
        <w:rPr>
          <w:b/>
        </w:rPr>
        <w:t> </w:t>
      </w:r>
      <w:hyperlink r:id="rId12" w:tgtFrame="_blank" w:history="1">
        <w:r w:rsidRPr="007C27AF">
          <w:rPr>
            <w:rStyle w:val="a5"/>
            <w:rFonts w:ascii="Times New Roman" w:hAnsi="Times New Roman" w:cs="Times New Roman"/>
            <w:b w:val="0"/>
            <w:color w:val="auto"/>
            <w:sz w:val="24"/>
            <w:szCs w:val="24"/>
          </w:rPr>
          <w:t>«Системные меры развития международной кооперации и экспорта»</w:t>
        </w:r>
      </w:hyperlink>
      <w:r w:rsidRPr="007C27AF">
        <w:t> на Дону реализованы все 15 инструментов Регионального экспортного стандарта 2.0, по этому показателю Ростовская область входит в число субъектов-лидеров.</w:t>
      </w:r>
    </w:p>
    <w:p w:rsidR="008B44ED" w:rsidRPr="007C27AF" w:rsidRDefault="008B44ED" w:rsidP="002E2392">
      <w:pPr>
        <w:pStyle w:val="a7"/>
        <w:shd w:val="clear" w:color="auto" w:fill="FFFFFF"/>
        <w:tabs>
          <w:tab w:val="left" w:pos="284"/>
        </w:tabs>
        <w:spacing w:before="0" w:beforeAutospacing="0" w:after="0" w:afterAutospacing="0"/>
        <w:ind w:firstLine="709"/>
        <w:jc w:val="both"/>
      </w:pPr>
      <w:r w:rsidRPr="007C27AF">
        <w:t>Проводимая работа говорит об эффективной экспортной стратегии Ростовской области. Бизнес адаптируется в современных условиях, государством и областью принимаются выверенные оперативные решения по оказанию поддержки предприятиям региона [4].</w:t>
      </w:r>
    </w:p>
    <w:p w:rsidR="008B44ED" w:rsidRPr="007C27AF" w:rsidRDefault="008B44ED" w:rsidP="002E2392">
      <w:pPr>
        <w:tabs>
          <w:tab w:val="left" w:pos="709"/>
        </w:tabs>
        <w:ind w:firstLine="709"/>
        <w:jc w:val="both"/>
      </w:pPr>
      <w:r w:rsidRPr="007C27AF">
        <w:t>Динамика среднедушевых денежных доходов Ростовской области  за период 2018</w:t>
      </w:r>
      <w:r w:rsidR="00CA25B7" w:rsidRPr="007C27AF">
        <w:t xml:space="preserve">-2024 </w:t>
      </w:r>
      <w:proofErr w:type="gramStart"/>
      <w:r w:rsidR="00CA25B7" w:rsidRPr="007C27AF">
        <w:t>гг</w:t>
      </w:r>
      <w:proofErr w:type="gramEnd"/>
      <w:r w:rsidR="00CA25B7" w:rsidRPr="007C27AF">
        <w:t xml:space="preserve"> представлена на рисунке</w:t>
      </w:r>
      <w:r w:rsidR="00B64BF5" w:rsidRPr="007C27AF">
        <w:t xml:space="preserve"> </w:t>
      </w:r>
      <w:r w:rsidRPr="007C27AF">
        <w:t>6.</w:t>
      </w:r>
    </w:p>
    <w:p w:rsidR="008B44ED" w:rsidRPr="007C27AF" w:rsidRDefault="008B44ED" w:rsidP="002E2392">
      <w:pPr>
        <w:tabs>
          <w:tab w:val="left" w:pos="709"/>
        </w:tabs>
        <w:ind w:firstLine="709"/>
        <w:jc w:val="both"/>
      </w:pPr>
    </w:p>
    <w:p w:rsidR="008B44ED" w:rsidRPr="007C27AF" w:rsidRDefault="008B44ED" w:rsidP="00B64BF5">
      <w:pPr>
        <w:tabs>
          <w:tab w:val="left" w:pos="709"/>
        </w:tabs>
        <w:ind w:firstLine="709"/>
        <w:jc w:val="center"/>
      </w:pPr>
      <w:r w:rsidRPr="007C27AF">
        <w:rPr>
          <w:noProof/>
        </w:rPr>
        <w:drawing>
          <wp:inline distT="0" distB="0" distL="0" distR="0" wp14:anchorId="4BAE2280" wp14:editId="726E7811">
            <wp:extent cx="4572000" cy="1381125"/>
            <wp:effectExtent l="0" t="0" r="19050" b="9525"/>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B44ED" w:rsidRPr="007C27AF" w:rsidRDefault="008B44ED" w:rsidP="002E2392">
      <w:pPr>
        <w:rPr>
          <w:sz w:val="10"/>
          <w:szCs w:val="10"/>
        </w:rPr>
      </w:pPr>
    </w:p>
    <w:p w:rsidR="008B44ED" w:rsidRPr="007C27AF" w:rsidRDefault="00B64BF5" w:rsidP="002E2392">
      <w:pPr>
        <w:tabs>
          <w:tab w:val="left" w:pos="426"/>
        </w:tabs>
        <w:ind w:firstLine="709"/>
        <w:jc w:val="center"/>
      </w:pPr>
      <w:r w:rsidRPr="007C27AF">
        <w:t xml:space="preserve">Рисунок </w:t>
      </w:r>
      <w:r w:rsidR="008B44ED" w:rsidRPr="007C27AF">
        <w:t xml:space="preserve">6. Динамика среднедушевых доходов населения Ростовской области в 2018-2024 </w:t>
      </w:r>
      <w:proofErr w:type="gramStart"/>
      <w:r w:rsidR="008B44ED" w:rsidRPr="007C27AF">
        <w:t>гг</w:t>
      </w:r>
      <w:proofErr w:type="gramEnd"/>
    </w:p>
    <w:p w:rsidR="008B44ED" w:rsidRPr="007C27AF" w:rsidRDefault="008B44ED" w:rsidP="002E2392">
      <w:pPr>
        <w:tabs>
          <w:tab w:val="left" w:pos="284"/>
        </w:tabs>
        <w:ind w:firstLine="709"/>
        <w:jc w:val="both"/>
      </w:pPr>
      <w:r w:rsidRPr="007C27AF">
        <w:lastRenderedPageBreak/>
        <w:t>Таким образом, среднедушевые доходы населения Ростовской области в 2018-2024 </w:t>
      </w:r>
      <w:proofErr w:type="gramStart"/>
      <w:r w:rsidRPr="007C27AF">
        <w:t>гг</w:t>
      </w:r>
      <w:proofErr w:type="gramEnd"/>
      <w:r w:rsidRPr="007C27AF">
        <w:t xml:space="preserve"> демонстрируют тенденцию к росту и согласно прогнозному значению превысят индикативный показатель Стратегии, составляющий 50320,0 руб.</w:t>
      </w:r>
    </w:p>
    <w:p w:rsidR="008B44ED" w:rsidRPr="007C27AF" w:rsidRDefault="008B44ED" w:rsidP="006C029E">
      <w:pPr>
        <w:pStyle w:val="futurismarkdown-paragraph"/>
        <w:shd w:val="clear" w:color="auto" w:fill="FFFFFF"/>
        <w:spacing w:before="0" w:beforeAutospacing="0" w:after="0" w:afterAutospacing="0"/>
        <w:ind w:firstLine="709"/>
        <w:jc w:val="both"/>
      </w:pPr>
      <w:r w:rsidRPr="007C27AF">
        <w:t>Рост среднедушевых денежных доходов населения Ростовской области в 2024 году обусловлен несколькими факторами:</w:t>
      </w:r>
    </w:p>
    <w:p w:rsidR="008B44ED" w:rsidRPr="007C27AF" w:rsidRDefault="008B44ED" w:rsidP="002E2392">
      <w:pPr>
        <w:numPr>
          <w:ilvl w:val="0"/>
          <w:numId w:val="6"/>
        </w:numPr>
        <w:shd w:val="clear" w:color="auto" w:fill="FFFFFF"/>
        <w:tabs>
          <w:tab w:val="clear" w:pos="720"/>
          <w:tab w:val="left" w:pos="66"/>
          <w:tab w:val="left" w:pos="142"/>
          <w:tab w:val="left" w:pos="284"/>
          <w:tab w:val="left" w:pos="993"/>
        </w:tabs>
        <w:ind w:left="0" w:firstLine="709"/>
        <w:jc w:val="both"/>
      </w:pPr>
      <w:r w:rsidRPr="007C27AF">
        <w:rPr>
          <w:rStyle w:val="a9"/>
          <w:b w:val="0"/>
        </w:rPr>
        <w:t>увеличение заработной платы</w:t>
      </w:r>
      <w:r w:rsidRPr="007C27AF">
        <w:rPr>
          <w:b/>
        </w:rPr>
        <w:t>:</w:t>
      </w:r>
      <w:r w:rsidRPr="007C27AF">
        <w:t xml:space="preserve"> за январь ‒ июль 2024 года среднемесячная зарплата в области выросла на 17,5% по сравнению с аналогичным периодом прошлого года и составила 58,5 тысячи рублей; </w:t>
      </w:r>
    </w:p>
    <w:p w:rsidR="008B44ED" w:rsidRPr="007C27AF" w:rsidRDefault="008B44ED" w:rsidP="002E2392">
      <w:pPr>
        <w:numPr>
          <w:ilvl w:val="0"/>
          <w:numId w:val="6"/>
        </w:numPr>
        <w:shd w:val="clear" w:color="auto" w:fill="FFFFFF"/>
        <w:tabs>
          <w:tab w:val="clear" w:pos="720"/>
          <w:tab w:val="left" w:pos="66"/>
          <w:tab w:val="left" w:pos="142"/>
          <w:tab w:val="left" w:pos="284"/>
          <w:tab w:val="left" w:pos="993"/>
        </w:tabs>
        <w:ind w:left="0" w:firstLine="709"/>
        <w:jc w:val="both"/>
      </w:pPr>
      <w:r w:rsidRPr="007C27AF">
        <w:rPr>
          <w:rStyle w:val="a9"/>
          <w:b w:val="0"/>
        </w:rPr>
        <w:t>рост объёма социальной поддержки</w:t>
      </w:r>
      <w:r w:rsidRPr="007C27AF">
        <w:rPr>
          <w:b/>
        </w:rPr>
        <w:t>:</w:t>
      </w:r>
      <w:r w:rsidRPr="007C27AF">
        <w:t xml:space="preserve"> в 2023 году объём социальных выплат был увеличен по сравнению с 2022 годом более чем на 6%. Доля соцвыплат в структуре денежных доходов достаточно велика и составляет порядка 18%;</w:t>
      </w:r>
    </w:p>
    <w:p w:rsidR="008B44ED" w:rsidRPr="007C27AF" w:rsidRDefault="008B44ED" w:rsidP="0018727D">
      <w:pPr>
        <w:numPr>
          <w:ilvl w:val="0"/>
          <w:numId w:val="6"/>
        </w:numPr>
        <w:shd w:val="clear" w:color="auto" w:fill="FFFFFF"/>
        <w:tabs>
          <w:tab w:val="clear" w:pos="720"/>
          <w:tab w:val="left" w:pos="66"/>
          <w:tab w:val="left" w:pos="142"/>
          <w:tab w:val="left" w:pos="284"/>
          <w:tab w:val="left" w:pos="993"/>
        </w:tabs>
        <w:ind w:left="0" w:firstLine="709"/>
        <w:jc w:val="both"/>
      </w:pPr>
      <w:r w:rsidRPr="007C27AF">
        <w:rPr>
          <w:rStyle w:val="a9"/>
          <w:b w:val="0"/>
        </w:rPr>
        <w:t>рост доходов от предпринимательской деятельности</w:t>
      </w:r>
      <w:r w:rsidRPr="007C27AF">
        <w:rPr>
          <w:b/>
        </w:rPr>
        <w:t xml:space="preserve">: </w:t>
      </w:r>
      <w:r w:rsidRPr="007C27AF">
        <w:t>в 2023 году доходы от предпринимательской деятельности выросли более чем на 8%. Также увеличился объём доходов от собст</w:t>
      </w:r>
      <w:r w:rsidR="0018727D" w:rsidRPr="007C27AF">
        <w:t>венности ‒ более чем в два раза</w:t>
      </w:r>
      <w:r w:rsidRPr="007C27AF">
        <w:t xml:space="preserve"> [</w:t>
      </w:r>
      <w:r w:rsidR="00960BB7" w:rsidRPr="007C27AF">
        <w:t>1</w:t>
      </w:r>
      <w:r w:rsidRPr="007C27AF">
        <w:t>].</w:t>
      </w:r>
    </w:p>
    <w:p w:rsidR="008B44ED" w:rsidRPr="007C27AF" w:rsidRDefault="008B44ED" w:rsidP="002E2392">
      <w:pPr>
        <w:pStyle w:val="futurismarkdown-paragraph"/>
        <w:shd w:val="clear" w:color="auto" w:fill="FFFFFF"/>
        <w:spacing w:before="0" w:beforeAutospacing="0" w:after="0" w:afterAutospacing="0"/>
        <w:ind w:firstLine="709"/>
        <w:jc w:val="both"/>
      </w:pPr>
      <w:r w:rsidRPr="007C27AF">
        <w:t xml:space="preserve">Отклонения фактических (прогнозных, предварительных) показателей 2024 г. от индикаторов реализации целевого сценария стратегии Ростовской </w:t>
      </w:r>
      <w:r w:rsidR="009F36EE" w:rsidRPr="007C27AF">
        <w:t>области представлены в табл. 2</w:t>
      </w:r>
      <w:r w:rsidRPr="007C27AF">
        <w:t>.</w:t>
      </w:r>
    </w:p>
    <w:p w:rsidR="008B44ED" w:rsidRPr="007C27AF" w:rsidRDefault="008B44ED" w:rsidP="002E2392">
      <w:pPr>
        <w:pStyle w:val="futurismarkdown-paragraph"/>
        <w:shd w:val="clear" w:color="auto" w:fill="FFFFFF"/>
        <w:spacing w:before="0" w:beforeAutospacing="0" w:after="0" w:afterAutospacing="0"/>
        <w:ind w:firstLine="709"/>
        <w:jc w:val="both"/>
      </w:pPr>
    </w:p>
    <w:p w:rsidR="008B44ED" w:rsidRPr="007C27AF" w:rsidRDefault="009F36EE" w:rsidP="002E2392">
      <w:pPr>
        <w:pStyle w:val="futurismarkdown-paragraph"/>
        <w:shd w:val="clear" w:color="auto" w:fill="FFFFFF"/>
        <w:spacing w:before="0" w:beforeAutospacing="0" w:after="0" w:afterAutospacing="0"/>
        <w:ind w:firstLine="709"/>
        <w:jc w:val="right"/>
      </w:pPr>
      <w:r w:rsidRPr="007C27AF">
        <w:t>Таблица 2</w:t>
      </w:r>
    </w:p>
    <w:p w:rsidR="008B44ED" w:rsidRPr="007C27AF" w:rsidRDefault="008B44ED" w:rsidP="002E2392">
      <w:pPr>
        <w:pStyle w:val="futurismarkdown-paragraph"/>
        <w:shd w:val="clear" w:color="auto" w:fill="FFFFFF"/>
        <w:spacing w:before="0" w:beforeAutospacing="0" w:after="0" w:afterAutospacing="0"/>
        <w:ind w:firstLine="709"/>
        <w:jc w:val="center"/>
      </w:pPr>
      <w:r w:rsidRPr="007C27AF">
        <w:t>Отклонения фактических (прогнозных, предварительных) показателей 2024 г. от индикаторов реализации целевого сценария стратегии Ростовской области</w:t>
      </w:r>
    </w:p>
    <w:tbl>
      <w:tblPr>
        <w:tblW w:w="9747" w:type="dxa"/>
        <w:tblLook w:val="04A0" w:firstRow="1" w:lastRow="0" w:firstColumn="1" w:lastColumn="0" w:noHBand="0" w:noVBand="1"/>
      </w:tblPr>
      <w:tblGrid>
        <w:gridCol w:w="4503"/>
        <w:gridCol w:w="1360"/>
        <w:gridCol w:w="1066"/>
        <w:gridCol w:w="1259"/>
        <w:gridCol w:w="1559"/>
      </w:tblGrid>
      <w:tr w:rsidR="007C27AF" w:rsidRPr="007C27AF" w:rsidTr="009F36EE">
        <w:trPr>
          <w:trHeight w:val="312"/>
        </w:trPr>
        <w:tc>
          <w:tcPr>
            <w:tcW w:w="450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44ED" w:rsidRPr="007C27AF" w:rsidRDefault="008B44ED" w:rsidP="002E2392">
            <w:pPr>
              <w:jc w:val="center"/>
              <w:rPr>
                <w:sz w:val="20"/>
                <w:szCs w:val="20"/>
              </w:rPr>
            </w:pPr>
            <w:r w:rsidRPr="007C27AF">
              <w:rPr>
                <w:sz w:val="20"/>
                <w:szCs w:val="20"/>
              </w:rPr>
              <w:t>Показатели</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B44ED" w:rsidRPr="007C27AF" w:rsidRDefault="008B44ED" w:rsidP="002E2392">
            <w:pPr>
              <w:jc w:val="center"/>
              <w:rPr>
                <w:sz w:val="20"/>
                <w:szCs w:val="20"/>
              </w:rPr>
            </w:pPr>
            <w:r w:rsidRPr="007C27AF">
              <w:rPr>
                <w:sz w:val="20"/>
                <w:szCs w:val="20"/>
              </w:rPr>
              <w:t>2024 г, индикатор Стратегии</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B44ED" w:rsidRPr="007C27AF" w:rsidRDefault="008B44ED" w:rsidP="002E2392">
            <w:pPr>
              <w:jc w:val="center"/>
              <w:rPr>
                <w:sz w:val="20"/>
                <w:szCs w:val="20"/>
              </w:rPr>
            </w:pPr>
            <w:r w:rsidRPr="007C27AF">
              <w:rPr>
                <w:sz w:val="20"/>
                <w:szCs w:val="20"/>
              </w:rPr>
              <w:t>2024 г, факт</w:t>
            </w:r>
          </w:p>
        </w:tc>
        <w:tc>
          <w:tcPr>
            <w:tcW w:w="2818" w:type="dxa"/>
            <w:gridSpan w:val="2"/>
            <w:tcBorders>
              <w:top w:val="single" w:sz="4" w:space="0" w:color="auto"/>
              <w:left w:val="nil"/>
              <w:bottom w:val="single" w:sz="4" w:space="0" w:color="auto"/>
              <w:right w:val="single" w:sz="4" w:space="0" w:color="auto"/>
            </w:tcBorders>
            <w:shd w:val="clear" w:color="auto" w:fill="auto"/>
            <w:noWrap/>
            <w:vAlign w:val="bottom"/>
            <w:hideMark/>
          </w:tcPr>
          <w:p w:rsidR="008B44ED" w:rsidRPr="007C27AF" w:rsidRDefault="008B44ED" w:rsidP="002E2392">
            <w:pPr>
              <w:jc w:val="center"/>
              <w:rPr>
                <w:sz w:val="20"/>
                <w:szCs w:val="20"/>
              </w:rPr>
            </w:pPr>
            <w:r w:rsidRPr="007C27AF">
              <w:rPr>
                <w:sz w:val="20"/>
                <w:szCs w:val="20"/>
              </w:rPr>
              <w:t>Отклонение</w:t>
            </w:r>
          </w:p>
        </w:tc>
      </w:tr>
      <w:tr w:rsidR="007C27AF" w:rsidRPr="007C27AF" w:rsidTr="009F36EE">
        <w:trPr>
          <w:trHeight w:val="507"/>
        </w:trPr>
        <w:tc>
          <w:tcPr>
            <w:tcW w:w="4503" w:type="dxa"/>
            <w:vMerge/>
            <w:tcBorders>
              <w:top w:val="single" w:sz="4" w:space="0" w:color="auto"/>
              <w:left w:val="single" w:sz="4" w:space="0" w:color="auto"/>
              <w:bottom w:val="single" w:sz="4" w:space="0" w:color="auto"/>
              <w:right w:val="single" w:sz="4" w:space="0" w:color="auto"/>
            </w:tcBorders>
            <w:vAlign w:val="center"/>
            <w:hideMark/>
          </w:tcPr>
          <w:p w:rsidR="008B44ED" w:rsidRPr="007C27AF" w:rsidRDefault="008B44ED" w:rsidP="002E2392">
            <w:pPr>
              <w:rPr>
                <w:sz w:val="20"/>
                <w:szCs w:val="20"/>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rsidR="008B44ED" w:rsidRPr="007C27AF" w:rsidRDefault="008B44ED" w:rsidP="002E2392">
            <w:pPr>
              <w:rPr>
                <w:sz w:val="20"/>
                <w:szCs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rsidR="008B44ED" w:rsidRPr="007C27AF" w:rsidRDefault="008B44ED" w:rsidP="002E2392">
            <w:pPr>
              <w:rPr>
                <w:sz w:val="20"/>
                <w:szCs w:val="20"/>
              </w:rPr>
            </w:pPr>
          </w:p>
        </w:tc>
        <w:tc>
          <w:tcPr>
            <w:tcW w:w="1259" w:type="dxa"/>
            <w:tcBorders>
              <w:top w:val="nil"/>
              <w:left w:val="nil"/>
              <w:bottom w:val="single" w:sz="4" w:space="0" w:color="auto"/>
              <w:right w:val="single" w:sz="4" w:space="0" w:color="auto"/>
            </w:tcBorders>
            <w:shd w:val="clear" w:color="auto" w:fill="auto"/>
            <w:noWrap/>
            <w:vAlign w:val="center"/>
            <w:hideMark/>
          </w:tcPr>
          <w:p w:rsidR="008B44ED" w:rsidRPr="007C27AF" w:rsidRDefault="008B44ED" w:rsidP="002E2392">
            <w:pPr>
              <w:jc w:val="center"/>
              <w:rPr>
                <w:sz w:val="20"/>
                <w:szCs w:val="20"/>
              </w:rPr>
            </w:pPr>
            <w:r w:rsidRPr="007C27AF">
              <w:rPr>
                <w:sz w:val="20"/>
                <w:szCs w:val="20"/>
              </w:rPr>
              <w:t>абсолютное</w:t>
            </w:r>
          </w:p>
        </w:tc>
        <w:tc>
          <w:tcPr>
            <w:tcW w:w="1559" w:type="dxa"/>
            <w:tcBorders>
              <w:top w:val="nil"/>
              <w:left w:val="nil"/>
              <w:bottom w:val="single" w:sz="4" w:space="0" w:color="auto"/>
              <w:right w:val="single" w:sz="4" w:space="0" w:color="auto"/>
            </w:tcBorders>
            <w:shd w:val="clear" w:color="auto" w:fill="auto"/>
            <w:noWrap/>
            <w:vAlign w:val="center"/>
            <w:hideMark/>
          </w:tcPr>
          <w:p w:rsidR="008B44ED" w:rsidRPr="007C27AF" w:rsidRDefault="008B44ED" w:rsidP="002E2392">
            <w:pPr>
              <w:jc w:val="center"/>
              <w:rPr>
                <w:sz w:val="20"/>
                <w:szCs w:val="20"/>
              </w:rPr>
            </w:pPr>
            <w:r w:rsidRPr="007C27AF">
              <w:rPr>
                <w:sz w:val="20"/>
                <w:szCs w:val="20"/>
              </w:rPr>
              <w:t>относительное</w:t>
            </w:r>
          </w:p>
        </w:tc>
      </w:tr>
      <w:tr w:rsidR="007C27AF" w:rsidRPr="007C27AF" w:rsidTr="009F36EE">
        <w:trPr>
          <w:trHeight w:val="417"/>
        </w:trPr>
        <w:tc>
          <w:tcPr>
            <w:tcW w:w="4503" w:type="dxa"/>
            <w:tcBorders>
              <w:top w:val="nil"/>
              <w:left w:val="single" w:sz="4" w:space="0" w:color="auto"/>
              <w:bottom w:val="single" w:sz="4" w:space="0" w:color="auto"/>
              <w:right w:val="single" w:sz="4" w:space="0" w:color="auto"/>
            </w:tcBorders>
            <w:shd w:val="clear" w:color="auto" w:fill="auto"/>
            <w:vAlign w:val="bottom"/>
            <w:hideMark/>
          </w:tcPr>
          <w:p w:rsidR="008B44ED" w:rsidRPr="007C27AF" w:rsidRDefault="008B44ED" w:rsidP="002E2392">
            <w:pPr>
              <w:rPr>
                <w:sz w:val="20"/>
                <w:szCs w:val="20"/>
              </w:rPr>
            </w:pPr>
            <w:r w:rsidRPr="007C27AF">
              <w:rPr>
                <w:sz w:val="20"/>
                <w:szCs w:val="20"/>
              </w:rPr>
              <w:t>Прирост численности населения к предыдущему году, тыс. чел.</w:t>
            </w:r>
          </w:p>
        </w:tc>
        <w:tc>
          <w:tcPr>
            <w:tcW w:w="1360"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rPr>
                <w:sz w:val="20"/>
                <w:szCs w:val="20"/>
              </w:rPr>
            </w:pPr>
            <w:r w:rsidRPr="007C27AF">
              <w:rPr>
                <w:sz w:val="20"/>
                <w:szCs w:val="20"/>
              </w:rPr>
              <w:t> -</w:t>
            </w:r>
          </w:p>
        </w:tc>
        <w:tc>
          <w:tcPr>
            <w:tcW w:w="1066"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-23,5*</w:t>
            </w:r>
          </w:p>
        </w:tc>
        <w:tc>
          <w:tcPr>
            <w:tcW w:w="1259"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rPr>
                <w:sz w:val="20"/>
                <w:szCs w:val="20"/>
              </w:rPr>
            </w:pPr>
            <w:r w:rsidRPr="007C27AF">
              <w:rPr>
                <w:sz w:val="20"/>
                <w:szCs w:val="20"/>
              </w:rPr>
              <w:t> -</w:t>
            </w:r>
          </w:p>
        </w:tc>
        <w:tc>
          <w:tcPr>
            <w:tcW w:w="1559"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rPr>
                <w:sz w:val="20"/>
                <w:szCs w:val="20"/>
              </w:rPr>
            </w:pPr>
            <w:r w:rsidRPr="007C27AF">
              <w:rPr>
                <w:sz w:val="20"/>
                <w:szCs w:val="20"/>
              </w:rPr>
              <w:t> -</w:t>
            </w:r>
          </w:p>
        </w:tc>
      </w:tr>
      <w:tr w:rsidR="007C27AF" w:rsidRPr="007C27AF" w:rsidTr="009F36EE">
        <w:trPr>
          <w:trHeight w:val="507"/>
        </w:trPr>
        <w:tc>
          <w:tcPr>
            <w:tcW w:w="4503" w:type="dxa"/>
            <w:tcBorders>
              <w:top w:val="nil"/>
              <w:left w:val="single" w:sz="4" w:space="0" w:color="auto"/>
              <w:bottom w:val="single" w:sz="4" w:space="0" w:color="auto"/>
              <w:right w:val="single" w:sz="4" w:space="0" w:color="auto"/>
            </w:tcBorders>
            <w:shd w:val="clear" w:color="auto" w:fill="auto"/>
            <w:vAlign w:val="bottom"/>
            <w:hideMark/>
          </w:tcPr>
          <w:p w:rsidR="008B44ED" w:rsidRPr="007C27AF" w:rsidRDefault="008B44ED" w:rsidP="002E2392">
            <w:pPr>
              <w:rPr>
                <w:sz w:val="20"/>
                <w:szCs w:val="20"/>
              </w:rPr>
            </w:pPr>
            <w:r w:rsidRPr="007C27AF">
              <w:rPr>
                <w:sz w:val="20"/>
                <w:szCs w:val="20"/>
              </w:rPr>
              <w:t>Ожидаемая продолжительность жизни при рождении, лет</w:t>
            </w:r>
          </w:p>
        </w:tc>
        <w:tc>
          <w:tcPr>
            <w:tcW w:w="1360"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74,07</w:t>
            </w:r>
          </w:p>
        </w:tc>
        <w:tc>
          <w:tcPr>
            <w:tcW w:w="1066"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73,2</w:t>
            </w:r>
          </w:p>
        </w:tc>
        <w:tc>
          <w:tcPr>
            <w:tcW w:w="1259"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-0,87</w:t>
            </w:r>
          </w:p>
        </w:tc>
        <w:tc>
          <w:tcPr>
            <w:tcW w:w="1559" w:type="dxa"/>
            <w:tcBorders>
              <w:top w:val="nil"/>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-1,17%</w:t>
            </w:r>
          </w:p>
        </w:tc>
      </w:tr>
      <w:tr w:rsidR="007C27AF" w:rsidRPr="007C27AF" w:rsidTr="009F36EE">
        <w:trPr>
          <w:trHeight w:val="429"/>
        </w:trPr>
        <w:tc>
          <w:tcPr>
            <w:tcW w:w="450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4ED" w:rsidRPr="007C27AF" w:rsidRDefault="008B44ED" w:rsidP="002E2392">
            <w:pPr>
              <w:rPr>
                <w:sz w:val="20"/>
                <w:szCs w:val="20"/>
              </w:rPr>
            </w:pPr>
            <w:r w:rsidRPr="007C27AF">
              <w:rPr>
                <w:sz w:val="20"/>
                <w:szCs w:val="20"/>
              </w:rPr>
              <w:t xml:space="preserve">Валовой региональный продукт (в текущих ценах), </w:t>
            </w:r>
            <w:proofErr w:type="gramStart"/>
            <w:r w:rsidRPr="007C27AF">
              <w:rPr>
                <w:sz w:val="20"/>
                <w:szCs w:val="20"/>
              </w:rPr>
              <w:t>млрд</w:t>
            </w:r>
            <w:proofErr w:type="gramEnd"/>
            <w:r w:rsidRPr="007C27AF">
              <w:rPr>
                <w:sz w:val="20"/>
                <w:szCs w:val="20"/>
              </w:rPr>
              <w:t xml:space="preserve"> руб</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2732,5</w:t>
            </w:r>
          </w:p>
        </w:tc>
        <w:tc>
          <w:tcPr>
            <w:tcW w:w="1066" w:type="dxa"/>
            <w:tcBorders>
              <w:top w:val="single" w:sz="4" w:space="0" w:color="auto"/>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2924,4**</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191,9</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8B44ED" w:rsidRPr="007C27AF" w:rsidRDefault="008B44ED" w:rsidP="002E2392">
            <w:pPr>
              <w:jc w:val="right"/>
              <w:rPr>
                <w:sz w:val="20"/>
                <w:szCs w:val="20"/>
              </w:rPr>
            </w:pPr>
            <w:r w:rsidRPr="007C27AF">
              <w:rPr>
                <w:sz w:val="20"/>
                <w:szCs w:val="20"/>
              </w:rPr>
              <w:t>7,02%</w:t>
            </w:r>
          </w:p>
        </w:tc>
      </w:tr>
      <w:tr w:rsidR="007C27AF" w:rsidRPr="007C27AF" w:rsidTr="009F36EE">
        <w:trPr>
          <w:trHeight w:val="238"/>
        </w:trPr>
        <w:tc>
          <w:tcPr>
            <w:tcW w:w="4503" w:type="dxa"/>
            <w:tcBorders>
              <w:top w:val="single" w:sz="4" w:space="0" w:color="auto"/>
              <w:left w:val="single" w:sz="4" w:space="0" w:color="auto"/>
              <w:bottom w:val="single" w:sz="4" w:space="0" w:color="auto"/>
              <w:right w:val="single" w:sz="4" w:space="0" w:color="auto"/>
            </w:tcBorders>
            <w:shd w:val="clear" w:color="auto" w:fill="auto"/>
            <w:vAlign w:val="bottom"/>
          </w:tcPr>
          <w:p w:rsidR="00B64BF5" w:rsidRPr="007C27AF" w:rsidRDefault="00B64BF5" w:rsidP="006B5689">
            <w:pPr>
              <w:rPr>
                <w:sz w:val="20"/>
                <w:szCs w:val="20"/>
              </w:rPr>
            </w:pPr>
            <w:r w:rsidRPr="007C27AF">
              <w:rPr>
                <w:sz w:val="20"/>
                <w:szCs w:val="20"/>
              </w:rPr>
              <w:t xml:space="preserve">Объем инвестиций в основной капитал, </w:t>
            </w:r>
            <w:proofErr w:type="gramStart"/>
            <w:r w:rsidRPr="007C27AF">
              <w:rPr>
                <w:sz w:val="20"/>
                <w:szCs w:val="20"/>
              </w:rPr>
              <w:t>млрд</w:t>
            </w:r>
            <w:proofErr w:type="gramEnd"/>
            <w:r w:rsidRPr="007C27AF">
              <w:rPr>
                <w:sz w:val="20"/>
                <w:szCs w:val="20"/>
              </w:rPr>
              <w:t xml:space="preserve"> руб</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435,5</w:t>
            </w:r>
          </w:p>
        </w:tc>
        <w:tc>
          <w:tcPr>
            <w:tcW w:w="1066"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717,3**</w:t>
            </w:r>
          </w:p>
        </w:tc>
        <w:tc>
          <w:tcPr>
            <w:tcW w:w="12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281,8</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64,71%</w:t>
            </w:r>
          </w:p>
        </w:tc>
      </w:tr>
      <w:tr w:rsidR="007C27AF" w:rsidRPr="007C27AF" w:rsidTr="009F36EE">
        <w:trPr>
          <w:trHeight w:val="187"/>
        </w:trPr>
        <w:tc>
          <w:tcPr>
            <w:tcW w:w="4503" w:type="dxa"/>
            <w:tcBorders>
              <w:top w:val="single" w:sz="4" w:space="0" w:color="auto"/>
              <w:left w:val="single" w:sz="4" w:space="0" w:color="auto"/>
              <w:bottom w:val="single" w:sz="4" w:space="0" w:color="auto"/>
              <w:right w:val="single" w:sz="4" w:space="0" w:color="auto"/>
            </w:tcBorders>
            <w:shd w:val="clear" w:color="auto" w:fill="auto"/>
            <w:vAlign w:val="bottom"/>
          </w:tcPr>
          <w:p w:rsidR="00B64BF5" w:rsidRPr="007C27AF" w:rsidRDefault="00B64BF5" w:rsidP="006B5689">
            <w:pPr>
              <w:rPr>
                <w:sz w:val="20"/>
                <w:szCs w:val="20"/>
              </w:rPr>
            </w:pPr>
            <w:r w:rsidRPr="007C27AF">
              <w:rPr>
                <w:sz w:val="20"/>
                <w:szCs w:val="20"/>
              </w:rPr>
              <w:t>Среднедушевые денежные доходы, руб</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50320,0</w:t>
            </w:r>
          </w:p>
        </w:tc>
        <w:tc>
          <w:tcPr>
            <w:tcW w:w="1066"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54000,0*</w:t>
            </w:r>
          </w:p>
        </w:tc>
        <w:tc>
          <w:tcPr>
            <w:tcW w:w="12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3680</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7,31%</w:t>
            </w:r>
          </w:p>
        </w:tc>
      </w:tr>
      <w:tr w:rsidR="007C27AF" w:rsidRPr="007C27AF" w:rsidTr="009F36EE">
        <w:trPr>
          <w:trHeight w:val="277"/>
        </w:trPr>
        <w:tc>
          <w:tcPr>
            <w:tcW w:w="4503" w:type="dxa"/>
            <w:tcBorders>
              <w:top w:val="single" w:sz="4" w:space="0" w:color="auto"/>
              <w:left w:val="single" w:sz="4" w:space="0" w:color="auto"/>
              <w:bottom w:val="single" w:sz="4" w:space="0" w:color="auto"/>
              <w:right w:val="single" w:sz="4" w:space="0" w:color="auto"/>
            </w:tcBorders>
            <w:shd w:val="clear" w:color="auto" w:fill="auto"/>
            <w:vAlign w:val="bottom"/>
          </w:tcPr>
          <w:p w:rsidR="00B64BF5" w:rsidRPr="007C27AF" w:rsidRDefault="00B64BF5" w:rsidP="006B5689">
            <w:pPr>
              <w:rPr>
                <w:sz w:val="20"/>
                <w:szCs w:val="20"/>
              </w:rPr>
            </w:pPr>
            <w:r w:rsidRPr="007C27AF">
              <w:rPr>
                <w:sz w:val="20"/>
                <w:szCs w:val="20"/>
              </w:rPr>
              <w:t xml:space="preserve">Экспорт товаров, </w:t>
            </w:r>
            <w:proofErr w:type="gramStart"/>
            <w:r w:rsidRPr="007C27AF">
              <w:rPr>
                <w:sz w:val="20"/>
                <w:szCs w:val="20"/>
              </w:rPr>
              <w:t>млн</w:t>
            </w:r>
            <w:proofErr w:type="gramEnd"/>
            <w:r w:rsidRPr="007C27AF">
              <w:rPr>
                <w:sz w:val="20"/>
                <w:szCs w:val="20"/>
              </w:rPr>
              <w:t xml:space="preserve"> долл. США</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11557,0</w:t>
            </w:r>
          </w:p>
        </w:tc>
        <w:tc>
          <w:tcPr>
            <w:tcW w:w="1066"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14115,2**</w:t>
            </w:r>
          </w:p>
        </w:tc>
        <w:tc>
          <w:tcPr>
            <w:tcW w:w="12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2558,2</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B64BF5" w:rsidRPr="007C27AF" w:rsidRDefault="00B64BF5" w:rsidP="006B5689">
            <w:pPr>
              <w:jc w:val="right"/>
              <w:rPr>
                <w:sz w:val="20"/>
                <w:szCs w:val="20"/>
              </w:rPr>
            </w:pPr>
            <w:r w:rsidRPr="007C27AF">
              <w:rPr>
                <w:sz w:val="20"/>
                <w:szCs w:val="20"/>
              </w:rPr>
              <w:t>22,14%</w:t>
            </w:r>
          </w:p>
        </w:tc>
      </w:tr>
      <w:tr w:rsidR="007C27AF" w:rsidRPr="007C27AF" w:rsidTr="008B52D6">
        <w:trPr>
          <w:trHeight w:val="277"/>
        </w:trPr>
        <w:tc>
          <w:tcPr>
            <w:tcW w:w="9747"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E54917" w:rsidRPr="007C27AF" w:rsidRDefault="00E54917" w:rsidP="00E54917">
            <w:pPr>
              <w:jc w:val="both"/>
              <w:rPr>
                <w:sz w:val="20"/>
                <w:szCs w:val="20"/>
              </w:rPr>
            </w:pPr>
            <w:r w:rsidRPr="007C27AF">
              <w:rPr>
                <w:sz w:val="20"/>
                <w:szCs w:val="20"/>
              </w:rPr>
              <w:t xml:space="preserve">Источник: Стратегия социально-экономического развития Ростовской области на период до 2030 г.  </w:t>
            </w:r>
            <w:r w:rsidRPr="007C27AF">
              <w:t xml:space="preserve">– </w:t>
            </w:r>
            <w:r w:rsidRPr="007C27AF">
              <w:rPr>
                <w:lang w:val="en-US"/>
              </w:rPr>
              <w:t>URL</w:t>
            </w:r>
            <w:r w:rsidRPr="007C27AF">
              <w:t xml:space="preserve">: </w:t>
            </w:r>
            <w:r w:rsidRPr="007C27AF">
              <w:rPr>
                <w:sz w:val="20"/>
                <w:szCs w:val="20"/>
              </w:rPr>
              <w:t xml:space="preserve"> https://strateg.donland.ru/activity/34725/</w:t>
            </w:r>
          </w:p>
        </w:tc>
      </w:tr>
    </w:tbl>
    <w:p w:rsidR="008B44ED" w:rsidRPr="007C27AF" w:rsidRDefault="008B44ED" w:rsidP="002E2392">
      <w:pPr>
        <w:pStyle w:val="futurismarkdown-paragraph"/>
        <w:shd w:val="clear" w:color="auto" w:fill="FFFFFF"/>
        <w:spacing w:before="0" w:beforeAutospacing="0" w:after="0" w:afterAutospacing="0"/>
        <w:ind w:firstLine="709"/>
        <w:jc w:val="both"/>
        <w:rPr>
          <w:i/>
        </w:rPr>
      </w:pPr>
      <w:r w:rsidRPr="007C27AF">
        <w:rPr>
          <w:i/>
        </w:rPr>
        <w:t>*прогноз</w:t>
      </w:r>
    </w:p>
    <w:p w:rsidR="008B44ED" w:rsidRPr="007C27AF" w:rsidRDefault="008B44ED" w:rsidP="002E2392">
      <w:pPr>
        <w:pStyle w:val="futurismarkdown-paragraph"/>
        <w:shd w:val="clear" w:color="auto" w:fill="FFFFFF"/>
        <w:spacing w:before="0" w:beforeAutospacing="0" w:after="0" w:afterAutospacing="0"/>
        <w:ind w:firstLine="709"/>
        <w:jc w:val="both"/>
        <w:rPr>
          <w:i/>
        </w:rPr>
      </w:pPr>
      <w:r w:rsidRPr="007C27AF">
        <w:rPr>
          <w:i/>
        </w:rPr>
        <w:t>**предварительная оценка</w:t>
      </w:r>
    </w:p>
    <w:p w:rsidR="00960BB7" w:rsidRPr="007C27AF" w:rsidRDefault="00960BB7" w:rsidP="002E2392">
      <w:pPr>
        <w:pStyle w:val="futurismarkdown-paragraph"/>
        <w:shd w:val="clear" w:color="auto" w:fill="FFFFFF"/>
        <w:spacing w:before="0" w:beforeAutospacing="0" w:after="0" w:afterAutospacing="0"/>
        <w:ind w:firstLine="709"/>
        <w:jc w:val="both"/>
        <w:rPr>
          <w:lang w:val="en-US"/>
        </w:rPr>
      </w:pPr>
    </w:p>
    <w:p w:rsidR="008B44ED" w:rsidRPr="007C27AF" w:rsidRDefault="008B44ED" w:rsidP="002E2392">
      <w:pPr>
        <w:pStyle w:val="futurismarkdown-paragraph"/>
        <w:shd w:val="clear" w:color="auto" w:fill="FFFFFF"/>
        <w:spacing w:before="0" w:beforeAutospacing="0" w:after="0" w:afterAutospacing="0"/>
        <w:ind w:firstLine="709"/>
        <w:jc w:val="both"/>
      </w:pPr>
      <w:proofErr w:type="gramStart"/>
      <w:r w:rsidRPr="007C27AF">
        <w:t>Таким образом, по показателю ВРП, объему инвестиций в основной капитал, среднедушевым денежным доходам, экспорту товаров и услуг фактические (прогнозные, предварительные) показатели превышают индикаторы реализации целевого сценария стратегии Ростовской области, что обусловлено развитием промышленности, ростом производительности труда, поддержкой предприятий региона, ростом заработной платы, социальной поддержки, доходов от предпринимательской деятельности и рядом других позитивных тенденций.</w:t>
      </w:r>
      <w:proofErr w:type="gramEnd"/>
      <w:r w:rsidRPr="007C27AF">
        <w:t xml:space="preserve"> В то же время наблюдается снижение численности населения. Ожидаемая продолжительность жизни растёт, но не достигла в 2024 г. индикативного показателя.</w:t>
      </w:r>
    </w:p>
    <w:p w:rsidR="00B021A0" w:rsidRPr="007C27AF" w:rsidRDefault="00B021A0" w:rsidP="002E2392"/>
    <w:p w:rsidR="00031312" w:rsidRPr="007C27AF" w:rsidRDefault="00031312" w:rsidP="00031312">
      <w:pPr>
        <w:ind w:left="-540" w:firstLine="540"/>
        <w:jc w:val="center"/>
        <w:rPr>
          <w:b/>
        </w:rPr>
      </w:pPr>
      <w:r w:rsidRPr="007C27AF">
        <w:rPr>
          <w:b/>
        </w:rPr>
        <w:t>Библиогра</w:t>
      </w:r>
      <w:r w:rsidR="0014551C" w:rsidRPr="007C27AF">
        <w:rPr>
          <w:b/>
        </w:rPr>
        <w:t xml:space="preserve">фический список </w:t>
      </w:r>
    </w:p>
    <w:p w:rsidR="00B31AD4" w:rsidRPr="007C27AF" w:rsidRDefault="0014551C" w:rsidP="0014551C">
      <w:pPr>
        <w:tabs>
          <w:tab w:val="left" w:pos="993"/>
        </w:tabs>
        <w:ind w:firstLine="709"/>
        <w:jc w:val="both"/>
        <w:rPr>
          <w:rStyle w:val="a5"/>
          <w:rFonts w:ascii="Times New Roman" w:hAnsi="Times New Roman" w:cs="Times New Roman"/>
          <w:b w:val="0"/>
          <w:bCs w:val="0"/>
          <w:color w:val="auto"/>
          <w:sz w:val="24"/>
          <w:szCs w:val="24"/>
        </w:rPr>
      </w:pPr>
      <w:r w:rsidRPr="007C27AF">
        <w:t xml:space="preserve">1. </w:t>
      </w:r>
      <w:r w:rsidR="00B31AD4" w:rsidRPr="007C27AF">
        <w:t xml:space="preserve">«Быстрее инфляции»: власти убеждают, что доходы дончан выросли почти на 17% – </w:t>
      </w:r>
      <w:r w:rsidR="00B31AD4" w:rsidRPr="007C27AF">
        <w:rPr>
          <w:lang w:val="en-US"/>
        </w:rPr>
        <w:t>URL</w:t>
      </w:r>
      <w:r w:rsidR="00B31AD4" w:rsidRPr="007C27AF">
        <w:t xml:space="preserve">: https://161.ru/text/economics/2024/09/18/74097857/   </w:t>
      </w:r>
    </w:p>
    <w:p w:rsidR="00B31AD4" w:rsidRPr="007C27AF" w:rsidRDefault="0014551C" w:rsidP="0014551C">
      <w:pPr>
        <w:tabs>
          <w:tab w:val="left" w:pos="993"/>
        </w:tabs>
        <w:ind w:firstLine="709"/>
        <w:jc w:val="both"/>
        <w:rPr>
          <w:rStyle w:val="a5"/>
          <w:rFonts w:ascii="Times New Roman" w:hAnsi="Times New Roman" w:cs="Times New Roman"/>
          <w:color w:val="auto"/>
          <w:sz w:val="24"/>
          <w:szCs w:val="24"/>
        </w:rPr>
      </w:pPr>
      <w:r w:rsidRPr="007C27AF">
        <w:t xml:space="preserve">2. </w:t>
      </w:r>
      <w:r w:rsidR="00B31AD4" w:rsidRPr="007C27AF">
        <w:t xml:space="preserve">В Ростовской области инвестиции растут шестой год подряд </w:t>
      </w:r>
      <w:r w:rsidR="00B31AD4" w:rsidRPr="007C27AF">
        <w:sym w:font="Symbol" w:char="F02D"/>
      </w:r>
      <w:r w:rsidR="00B31AD4" w:rsidRPr="007C27AF">
        <w:rPr>
          <w:lang w:val="uk-UA"/>
        </w:rPr>
        <w:t xml:space="preserve"> </w:t>
      </w:r>
      <w:r w:rsidR="00B31AD4" w:rsidRPr="007C27AF">
        <w:rPr>
          <w:lang w:val="en-US"/>
        </w:rPr>
        <w:t>URL</w:t>
      </w:r>
      <w:r w:rsidR="00B31AD4" w:rsidRPr="007C27AF">
        <w:t xml:space="preserve">: </w:t>
      </w:r>
      <w:hyperlink r:id="rId14" w:history="1">
        <w:r w:rsidR="00B31AD4" w:rsidRPr="007C27AF">
          <w:rPr>
            <w:rStyle w:val="a5"/>
            <w:rFonts w:ascii="Times New Roman" w:hAnsi="Times New Roman" w:cs="Times New Roman"/>
            <w:b w:val="0"/>
            <w:color w:val="auto"/>
            <w:sz w:val="24"/>
            <w:szCs w:val="24"/>
          </w:rPr>
          <w:t>https://mineconomikiro.donland.ru/presscenter/news/327774/</w:t>
        </w:r>
      </w:hyperlink>
      <w:r w:rsidR="00B31AD4" w:rsidRPr="007C27AF">
        <w:rPr>
          <w:rStyle w:val="a5"/>
          <w:rFonts w:ascii="Times New Roman" w:hAnsi="Times New Roman" w:cs="Times New Roman"/>
          <w:color w:val="auto"/>
          <w:sz w:val="24"/>
          <w:szCs w:val="24"/>
        </w:rPr>
        <w:t xml:space="preserve"> </w:t>
      </w:r>
    </w:p>
    <w:p w:rsidR="00B31AD4" w:rsidRPr="007C27AF" w:rsidRDefault="0014551C" w:rsidP="0014551C">
      <w:pPr>
        <w:tabs>
          <w:tab w:val="left" w:pos="993"/>
        </w:tabs>
        <w:ind w:firstLine="709"/>
        <w:jc w:val="both"/>
        <w:rPr>
          <w:rStyle w:val="a5"/>
          <w:rFonts w:ascii="Times New Roman" w:hAnsi="Times New Roman" w:cs="Times New Roman"/>
          <w:color w:val="auto"/>
          <w:sz w:val="24"/>
          <w:szCs w:val="24"/>
        </w:rPr>
      </w:pPr>
      <w:r w:rsidRPr="007C27AF">
        <w:lastRenderedPageBreak/>
        <w:t xml:space="preserve">3. </w:t>
      </w:r>
      <w:r w:rsidR="00B31AD4" w:rsidRPr="007C27AF">
        <w:t xml:space="preserve">Динамика ВРП Ростовской области в 2017-2024 годах  – </w:t>
      </w:r>
      <w:r w:rsidR="00B31AD4" w:rsidRPr="007C27AF">
        <w:rPr>
          <w:lang w:val="en-US"/>
        </w:rPr>
        <w:t>URL</w:t>
      </w:r>
      <w:r w:rsidR="00B31AD4" w:rsidRPr="007C27AF">
        <w:t xml:space="preserve">: </w:t>
      </w:r>
      <w:hyperlink r:id="rId15" w:history="1">
        <w:r w:rsidR="00B31AD4" w:rsidRPr="007C27AF">
          <w:rPr>
            <w:rStyle w:val="a5"/>
            <w:rFonts w:ascii="Times New Roman" w:hAnsi="Times New Roman" w:cs="Times New Roman"/>
            <w:b w:val="0"/>
            <w:color w:val="auto"/>
            <w:sz w:val="24"/>
            <w:szCs w:val="24"/>
          </w:rPr>
          <w:t>https://www.donland.ru/result-report/2454/</w:t>
        </w:r>
      </w:hyperlink>
      <w:r w:rsidR="00B31AD4" w:rsidRPr="007C27AF">
        <w:rPr>
          <w:rStyle w:val="a5"/>
          <w:rFonts w:ascii="Times New Roman" w:hAnsi="Times New Roman" w:cs="Times New Roman"/>
          <w:color w:val="auto"/>
          <w:sz w:val="24"/>
          <w:szCs w:val="24"/>
        </w:rPr>
        <w:t xml:space="preserve"> </w:t>
      </w:r>
    </w:p>
    <w:p w:rsidR="00B31AD4" w:rsidRPr="007C27AF" w:rsidRDefault="0014551C" w:rsidP="0014551C">
      <w:pPr>
        <w:tabs>
          <w:tab w:val="left" w:pos="993"/>
        </w:tabs>
        <w:ind w:firstLine="709"/>
        <w:jc w:val="both"/>
      </w:pPr>
      <w:r w:rsidRPr="007C27AF">
        <w:t xml:space="preserve">4. </w:t>
      </w:r>
      <w:r w:rsidR="00B31AD4" w:rsidRPr="007C27AF">
        <w:t xml:space="preserve">Ростовская область сохраняет лидерские позиции в стране по объемам внешнеторгового оборота и экспорту / Донэкспорт – портал экспортной деятельности Ростовской области – </w:t>
      </w:r>
      <w:r w:rsidR="00B31AD4" w:rsidRPr="007C27AF">
        <w:rPr>
          <w:lang w:val="en-US"/>
        </w:rPr>
        <w:t>URL</w:t>
      </w:r>
      <w:r w:rsidR="00B31AD4" w:rsidRPr="007C27AF">
        <w:t xml:space="preserve">: </w:t>
      </w:r>
      <w:r w:rsidR="00B31AD4" w:rsidRPr="007C27AF">
        <w:rPr>
          <w:lang w:val="uk-UA"/>
        </w:rPr>
        <w:t xml:space="preserve"> </w:t>
      </w:r>
      <w:hyperlink r:id="rId16" w:history="1">
        <w:r w:rsidR="00B31AD4" w:rsidRPr="007C27AF">
          <w:rPr>
            <w:rStyle w:val="a5"/>
            <w:rFonts w:ascii="Times New Roman" w:hAnsi="Times New Roman" w:cs="Times New Roman"/>
            <w:b w:val="0"/>
            <w:color w:val="auto"/>
            <w:sz w:val="24"/>
            <w:szCs w:val="24"/>
          </w:rPr>
          <w:t>https://donexport.donland.ru/presscenter/news/245818/</w:t>
        </w:r>
      </w:hyperlink>
      <w:r w:rsidR="00B31AD4" w:rsidRPr="007C27AF">
        <w:rPr>
          <w:b/>
        </w:rPr>
        <w:t xml:space="preserve"> </w:t>
      </w:r>
      <w:r w:rsidR="0057355C" w:rsidRPr="007C27AF">
        <w:t xml:space="preserve"> </w:t>
      </w:r>
    </w:p>
    <w:p w:rsidR="00B31AD4" w:rsidRPr="007C27AF" w:rsidRDefault="0014551C" w:rsidP="0014551C">
      <w:pPr>
        <w:tabs>
          <w:tab w:val="left" w:pos="993"/>
        </w:tabs>
        <w:ind w:firstLine="709"/>
        <w:jc w:val="both"/>
      </w:pPr>
      <w:r w:rsidRPr="007C27AF">
        <w:t xml:space="preserve">5. </w:t>
      </w:r>
      <w:r w:rsidR="00B31AD4" w:rsidRPr="007C27AF">
        <w:t xml:space="preserve">Средняя продолжительность жизни в Ростовской области выросла и составила 73,5 г. /Официальный портал правительства Ростовской области </w:t>
      </w:r>
      <w:r w:rsidR="008314A3" w:rsidRPr="007C27AF">
        <w:t xml:space="preserve">– </w:t>
      </w:r>
      <w:r w:rsidR="008314A3" w:rsidRPr="007C27AF">
        <w:rPr>
          <w:lang w:val="en-US"/>
        </w:rPr>
        <w:t>URL</w:t>
      </w:r>
      <w:r w:rsidR="008314A3" w:rsidRPr="007C27AF">
        <w:t xml:space="preserve">: </w:t>
      </w:r>
      <w:r w:rsidR="00B31AD4" w:rsidRPr="007C27AF">
        <w:t xml:space="preserve"> </w:t>
      </w:r>
      <w:r w:rsidR="00B31AD4" w:rsidRPr="007C27AF">
        <w:rPr>
          <w:lang w:val="uk-UA"/>
        </w:rPr>
        <w:t xml:space="preserve"> </w:t>
      </w:r>
      <w:r w:rsidR="00B31AD4" w:rsidRPr="007C27AF">
        <w:t xml:space="preserve"> </w:t>
      </w:r>
      <w:hyperlink r:id="rId17" w:history="1">
        <w:r w:rsidR="00B31AD4" w:rsidRPr="007C27AF">
          <w:rPr>
            <w:rStyle w:val="a5"/>
            <w:rFonts w:ascii="Times New Roman" w:hAnsi="Times New Roman" w:cs="Times New Roman"/>
            <w:b w:val="0"/>
            <w:color w:val="auto"/>
            <w:sz w:val="24"/>
            <w:szCs w:val="24"/>
          </w:rPr>
          <w:t>https://www.donland.ru/news/26274/</w:t>
        </w:r>
      </w:hyperlink>
      <w:r w:rsidR="00B31AD4" w:rsidRPr="007C27AF">
        <w:rPr>
          <w:b/>
        </w:rPr>
        <w:t xml:space="preserve"> </w:t>
      </w:r>
      <w:r w:rsidR="0057355C" w:rsidRPr="007C27AF">
        <w:rPr>
          <w:b/>
        </w:rPr>
        <w:t xml:space="preserve"> </w:t>
      </w:r>
    </w:p>
    <w:p w:rsidR="00B31AD4" w:rsidRPr="007C27AF" w:rsidRDefault="002C2191" w:rsidP="0014551C">
      <w:pPr>
        <w:tabs>
          <w:tab w:val="left" w:pos="993"/>
        </w:tabs>
        <w:ind w:firstLine="709"/>
        <w:jc w:val="both"/>
      </w:pPr>
      <w:r w:rsidRPr="007C27AF">
        <w:t>6</w:t>
      </w:r>
      <w:r w:rsidR="0014551C" w:rsidRPr="007C27AF">
        <w:t xml:space="preserve">. </w:t>
      </w:r>
      <w:r w:rsidR="00B31AD4" w:rsidRPr="007C27AF">
        <w:t xml:space="preserve">Экспорт Ростовской области сократился более чем на 13% в 2024 г. </w:t>
      </w:r>
      <w:r w:rsidR="00B31AD4" w:rsidRPr="007C27AF">
        <w:sym w:font="Symbol" w:char="F02D"/>
      </w:r>
      <w:r w:rsidR="00B31AD4" w:rsidRPr="007C27AF">
        <w:t xml:space="preserve">  </w:t>
      </w:r>
      <w:r w:rsidR="00B31AD4" w:rsidRPr="007C27AF">
        <w:rPr>
          <w:lang w:val="en-US"/>
        </w:rPr>
        <w:t>URL</w:t>
      </w:r>
      <w:r w:rsidR="00B31AD4" w:rsidRPr="007C27AF">
        <w:t xml:space="preserve">: </w:t>
      </w:r>
      <w:hyperlink r:id="rId18" w:history="1">
        <w:r w:rsidR="00B31AD4" w:rsidRPr="007C27AF">
          <w:rPr>
            <w:rStyle w:val="a5"/>
            <w:rFonts w:ascii="Times New Roman" w:hAnsi="Times New Roman" w:cs="Times New Roman"/>
            <w:b w:val="0"/>
            <w:color w:val="auto"/>
            <w:sz w:val="24"/>
            <w:szCs w:val="24"/>
          </w:rPr>
          <w:t>https://rostov.rbc.ru/rostov/freenews/67e548a49a794794216c9691</w:t>
        </w:r>
      </w:hyperlink>
      <w:r w:rsidR="00B31AD4" w:rsidRPr="007C27AF">
        <w:t xml:space="preserve"> </w:t>
      </w:r>
    </w:p>
    <w:p w:rsidR="00384562" w:rsidRPr="007C27AF" w:rsidRDefault="00384562" w:rsidP="002E2392"/>
    <w:p w:rsidR="00D06281" w:rsidRPr="007C27AF" w:rsidRDefault="00D06281" w:rsidP="00D06281">
      <w:pPr>
        <w:ind w:left="-540" w:firstLine="540"/>
        <w:jc w:val="center"/>
        <w:rPr>
          <w:rFonts w:eastAsia="Calibri"/>
          <w:b/>
        </w:rPr>
      </w:pPr>
      <w:r w:rsidRPr="007C27AF">
        <w:rPr>
          <w:rFonts w:eastAsia="Calibri"/>
          <w:b/>
        </w:rPr>
        <w:t>Информация об авторах</w:t>
      </w:r>
    </w:p>
    <w:p w:rsidR="00D06281" w:rsidRPr="007C27AF" w:rsidRDefault="00D951A8" w:rsidP="00754605">
      <w:pPr>
        <w:ind w:firstLine="709"/>
        <w:jc w:val="both"/>
        <w:rPr>
          <w:rFonts w:eastAsia="Calibri"/>
        </w:rPr>
      </w:pPr>
      <w:r w:rsidRPr="007C27AF">
        <w:rPr>
          <w:rFonts w:eastAsia="Calibri"/>
        </w:rPr>
        <w:t>Дзюба Юлия Сергеевна</w:t>
      </w:r>
      <w:r w:rsidR="00D06281" w:rsidRPr="007C27AF">
        <w:rPr>
          <w:rFonts w:eastAsia="Calibri"/>
        </w:rPr>
        <w:t xml:space="preserve"> (</w:t>
      </w:r>
      <w:r w:rsidRPr="007C27AF">
        <w:rPr>
          <w:rFonts w:eastAsia="Calibri"/>
        </w:rPr>
        <w:t>Российская Федерация</w:t>
      </w:r>
      <w:r w:rsidR="00D06281" w:rsidRPr="007C27AF">
        <w:rPr>
          <w:rFonts w:eastAsia="Calibri"/>
        </w:rPr>
        <w:t xml:space="preserve">, </w:t>
      </w:r>
      <w:r w:rsidRPr="007C27AF">
        <w:rPr>
          <w:rFonts w:eastAsia="Calibri"/>
        </w:rPr>
        <w:t>ДНР, г. Донецк</w:t>
      </w:r>
      <w:r w:rsidR="00D06281" w:rsidRPr="007C27AF">
        <w:rPr>
          <w:rFonts w:eastAsia="Calibri"/>
        </w:rPr>
        <w:t xml:space="preserve">) – </w:t>
      </w:r>
      <w:r w:rsidRPr="007C27AF">
        <w:rPr>
          <w:rFonts w:eastAsia="Calibri"/>
        </w:rPr>
        <w:t>магистрант</w:t>
      </w:r>
      <w:r w:rsidR="00D06281" w:rsidRPr="007C27AF">
        <w:rPr>
          <w:rFonts w:eastAsia="Calibri"/>
        </w:rPr>
        <w:t xml:space="preserve">, </w:t>
      </w:r>
      <w:r w:rsidRPr="007C27AF">
        <w:rPr>
          <w:rFonts w:eastAsia="Calibri"/>
        </w:rPr>
        <w:t xml:space="preserve">ФГБОУ </w:t>
      </w:r>
      <w:proofErr w:type="gramStart"/>
      <w:r w:rsidRPr="007C27AF">
        <w:rPr>
          <w:rFonts w:eastAsia="Calibri"/>
        </w:rPr>
        <w:t>ВО</w:t>
      </w:r>
      <w:proofErr w:type="gramEnd"/>
      <w:r w:rsidRPr="007C27AF">
        <w:rPr>
          <w:rFonts w:eastAsia="Calibri"/>
        </w:rPr>
        <w:t xml:space="preserve"> «Донецкий государственный университет»</w:t>
      </w:r>
      <w:r w:rsidR="00D06281" w:rsidRPr="007C27AF">
        <w:rPr>
          <w:rFonts w:eastAsia="Calibri"/>
        </w:rPr>
        <w:t xml:space="preserve"> (</w:t>
      </w:r>
      <w:r w:rsidRPr="007C27AF">
        <w:rPr>
          <w:rFonts w:eastAsia="Calibri"/>
        </w:rPr>
        <w:t>ул. Университетская 24</w:t>
      </w:r>
      <w:r w:rsidR="00754605" w:rsidRPr="007C27AF">
        <w:rPr>
          <w:rFonts w:eastAsia="Calibri"/>
        </w:rPr>
        <w:t xml:space="preserve"> г. Донецк</w:t>
      </w:r>
      <w:r w:rsidR="00D06281" w:rsidRPr="007C27AF">
        <w:rPr>
          <w:rFonts w:eastAsia="Calibri"/>
        </w:rPr>
        <w:t xml:space="preserve">, </w:t>
      </w:r>
      <w:r w:rsidR="00754605" w:rsidRPr="007C27AF">
        <w:rPr>
          <w:rFonts w:eastAsia="Calibri"/>
        </w:rPr>
        <w:t xml:space="preserve">ДНР, </w:t>
      </w:r>
      <w:r w:rsidR="00754605" w:rsidRPr="007C27AF">
        <w:rPr>
          <w:rFonts w:eastAsia="Calibri"/>
          <w:lang w:val="en-US"/>
        </w:rPr>
        <w:t>rector</w:t>
      </w:r>
      <w:r w:rsidR="00754605" w:rsidRPr="007C27AF">
        <w:rPr>
          <w:rFonts w:eastAsia="Calibri"/>
        </w:rPr>
        <w:t>@</w:t>
      </w:r>
      <w:r w:rsidR="00754605" w:rsidRPr="007C27AF">
        <w:rPr>
          <w:rFonts w:eastAsia="Calibri"/>
          <w:lang w:val="en-US"/>
        </w:rPr>
        <w:t>donnu</w:t>
      </w:r>
      <w:r w:rsidR="00754605" w:rsidRPr="007C27AF">
        <w:rPr>
          <w:rFonts w:eastAsia="Calibri"/>
        </w:rPr>
        <w:t>.</w:t>
      </w:r>
      <w:r w:rsidR="00754605" w:rsidRPr="007C27AF">
        <w:rPr>
          <w:rFonts w:eastAsia="Calibri"/>
          <w:lang w:val="en-US"/>
        </w:rPr>
        <w:t>ru</w:t>
      </w:r>
      <w:r w:rsidR="00D06281" w:rsidRPr="007C27AF">
        <w:rPr>
          <w:rFonts w:eastAsia="Calibri"/>
        </w:rPr>
        <w:t>).</w:t>
      </w:r>
    </w:p>
    <w:p w:rsidR="00754605" w:rsidRPr="007C27AF" w:rsidRDefault="00754605" w:rsidP="00754605">
      <w:pPr>
        <w:ind w:firstLine="709"/>
        <w:jc w:val="both"/>
        <w:rPr>
          <w:rFonts w:eastAsia="Calibri"/>
        </w:rPr>
      </w:pPr>
      <w:r w:rsidRPr="007C27AF">
        <w:rPr>
          <w:rFonts w:eastAsia="Calibri"/>
        </w:rPr>
        <w:t xml:space="preserve">Оленичева Юлия Александровна (Российская Федерация, ДНР, г. Донецк) – канд. экон. наук, доцент, ФГБОУ </w:t>
      </w:r>
      <w:proofErr w:type="gramStart"/>
      <w:r w:rsidRPr="007C27AF">
        <w:rPr>
          <w:rFonts w:eastAsia="Calibri"/>
        </w:rPr>
        <w:t>ВО</w:t>
      </w:r>
      <w:proofErr w:type="gramEnd"/>
      <w:r w:rsidRPr="007C27AF">
        <w:rPr>
          <w:rFonts w:eastAsia="Calibri"/>
        </w:rPr>
        <w:t xml:space="preserve"> «Донецкий государственный университет» (ул. Университетская 24 г. Донецк, ДНР, </w:t>
      </w:r>
      <w:r w:rsidRPr="007C27AF">
        <w:rPr>
          <w:rFonts w:eastAsia="Calibri"/>
          <w:lang w:val="en-US"/>
        </w:rPr>
        <w:t>rector</w:t>
      </w:r>
      <w:r w:rsidRPr="007C27AF">
        <w:rPr>
          <w:rFonts w:eastAsia="Calibri"/>
        </w:rPr>
        <w:t>@</w:t>
      </w:r>
      <w:r w:rsidRPr="007C27AF">
        <w:rPr>
          <w:rFonts w:eastAsia="Calibri"/>
          <w:lang w:val="en-US"/>
        </w:rPr>
        <w:t>donnu</w:t>
      </w:r>
      <w:r w:rsidRPr="007C27AF">
        <w:rPr>
          <w:rFonts w:eastAsia="Calibri"/>
        </w:rPr>
        <w:t>.</w:t>
      </w:r>
      <w:r w:rsidRPr="007C27AF">
        <w:rPr>
          <w:rFonts w:eastAsia="Calibri"/>
          <w:lang w:val="en-US"/>
        </w:rPr>
        <w:t>ru</w:t>
      </w:r>
      <w:r w:rsidRPr="007C27AF">
        <w:rPr>
          <w:rFonts w:eastAsia="Calibri"/>
        </w:rPr>
        <w:t>).</w:t>
      </w:r>
    </w:p>
    <w:p w:rsidR="00D951A8" w:rsidRPr="007C27AF" w:rsidRDefault="00D951A8" w:rsidP="002E2392"/>
    <w:p w:rsidR="00EF7518" w:rsidRPr="007C27AF" w:rsidRDefault="00EF7518" w:rsidP="00EF7518">
      <w:pPr>
        <w:ind w:left="-540" w:firstLine="540"/>
        <w:jc w:val="right"/>
      </w:pPr>
      <w:r w:rsidRPr="007C27AF">
        <w:rPr>
          <w:lang w:val="en-US"/>
        </w:rPr>
        <w:t>Dzyuba</w:t>
      </w:r>
      <w:r w:rsidRPr="007C27AF">
        <w:t xml:space="preserve"> </w:t>
      </w:r>
      <w:r w:rsidRPr="007C27AF">
        <w:rPr>
          <w:lang w:val="en-US"/>
        </w:rPr>
        <w:t>Yu</w:t>
      </w:r>
      <w:r w:rsidRPr="007C27AF">
        <w:t>.</w:t>
      </w:r>
      <w:r w:rsidRPr="007C27AF">
        <w:rPr>
          <w:lang w:val="en-US"/>
        </w:rPr>
        <w:t>S</w:t>
      </w:r>
      <w:r w:rsidRPr="007C27AF">
        <w:t xml:space="preserve">. </w:t>
      </w:r>
    </w:p>
    <w:p w:rsidR="00EF7518" w:rsidRPr="007C27AF" w:rsidRDefault="00EF7518" w:rsidP="00EF7518">
      <w:pPr>
        <w:ind w:left="-540" w:firstLine="540"/>
        <w:jc w:val="right"/>
        <w:rPr>
          <w:rFonts w:eastAsia="Calibri"/>
          <w:b/>
          <w:lang w:val="en-US"/>
        </w:rPr>
      </w:pPr>
      <w:r w:rsidRPr="007C27AF">
        <w:rPr>
          <w:lang w:val="en-US"/>
        </w:rPr>
        <w:t>Olenicheva Yu. A.</w:t>
      </w:r>
      <w:r w:rsidRPr="007C27AF">
        <w:rPr>
          <w:rFonts w:eastAsia="Calibri"/>
          <w:b/>
          <w:lang w:val="en-US"/>
        </w:rPr>
        <w:t xml:space="preserve"> </w:t>
      </w:r>
    </w:p>
    <w:p w:rsidR="00EF7518" w:rsidRPr="007C27AF" w:rsidRDefault="00EF7518" w:rsidP="00EF7518">
      <w:pPr>
        <w:ind w:left="-540" w:firstLine="540"/>
        <w:jc w:val="center"/>
        <w:rPr>
          <w:b/>
          <w:lang w:val="en-US"/>
        </w:rPr>
      </w:pPr>
      <w:r w:rsidRPr="007C27AF">
        <w:rPr>
          <w:b/>
          <w:lang w:val="en-US"/>
        </w:rPr>
        <w:t>ANALYSIS OF THE IMPLEMENTATION OF THE STRATEGY OF SOCIO-ECONOMIC DEVELOPMENT OF THE ROSTOV REGION FOR THE PERIOD UP TO 2030</w:t>
      </w:r>
    </w:p>
    <w:p w:rsidR="00EF7518" w:rsidRPr="007C27AF" w:rsidRDefault="00EF7518" w:rsidP="00EF7518">
      <w:pPr>
        <w:ind w:firstLine="709"/>
        <w:jc w:val="both"/>
        <w:rPr>
          <w:lang w:val="en-US"/>
        </w:rPr>
      </w:pPr>
      <w:proofErr w:type="gramStart"/>
      <w:r w:rsidRPr="007C27AF">
        <w:rPr>
          <w:b/>
          <w:lang w:val="en-US"/>
        </w:rPr>
        <w:t>Abstract of the article.</w:t>
      </w:r>
      <w:proofErr w:type="gramEnd"/>
      <w:r w:rsidRPr="007C27AF">
        <w:rPr>
          <w:b/>
          <w:lang w:val="en-US"/>
        </w:rPr>
        <w:t xml:space="preserve"> </w:t>
      </w:r>
      <w:r w:rsidRPr="007C27AF">
        <w:rPr>
          <w:lang w:val="en-US"/>
        </w:rPr>
        <w:t xml:space="preserve">The article analyzes the implementation of the socio-economic Development Strategy of the Rostov region using key indicators. Conclusions are drawn regarding the implementation of the </w:t>
      </w:r>
      <w:proofErr w:type="gramStart"/>
      <w:r w:rsidRPr="007C27AF">
        <w:rPr>
          <w:lang w:val="en-US"/>
        </w:rPr>
        <w:t>Strategy,</w:t>
      </w:r>
      <w:proofErr w:type="gramEnd"/>
      <w:r w:rsidRPr="007C27AF">
        <w:rPr>
          <w:lang w:val="en-US"/>
        </w:rPr>
        <w:t xml:space="preserve"> key factors contributing to the achievement of targets are identified.</w:t>
      </w:r>
    </w:p>
    <w:p w:rsidR="00EF7518" w:rsidRPr="007C27AF" w:rsidRDefault="00EF7518" w:rsidP="00EF7518">
      <w:pPr>
        <w:ind w:firstLine="709"/>
        <w:jc w:val="both"/>
        <w:rPr>
          <w:lang w:val="en-US"/>
        </w:rPr>
      </w:pPr>
      <w:r w:rsidRPr="007C27AF">
        <w:rPr>
          <w:b/>
          <w:lang w:val="en-US"/>
        </w:rPr>
        <w:t xml:space="preserve">Keywords: </w:t>
      </w:r>
      <w:r w:rsidRPr="007C27AF">
        <w:rPr>
          <w:lang w:val="en-US"/>
        </w:rPr>
        <w:t>strategy, strategic planning, region, socio-economic development of the region, strategic planning of regional development</w:t>
      </w:r>
    </w:p>
    <w:p w:rsidR="00EF7518" w:rsidRPr="007C27AF" w:rsidRDefault="00EF7518" w:rsidP="00EF7518">
      <w:pPr>
        <w:ind w:left="-540" w:firstLine="540"/>
        <w:jc w:val="both"/>
        <w:rPr>
          <w:u w:val="single"/>
          <w:lang w:val="en-US"/>
        </w:rPr>
      </w:pPr>
    </w:p>
    <w:p w:rsidR="00DB0422" w:rsidRPr="007C27AF" w:rsidRDefault="00DB0422" w:rsidP="00DB0422">
      <w:pPr>
        <w:ind w:left="-540" w:firstLine="540"/>
        <w:jc w:val="center"/>
        <w:rPr>
          <w:b/>
          <w:lang w:val="en-US"/>
        </w:rPr>
      </w:pPr>
      <w:r w:rsidRPr="007C27AF">
        <w:rPr>
          <w:b/>
          <w:lang w:val="en-US"/>
        </w:rPr>
        <w:t>Information about the authors</w:t>
      </w:r>
    </w:p>
    <w:p w:rsidR="00DB0422" w:rsidRPr="007C27AF" w:rsidRDefault="00DB0422" w:rsidP="00DB0422">
      <w:pPr>
        <w:ind w:firstLine="709"/>
        <w:jc w:val="both"/>
        <w:rPr>
          <w:lang w:val="en-US"/>
        </w:rPr>
      </w:pPr>
      <w:r w:rsidRPr="007C27AF">
        <w:rPr>
          <w:lang w:val="en-US"/>
        </w:rPr>
        <w:t xml:space="preserve">Yulia Sergeevna Dzyuba (Russian Federation, Donetsk, DPR) – Master's student, Donetsk State University (24 Universitetskaya St., Donetsk, DPR, rector@donnu.ru)/ </w:t>
      </w:r>
    </w:p>
    <w:p w:rsidR="00DB0422" w:rsidRPr="007C27AF" w:rsidRDefault="00DB0422" w:rsidP="00DB0422">
      <w:pPr>
        <w:ind w:firstLine="709"/>
        <w:jc w:val="both"/>
        <w:rPr>
          <w:lang w:val="en-US"/>
        </w:rPr>
      </w:pPr>
      <w:r w:rsidRPr="007C27AF">
        <w:rPr>
          <w:lang w:val="en-US"/>
        </w:rPr>
        <w:t xml:space="preserve">Olenicheva Yulia Aleksandrovna (Russian Federation, Donetsk, DPR) – Candidate of Economic Sciences, Associate Professor, Donetsk State University (24 Universitetskaya St., Donetsk, DPR, </w:t>
      </w:r>
      <w:proofErr w:type="gramStart"/>
      <w:r w:rsidRPr="007C27AF">
        <w:rPr>
          <w:lang w:val="en-US"/>
        </w:rPr>
        <w:t>rector@donnu.ru )</w:t>
      </w:r>
      <w:proofErr w:type="gramEnd"/>
      <w:r w:rsidRPr="007C27AF">
        <w:rPr>
          <w:lang w:val="en-US"/>
        </w:rPr>
        <w:t>.</w:t>
      </w:r>
    </w:p>
    <w:p w:rsidR="00DB0422" w:rsidRPr="007C27AF" w:rsidRDefault="00DB0422" w:rsidP="00EF7518">
      <w:pPr>
        <w:ind w:left="-540" w:firstLine="540"/>
        <w:jc w:val="center"/>
        <w:rPr>
          <w:b/>
          <w:lang w:val="en-US"/>
        </w:rPr>
      </w:pPr>
    </w:p>
    <w:p w:rsidR="0014551C" w:rsidRPr="007C27AF" w:rsidRDefault="0014551C" w:rsidP="0014551C">
      <w:pPr>
        <w:widowControl w:val="0"/>
        <w:suppressAutoHyphens/>
        <w:jc w:val="center"/>
        <w:rPr>
          <w:b/>
        </w:rPr>
      </w:pPr>
      <w:r w:rsidRPr="007C27AF">
        <w:rPr>
          <w:b/>
          <w:lang w:val="en-US"/>
        </w:rPr>
        <w:t>Bibliographic</w:t>
      </w:r>
      <w:r w:rsidRPr="007C27AF">
        <w:rPr>
          <w:b/>
        </w:rPr>
        <w:t xml:space="preserve"> </w:t>
      </w:r>
      <w:r w:rsidRPr="007C27AF">
        <w:rPr>
          <w:b/>
          <w:lang w:val="en-US"/>
        </w:rPr>
        <w:t>list</w:t>
      </w:r>
    </w:p>
    <w:p w:rsidR="00065CF9" w:rsidRPr="007C27AF" w:rsidRDefault="00065CF9" w:rsidP="00065CF9">
      <w:pPr>
        <w:tabs>
          <w:tab w:val="left" w:pos="993"/>
        </w:tabs>
        <w:ind w:firstLine="709"/>
        <w:jc w:val="both"/>
        <w:rPr>
          <w:rStyle w:val="a5"/>
          <w:rFonts w:ascii="Times New Roman" w:hAnsi="Times New Roman" w:cs="Times New Roman"/>
          <w:b w:val="0"/>
          <w:bCs w:val="0"/>
          <w:color w:val="auto"/>
          <w:sz w:val="24"/>
          <w:szCs w:val="24"/>
        </w:rPr>
      </w:pPr>
      <w:r w:rsidRPr="007C27AF">
        <w:t xml:space="preserve">1. «Быстрее инфляции»: власти убеждают, что доходы дончан выросли почти на 17% – </w:t>
      </w:r>
      <w:r w:rsidRPr="007C27AF">
        <w:rPr>
          <w:lang w:val="en-US"/>
        </w:rPr>
        <w:t>URL</w:t>
      </w:r>
      <w:r w:rsidRPr="007C27AF">
        <w:t xml:space="preserve">: https://161.ru/text/economics/2024/09/18/74097857/   </w:t>
      </w:r>
    </w:p>
    <w:p w:rsidR="00065CF9" w:rsidRPr="007C27AF" w:rsidRDefault="00065CF9" w:rsidP="00065CF9">
      <w:pPr>
        <w:tabs>
          <w:tab w:val="left" w:pos="993"/>
        </w:tabs>
        <w:ind w:firstLine="709"/>
        <w:jc w:val="both"/>
        <w:rPr>
          <w:rStyle w:val="a5"/>
          <w:rFonts w:ascii="Times New Roman" w:hAnsi="Times New Roman" w:cs="Times New Roman"/>
          <w:color w:val="auto"/>
          <w:sz w:val="24"/>
          <w:szCs w:val="24"/>
        </w:rPr>
      </w:pPr>
      <w:r w:rsidRPr="007C27AF">
        <w:t xml:space="preserve">2. В Ростовской области инвестиции растут шестой год подряд </w:t>
      </w:r>
      <w:r w:rsidRPr="007C27AF">
        <w:sym w:font="Symbol" w:char="F02D"/>
      </w:r>
      <w:r w:rsidRPr="007C27AF">
        <w:rPr>
          <w:lang w:val="uk-UA"/>
        </w:rPr>
        <w:t xml:space="preserve"> </w:t>
      </w:r>
      <w:r w:rsidRPr="007C27AF">
        <w:rPr>
          <w:lang w:val="en-US"/>
        </w:rPr>
        <w:t>URL</w:t>
      </w:r>
      <w:r w:rsidRPr="007C27AF">
        <w:t xml:space="preserve">: </w:t>
      </w:r>
      <w:hyperlink r:id="rId19" w:history="1">
        <w:r w:rsidRPr="007C27AF">
          <w:rPr>
            <w:rStyle w:val="a5"/>
            <w:rFonts w:ascii="Times New Roman" w:hAnsi="Times New Roman" w:cs="Times New Roman"/>
            <w:b w:val="0"/>
            <w:color w:val="auto"/>
            <w:sz w:val="24"/>
            <w:szCs w:val="24"/>
          </w:rPr>
          <w:t>https://mineconomikiro.donland.ru/presscenter/news/327774/</w:t>
        </w:r>
      </w:hyperlink>
      <w:r w:rsidRPr="007C27AF">
        <w:rPr>
          <w:rStyle w:val="a5"/>
          <w:rFonts w:ascii="Times New Roman" w:hAnsi="Times New Roman" w:cs="Times New Roman"/>
          <w:color w:val="auto"/>
          <w:sz w:val="24"/>
          <w:szCs w:val="24"/>
        </w:rPr>
        <w:t xml:space="preserve"> </w:t>
      </w:r>
    </w:p>
    <w:p w:rsidR="00065CF9" w:rsidRPr="007C27AF" w:rsidRDefault="00065CF9" w:rsidP="00065CF9">
      <w:pPr>
        <w:tabs>
          <w:tab w:val="left" w:pos="993"/>
        </w:tabs>
        <w:ind w:firstLine="709"/>
        <w:jc w:val="both"/>
        <w:rPr>
          <w:rStyle w:val="a5"/>
          <w:rFonts w:ascii="Times New Roman" w:hAnsi="Times New Roman" w:cs="Times New Roman"/>
          <w:color w:val="auto"/>
          <w:sz w:val="24"/>
          <w:szCs w:val="24"/>
        </w:rPr>
      </w:pPr>
      <w:r w:rsidRPr="007C27AF">
        <w:t xml:space="preserve">3. Динамика ВРП Ростовской области в 2017-2024 годах  – </w:t>
      </w:r>
      <w:r w:rsidRPr="007C27AF">
        <w:rPr>
          <w:lang w:val="en-US"/>
        </w:rPr>
        <w:t>URL</w:t>
      </w:r>
      <w:r w:rsidRPr="007C27AF">
        <w:t xml:space="preserve">: </w:t>
      </w:r>
      <w:hyperlink r:id="rId20" w:history="1">
        <w:r w:rsidRPr="007C27AF">
          <w:rPr>
            <w:rStyle w:val="a5"/>
            <w:rFonts w:ascii="Times New Roman" w:hAnsi="Times New Roman" w:cs="Times New Roman"/>
            <w:b w:val="0"/>
            <w:color w:val="auto"/>
            <w:sz w:val="24"/>
            <w:szCs w:val="24"/>
          </w:rPr>
          <w:t>https://www.donland.ru/result-report/2454/</w:t>
        </w:r>
      </w:hyperlink>
      <w:r w:rsidRPr="007C27AF">
        <w:rPr>
          <w:rStyle w:val="a5"/>
          <w:rFonts w:ascii="Times New Roman" w:hAnsi="Times New Roman" w:cs="Times New Roman"/>
          <w:color w:val="auto"/>
          <w:sz w:val="24"/>
          <w:szCs w:val="24"/>
        </w:rPr>
        <w:t xml:space="preserve"> </w:t>
      </w:r>
    </w:p>
    <w:p w:rsidR="00065CF9" w:rsidRPr="007C27AF" w:rsidRDefault="00065CF9" w:rsidP="00065CF9">
      <w:pPr>
        <w:tabs>
          <w:tab w:val="left" w:pos="993"/>
        </w:tabs>
        <w:ind w:firstLine="709"/>
        <w:jc w:val="both"/>
      </w:pPr>
      <w:r w:rsidRPr="007C27AF">
        <w:t xml:space="preserve">4. Ростовская область сохраняет лидерские позиции в стране по объемам внешнеторгового оборота и экспорту / Донэкспорт – портал экспортной деятельности Ростовской области – </w:t>
      </w:r>
      <w:r w:rsidRPr="007C27AF">
        <w:rPr>
          <w:lang w:val="en-US"/>
        </w:rPr>
        <w:t>URL</w:t>
      </w:r>
      <w:r w:rsidRPr="007C27AF">
        <w:t xml:space="preserve">: </w:t>
      </w:r>
      <w:r w:rsidRPr="007C27AF">
        <w:rPr>
          <w:lang w:val="uk-UA"/>
        </w:rPr>
        <w:t xml:space="preserve"> </w:t>
      </w:r>
      <w:hyperlink r:id="rId21" w:history="1">
        <w:r w:rsidRPr="007C27AF">
          <w:rPr>
            <w:rStyle w:val="a5"/>
            <w:rFonts w:ascii="Times New Roman" w:hAnsi="Times New Roman" w:cs="Times New Roman"/>
            <w:b w:val="0"/>
            <w:color w:val="auto"/>
            <w:sz w:val="24"/>
            <w:szCs w:val="24"/>
          </w:rPr>
          <w:t>https://donexport.donland.ru/presscenter/news/245818/</w:t>
        </w:r>
      </w:hyperlink>
      <w:r w:rsidRPr="007C27AF">
        <w:rPr>
          <w:b/>
        </w:rPr>
        <w:t xml:space="preserve"> </w:t>
      </w:r>
      <w:r w:rsidRPr="007C27AF">
        <w:t xml:space="preserve"> </w:t>
      </w:r>
    </w:p>
    <w:p w:rsidR="00065CF9" w:rsidRPr="007C27AF" w:rsidRDefault="00065CF9" w:rsidP="00065CF9">
      <w:pPr>
        <w:tabs>
          <w:tab w:val="left" w:pos="993"/>
        </w:tabs>
        <w:ind w:firstLine="709"/>
        <w:jc w:val="both"/>
      </w:pPr>
      <w:r w:rsidRPr="007C27AF">
        <w:t xml:space="preserve">5. Средняя продолжительность жизни в Ростовской области выросла и составила 73,5 г. /Официальный портал правительства Ростовской области </w:t>
      </w:r>
      <w:r w:rsidR="008314A3" w:rsidRPr="007C27AF">
        <w:t xml:space="preserve">– </w:t>
      </w:r>
      <w:r w:rsidR="008314A3" w:rsidRPr="007C27AF">
        <w:rPr>
          <w:lang w:val="en-US"/>
        </w:rPr>
        <w:t>URL</w:t>
      </w:r>
      <w:r w:rsidR="008314A3" w:rsidRPr="007C27AF">
        <w:t xml:space="preserve">: </w:t>
      </w:r>
      <w:r w:rsidRPr="007C27AF">
        <w:rPr>
          <w:lang w:val="uk-UA"/>
        </w:rPr>
        <w:t xml:space="preserve">Режим доступа: </w:t>
      </w:r>
      <w:r w:rsidRPr="007C27AF">
        <w:t xml:space="preserve"> </w:t>
      </w:r>
      <w:hyperlink r:id="rId22" w:history="1">
        <w:r w:rsidRPr="007C27AF">
          <w:rPr>
            <w:rStyle w:val="a5"/>
            <w:rFonts w:ascii="Times New Roman" w:hAnsi="Times New Roman" w:cs="Times New Roman"/>
            <w:b w:val="0"/>
            <w:color w:val="auto"/>
            <w:sz w:val="24"/>
            <w:szCs w:val="24"/>
          </w:rPr>
          <w:t>https://www.donland.ru/news/26274/</w:t>
        </w:r>
      </w:hyperlink>
      <w:r w:rsidRPr="007C27AF">
        <w:rPr>
          <w:b/>
        </w:rPr>
        <w:t xml:space="preserve">  </w:t>
      </w:r>
    </w:p>
    <w:p w:rsidR="00D06281" w:rsidRPr="007C27AF" w:rsidRDefault="002C2191" w:rsidP="002C2191">
      <w:pPr>
        <w:tabs>
          <w:tab w:val="left" w:pos="993"/>
        </w:tabs>
        <w:ind w:firstLine="709"/>
        <w:jc w:val="both"/>
      </w:pPr>
      <w:r w:rsidRPr="007C27AF">
        <w:t>6</w:t>
      </w:r>
      <w:r w:rsidR="00065CF9" w:rsidRPr="007C27AF">
        <w:t xml:space="preserve">. Экспорт Ростовской области сократился более чем на 13% в 2024 г. </w:t>
      </w:r>
      <w:r w:rsidR="00065CF9" w:rsidRPr="007C27AF">
        <w:sym w:font="Symbol" w:char="F02D"/>
      </w:r>
      <w:r w:rsidR="00065CF9" w:rsidRPr="007C27AF">
        <w:t xml:space="preserve">  </w:t>
      </w:r>
      <w:r w:rsidR="00065CF9" w:rsidRPr="007C27AF">
        <w:rPr>
          <w:lang w:val="en-US"/>
        </w:rPr>
        <w:t>URL</w:t>
      </w:r>
      <w:r w:rsidR="00065CF9" w:rsidRPr="007C27AF">
        <w:t xml:space="preserve">: </w:t>
      </w:r>
      <w:hyperlink r:id="rId23" w:history="1">
        <w:r w:rsidR="00065CF9" w:rsidRPr="007C27AF">
          <w:rPr>
            <w:rStyle w:val="a5"/>
            <w:rFonts w:ascii="Times New Roman" w:hAnsi="Times New Roman" w:cs="Times New Roman"/>
            <w:b w:val="0"/>
            <w:color w:val="auto"/>
            <w:sz w:val="24"/>
            <w:szCs w:val="24"/>
          </w:rPr>
          <w:t>https://rostov.rbc.ru/rostov/freenews/67e548a49a794794216c9691</w:t>
        </w:r>
      </w:hyperlink>
      <w:r w:rsidR="00065CF9" w:rsidRPr="007C27AF">
        <w:t xml:space="preserve"> </w:t>
      </w:r>
    </w:p>
    <w:sectPr w:rsidR="00D06281" w:rsidRPr="007C27AF" w:rsidSect="0018727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C7925"/>
    <w:multiLevelType w:val="hybridMultilevel"/>
    <w:tmpl w:val="B25C0BA2"/>
    <w:lvl w:ilvl="0" w:tplc="A52ABAE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0835DA6"/>
    <w:multiLevelType w:val="hybridMultilevel"/>
    <w:tmpl w:val="ED4C4388"/>
    <w:lvl w:ilvl="0" w:tplc="24AC5486">
      <w:start w:val="1"/>
      <w:numFmt w:val="bullet"/>
      <w:lvlText w:val=""/>
      <w:lvlJc w:val="left"/>
      <w:pPr>
        <w:ind w:left="1031" w:hanging="360"/>
      </w:pPr>
      <w:rPr>
        <w:rFonts w:ascii="Symbol" w:hAnsi="Symbol" w:hint="default"/>
      </w:rPr>
    </w:lvl>
    <w:lvl w:ilvl="1" w:tplc="04190003" w:tentative="1">
      <w:start w:val="1"/>
      <w:numFmt w:val="bullet"/>
      <w:lvlText w:val="o"/>
      <w:lvlJc w:val="left"/>
      <w:pPr>
        <w:ind w:left="1751" w:hanging="360"/>
      </w:pPr>
      <w:rPr>
        <w:rFonts w:ascii="Courier New" w:hAnsi="Courier New" w:cs="Courier New" w:hint="default"/>
      </w:rPr>
    </w:lvl>
    <w:lvl w:ilvl="2" w:tplc="04190005" w:tentative="1">
      <w:start w:val="1"/>
      <w:numFmt w:val="bullet"/>
      <w:lvlText w:val=""/>
      <w:lvlJc w:val="left"/>
      <w:pPr>
        <w:ind w:left="2471" w:hanging="360"/>
      </w:pPr>
      <w:rPr>
        <w:rFonts w:ascii="Wingdings" w:hAnsi="Wingdings" w:hint="default"/>
      </w:rPr>
    </w:lvl>
    <w:lvl w:ilvl="3" w:tplc="04190001" w:tentative="1">
      <w:start w:val="1"/>
      <w:numFmt w:val="bullet"/>
      <w:lvlText w:val=""/>
      <w:lvlJc w:val="left"/>
      <w:pPr>
        <w:ind w:left="3191" w:hanging="360"/>
      </w:pPr>
      <w:rPr>
        <w:rFonts w:ascii="Symbol" w:hAnsi="Symbol" w:hint="default"/>
      </w:rPr>
    </w:lvl>
    <w:lvl w:ilvl="4" w:tplc="04190003" w:tentative="1">
      <w:start w:val="1"/>
      <w:numFmt w:val="bullet"/>
      <w:lvlText w:val="o"/>
      <w:lvlJc w:val="left"/>
      <w:pPr>
        <w:ind w:left="3911" w:hanging="360"/>
      </w:pPr>
      <w:rPr>
        <w:rFonts w:ascii="Courier New" w:hAnsi="Courier New" w:cs="Courier New" w:hint="default"/>
      </w:rPr>
    </w:lvl>
    <w:lvl w:ilvl="5" w:tplc="04190005" w:tentative="1">
      <w:start w:val="1"/>
      <w:numFmt w:val="bullet"/>
      <w:lvlText w:val=""/>
      <w:lvlJc w:val="left"/>
      <w:pPr>
        <w:ind w:left="4631" w:hanging="360"/>
      </w:pPr>
      <w:rPr>
        <w:rFonts w:ascii="Wingdings" w:hAnsi="Wingdings" w:hint="default"/>
      </w:rPr>
    </w:lvl>
    <w:lvl w:ilvl="6" w:tplc="04190001" w:tentative="1">
      <w:start w:val="1"/>
      <w:numFmt w:val="bullet"/>
      <w:lvlText w:val=""/>
      <w:lvlJc w:val="left"/>
      <w:pPr>
        <w:ind w:left="5351" w:hanging="360"/>
      </w:pPr>
      <w:rPr>
        <w:rFonts w:ascii="Symbol" w:hAnsi="Symbol" w:hint="default"/>
      </w:rPr>
    </w:lvl>
    <w:lvl w:ilvl="7" w:tplc="04190003" w:tentative="1">
      <w:start w:val="1"/>
      <w:numFmt w:val="bullet"/>
      <w:lvlText w:val="o"/>
      <w:lvlJc w:val="left"/>
      <w:pPr>
        <w:ind w:left="6071" w:hanging="360"/>
      </w:pPr>
      <w:rPr>
        <w:rFonts w:ascii="Courier New" w:hAnsi="Courier New" w:cs="Courier New" w:hint="default"/>
      </w:rPr>
    </w:lvl>
    <w:lvl w:ilvl="8" w:tplc="04190005" w:tentative="1">
      <w:start w:val="1"/>
      <w:numFmt w:val="bullet"/>
      <w:lvlText w:val=""/>
      <w:lvlJc w:val="left"/>
      <w:pPr>
        <w:ind w:left="6791" w:hanging="360"/>
      </w:pPr>
      <w:rPr>
        <w:rFonts w:ascii="Wingdings" w:hAnsi="Wingdings" w:hint="default"/>
      </w:rPr>
    </w:lvl>
  </w:abstractNum>
  <w:abstractNum w:abstractNumId="2">
    <w:nsid w:val="4A107F41"/>
    <w:multiLevelType w:val="hybridMultilevel"/>
    <w:tmpl w:val="BA361AE0"/>
    <w:lvl w:ilvl="0" w:tplc="A52ABAE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B676A3E"/>
    <w:multiLevelType w:val="hybridMultilevel"/>
    <w:tmpl w:val="F7B46C8A"/>
    <w:lvl w:ilvl="0" w:tplc="4C523EA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C7735C3"/>
    <w:multiLevelType w:val="hybridMultilevel"/>
    <w:tmpl w:val="5720FC80"/>
    <w:lvl w:ilvl="0" w:tplc="A52ABAE6">
      <w:start w:val="1"/>
      <w:numFmt w:val="bullet"/>
      <w:lvlText w:val=""/>
      <w:lvlJc w:val="left"/>
      <w:pPr>
        <w:ind w:left="1038" w:hanging="360"/>
      </w:pPr>
      <w:rPr>
        <w:rFonts w:ascii="Symbol" w:hAnsi="Symbol" w:hint="default"/>
      </w:rPr>
    </w:lvl>
    <w:lvl w:ilvl="1" w:tplc="04190003" w:tentative="1">
      <w:start w:val="1"/>
      <w:numFmt w:val="bullet"/>
      <w:lvlText w:val="o"/>
      <w:lvlJc w:val="left"/>
      <w:pPr>
        <w:ind w:left="1758" w:hanging="360"/>
      </w:pPr>
      <w:rPr>
        <w:rFonts w:ascii="Courier New" w:hAnsi="Courier New" w:cs="Courier New" w:hint="default"/>
      </w:rPr>
    </w:lvl>
    <w:lvl w:ilvl="2" w:tplc="04190005" w:tentative="1">
      <w:start w:val="1"/>
      <w:numFmt w:val="bullet"/>
      <w:lvlText w:val=""/>
      <w:lvlJc w:val="left"/>
      <w:pPr>
        <w:ind w:left="2478" w:hanging="360"/>
      </w:pPr>
      <w:rPr>
        <w:rFonts w:ascii="Wingdings" w:hAnsi="Wingdings" w:hint="default"/>
      </w:rPr>
    </w:lvl>
    <w:lvl w:ilvl="3" w:tplc="04190001" w:tentative="1">
      <w:start w:val="1"/>
      <w:numFmt w:val="bullet"/>
      <w:lvlText w:val=""/>
      <w:lvlJc w:val="left"/>
      <w:pPr>
        <w:ind w:left="3198" w:hanging="360"/>
      </w:pPr>
      <w:rPr>
        <w:rFonts w:ascii="Symbol" w:hAnsi="Symbol" w:hint="default"/>
      </w:rPr>
    </w:lvl>
    <w:lvl w:ilvl="4" w:tplc="04190003" w:tentative="1">
      <w:start w:val="1"/>
      <w:numFmt w:val="bullet"/>
      <w:lvlText w:val="o"/>
      <w:lvlJc w:val="left"/>
      <w:pPr>
        <w:ind w:left="3918" w:hanging="360"/>
      </w:pPr>
      <w:rPr>
        <w:rFonts w:ascii="Courier New" w:hAnsi="Courier New" w:cs="Courier New" w:hint="default"/>
      </w:rPr>
    </w:lvl>
    <w:lvl w:ilvl="5" w:tplc="04190005" w:tentative="1">
      <w:start w:val="1"/>
      <w:numFmt w:val="bullet"/>
      <w:lvlText w:val=""/>
      <w:lvlJc w:val="left"/>
      <w:pPr>
        <w:ind w:left="4638" w:hanging="360"/>
      </w:pPr>
      <w:rPr>
        <w:rFonts w:ascii="Wingdings" w:hAnsi="Wingdings" w:hint="default"/>
      </w:rPr>
    </w:lvl>
    <w:lvl w:ilvl="6" w:tplc="04190001" w:tentative="1">
      <w:start w:val="1"/>
      <w:numFmt w:val="bullet"/>
      <w:lvlText w:val=""/>
      <w:lvlJc w:val="left"/>
      <w:pPr>
        <w:ind w:left="5358" w:hanging="360"/>
      </w:pPr>
      <w:rPr>
        <w:rFonts w:ascii="Symbol" w:hAnsi="Symbol" w:hint="default"/>
      </w:rPr>
    </w:lvl>
    <w:lvl w:ilvl="7" w:tplc="04190003" w:tentative="1">
      <w:start w:val="1"/>
      <w:numFmt w:val="bullet"/>
      <w:lvlText w:val="o"/>
      <w:lvlJc w:val="left"/>
      <w:pPr>
        <w:ind w:left="6078" w:hanging="360"/>
      </w:pPr>
      <w:rPr>
        <w:rFonts w:ascii="Courier New" w:hAnsi="Courier New" w:cs="Courier New" w:hint="default"/>
      </w:rPr>
    </w:lvl>
    <w:lvl w:ilvl="8" w:tplc="04190005" w:tentative="1">
      <w:start w:val="1"/>
      <w:numFmt w:val="bullet"/>
      <w:lvlText w:val=""/>
      <w:lvlJc w:val="left"/>
      <w:pPr>
        <w:ind w:left="6798" w:hanging="360"/>
      </w:pPr>
      <w:rPr>
        <w:rFonts w:ascii="Wingdings" w:hAnsi="Wingdings" w:hint="default"/>
      </w:rPr>
    </w:lvl>
  </w:abstractNum>
  <w:abstractNum w:abstractNumId="5">
    <w:nsid w:val="5DBA62D7"/>
    <w:multiLevelType w:val="hybridMultilevel"/>
    <w:tmpl w:val="F7B46C8A"/>
    <w:lvl w:ilvl="0" w:tplc="4C523EA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DBE79A2"/>
    <w:multiLevelType w:val="multilevel"/>
    <w:tmpl w:val="E168E77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E9B009E"/>
    <w:multiLevelType w:val="multilevel"/>
    <w:tmpl w:val="9B4C54C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5D00A00"/>
    <w:multiLevelType w:val="hybridMultilevel"/>
    <w:tmpl w:val="E4D08204"/>
    <w:lvl w:ilvl="0" w:tplc="A52ABAE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8"/>
  </w:num>
  <w:num w:numId="5">
    <w:abstractNumId w:val="6"/>
  </w:num>
  <w:num w:numId="6">
    <w:abstractNumId w:val="7"/>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4ED"/>
    <w:rsid w:val="00031312"/>
    <w:rsid w:val="00065CF9"/>
    <w:rsid w:val="0014551C"/>
    <w:rsid w:val="0018727D"/>
    <w:rsid w:val="001F38C8"/>
    <w:rsid w:val="00280C9D"/>
    <w:rsid w:val="002C2191"/>
    <w:rsid w:val="002E2392"/>
    <w:rsid w:val="00327EE4"/>
    <w:rsid w:val="00384562"/>
    <w:rsid w:val="0057355C"/>
    <w:rsid w:val="005E27AA"/>
    <w:rsid w:val="00600C87"/>
    <w:rsid w:val="006C029E"/>
    <w:rsid w:val="00754605"/>
    <w:rsid w:val="00795CD1"/>
    <w:rsid w:val="007C27AF"/>
    <w:rsid w:val="00823D3C"/>
    <w:rsid w:val="008314A3"/>
    <w:rsid w:val="008B44ED"/>
    <w:rsid w:val="008B7CC9"/>
    <w:rsid w:val="00960BB7"/>
    <w:rsid w:val="009F36EE"/>
    <w:rsid w:val="00A21D6F"/>
    <w:rsid w:val="00B021A0"/>
    <w:rsid w:val="00B31AD4"/>
    <w:rsid w:val="00B64BF5"/>
    <w:rsid w:val="00BF07A4"/>
    <w:rsid w:val="00CA25B7"/>
    <w:rsid w:val="00CF6D56"/>
    <w:rsid w:val="00D06281"/>
    <w:rsid w:val="00D951A8"/>
    <w:rsid w:val="00DB0422"/>
    <w:rsid w:val="00E44880"/>
    <w:rsid w:val="00E54917"/>
    <w:rsid w:val="00EF7518"/>
    <w:rsid w:val="00FE5F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4ED"/>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8B44ED"/>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B44ED"/>
    <w:rPr>
      <w:rFonts w:ascii="Arial" w:eastAsia="Times New Roman" w:hAnsi="Arial" w:cs="Arial"/>
      <w:b/>
      <w:bCs/>
      <w:i/>
      <w:iCs/>
      <w:sz w:val="28"/>
      <w:szCs w:val="28"/>
      <w:lang w:eastAsia="ru-RU"/>
    </w:rPr>
  </w:style>
  <w:style w:type="paragraph" w:styleId="a3">
    <w:name w:val="List Paragraph"/>
    <w:basedOn w:val="a"/>
    <w:link w:val="a4"/>
    <w:uiPriority w:val="34"/>
    <w:qFormat/>
    <w:rsid w:val="008B44ED"/>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4">
    <w:name w:val="Абзац списка Знак"/>
    <w:link w:val="a3"/>
    <w:uiPriority w:val="34"/>
    <w:locked/>
    <w:rsid w:val="008B44ED"/>
  </w:style>
  <w:style w:type="character" w:styleId="a5">
    <w:name w:val="Hyperlink"/>
    <w:uiPriority w:val="99"/>
    <w:unhideWhenUsed/>
    <w:rsid w:val="008B44ED"/>
    <w:rPr>
      <w:rFonts w:ascii="Arial" w:hAnsi="Arial" w:cs="Arial" w:hint="default"/>
      <w:b/>
      <w:bCs/>
      <w:strike w:val="0"/>
      <w:dstrike w:val="0"/>
      <w:color w:val="336699"/>
      <w:sz w:val="14"/>
      <w:szCs w:val="14"/>
      <w:u w:val="none"/>
      <w:effect w:val="none"/>
    </w:rPr>
  </w:style>
  <w:style w:type="table" w:styleId="a6">
    <w:name w:val="Table Grid"/>
    <w:basedOn w:val="a1"/>
    <w:uiPriority w:val="59"/>
    <w:rsid w:val="008B44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Знак Знак Знак Знак"/>
    <w:basedOn w:val="a"/>
    <w:link w:val="a8"/>
    <w:uiPriority w:val="99"/>
    <w:unhideWhenUsed/>
    <w:qFormat/>
    <w:rsid w:val="008B44ED"/>
    <w:pPr>
      <w:spacing w:before="100" w:beforeAutospacing="1" w:after="100" w:afterAutospacing="1"/>
    </w:pPr>
  </w:style>
  <w:style w:type="character" w:styleId="a9">
    <w:name w:val="Strong"/>
    <w:basedOn w:val="a0"/>
    <w:uiPriority w:val="22"/>
    <w:qFormat/>
    <w:rsid w:val="008B44ED"/>
    <w:rPr>
      <w:b/>
      <w:bCs/>
    </w:rPr>
  </w:style>
  <w:style w:type="character" w:customStyle="1" w:styleId="a8">
    <w:name w:val="Обычный (веб) Знак"/>
    <w:aliases w:val="Обычный (веб) Знак1 Знак,Обычный (веб) Знак Знак Знак,Обычный (веб) Знак1 Знак Знак Знак,Обычный (веб) Знак Знак Знак Знак Знак,Обычный (веб) Знак1 Знак Знак Знак Знак Знак,Обычный (веб) Знак Знак Знак Знак Знак Знак Знак"/>
    <w:link w:val="a7"/>
    <w:uiPriority w:val="99"/>
    <w:locked/>
    <w:rsid w:val="008B44ED"/>
    <w:rPr>
      <w:rFonts w:ascii="Times New Roman" w:eastAsia="Times New Roman" w:hAnsi="Times New Roman" w:cs="Times New Roman"/>
      <w:sz w:val="24"/>
      <w:szCs w:val="24"/>
      <w:lang w:eastAsia="ru-RU"/>
    </w:rPr>
  </w:style>
  <w:style w:type="paragraph" w:customStyle="1" w:styleId="article-renderblock">
    <w:name w:val="article-render__block"/>
    <w:basedOn w:val="a"/>
    <w:rsid w:val="008B44ED"/>
    <w:pPr>
      <w:spacing w:before="100" w:beforeAutospacing="1" w:after="100" w:afterAutospacing="1"/>
    </w:pPr>
  </w:style>
  <w:style w:type="paragraph" w:customStyle="1" w:styleId="futurismarkdown-paragraph">
    <w:name w:val="futurismarkdown-paragraph"/>
    <w:basedOn w:val="a"/>
    <w:rsid w:val="008B44ED"/>
    <w:pPr>
      <w:spacing w:before="100" w:beforeAutospacing="1" w:after="100" w:afterAutospacing="1"/>
    </w:pPr>
  </w:style>
  <w:style w:type="paragraph" w:styleId="aa">
    <w:name w:val="Balloon Text"/>
    <w:basedOn w:val="a"/>
    <w:link w:val="ab"/>
    <w:uiPriority w:val="99"/>
    <w:semiHidden/>
    <w:unhideWhenUsed/>
    <w:rsid w:val="008B44ED"/>
    <w:rPr>
      <w:rFonts w:ascii="Tahoma" w:hAnsi="Tahoma" w:cs="Tahoma"/>
      <w:sz w:val="16"/>
      <w:szCs w:val="16"/>
    </w:rPr>
  </w:style>
  <w:style w:type="character" w:customStyle="1" w:styleId="ab">
    <w:name w:val="Текст выноски Знак"/>
    <w:basedOn w:val="a0"/>
    <w:link w:val="aa"/>
    <w:uiPriority w:val="99"/>
    <w:semiHidden/>
    <w:rsid w:val="008B44ED"/>
    <w:rPr>
      <w:rFonts w:ascii="Tahoma" w:eastAsia="Times New Roman" w:hAnsi="Tahoma" w:cs="Tahoma"/>
      <w:sz w:val="16"/>
      <w:szCs w:val="16"/>
      <w:lang w:eastAsia="ru-RU"/>
    </w:rPr>
  </w:style>
  <w:style w:type="paragraph" w:customStyle="1" w:styleId="p15">
    <w:name w:val="p15"/>
    <w:basedOn w:val="a"/>
    <w:rsid w:val="00D951A8"/>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4ED"/>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8B44ED"/>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B44ED"/>
    <w:rPr>
      <w:rFonts w:ascii="Arial" w:eastAsia="Times New Roman" w:hAnsi="Arial" w:cs="Arial"/>
      <w:b/>
      <w:bCs/>
      <w:i/>
      <w:iCs/>
      <w:sz w:val="28"/>
      <w:szCs w:val="28"/>
      <w:lang w:eastAsia="ru-RU"/>
    </w:rPr>
  </w:style>
  <w:style w:type="paragraph" w:styleId="a3">
    <w:name w:val="List Paragraph"/>
    <w:basedOn w:val="a"/>
    <w:link w:val="a4"/>
    <w:uiPriority w:val="34"/>
    <w:qFormat/>
    <w:rsid w:val="008B44ED"/>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4">
    <w:name w:val="Абзац списка Знак"/>
    <w:link w:val="a3"/>
    <w:uiPriority w:val="34"/>
    <w:locked/>
    <w:rsid w:val="008B44ED"/>
  </w:style>
  <w:style w:type="character" w:styleId="a5">
    <w:name w:val="Hyperlink"/>
    <w:uiPriority w:val="99"/>
    <w:unhideWhenUsed/>
    <w:rsid w:val="008B44ED"/>
    <w:rPr>
      <w:rFonts w:ascii="Arial" w:hAnsi="Arial" w:cs="Arial" w:hint="default"/>
      <w:b/>
      <w:bCs/>
      <w:strike w:val="0"/>
      <w:dstrike w:val="0"/>
      <w:color w:val="336699"/>
      <w:sz w:val="14"/>
      <w:szCs w:val="14"/>
      <w:u w:val="none"/>
      <w:effect w:val="none"/>
    </w:rPr>
  </w:style>
  <w:style w:type="table" w:styleId="a6">
    <w:name w:val="Table Grid"/>
    <w:basedOn w:val="a1"/>
    <w:uiPriority w:val="59"/>
    <w:rsid w:val="008B44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Знак Знак Знак Знак"/>
    <w:basedOn w:val="a"/>
    <w:link w:val="a8"/>
    <w:uiPriority w:val="99"/>
    <w:unhideWhenUsed/>
    <w:qFormat/>
    <w:rsid w:val="008B44ED"/>
    <w:pPr>
      <w:spacing w:before="100" w:beforeAutospacing="1" w:after="100" w:afterAutospacing="1"/>
    </w:pPr>
  </w:style>
  <w:style w:type="character" w:styleId="a9">
    <w:name w:val="Strong"/>
    <w:basedOn w:val="a0"/>
    <w:uiPriority w:val="22"/>
    <w:qFormat/>
    <w:rsid w:val="008B44ED"/>
    <w:rPr>
      <w:b/>
      <w:bCs/>
    </w:rPr>
  </w:style>
  <w:style w:type="character" w:customStyle="1" w:styleId="a8">
    <w:name w:val="Обычный (веб) Знак"/>
    <w:aliases w:val="Обычный (веб) Знак1 Знак,Обычный (веб) Знак Знак Знак,Обычный (веб) Знак1 Знак Знак Знак,Обычный (веб) Знак Знак Знак Знак Знак,Обычный (веб) Знак1 Знак Знак Знак Знак Знак,Обычный (веб) Знак Знак Знак Знак Знак Знак Знак"/>
    <w:link w:val="a7"/>
    <w:uiPriority w:val="99"/>
    <w:locked/>
    <w:rsid w:val="008B44ED"/>
    <w:rPr>
      <w:rFonts w:ascii="Times New Roman" w:eastAsia="Times New Roman" w:hAnsi="Times New Roman" w:cs="Times New Roman"/>
      <w:sz w:val="24"/>
      <w:szCs w:val="24"/>
      <w:lang w:eastAsia="ru-RU"/>
    </w:rPr>
  </w:style>
  <w:style w:type="paragraph" w:customStyle="1" w:styleId="article-renderblock">
    <w:name w:val="article-render__block"/>
    <w:basedOn w:val="a"/>
    <w:rsid w:val="008B44ED"/>
    <w:pPr>
      <w:spacing w:before="100" w:beforeAutospacing="1" w:after="100" w:afterAutospacing="1"/>
    </w:pPr>
  </w:style>
  <w:style w:type="paragraph" w:customStyle="1" w:styleId="futurismarkdown-paragraph">
    <w:name w:val="futurismarkdown-paragraph"/>
    <w:basedOn w:val="a"/>
    <w:rsid w:val="008B44ED"/>
    <w:pPr>
      <w:spacing w:before="100" w:beforeAutospacing="1" w:after="100" w:afterAutospacing="1"/>
    </w:pPr>
  </w:style>
  <w:style w:type="paragraph" w:styleId="aa">
    <w:name w:val="Balloon Text"/>
    <w:basedOn w:val="a"/>
    <w:link w:val="ab"/>
    <w:uiPriority w:val="99"/>
    <w:semiHidden/>
    <w:unhideWhenUsed/>
    <w:rsid w:val="008B44ED"/>
    <w:rPr>
      <w:rFonts w:ascii="Tahoma" w:hAnsi="Tahoma" w:cs="Tahoma"/>
      <w:sz w:val="16"/>
      <w:szCs w:val="16"/>
    </w:rPr>
  </w:style>
  <w:style w:type="character" w:customStyle="1" w:styleId="ab">
    <w:name w:val="Текст выноски Знак"/>
    <w:basedOn w:val="a0"/>
    <w:link w:val="aa"/>
    <w:uiPriority w:val="99"/>
    <w:semiHidden/>
    <w:rsid w:val="008B44ED"/>
    <w:rPr>
      <w:rFonts w:ascii="Tahoma" w:eastAsia="Times New Roman" w:hAnsi="Tahoma" w:cs="Tahoma"/>
      <w:sz w:val="16"/>
      <w:szCs w:val="16"/>
      <w:lang w:eastAsia="ru-RU"/>
    </w:rPr>
  </w:style>
  <w:style w:type="paragraph" w:customStyle="1" w:styleId="p15">
    <w:name w:val="p15"/>
    <w:basedOn w:val="a"/>
    <w:rsid w:val="00D951A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4393064">
      <w:bodyDiv w:val="1"/>
      <w:marLeft w:val="0"/>
      <w:marRight w:val="0"/>
      <w:marTop w:val="0"/>
      <w:marBottom w:val="0"/>
      <w:divBdr>
        <w:top w:val="none" w:sz="0" w:space="0" w:color="auto"/>
        <w:left w:val="none" w:sz="0" w:space="0" w:color="auto"/>
        <w:bottom w:val="none" w:sz="0" w:space="0" w:color="auto"/>
        <w:right w:val="none" w:sz="0" w:space="0" w:color="auto"/>
      </w:divBdr>
      <w:divsChild>
        <w:div w:id="294146938">
          <w:marLeft w:val="0"/>
          <w:marRight w:val="0"/>
          <w:marTop w:val="0"/>
          <w:marBottom w:val="0"/>
          <w:divBdr>
            <w:top w:val="none" w:sz="0" w:space="0" w:color="auto"/>
            <w:left w:val="none" w:sz="0" w:space="0" w:color="auto"/>
            <w:bottom w:val="none" w:sz="0" w:space="0" w:color="auto"/>
            <w:right w:val="none" w:sz="0" w:space="0" w:color="auto"/>
          </w:divBdr>
          <w:divsChild>
            <w:div w:id="1815368844">
              <w:marLeft w:val="0"/>
              <w:marRight w:val="0"/>
              <w:marTop w:val="0"/>
              <w:marBottom w:val="0"/>
              <w:divBdr>
                <w:top w:val="none" w:sz="0" w:space="0" w:color="auto"/>
                <w:left w:val="none" w:sz="0" w:space="0" w:color="auto"/>
                <w:bottom w:val="none" w:sz="0" w:space="0" w:color="auto"/>
                <w:right w:val="none" w:sz="0" w:space="0" w:color="auto"/>
              </w:divBdr>
              <w:divsChild>
                <w:div w:id="761608105">
                  <w:marLeft w:val="0"/>
                  <w:marRight w:val="0"/>
                  <w:marTop w:val="0"/>
                  <w:marBottom w:val="0"/>
                  <w:divBdr>
                    <w:top w:val="none" w:sz="0" w:space="0" w:color="auto"/>
                    <w:left w:val="none" w:sz="0" w:space="0" w:color="auto"/>
                    <w:bottom w:val="none" w:sz="0" w:space="0" w:color="auto"/>
                    <w:right w:val="none" w:sz="0" w:space="0" w:color="auto"/>
                  </w:divBdr>
                  <w:divsChild>
                    <w:div w:id="1970546769">
                      <w:marLeft w:val="0"/>
                      <w:marRight w:val="0"/>
                      <w:marTop w:val="0"/>
                      <w:marBottom w:val="0"/>
                      <w:divBdr>
                        <w:top w:val="none" w:sz="0" w:space="0" w:color="auto"/>
                        <w:left w:val="none" w:sz="0" w:space="0" w:color="auto"/>
                        <w:bottom w:val="none" w:sz="0" w:space="0" w:color="auto"/>
                        <w:right w:val="none" w:sz="0" w:space="0" w:color="auto"/>
                      </w:divBdr>
                      <w:divsChild>
                        <w:div w:id="1521167309">
                          <w:marLeft w:val="0"/>
                          <w:marRight w:val="0"/>
                          <w:marTop w:val="0"/>
                          <w:marBottom w:val="0"/>
                          <w:divBdr>
                            <w:top w:val="none" w:sz="0" w:space="0" w:color="auto"/>
                            <w:left w:val="none" w:sz="0" w:space="0" w:color="auto"/>
                            <w:bottom w:val="none" w:sz="0" w:space="0" w:color="auto"/>
                            <w:right w:val="none" w:sz="0" w:space="0" w:color="auto"/>
                          </w:divBdr>
                          <w:divsChild>
                            <w:div w:id="1841004168">
                              <w:marLeft w:val="-240"/>
                              <w:marRight w:val="-240"/>
                              <w:marTop w:val="0"/>
                              <w:marBottom w:val="0"/>
                              <w:divBdr>
                                <w:top w:val="none" w:sz="0" w:space="0" w:color="auto"/>
                                <w:left w:val="none" w:sz="0" w:space="0" w:color="auto"/>
                                <w:bottom w:val="none" w:sz="0" w:space="0" w:color="auto"/>
                                <w:right w:val="none" w:sz="0" w:space="0" w:color="auto"/>
                              </w:divBdr>
                              <w:divsChild>
                                <w:div w:id="952521626">
                                  <w:marLeft w:val="0"/>
                                  <w:marRight w:val="0"/>
                                  <w:marTop w:val="0"/>
                                  <w:marBottom w:val="0"/>
                                  <w:divBdr>
                                    <w:top w:val="none" w:sz="0" w:space="0" w:color="auto"/>
                                    <w:left w:val="none" w:sz="0" w:space="0" w:color="auto"/>
                                    <w:bottom w:val="none" w:sz="0" w:space="0" w:color="auto"/>
                                    <w:right w:val="none" w:sz="0" w:space="0" w:color="auto"/>
                                  </w:divBdr>
                                  <w:divsChild>
                                    <w:div w:id="2051100742">
                                      <w:marLeft w:val="240"/>
                                      <w:marRight w:val="660"/>
                                      <w:marTop w:val="105"/>
                                      <w:marBottom w:val="600"/>
                                      <w:divBdr>
                                        <w:top w:val="none" w:sz="0" w:space="0" w:color="auto"/>
                                        <w:left w:val="none" w:sz="0" w:space="0" w:color="auto"/>
                                        <w:bottom w:val="none" w:sz="0" w:space="0" w:color="auto"/>
                                        <w:right w:val="none" w:sz="0" w:space="0" w:color="auto"/>
                                      </w:divBdr>
                                      <w:divsChild>
                                        <w:div w:id="205915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0605229">
                  <w:marLeft w:val="0"/>
                  <w:marRight w:val="0"/>
                  <w:marTop w:val="0"/>
                  <w:marBottom w:val="0"/>
                  <w:divBdr>
                    <w:top w:val="none" w:sz="0" w:space="0" w:color="auto"/>
                    <w:left w:val="none" w:sz="0" w:space="0" w:color="auto"/>
                    <w:bottom w:val="none" w:sz="0" w:space="0" w:color="auto"/>
                    <w:right w:val="none" w:sz="0" w:space="0" w:color="auto"/>
                  </w:divBdr>
                  <w:divsChild>
                    <w:div w:id="111104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755932">
      <w:bodyDiv w:val="1"/>
      <w:marLeft w:val="0"/>
      <w:marRight w:val="0"/>
      <w:marTop w:val="0"/>
      <w:marBottom w:val="0"/>
      <w:divBdr>
        <w:top w:val="none" w:sz="0" w:space="0" w:color="auto"/>
        <w:left w:val="none" w:sz="0" w:space="0" w:color="auto"/>
        <w:bottom w:val="none" w:sz="0" w:space="0" w:color="auto"/>
        <w:right w:val="none" w:sz="0" w:space="0" w:color="auto"/>
      </w:divBdr>
    </w:div>
    <w:div w:id="1568802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6.xml"/><Relationship Id="rId18" Type="http://schemas.openxmlformats.org/officeDocument/2006/relationships/hyperlink" Target="https://rostov.rbc.ru/rostov/freenews/67e548a49a794794216c9691" TargetMode="External"/><Relationship Id="rId3" Type="http://schemas.openxmlformats.org/officeDocument/2006/relationships/styles" Target="styles.xml"/><Relationship Id="rId21" Type="http://schemas.openxmlformats.org/officeDocument/2006/relationships/hyperlink" Target="https://donexport.donland.ru/presscenter/news/245818/" TargetMode="External"/><Relationship Id="rId7" Type="http://schemas.openxmlformats.org/officeDocument/2006/relationships/chart" Target="charts/chart1.xml"/><Relationship Id="rId12" Type="http://schemas.openxmlformats.org/officeDocument/2006/relationships/hyperlink" Target="https://www.donland.ru/activity/2556/" TargetMode="External"/><Relationship Id="rId17" Type="http://schemas.openxmlformats.org/officeDocument/2006/relationships/hyperlink" Target="https://www.donland.ru/news/26274/"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nexport.donland.ru/presscenter/news/245818/" TargetMode="External"/><Relationship Id="rId20" Type="http://schemas.openxmlformats.org/officeDocument/2006/relationships/hyperlink" Target="https://www.donland.ru/result-report/245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5.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donland.ru/result-report/2454/" TargetMode="External"/><Relationship Id="rId23" Type="http://schemas.openxmlformats.org/officeDocument/2006/relationships/hyperlink" Target="https://rostov.rbc.ru/rostov/freenews/67e548a49a794794216c9691" TargetMode="External"/><Relationship Id="rId10" Type="http://schemas.openxmlformats.org/officeDocument/2006/relationships/chart" Target="charts/chart4.xml"/><Relationship Id="rId19" Type="http://schemas.openxmlformats.org/officeDocument/2006/relationships/hyperlink" Target="https://mineconomikiro.donland.ru/presscenter/news/327774/" TargetMode="External"/><Relationship Id="rId4" Type="http://schemas.microsoft.com/office/2007/relationships/stylesWithEffects" Target="stylesWithEffects.xml"/><Relationship Id="rId9" Type="http://schemas.openxmlformats.org/officeDocument/2006/relationships/chart" Target="charts/chart3.xml"/><Relationship Id="rId14" Type="http://schemas.openxmlformats.org/officeDocument/2006/relationships/hyperlink" Target="https://mineconomikiro.donland.ru/presscenter/news/327774/" TargetMode="External"/><Relationship Id="rId22" Type="http://schemas.openxmlformats.org/officeDocument/2006/relationships/hyperlink" Target="https://www.donland.ru/news/2627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76;&#1083;&#1103;%20&#1044;&#1079;&#1102;&#1073;&#1099;\&#1076;&#1083;&#1103;%20&#1076;&#1079;&#1102;&#1073;&#109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Лист1!$A$2</c:f>
              <c:strCache>
                <c:ptCount val="1"/>
                <c:pt idx="0">
                  <c:v>Численность населения, тыс. чел.</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0"/>
              <c:layout>
                <c:manualLayout>
                  <c:x val="-1.1117287381878846E-2"/>
                  <c:y val="-5.99769319492502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42B-4BB1-8861-9DC8127472FC}"/>
                </c:ext>
              </c:extLst>
            </c:dLbl>
            <c:dLbl>
              <c:idx val="1"/>
              <c:layout>
                <c:manualLayout>
                  <c:x val="-5.558643690939411E-3"/>
                  <c:y val="-5.074971164936564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42B-4BB1-8861-9DC8127472FC}"/>
                </c:ext>
              </c:extLst>
            </c:dLbl>
            <c:dLbl>
              <c:idx val="4"/>
              <c:layout>
                <c:manualLayout>
                  <c:x val="5.5555555555555558E-3"/>
                  <c:y val="-5.8333333333333334E-2"/>
                </c:manualLayout>
              </c:layout>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tx1"/>
                </a:solidFill>
                <a:prstDash val="sysDot"/>
              </a:ln>
              <a:effectLst/>
            </c:spPr>
            <c:trendlineType val="poly"/>
            <c:order val="2"/>
            <c:forward val="1"/>
            <c:dispRSqr val="1"/>
            <c:dispEq val="0"/>
            <c:trendlineLbl>
              <c:layout>
                <c:manualLayout>
                  <c:x val="-2.2294838145231845E-2"/>
                  <c:y val="-1.278740157480315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trendlineLbl>
          </c:trendline>
          <c:xVal>
            <c:numRef>
              <c:f>Лист1!$B$1:$G$1</c:f>
              <c:numCache>
                <c:formatCode>General</c:formatCode>
                <c:ptCount val="6"/>
                <c:pt idx="0">
                  <c:v>2018</c:v>
                </c:pt>
                <c:pt idx="1">
                  <c:v>2019</c:v>
                </c:pt>
                <c:pt idx="2">
                  <c:v>2020</c:v>
                </c:pt>
                <c:pt idx="3">
                  <c:v>2021</c:v>
                </c:pt>
                <c:pt idx="4">
                  <c:v>2022</c:v>
                </c:pt>
                <c:pt idx="5">
                  <c:v>2023</c:v>
                </c:pt>
              </c:numCache>
            </c:numRef>
          </c:xVal>
          <c:yVal>
            <c:numRef>
              <c:f>Лист1!$B$2:$G$2</c:f>
              <c:numCache>
                <c:formatCode>General</c:formatCode>
                <c:ptCount val="6"/>
                <c:pt idx="0">
                  <c:v>4202.3</c:v>
                </c:pt>
                <c:pt idx="1">
                  <c:v>4197.8</c:v>
                </c:pt>
                <c:pt idx="2">
                  <c:v>4185.5</c:v>
                </c:pt>
                <c:pt idx="3">
                  <c:v>4200.7</c:v>
                </c:pt>
                <c:pt idx="4" formatCode="0.0">
                  <c:v>4164.9949849548648</c:v>
                </c:pt>
                <c:pt idx="5">
                  <c:v>4152.5</c:v>
                </c:pt>
              </c:numCache>
            </c:numRef>
          </c:yVal>
          <c:smooth val="1"/>
          <c:extLst xmlns:c16r2="http://schemas.microsoft.com/office/drawing/2015/06/chart">
            <c:ext xmlns:c16="http://schemas.microsoft.com/office/drawing/2014/chart" uri="{C3380CC4-5D6E-409C-BE32-E72D297353CC}">
              <c16:uniqueId val="{00000000-642B-4BB1-8861-9DC8127472FC}"/>
            </c:ext>
          </c:extLst>
        </c:ser>
        <c:dLbls>
          <c:showLegendKey val="0"/>
          <c:showVal val="0"/>
          <c:showCatName val="0"/>
          <c:showSerName val="0"/>
          <c:showPercent val="0"/>
          <c:showBubbleSize val="0"/>
        </c:dLbls>
        <c:axId val="123126144"/>
        <c:axId val="123127680"/>
      </c:scatterChart>
      <c:valAx>
        <c:axId val="123126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3127680"/>
        <c:crosses val="autoZero"/>
        <c:crossBetween val="midCat"/>
      </c:valAx>
      <c:valAx>
        <c:axId val="123127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31261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Лист2!$A$2</c:f>
              <c:strCache>
                <c:ptCount val="1"/>
                <c:pt idx="0">
                  <c:v>Ожидаемая продолжительность жизни, лет</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5"/>
              <c:layout>
                <c:manualLayout>
                  <c:x val="-1.6666666666666666E-2"/>
                  <c:y val="-5.55555555555555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367-4CF3-8010-94E5E7A0366E}"/>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Лист2!$B$1:$H$1</c:f>
              <c:numCache>
                <c:formatCode>General</c:formatCode>
                <c:ptCount val="7"/>
                <c:pt idx="0">
                  <c:v>2018</c:v>
                </c:pt>
                <c:pt idx="1">
                  <c:v>2019</c:v>
                </c:pt>
                <c:pt idx="2">
                  <c:v>2020</c:v>
                </c:pt>
                <c:pt idx="3">
                  <c:v>2021</c:v>
                </c:pt>
                <c:pt idx="4">
                  <c:v>2022</c:v>
                </c:pt>
                <c:pt idx="5">
                  <c:v>2023</c:v>
                </c:pt>
                <c:pt idx="6">
                  <c:v>2024</c:v>
                </c:pt>
              </c:numCache>
            </c:numRef>
          </c:xVal>
          <c:yVal>
            <c:numRef>
              <c:f>Лист2!$B$2:$H$2</c:f>
              <c:numCache>
                <c:formatCode>General</c:formatCode>
                <c:ptCount val="7"/>
                <c:pt idx="0">
                  <c:v>73.209999999999994</c:v>
                </c:pt>
                <c:pt idx="1">
                  <c:v>73.69</c:v>
                </c:pt>
                <c:pt idx="2">
                  <c:v>72.040000000000006</c:v>
                </c:pt>
                <c:pt idx="3">
                  <c:v>69.790000000000006</c:v>
                </c:pt>
                <c:pt idx="4">
                  <c:v>72</c:v>
                </c:pt>
                <c:pt idx="5">
                  <c:v>73.5</c:v>
                </c:pt>
                <c:pt idx="6">
                  <c:v>73.2</c:v>
                </c:pt>
              </c:numCache>
            </c:numRef>
          </c:yVal>
          <c:smooth val="1"/>
          <c:extLst xmlns:c16r2="http://schemas.microsoft.com/office/drawing/2015/06/chart">
            <c:ext xmlns:c16="http://schemas.microsoft.com/office/drawing/2014/chart" uri="{C3380CC4-5D6E-409C-BE32-E72D297353CC}">
              <c16:uniqueId val="{00000001-0367-4CF3-8010-94E5E7A0366E}"/>
            </c:ext>
          </c:extLst>
        </c:ser>
        <c:dLbls>
          <c:showLegendKey val="0"/>
          <c:showVal val="0"/>
          <c:showCatName val="0"/>
          <c:showSerName val="0"/>
          <c:showPercent val="0"/>
          <c:showBubbleSize val="0"/>
        </c:dLbls>
        <c:axId val="123140352"/>
        <c:axId val="136314880"/>
      </c:scatterChart>
      <c:valAx>
        <c:axId val="1231403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14880"/>
        <c:crosses val="autoZero"/>
        <c:crossBetween val="midCat"/>
      </c:valAx>
      <c:valAx>
        <c:axId val="136314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231403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Лист3!$A$2</c:f>
              <c:strCache>
                <c:ptCount val="1"/>
                <c:pt idx="0">
                  <c:v>Валовой региональный продукт, млрд руб</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0"/>
              <c:layout>
                <c:manualLayout>
                  <c:x val="-5.5532417048452035E-2"/>
                  <c:y val="-7.467038646702137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219-42C6-A748-6A45277287DF}"/>
                </c:ext>
              </c:extLst>
            </c:dLbl>
            <c:dLbl>
              <c:idx val="1"/>
              <c:layout>
                <c:manualLayout>
                  <c:x val="-3.3319450229071221E-2"/>
                  <c:y val="-5.133589069607719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219-42C6-A748-6A45277287DF}"/>
                </c:ext>
              </c:extLst>
            </c:dLbl>
            <c:dLbl>
              <c:idx val="2"/>
              <c:layout>
                <c:manualLayout>
                  <c:x val="-3.6096071081493819E-2"/>
                  <c:y val="-5.600278985026602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219-42C6-A748-6A45277287DF}"/>
                </c:ext>
              </c:extLst>
            </c:dLbl>
            <c:dLbl>
              <c:idx val="3"/>
              <c:layout>
                <c:manualLayout>
                  <c:x val="5.5532417048452035E-3"/>
                  <c:y val="4.2002092387699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219-42C6-A748-6A45277287DF}"/>
                </c:ext>
              </c:extLst>
            </c:dLbl>
            <c:dLbl>
              <c:idx val="4"/>
              <c:layout>
                <c:manualLayout>
                  <c:x val="0"/>
                  <c:y val="4.20020923876995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219-42C6-A748-6A45277287DF}"/>
                </c:ext>
              </c:extLst>
            </c:dLbl>
            <c:dLbl>
              <c:idx val="5"/>
              <c:layout>
                <c:manualLayout>
                  <c:x val="0"/>
                  <c:y val="4.20020923876995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219-42C6-A748-6A45277287D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Лист3!$B$1:$H$1</c:f>
              <c:numCache>
                <c:formatCode>General</c:formatCode>
                <c:ptCount val="7"/>
                <c:pt idx="0">
                  <c:v>2018</c:v>
                </c:pt>
                <c:pt idx="1">
                  <c:v>2019</c:v>
                </c:pt>
                <c:pt idx="2">
                  <c:v>2020</c:v>
                </c:pt>
                <c:pt idx="3">
                  <c:v>2021</c:v>
                </c:pt>
                <c:pt idx="4">
                  <c:v>2022</c:v>
                </c:pt>
                <c:pt idx="5">
                  <c:v>2023</c:v>
                </c:pt>
                <c:pt idx="6">
                  <c:v>2024</c:v>
                </c:pt>
              </c:numCache>
            </c:numRef>
          </c:xVal>
          <c:yVal>
            <c:numRef>
              <c:f>Лист3!$B$2:$H$2</c:f>
              <c:numCache>
                <c:formatCode>General</c:formatCode>
                <c:ptCount val="7"/>
                <c:pt idx="0">
                  <c:v>1548.2</c:v>
                </c:pt>
                <c:pt idx="1">
                  <c:v>1636</c:v>
                </c:pt>
                <c:pt idx="2">
                  <c:v>1692.4</c:v>
                </c:pt>
                <c:pt idx="3">
                  <c:v>1950.8</c:v>
                </c:pt>
                <c:pt idx="4" formatCode="0.0">
                  <c:v>2317.7820000000002</c:v>
                </c:pt>
                <c:pt idx="5" formatCode="0.0">
                  <c:v>2693.1930000000002</c:v>
                </c:pt>
                <c:pt idx="6" formatCode="0.0">
                  <c:v>2924.3760000000002</c:v>
                </c:pt>
              </c:numCache>
            </c:numRef>
          </c:yVal>
          <c:smooth val="1"/>
          <c:extLst xmlns:c16r2="http://schemas.microsoft.com/office/drawing/2015/06/chart">
            <c:ext xmlns:c16="http://schemas.microsoft.com/office/drawing/2014/chart" uri="{C3380CC4-5D6E-409C-BE32-E72D297353CC}">
              <c16:uniqueId val="{00000006-1219-42C6-A748-6A45277287DF}"/>
            </c:ext>
          </c:extLst>
        </c:ser>
        <c:dLbls>
          <c:showLegendKey val="0"/>
          <c:showVal val="0"/>
          <c:showCatName val="0"/>
          <c:showSerName val="0"/>
          <c:showPercent val="0"/>
          <c:showBubbleSize val="0"/>
        </c:dLbls>
        <c:axId val="136325376"/>
        <c:axId val="136331264"/>
      </c:scatterChart>
      <c:valAx>
        <c:axId val="136325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31264"/>
        <c:crosses val="autoZero"/>
        <c:crossBetween val="midCat"/>
      </c:valAx>
      <c:valAx>
        <c:axId val="136331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253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Лист4!$A$2</c:f>
              <c:strCache>
                <c:ptCount val="1"/>
                <c:pt idx="0">
                  <c:v>Объем инвестиций в основной капитал, млрд руб</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0"/>
              <c:layout>
                <c:manualLayout>
                  <c:x val="-2.2222222222222223E-2"/>
                  <c:y val="4.62595847491983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88D-4D8D-802C-218814C364C7}"/>
                </c:ext>
              </c:extLst>
            </c:dLbl>
            <c:dLbl>
              <c:idx val="1"/>
              <c:layout>
                <c:manualLayout>
                  <c:x val="-2.7777777777777779E-3"/>
                  <c:y val="3.23817093244387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88D-4D8D-802C-218814C364C7}"/>
                </c:ext>
              </c:extLst>
            </c:dLbl>
            <c:dLbl>
              <c:idx val="2"/>
              <c:layout>
                <c:manualLayout>
                  <c:x val="-2.7777777777778286E-3"/>
                  <c:y val="3.238170932443886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88D-4D8D-802C-218814C364C7}"/>
                </c:ext>
              </c:extLst>
            </c:dLbl>
            <c:dLbl>
              <c:idx val="3"/>
              <c:layout>
                <c:manualLayout>
                  <c:x val="-2.7777777777778798E-3"/>
                  <c:y val="2.775575084951902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88D-4D8D-802C-218814C364C7}"/>
                </c:ext>
              </c:extLst>
            </c:dLbl>
            <c:dLbl>
              <c:idx val="4"/>
              <c:layout>
                <c:manualLayout>
                  <c:x val="-8.3333333333333332E-3"/>
                  <c:y val="3.700766779935862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88D-4D8D-802C-218814C364C7}"/>
                </c:ext>
              </c:extLst>
            </c:dLbl>
            <c:dLbl>
              <c:idx val="5"/>
              <c:layout>
                <c:manualLayout>
                  <c:x val="-8.3333333333334356E-3"/>
                  <c:y val="2.775575084951898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88D-4D8D-802C-218814C364C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Лист4!$B$1:$H$1</c:f>
              <c:numCache>
                <c:formatCode>General</c:formatCode>
                <c:ptCount val="7"/>
                <c:pt idx="0">
                  <c:v>2018</c:v>
                </c:pt>
                <c:pt idx="1">
                  <c:v>2019</c:v>
                </c:pt>
                <c:pt idx="2">
                  <c:v>2020</c:v>
                </c:pt>
                <c:pt idx="3">
                  <c:v>2021</c:v>
                </c:pt>
                <c:pt idx="4">
                  <c:v>2022</c:v>
                </c:pt>
                <c:pt idx="5">
                  <c:v>2023</c:v>
                </c:pt>
                <c:pt idx="6">
                  <c:v>2024</c:v>
                </c:pt>
              </c:numCache>
            </c:numRef>
          </c:xVal>
          <c:yVal>
            <c:numRef>
              <c:f>Лист4!$B$2:$H$2</c:f>
              <c:numCache>
                <c:formatCode>General</c:formatCode>
                <c:ptCount val="7"/>
                <c:pt idx="0">
                  <c:v>264.89999999999998</c:v>
                </c:pt>
                <c:pt idx="1">
                  <c:v>284.2</c:v>
                </c:pt>
                <c:pt idx="2">
                  <c:v>328.1</c:v>
                </c:pt>
                <c:pt idx="3" formatCode="0.0">
                  <c:v>398</c:v>
                </c:pt>
                <c:pt idx="4" formatCode="0.0">
                  <c:v>522.06001622060012</c:v>
                </c:pt>
                <c:pt idx="5">
                  <c:v>643.70000000000005</c:v>
                </c:pt>
                <c:pt idx="6">
                  <c:v>717.3</c:v>
                </c:pt>
              </c:numCache>
            </c:numRef>
          </c:yVal>
          <c:smooth val="1"/>
          <c:extLst xmlns:c16r2="http://schemas.microsoft.com/office/drawing/2015/06/chart">
            <c:ext xmlns:c16="http://schemas.microsoft.com/office/drawing/2014/chart" uri="{C3380CC4-5D6E-409C-BE32-E72D297353CC}">
              <c16:uniqueId val="{00000006-E88D-4D8D-802C-218814C364C7}"/>
            </c:ext>
          </c:extLst>
        </c:ser>
        <c:dLbls>
          <c:showLegendKey val="0"/>
          <c:showVal val="0"/>
          <c:showCatName val="0"/>
          <c:showSerName val="0"/>
          <c:showPercent val="0"/>
          <c:showBubbleSize val="0"/>
        </c:dLbls>
        <c:axId val="136349952"/>
        <c:axId val="136351744"/>
      </c:scatterChart>
      <c:valAx>
        <c:axId val="1363499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51744"/>
        <c:crosses val="autoZero"/>
        <c:crossBetween val="midCat"/>
      </c:valAx>
      <c:valAx>
        <c:axId val="136351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499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Лист5!$A$2</c:f>
              <c:strCache>
                <c:ptCount val="1"/>
                <c:pt idx="0">
                  <c:v>Экспорт товаров, млн долл. США</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0"/>
              <c:layout>
                <c:manualLayout>
                  <c:x val="-2.5000000000000001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2A3-4334-8E52-7AC912504E1D}"/>
                </c:ext>
              </c:extLst>
            </c:dLbl>
            <c:dLbl>
              <c:idx val="1"/>
              <c:layout>
                <c:manualLayout>
                  <c:x val="-3.3333333333333333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2A3-4334-8E52-7AC912504E1D}"/>
                </c:ext>
              </c:extLst>
            </c:dLbl>
            <c:dLbl>
              <c:idx val="3"/>
              <c:layout>
                <c:manualLayout>
                  <c:x val="-2.777777777777788E-2"/>
                  <c:y val="-4.62962962962963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2A3-4334-8E52-7AC912504E1D}"/>
                </c:ext>
              </c:extLst>
            </c:dLbl>
            <c:dLbl>
              <c:idx val="4"/>
              <c:layout>
                <c:manualLayout>
                  <c:x val="-8.3333333333334356E-3"/>
                  <c:y val="3.240740740740732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2A3-4334-8E52-7AC912504E1D}"/>
                </c:ext>
              </c:extLst>
            </c:dLbl>
            <c:dLbl>
              <c:idx val="5"/>
              <c:layout>
                <c:manualLayout>
                  <c:x val="-1.388888888888899E-2"/>
                  <c:y val="-4.16666666666666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2A3-4334-8E52-7AC912504E1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Лист5!$B$1:$H$1</c:f>
              <c:numCache>
                <c:formatCode>General</c:formatCode>
                <c:ptCount val="7"/>
                <c:pt idx="0">
                  <c:v>2018</c:v>
                </c:pt>
                <c:pt idx="1">
                  <c:v>2019</c:v>
                </c:pt>
                <c:pt idx="2">
                  <c:v>2020</c:v>
                </c:pt>
                <c:pt idx="3">
                  <c:v>2021</c:v>
                </c:pt>
                <c:pt idx="4">
                  <c:v>2022</c:v>
                </c:pt>
                <c:pt idx="5">
                  <c:v>2023</c:v>
                </c:pt>
                <c:pt idx="6">
                  <c:v>2024</c:v>
                </c:pt>
              </c:numCache>
            </c:numRef>
          </c:xVal>
          <c:yVal>
            <c:numRef>
              <c:f>Лист5!$B$2:$H$2</c:f>
              <c:numCache>
                <c:formatCode>0.0</c:formatCode>
                <c:ptCount val="7"/>
                <c:pt idx="0" formatCode="General">
                  <c:v>9061.2999999999993</c:v>
                </c:pt>
                <c:pt idx="1">
                  <c:v>8275</c:v>
                </c:pt>
                <c:pt idx="2" formatCode="General">
                  <c:v>8763.7999999999993</c:v>
                </c:pt>
                <c:pt idx="3" formatCode="General">
                  <c:v>11556.6</c:v>
                </c:pt>
                <c:pt idx="4">
                  <c:v>12076.646999999999</c:v>
                </c:pt>
                <c:pt idx="5">
                  <c:v>16243.090214999998</c:v>
                </c:pt>
                <c:pt idx="6">
                  <c:v>14115.245396834998</c:v>
                </c:pt>
              </c:numCache>
            </c:numRef>
          </c:yVal>
          <c:smooth val="1"/>
          <c:extLst xmlns:c16r2="http://schemas.microsoft.com/office/drawing/2015/06/chart">
            <c:ext xmlns:c16="http://schemas.microsoft.com/office/drawing/2014/chart" uri="{C3380CC4-5D6E-409C-BE32-E72D297353CC}">
              <c16:uniqueId val="{00000005-D2A3-4334-8E52-7AC912504E1D}"/>
            </c:ext>
          </c:extLst>
        </c:ser>
        <c:dLbls>
          <c:showLegendKey val="0"/>
          <c:showVal val="0"/>
          <c:showCatName val="0"/>
          <c:showSerName val="0"/>
          <c:showPercent val="0"/>
          <c:showBubbleSize val="0"/>
        </c:dLbls>
        <c:axId val="136370048"/>
        <c:axId val="136371584"/>
      </c:scatterChart>
      <c:valAx>
        <c:axId val="136370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71584"/>
        <c:crosses val="autoZero"/>
        <c:crossBetween val="midCat"/>
      </c:valAx>
      <c:valAx>
        <c:axId val="136371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363700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266185476815397E-2"/>
          <c:y val="0.11606770726323884"/>
          <c:w val="0.84262270341207346"/>
          <c:h val="0.72730715952172642"/>
        </c:manualLayout>
      </c:layout>
      <c:scatterChart>
        <c:scatterStyle val="smoothMarker"/>
        <c:varyColors val="0"/>
        <c:ser>
          <c:idx val="0"/>
          <c:order val="0"/>
          <c:tx>
            <c:strRef>
              <c:f>Лист6!$A$2</c:f>
              <c:strCache>
                <c:ptCount val="1"/>
                <c:pt idx="0">
                  <c:v>Среднедушевые денежные доходы, руб</c:v>
                </c:pt>
              </c:strCache>
            </c:strRef>
          </c:tx>
          <c:spPr>
            <a:ln w="19050" cap="rnd">
              <a:solidFill>
                <a:schemeClr val="tx1"/>
              </a:solidFill>
              <a:round/>
            </a:ln>
            <a:effectLst/>
          </c:spPr>
          <c:marker>
            <c:symbol val="circle"/>
            <c:size val="5"/>
            <c:spPr>
              <a:solidFill>
                <a:schemeClr val="accent1"/>
              </a:solidFill>
              <a:ln w="9525">
                <a:solidFill>
                  <a:schemeClr val="tx1"/>
                </a:solidFill>
              </a:ln>
              <a:effectLst/>
            </c:spPr>
          </c:marker>
          <c:dLbls>
            <c:dLbl>
              <c:idx val="0"/>
              <c:layout>
                <c:manualLayout>
                  <c:x val="-2.5000000000000026E-2"/>
                  <c:y val="-5.09259259259259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665-460F-A901-D79994AEAF67}"/>
                </c:ext>
              </c:extLst>
            </c:dLbl>
            <c:dLbl>
              <c:idx val="1"/>
              <c:layout>
                <c:manualLayout>
                  <c:x val="-5.5555555555555558E-3"/>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665-460F-A901-D79994AEAF67}"/>
                </c:ext>
              </c:extLst>
            </c:dLbl>
            <c:dLbl>
              <c:idx val="2"/>
              <c:layout>
                <c:manualLayout>
                  <c:x val="1.0185067526415994E-16"/>
                  <c:y val="1.38888888888888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665-460F-A901-D79994AEAF67}"/>
                </c:ext>
              </c:extLst>
            </c:dLbl>
            <c:dLbl>
              <c:idx val="3"/>
              <c:layout>
                <c:manualLayout>
                  <c:x val="2.7777777777777779E-3"/>
                  <c:y val="1.85185185185185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665-460F-A901-D79994AEAF6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tx1"/>
                </a:solidFill>
                <a:prstDash val="sysDot"/>
              </a:ln>
              <a:effectLst/>
            </c:spPr>
            <c:trendlineType val="poly"/>
            <c:order val="2"/>
            <c:forward val="1"/>
            <c:dispRSqr val="1"/>
            <c:dispEq val="0"/>
            <c:trendlineLbl>
              <c:layout>
                <c:manualLayout>
                  <c:x val="0.14006408573928258"/>
                  <c:y val="8.9419052427047688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trendlineLbl>
          </c:trendline>
          <c:xVal>
            <c:numRef>
              <c:f>Лист6!$B$1:$G$1</c:f>
              <c:numCache>
                <c:formatCode>General</c:formatCode>
                <c:ptCount val="6"/>
                <c:pt idx="0">
                  <c:v>2018</c:v>
                </c:pt>
                <c:pt idx="1">
                  <c:v>2019</c:v>
                </c:pt>
                <c:pt idx="2">
                  <c:v>2020</c:v>
                </c:pt>
                <c:pt idx="3">
                  <c:v>2021</c:v>
                </c:pt>
                <c:pt idx="4">
                  <c:v>2022</c:v>
                </c:pt>
                <c:pt idx="5">
                  <c:v>2023</c:v>
                </c:pt>
              </c:numCache>
            </c:numRef>
          </c:xVal>
          <c:yVal>
            <c:numRef>
              <c:f>Лист6!$B$2:$G$2</c:f>
              <c:numCache>
                <c:formatCode>General</c:formatCode>
                <c:ptCount val="6"/>
                <c:pt idx="0">
                  <c:v>29097</c:v>
                </c:pt>
                <c:pt idx="1">
                  <c:v>30866</c:v>
                </c:pt>
                <c:pt idx="2">
                  <c:v>31519</c:v>
                </c:pt>
                <c:pt idx="3">
                  <c:v>34955</c:v>
                </c:pt>
                <c:pt idx="4">
                  <c:v>40016</c:v>
                </c:pt>
                <c:pt idx="5">
                  <c:v>46840</c:v>
                </c:pt>
              </c:numCache>
            </c:numRef>
          </c:yVal>
          <c:smooth val="1"/>
          <c:extLst xmlns:c16r2="http://schemas.microsoft.com/office/drawing/2015/06/chart">
            <c:ext xmlns:c16="http://schemas.microsoft.com/office/drawing/2014/chart" uri="{C3380CC4-5D6E-409C-BE32-E72D297353CC}">
              <c16:uniqueId val="{00000004-3665-460F-A901-D79994AEAF67}"/>
            </c:ext>
          </c:extLst>
        </c:ser>
        <c:dLbls>
          <c:showLegendKey val="0"/>
          <c:showVal val="0"/>
          <c:showCatName val="0"/>
          <c:showSerName val="0"/>
          <c:showPercent val="0"/>
          <c:showBubbleSize val="0"/>
        </c:dLbls>
        <c:axId val="142788480"/>
        <c:axId val="142790016"/>
      </c:scatterChart>
      <c:valAx>
        <c:axId val="1427884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790016"/>
        <c:crosses val="autoZero"/>
        <c:crossBetween val="midCat"/>
      </c:valAx>
      <c:valAx>
        <c:axId val="142790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427884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B8009-3830-4544-A5EF-135B25BA1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TotalTime>
  <Pages>5</Pages>
  <Words>1889</Words>
  <Characters>10773</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Юля</cp:lastModifiedBy>
  <cp:revision>32</cp:revision>
  <dcterms:created xsi:type="dcterms:W3CDTF">2025-05-09T20:02:00Z</dcterms:created>
  <dcterms:modified xsi:type="dcterms:W3CDTF">2025-05-14T14:31:00Z</dcterms:modified>
</cp:coreProperties>
</file>